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charts/chart5.xml" ContentType="application/vnd.openxmlformats-officedocument.drawingml.chart+xml"/>
  <Override PartName="/word/charts/chart6.xml" ContentType="application/vnd.openxmlformats-officedocument.drawingml.chart+xml"/>
  <Override PartName="/word/drawings/drawing5.xml" ContentType="application/vnd.openxmlformats-officedocument.drawingml.chartshapes+xml"/>
  <Override PartName="/word/charts/chart7.xml" ContentType="application/vnd.openxmlformats-officedocument.drawingml.chart+xml"/>
  <Override PartName="/word/drawings/drawing6.xml" ContentType="application/vnd.openxmlformats-officedocument.drawingml.chartshapes+xml"/>
  <Override PartName="/word/charts/chart8.xml" ContentType="application/vnd.openxmlformats-officedocument.drawingml.chart+xml"/>
  <Override PartName="/word/drawings/drawing7.xml" ContentType="application/vnd.openxmlformats-officedocument.drawingml.chartshapes+xml"/>
  <Override PartName="/word/charts/chart9.xml" ContentType="application/vnd.openxmlformats-officedocument.drawingml.chart+xml"/>
  <Override PartName="/word/drawings/drawing8.xml" ContentType="application/vnd.openxmlformats-officedocument.drawingml.chartshapes+xml"/>
  <Override PartName="/word/charts/chart10.xml" ContentType="application/vnd.openxmlformats-officedocument.drawingml.chart+xml"/>
  <Override PartName="/word/drawings/drawing9.xml" ContentType="application/vnd.openxmlformats-officedocument.drawingml.chartshapes+xml"/>
  <Override PartName="/word/charts/chart11.xml" ContentType="application/vnd.openxmlformats-officedocument.drawingml.chart+xml"/>
  <Override PartName="/word/drawings/drawing10.xml" ContentType="application/vnd.openxmlformats-officedocument.drawingml.chartshapes+xml"/>
  <Override PartName="/word/charts/chart12.xml" ContentType="application/vnd.openxmlformats-officedocument.drawingml.chart+xml"/>
  <Override PartName="/word/drawings/drawing11.xml" ContentType="application/vnd.openxmlformats-officedocument.drawingml.chartshapes+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drawings/drawing12.xml" ContentType="application/vnd.openxmlformats-officedocument.drawingml.chartshapes+xml"/>
  <Override PartName="/word/charts/chart16.xml" ContentType="application/vnd.openxmlformats-officedocument.drawingml.chart+xml"/>
  <Override PartName="/word/drawings/drawing13.xml" ContentType="application/vnd.openxmlformats-officedocument.drawingml.chartshapes+xml"/>
  <Override PartName="/word/charts/chart17.xml" ContentType="application/vnd.openxmlformats-officedocument.drawingml.chart+xml"/>
  <Override PartName="/word/drawings/drawing14.xml" ContentType="application/vnd.openxmlformats-officedocument.drawingml.chartshapes+xml"/>
  <Override PartName="/word/charts/chart18.xml" ContentType="application/vnd.openxmlformats-officedocument.drawingml.chart+xml"/>
  <Override PartName="/word/drawings/drawing15.xml" ContentType="application/vnd.openxmlformats-officedocument.drawingml.chartshapes+xml"/>
  <Override PartName="/word/charts/chart19.xml" ContentType="application/vnd.openxmlformats-officedocument.drawingml.chart+xml"/>
  <Override PartName="/word/drawings/drawing16.xml" ContentType="application/vnd.openxmlformats-officedocument.drawingml.chartshapes+xml"/>
  <Override PartName="/word/charts/chart20.xml" ContentType="application/vnd.openxmlformats-officedocument.drawingml.chart+xml"/>
  <Override PartName="/word/drawings/drawing17.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1B68" w:rsidRPr="00D7650F" w:rsidRDefault="00931B68" w:rsidP="00931B68">
      <w:pPr>
        <w:spacing w:line="240" w:lineRule="auto"/>
        <w:ind w:firstLine="0"/>
        <w:jc w:val="center"/>
        <w:rPr>
          <w:b/>
          <w:bCs/>
        </w:rPr>
      </w:pPr>
      <w:bookmarkStart w:id="0" w:name="_Toc483962702"/>
      <w:r w:rsidRPr="00D7650F">
        <w:rPr>
          <w:b/>
          <w:bCs/>
        </w:rPr>
        <w:t>НАЦІОНАЛЬНИЙ ТЕХНІЧНИЙ УНІВЕРСИТЕТ УКРАЇНИ</w:t>
      </w:r>
    </w:p>
    <w:p w:rsidR="00931B68" w:rsidRPr="00D7650F" w:rsidRDefault="00931B68" w:rsidP="00931B68">
      <w:pPr>
        <w:spacing w:line="240" w:lineRule="auto"/>
        <w:ind w:firstLine="0"/>
        <w:jc w:val="center"/>
        <w:rPr>
          <w:b/>
          <w:bCs/>
        </w:rPr>
      </w:pPr>
      <w:r w:rsidRPr="00D7650F">
        <w:rPr>
          <w:b/>
          <w:bCs/>
        </w:rPr>
        <w:t>«КИЇВСЬКИЙ ПОЛІТЕХНІЧНИЙ ІНСТИТУТ</w:t>
      </w:r>
      <w:r w:rsidRPr="00D7650F">
        <w:rPr>
          <w:b/>
          <w:bCs/>
        </w:rPr>
        <w:br/>
        <w:t>імені ІГОРЯ СІКОРСЬКОГО»</w:t>
      </w:r>
    </w:p>
    <w:p w:rsidR="00931B68" w:rsidRPr="008B4C08" w:rsidRDefault="00931B68" w:rsidP="00931B68">
      <w:pPr>
        <w:tabs>
          <w:tab w:val="left" w:leader="underscore" w:pos="9356"/>
        </w:tabs>
        <w:spacing w:before="120" w:line="240" w:lineRule="auto"/>
        <w:ind w:firstLine="0"/>
        <w:jc w:val="center"/>
        <w:rPr>
          <w:b/>
        </w:rPr>
      </w:pPr>
      <w:r w:rsidRPr="008B4C08">
        <w:rPr>
          <w:b/>
        </w:rPr>
        <w:t>Інженерно-хімічний факультет</w:t>
      </w:r>
    </w:p>
    <w:p w:rsidR="00931B68" w:rsidRDefault="00931B68" w:rsidP="00931B68">
      <w:pPr>
        <w:tabs>
          <w:tab w:val="left" w:leader="underscore" w:pos="8903"/>
          <w:tab w:val="left" w:leader="underscore" w:pos="9631"/>
        </w:tabs>
        <w:spacing w:line="240" w:lineRule="auto"/>
        <w:ind w:firstLine="0"/>
        <w:jc w:val="center"/>
        <w:rPr>
          <w:b/>
        </w:rPr>
      </w:pPr>
      <w:r w:rsidRPr="008B4C08">
        <w:rPr>
          <w:b/>
        </w:rPr>
        <w:t>Кафедра екології та технології рослинних полімерів</w:t>
      </w:r>
    </w:p>
    <w:p w:rsidR="00931B68" w:rsidRPr="008B4C08" w:rsidRDefault="00931B68" w:rsidP="00931B68">
      <w:pPr>
        <w:tabs>
          <w:tab w:val="left" w:leader="underscore" w:pos="8903"/>
          <w:tab w:val="left" w:leader="underscore" w:pos="9631"/>
        </w:tabs>
        <w:spacing w:line="240" w:lineRule="auto"/>
        <w:ind w:firstLine="0"/>
        <w:jc w:val="center"/>
        <w:rPr>
          <w:b/>
        </w:rPr>
      </w:pPr>
    </w:p>
    <w:tbl>
      <w:tblPr>
        <w:tblW w:w="0" w:type="auto"/>
        <w:tblLook w:val="04A0" w:firstRow="1" w:lastRow="0" w:firstColumn="1" w:lastColumn="0" w:noHBand="0" w:noVBand="1"/>
      </w:tblPr>
      <w:tblGrid>
        <w:gridCol w:w="5353"/>
        <w:gridCol w:w="3763"/>
      </w:tblGrid>
      <w:tr w:rsidR="00931B68" w:rsidTr="00BA3A2A">
        <w:tc>
          <w:tcPr>
            <w:tcW w:w="5353" w:type="dxa"/>
          </w:tcPr>
          <w:p w:rsidR="00931B68" w:rsidRDefault="00931B68" w:rsidP="00BA3A2A">
            <w:pPr>
              <w:tabs>
                <w:tab w:val="left" w:leader="underscore" w:pos="9631"/>
              </w:tabs>
              <w:spacing w:line="240" w:lineRule="auto"/>
              <w:ind w:firstLine="0"/>
              <w:jc w:val="left"/>
              <w:rPr>
                <w:bCs/>
              </w:rPr>
            </w:pPr>
            <w:r>
              <w:rPr>
                <w:bCs/>
              </w:rPr>
              <w:t>«На правах рукопису»</w:t>
            </w:r>
          </w:p>
          <w:p w:rsidR="00931B68" w:rsidRDefault="00931B68" w:rsidP="00BA3A2A">
            <w:pPr>
              <w:tabs>
                <w:tab w:val="left" w:leader="underscore" w:pos="9631"/>
              </w:tabs>
              <w:spacing w:line="240" w:lineRule="auto"/>
              <w:ind w:firstLine="0"/>
              <w:jc w:val="left"/>
              <w:rPr>
                <w:bCs/>
              </w:rPr>
            </w:pPr>
            <w:r>
              <w:rPr>
                <w:bCs/>
              </w:rPr>
              <w:t>УДК ______________</w:t>
            </w:r>
          </w:p>
        </w:tc>
        <w:tc>
          <w:tcPr>
            <w:tcW w:w="3763" w:type="dxa"/>
          </w:tcPr>
          <w:p w:rsidR="00931B68" w:rsidRPr="00276B74" w:rsidRDefault="00931B68" w:rsidP="00BA3A2A">
            <w:pPr>
              <w:spacing w:before="120" w:line="240" w:lineRule="auto"/>
              <w:ind w:left="62" w:firstLine="0"/>
              <w:jc w:val="left"/>
              <w:rPr>
                <w:sz w:val="24"/>
              </w:rPr>
            </w:pPr>
            <w:r w:rsidRPr="00276B74">
              <w:rPr>
                <w:sz w:val="24"/>
              </w:rPr>
              <w:t>«До захисту допущено»</w:t>
            </w:r>
          </w:p>
          <w:p w:rsidR="00931B68" w:rsidRPr="00276B74" w:rsidRDefault="00931B68" w:rsidP="00BA3A2A">
            <w:pPr>
              <w:spacing w:before="120" w:line="240" w:lineRule="auto"/>
              <w:ind w:left="62" w:firstLine="0"/>
              <w:jc w:val="left"/>
              <w:rPr>
                <w:bCs/>
                <w:sz w:val="24"/>
              </w:rPr>
            </w:pPr>
            <w:r w:rsidRPr="00276B74">
              <w:rPr>
                <w:bCs/>
                <w:sz w:val="24"/>
              </w:rPr>
              <w:t>Завідувач кафедри</w:t>
            </w:r>
          </w:p>
          <w:p w:rsidR="00931B68" w:rsidRPr="00276B74" w:rsidRDefault="00931B68" w:rsidP="00BA3A2A">
            <w:pPr>
              <w:spacing w:before="120" w:line="240" w:lineRule="auto"/>
              <w:ind w:left="62" w:firstLine="0"/>
              <w:jc w:val="left"/>
              <w:rPr>
                <w:sz w:val="24"/>
              </w:rPr>
            </w:pPr>
            <w:r w:rsidRPr="00276B74">
              <w:rPr>
                <w:sz w:val="24"/>
              </w:rPr>
              <w:t xml:space="preserve">__________ </w:t>
            </w:r>
            <w:r>
              <w:rPr>
                <w:sz w:val="24"/>
              </w:rPr>
              <w:t>М.Д. Гомеля</w:t>
            </w:r>
          </w:p>
          <w:p w:rsidR="00931B68" w:rsidRPr="00276B74" w:rsidRDefault="00931B68" w:rsidP="00BA3A2A">
            <w:pPr>
              <w:spacing w:before="120" w:line="240" w:lineRule="auto"/>
              <w:ind w:left="62" w:firstLine="0"/>
              <w:jc w:val="left"/>
              <w:rPr>
                <w:sz w:val="24"/>
              </w:rPr>
            </w:pPr>
            <w:r w:rsidRPr="00276B74">
              <w:rPr>
                <w:sz w:val="24"/>
              </w:rPr>
              <w:t>«___»_____________20__ р.</w:t>
            </w:r>
          </w:p>
          <w:p w:rsidR="00931B68" w:rsidRDefault="00931B68" w:rsidP="00BA3A2A">
            <w:pPr>
              <w:spacing w:line="240" w:lineRule="auto"/>
              <w:ind w:firstLine="0"/>
              <w:jc w:val="left"/>
              <w:rPr>
                <w:bCs/>
                <w:caps/>
              </w:rPr>
            </w:pPr>
          </w:p>
        </w:tc>
      </w:tr>
    </w:tbl>
    <w:p w:rsidR="00931B68" w:rsidRDefault="00931B68" w:rsidP="00931B68">
      <w:pPr>
        <w:tabs>
          <w:tab w:val="left" w:leader="underscore" w:pos="9631"/>
        </w:tabs>
        <w:spacing w:line="240" w:lineRule="auto"/>
        <w:ind w:firstLine="0"/>
        <w:jc w:val="left"/>
        <w:rPr>
          <w:b/>
          <w:bCs/>
          <w:caps/>
        </w:rPr>
      </w:pPr>
    </w:p>
    <w:p w:rsidR="00931B68" w:rsidRDefault="00931B68" w:rsidP="00931B68">
      <w:pPr>
        <w:tabs>
          <w:tab w:val="right" w:leader="underscore" w:pos="8903"/>
        </w:tabs>
        <w:spacing w:line="240" w:lineRule="auto"/>
        <w:ind w:firstLine="0"/>
        <w:jc w:val="center"/>
        <w:rPr>
          <w:b/>
          <w:sz w:val="40"/>
          <w:szCs w:val="40"/>
        </w:rPr>
      </w:pPr>
      <w:r>
        <w:rPr>
          <w:b/>
          <w:sz w:val="40"/>
          <w:szCs w:val="40"/>
        </w:rPr>
        <w:t>Магістерська дисертація</w:t>
      </w:r>
    </w:p>
    <w:p w:rsidR="00931B68" w:rsidRPr="00E2727D" w:rsidRDefault="00931B68" w:rsidP="00931B68">
      <w:pPr>
        <w:spacing w:before="120" w:after="120" w:line="240" w:lineRule="auto"/>
        <w:ind w:firstLine="0"/>
        <w:jc w:val="center"/>
        <w:rPr>
          <w:b/>
        </w:rPr>
      </w:pPr>
      <w:r w:rsidRPr="00E2727D">
        <w:rPr>
          <w:b/>
        </w:rPr>
        <w:t xml:space="preserve">на здобуття ступеня </w:t>
      </w:r>
      <w:r>
        <w:rPr>
          <w:b/>
        </w:rPr>
        <w:t>магістра</w:t>
      </w:r>
    </w:p>
    <w:p w:rsidR="00931B68" w:rsidRPr="005E0831" w:rsidRDefault="00931B68" w:rsidP="00931B68">
      <w:pPr>
        <w:tabs>
          <w:tab w:val="left" w:leader="underscore" w:pos="9356"/>
        </w:tabs>
        <w:spacing w:line="240" w:lineRule="auto"/>
        <w:ind w:firstLine="0"/>
        <w:jc w:val="center"/>
        <w:rPr>
          <w:b/>
        </w:rPr>
      </w:pPr>
      <w:r w:rsidRPr="00E2727D">
        <w:rPr>
          <w:b/>
        </w:rPr>
        <w:t>з</w:t>
      </w:r>
      <w:r>
        <w:rPr>
          <w:b/>
        </w:rPr>
        <w:t>і</w:t>
      </w:r>
      <w:r w:rsidRPr="00E2727D">
        <w:rPr>
          <w:b/>
        </w:rPr>
        <w:t xml:space="preserve"> </w:t>
      </w:r>
      <w:r>
        <w:rPr>
          <w:b/>
        </w:rPr>
        <w:t xml:space="preserve">спеціальності 101 Екологія </w:t>
      </w:r>
    </w:p>
    <w:p w:rsidR="00931B68" w:rsidRPr="005E0831" w:rsidRDefault="00931B68" w:rsidP="00931B68">
      <w:pPr>
        <w:tabs>
          <w:tab w:val="left" w:leader="underscore" w:pos="9356"/>
        </w:tabs>
        <w:spacing w:before="120" w:line="240" w:lineRule="auto"/>
        <w:ind w:firstLine="0"/>
        <w:jc w:val="center"/>
        <w:rPr>
          <w:b/>
        </w:rPr>
      </w:pPr>
      <w:r w:rsidRPr="00E2727D">
        <w:rPr>
          <w:b/>
        </w:rPr>
        <w:t>на тему: «</w:t>
      </w:r>
      <w:r>
        <w:rPr>
          <w:b/>
        </w:rPr>
        <w:t>Вплив гумінових кислот на виживання мікроорганізмів різних груп</w:t>
      </w:r>
      <w:r w:rsidRPr="00E2727D">
        <w:rPr>
          <w:b/>
        </w:rPr>
        <w:t>»</w:t>
      </w:r>
    </w:p>
    <w:p w:rsidR="00931B68" w:rsidRPr="002E0999" w:rsidRDefault="00931B68" w:rsidP="00931B68">
      <w:pPr>
        <w:spacing w:line="240" w:lineRule="auto"/>
        <w:ind w:firstLine="0"/>
        <w:jc w:val="left"/>
        <w:rPr>
          <w:bCs/>
        </w:rPr>
      </w:pPr>
      <w:r w:rsidRPr="002E0999">
        <w:rPr>
          <w:bCs/>
        </w:rPr>
        <w:t xml:space="preserve">Виконав (-ла): </w:t>
      </w:r>
    </w:p>
    <w:p w:rsidR="00931B68" w:rsidRPr="002E0999" w:rsidRDefault="00931B68" w:rsidP="00931B68">
      <w:pPr>
        <w:spacing w:line="240" w:lineRule="auto"/>
        <w:ind w:firstLine="0"/>
        <w:jc w:val="left"/>
      </w:pPr>
      <w:r w:rsidRPr="002E0999">
        <w:rPr>
          <w:bCs/>
        </w:rPr>
        <w:t xml:space="preserve">студент (-ка) </w:t>
      </w:r>
      <w:r>
        <w:rPr>
          <w:bCs/>
          <w:lang w:val="en-US"/>
        </w:rPr>
        <w:t>V</w:t>
      </w:r>
      <w:r>
        <w:rPr>
          <w:bCs/>
        </w:rPr>
        <w:t xml:space="preserve"> курсу, групи ЛЕ-71мп</w:t>
      </w:r>
      <w:r w:rsidRPr="002E0999">
        <w:t xml:space="preserve"> </w:t>
      </w:r>
    </w:p>
    <w:p w:rsidR="00931B68" w:rsidRPr="002E0999" w:rsidRDefault="00931B68" w:rsidP="00931B68">
      <w:pPr>
        <w:tabs>
          <w:tab w:val="left" w:pos="7513"/>
        </w:tabs>
        <w:spacing w:line="240" w:lineRule="auto"/>
        <w:ind w:firstLine="0"/>
        <w:jc w:val="left"/>
        <w:rPr>
          <w:bCs/>
        </w:rPr>
      </w:pPr>
      <w:r>
        <w:rPr>
          <w:bCs/>
        </w:rPr>
        <w:t>Абрамов Віталій Валерійович</w:t>
      </w:r>
      <w:r w:rsidRPr="002E0999">
        <w:rPr>
          <w:bCs/>
        </w:rPr>
        <w:tab/>
        <w:t>__________</w:t>
      </w:r>
    </w:p>
    <w:p w:rsidR="00931B68" w:rsidRPr="002E0999" w:rsidRDefault="00931B68" w:rsidP="00931B68">
      <w:pPr>
        <w:tabs>
          <w:tab w:val="left" w:leader="underscore" w:pos="7371"/>
          <w:tab w:val="left" w:pos="7513"/>
          <w:tab w:val="left" w:leader="underscore" w:pos="8903"/>
        </w:tabs>
        <w:spacing w:before="240" w:line="240" w:lineRule="auto"/>
        <w:ind w:firstLine="0"/>
        <w:jc w:val="left"/>
      </w:pPr>
      <w:r w:rsidRPr="002E0999">
        <w:rPr>
          <w:bCs/>
        </w:rPr>
        <w:t>Керівник:</w:t>
      </w:r>
      <w:r w:rsidRPr="002E0999">
        <w:t xml:space="preserve"> </w:t>
      </w:r>
    </w:p>
    <w:p w:rsidR="00931B68" w:rsidRPr="00FB61DB" w:rsidRDefault="00931B68" w:rsidP="00931B68">
      <w:pPr>
        <w:tabs>
          <w:tab w:val="left" w:leader="underscore" w:pos="7371"/>
          <w:tab w:val="left" w:pos="7513"/>
          <w:tab w:val="left" w:leader="underscore" w:pos="8903"/>
        </w:tabs>
        <w:spacing w:line="240" w:lineRule="auto"/>
        <w:ind w:firstLine="0"/>
        <w:jc w:val="left"/>
        <w:rPr>
          <w:bCs/>
        </w:rPr>
      </w:pPr>
      <w:r w:rsidRPr="00FB61DB">
        <w:rPr>
          <w:bCs/>
        </w:rPr>
        <w:t>Доцент кафедри ЕтаТРП, к.б.н.,</w:t>
      </w:r>
    </w:p>
    <w:p w:rsidR="00931B68" w:rsidRPr="002E0999" w:rsidRDefault="00931B68" w:rsidP="00931B68">
      <w:pPr>
        <w:tabs>
          <w:tab w:val="left" w:pos="7513"/>
        </w:tabs>
        <w:spacing w:line="240" w:lineRule="auto"/>
        <w:ind w:firstLine="0"/>
        <w:jc w:val="left"/>
        <w:rPr>
          <w:bCs/>
        </w:rPr>
      </w:pPr>
      <w:r w:rsidRPr="00FB61DB">
        <w:rPr>
          <w:bCs/>
        </w:rPr>
        <w:t>Вембер Валерія Володимирівна</w:t>
      </w:r>
      <w:r w:rsidRPr="002E0999">
        <w:rPr>
          <w:bCs/>
          <w:color w:val="FF0000"/>
        </w:rPr>
        <w:tab/>
      </w:r>
      <w:r w:rsidRPr="002E0999">
        <w:rPr>
          <w:bCs/>
        </w:rPr>
        <w:t>__________</w:t>
      </w:r>
    </w:p>
    <w:p w:rsidR="00931B68" w:rsidRPr="002E0999" w:rsidRDefault="00931B68" w:rsidP="00931B68">
      <w:pPr>
        <w:tabs>
          <w:tab w:val="left" w:pos="1560"/>
          <w:tab w:val="left" w:pos="3119"/>
          <w:tab w:val="left" w:pos="3261"/>
          <w:tab w:val="left" w:leader="underscore" w:pos="7371"/>
          <w:tab w:val="left" w:pos="7513"/>
          <w:tab w:val="left" w:leader="underscore" w:pos="8903"/>
        </w:tabs>
        <w:spacing w:before="240" w:line="240" w:lineRule="auto"/>
        <w:ind w:firstLine="0"/>
        <w:jc w:val="left"/>
        <w:rPr>
          <w:bCs/>
        </w:rPr>
      </w:pPr>
      <w:r w:rsidRPr="002E0999">
        <w:rPr>
          <w:bCs/>
        </w:rPr>
        <w:t>Консультант з :</w:t>
      </w:r>
    </w:p>
    <w:p w:rsidR="00931B68" w:rsidRPr="002E0999" w:rsidRDefault="00931B68" w:rsidP="00931B68">
      <w:pPr>
        <w:tabs>
          <w:tab w:val="left" w:pos="7513"/>
        </w:tabs>
        <w:spacing w:line="240" w:lineRule="auto"/>
        <w:ind w:firstLine="0"/>
        <w:jc w:val="left"/>
        <w:rPr>
          <w:bCs/>
        </w:rPr>
      </w:pPr>
      <w:r w:rsidRPr="002E0999">
        <w:rPr>
          <w:bCs/>
          <w:color w:val="FF0000"/>
        </w:rPr>
        <w:tab/>
      </w:r>
      <w:r w:rsidRPr="002E0999">
        <w:rPr>
          <w:bCs/>
        </w:rPr>
        <w:t>__________</w:t>
      </w:r>
    </w:p>
    <w:p w:rsidR="00931B68" w:rsidRPr="002E0999" w:rsidRDefault="00931B68" w:rsidP="00931B68">
      <w:pPr>
        <w:tabs>
          <w:tab w:val="left" w:leader="underscore" w:pos="7371"/>
          <w:tab w:val="left" w:pos="7513"/>
          <w:tab w:val="left" w:leader="underscore" w:pos="8903"/>
        </w:tabs>
        <w:spacing w:before="240" w:line="240" w:lineRule="auto"/>
        <w:ind w:firstLine="0"/>
        <w:jc w:val="left"/>
        <w:rPr>
          <w:bCs/>
        </w:rPr>
      </w:pPr>
      <w:r w:rsidRPr="002E0999">
        <w:rPr>
          <w:bCs/>
        </w:rPr>
        <w:t>Рецензент:</w:t>
      </w:r>
    </w:p>
    <w:p w:rsidR="00931B68" w:rsidRPr="002E0999" w:rsidRDefault="00931B68" w:rsidP="00931B68">
      <w:pPr>
        <w:tabs>
          <w:tab w:val="left" w:pos="7513"/>
        </w:tabs>
        <w:spacing w:line="240" w:lineRule="auto"/>
        <w:ind w:firstLine="0"/>
        <w:jc w:val="left"/>
        <w:rPr>
          <w:bCs/>
        </w:rPr>
      </w:pPr>
      <w:r w:rsidRPr="002E0999">
        <w:rPr>
          <w:bCs/>
          <w:color w:val="FF0000"/>
        </w:rPr>
        <w:tab/>
      </w:r>
      <w:r w:rsidRPr="002E0999">
        <w:rPr>
          <w:bCs/>
        </w:rPr>
        <w:t>__________</w:t>
      </w:r>
    </w:p>
    <w:p w:rsidR="00931B68" w:rsidRPr="002E0999" w:rsidRDefault="00931B68" w:rsidP="00931B68">
      <w:pPr>
        <w:tabs>
          <w:tab w:val="left" w:pos="330"/>
        </w:tabs>
        <w:spacing w:line="240" w:lineRule="auto"/>
        <w:ind w:left="4536" w:firstLine="0"/>
      </w:pPr>
    </w:p>
    <w:p w:rsidR="00931B68" w:rsidRPr="002E0999" w:rsidRDefault="00931B68" w:rsidP="00931B68">
      <w:pPr>
        <w:tabs>
          <w:tab w:val="left" w:pos="330"/>
        </w:tabs>
        <w:spacing w:line="240" w:lineRule="auto"/>
        <w:ind w:left="4536" w:firstLine="0"/>
      </w:pPr>
    </w:p>
    <w:p w:rsidR="00931B68" w:rsidRPr="002E0999" w:rsidRDefault="00931B68" w:rsidP="00931B68">
      <w:pPr>
        <w:tabs>
          <w:tab w:val="left" w:pos="330"/>
        </w:tabs>
        <w:spacing w:line="240" w:lineRule="auto"/>
        <w:ind w:left="4536" w:firstLine="0"/>
        <w:jc w:val="left"/>
      </w:pPr>
      <w:r w:rsidRPr="002E0999">
        <w:t>Засвідчую, що у ц</w:t>
      </w:r>
      <w:r>
        <w:t xml:space="preserve">ій магістерській дисертації </w:t>
      </w:r>
      <w:r w:rsidRPr="002E0999">
        <w:t>немає запозичень з праць інших авторів без відповідних посилань.</w:t>
      </w:r>
    </w:p>
    <w:p w:rsidR="00931B68" w:rsidRPr="002E0999" w:rsidRDefault="00931B68" w:rsidP="00931B68">
      <w:pPr>
        <w:tabs>
          <w:tab w:val="left" w:pos="330"/>
        </w:tabs>
        <w:spacing w:line="240" w:lineRule="auto"/>
        <w:ind w:left="4536" w:firstLine="0"/>
      </w:pPr>
      <w:r w:rsidRPr="002E0999">
        <w:t>Студент (-ка) _____________</w:t>
      </w:r>
    </w:p>
    <w:p w:rsidR="00931B68" w:rsidRDefault="00931B68" w:rsidP="00931B68">
      <w:pPr>
        <w:spacing w:line="240" w:lineRule="auto"/>
        <w:ind w:firstLine="0"/>
      </w:pPr>
    </w:p>
    <w:p w:rsidR="00931B68" w:rsidRDefault="00931B68" w:rsidP="00931B68">
      <w:pPr>
        <w:spacing w:line="240" w:lineRule="auto"/>
        <w:ind w:firstLine="0"/>
      </w:pPr>
    </w:p>
    <w:p w:rsidR="00931B68" w:rsidRDefault="00931B68" w:rsidP="00931B68">
      <w:pPr>
        <w:spacing w:line="240" w:lineRule="auto"/>
        <w:ind w:firstLine="0"/>
      </w:pPr>
    </w:p>
    <w:p w:rsidR="00931B68" w:rsidRDefault="00931B68" w:rsidP="00931B68">
      <w:pPr>
        <w:spacing w:line="240" w:lineRule="auto"/>
        <w:ind w:firstLine="0"/>
      </w:pPr>
    </w:p>
    <w:p w:rsidR="00931B68" w:rsidRDefault="00931B68" w:rsidP="00931B68">
      <w:pPr>
        <w:spacing w:line="240" w:lineRule="auto"/>
        <w:ind w:firstLine="0"/>
      </w:pPr>
    </w:p>
    <w:p w:rsidR="00931B68" w:rsidRDefault="00931B68" w:rsidP="00931B68">
      <w:pPr>
        <w:spacing w:line="240" w:lineRule="auto"/>
        <w:ind w:firstLine="0"/>
      </w:pPr>
    </w:p>
    <w:p w:rsidR="00931B68" w:rsidRDefault="00931B68" w:rsidP="00931B68">
      <w:pPr>
        <w:spacing w:line="240" w:lineRule="auto"/>
        <w:ind w:firstLine="0"/>
      </w:pPr>
    </w:p>
    <w:p w:rsidR="00931B68" w:rsidRPr="002E0999" w:rsidRDefault="00931B68" w:rsidP="00931B68">
      <w:pPr>
        <w:spacing w:line="240" w:lineRule="auto"/>
        <w:ind w:firstLine="0"/>
      </w:pPr>
    </w:p>
    <w:p w:rsidR="00931B68" w:rsidRPr="005D28EE" w:rsidRDefault="00931B68" w:rsidP="00931B68">
      <w:pPr>
        <w:spacing w:line="240" w:lineRule="auto"/>
        <w:ind w:firstLine="0"/>
        <w:jc w:val="center"/>
      </w:pPr>
      <w:r w:rsidRPr="002E0999">
        <w:t>Київ – 20</w:t>
      </w:r>
      <w:r>
        <w:t>18</w:t>
      </w:r>
      <w:r w:rsidRPr="002E0999">
        <w:t xml:space="preserve"> року</w:t>
      </w:r>
    </w:p>
    <w:p w:rsidR="00931B68" w:rsidRDefault="00931B68" w:rsidP="00931B68">
      <w:pPr>
        <w:spacing w:after="120" w:line="240" w:lineRule="auto"/>
        <w:ind w:firstLine="0"/>
        <w:jc w:val="center"/>
        <w:rPr>
          <w:b/>
          <w:bCs/>
        </w:rPr>
      </w:pPr>
    </w:p>
    <w:p w:rsidR="00931B68" w:rsidRDefault="00931B68" w:rsidP="00931B68">
      <w:pPr>
        <w:spacing w:after="120" w:line="240" w:lineRule="auto"/>
        <w:ind w:firstLine="0"/>
        <w:jc w:val="center"/>
        <w:rPr>
          <w:b/>
          <w:bCs/>
        </w:rPr>
      </w:pPr>
    </w:p>
    <w:p w:rsidR="00931B68" w:rsidRPr="006416B7" w:rsidRDefault="00931B68" w:rsidP="00931B68">
      <w:pPr>
        <w:spacing w:after="120" w:line="240" w:lineRule="auto"/>
        <w:ind w:firstLine="0"/>
        <w:jc w:val="center"/>
        <w:rPr>
          <w:b/>
          <w:bCs/>
        </w:rPr>
      </w:pPr>
      <w:bookmarkStart w:id="1" w:name="_GoBack"/>
      <w:bookmarkEnd w:id="1"/>
      <w:r w:rsidRPr="006416B7">
        <w:rPr>
          <w:b/>
          <w:bCs/>
        </w:rPr>
        <w:lastRenderedPageBreak/>
        <w:t>Національний технічний університет України</w:t>
      </w:r>
    </w:p>
    <w:p w:rsidR="00931B68" w:rsidRDefault="00931B68" w:rsidP="00931B68">
      <w:pPr>
        <w:spacing w:after="120" w:line="240" w:lineRule="auto"/>
        <w:ind w:firstLine="0"/>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rsidR="00931B68" w:rsidRPr="00A7477B" w:rsidRDefault="00931B68" w:rsidP="00931B68">
      <w:pPr>
        <w:spacing w:after="120" w:line="240" w:lineRule="auto"/>
        <w:ind w:firstLine="0"/>
        <w:jc w:val="center"/>
        <w:rPr>
          <w:b/>
          <w:bCs/>
        </w:rPr>
      </w:pPr>
      <w:r>
        <w:rPr>
          <w:b/>
          <w:bCs/>
        </w:rPr>
        <w:t>Інженерно-хімічний факультет</w:t>
      </w:r>
    </w:p>
    <w:p w:rsidR="00931B68" w:rsidRPr="00A7477B" w:rsidRDefault="00931B68" w:rsidP="00931B68">
      <w:pPr>
        <w:spacing w:after="120" w:line="240" w:lineRule="auto"/>
        <w:ind w:firstLine="0"/>
        <w:jc w:val="center"/>
        <w:rPr>
          <w:b/>
          <w:bCs/>
        </w:rPr>
      </w:pPr>
      <w:r w:rsidRPr="00A7477B">
        <w:rPr>
          <w:b/>
          <w:bCs/>
        </w:rPr>
        <w:t>Кафедра екології та технології рослинних полімерів</w:t>
      </w:r>
    </w:p>
    <w:p w:rsidR="00931B68" w:rsidRPr="00592AAA" w:rsidRDefault="00931B68" w:rsidP="00931B68">
      <w:pPr>
        <w:spacing w:after="120" w:line="240" w:lineRule="auto"/>
        <w:ind w:firstLine="0"/>
      </w:pPr>
      <w:r w:rsidRPr="00592AAA">
        <w:t>Рівень вищої освіти – другий (магістерський)</w:t>
      </w:r>
      <w:r>
        <w:t xml:space="preserve"> </w:t>
      </w:r>
      <w:r w:rsidRPr="00C523E1">
        <w:t>за освітньо-професійною програмою</w:t>
      </w:r>
    </w:p>
    <w:p w:rsidR="00931B68" w:rsidRPr="00592AAA" w:rsidRDefault="00931B68" w:rsidP="00931B68">
      <w:pPr>
        <w:spacing w:after="120" w:line="240" w:lineRule="auto"/>
        <w:ind w:firstLine="0"/>
      </w:pPr>
      <w:r w:rsidRPr="00592AAA">
        <w:t xml:space="preserve">Спеціальність (спеціалізація) – </w:t>
      </w:r>
      <w:r w:rsidRPr="00A7477B">
        <w:t>101 «Екологія» («Екологічна безпека»)</w:t>
      </w:r>
    </w:p>
    <w:p w:rsidR="00931B68" w:rsidRPr="00511DFD" w:rsidRDefault="00931B68" w:rsidP="00931B68">
      <w:pPr>
        <w:tabs>
          <w:tab w:val="left" w:leader="underscore" w:pos="8931"/>
        </w:tabs>
        <w:spacing w:before="120" w:line="240" w:lineRule="auto"/>
        <w:ind w:left="539" w:hanging="539"/>
      </w:pPr>
    </w:p>
    <w:p w:rsidR="00931B68" w:rsidRPr="00511DFD" w:rsidRDefault="00931B68" w:rsidP="00931B68">
      <w:pPr>
        <w:spacing w:before="120" w:line="240" w:lineRule="auto"/>
        <w:ind w:left="5387" w:firstLine="0"/>
        <w:jc w:val="left"/>
        <w:rPr>
          <w:bCs/>
        </w:rPr>
      </w:pPr>
      <w:r w:rsidRPr="00511DFD">
        <w:rPr>
          <w:bCs/>
        </w:rPr>
        <w:t>ЗАТВЕ</w:t>
      </w:r>
      <w:r w:rsidRPr="00511DFD">
        <w:rPr>
          <w:bCs/>
        </w:rPr>
        <w:t>Р</w:t>
      </w:r>
      <w:r w:rsidRPr="00511DFD">
        <w:rPr>
          <w:bCs/>
        </w:rPr>
        <w:t>ДЖУЮ</w:t>
      </w:r>
    </w:p>
    <w:p w:rsidR="00931B68" w:rsidRPr="006416B7" w:rsidRDefault="00931B68" w:rsidP="00931B68">
      <w:pPr>
        <w:spacing w:before="120" w:line="240" w:lineRule="auto"/>
        <w:ind w:left="5387" w:firstLine="0"/>
        <w:jc w:val="left"/>
        <w:rPr>
          <w:bCs/>
        </w:rPr>
      </w:pPr>
      <w:r w:rsidRPr="006416B7">
        <w:rPr>
          <w:bCs/>
        </w:rPr>
        <w:t>Завідувач кафедри</w:t>
      </w:r>
    </w:p>
    <w:p w:rsidR="00931B68" w:rsidRPr="00A7477B" w:rsidRDefault="00931B68" w:rsidP="00931B68">
      <w:pPr>
        <w:spacing w:before="120" w:line="240" w:lineRule="auto"/>
        <w:ind w:left="5387" w:firstLine="0"/>
        <w:jc w:val="left"/>
      </w:pPr>
      <w:r w:rsidRPr="006416B7">
        <w:t xml:space="preserve">__________ </w:t>
      </w:r>
      <w:r>
        <w:t>М.Д. Гомеля</w:t>
      </w:r>
    </w:p>
    <w:p w:rsidR="00931B68" w:rsidRPr="006416B7" w:rsidRDefault="00931B68" w:rsidP="00931B68">
      <w:pPr>
        <w:spacing w:before="120" w:line="240" w:lineRule="auto"/>
        <w:ind w:left="5387" w:firstLine="0"/>
        <w:jc w:val="left"/>
      </w:pPr>
      <w:r w:rsidRPr="006416B7">
        <w:t>«___»_____________20__ р.</w:t>
      </w:r>
    </w:p>
    <w:p w:rsidR="00931B68" w:rsidRPr="006416B7" w:rsidRDefault="00931B68" w:rsidP="00931B68">
      <w:pPr>
        <w:spacing w:before="120" w:line="240" w:lineRule="auto"/>
        <w:ind w:firstLine="0"/>
        <w:jc w:val="center"/>
        <w:rPr>
          <w:b/>
          <w:bCs/>
        </w:rPr>
      </w:pPr>
    </w:p>
    <w:p w:rsidR="00931B68" w:rsidRPr="006416B7" w:rsidRDefault="00931B68" w:rsidP="00931B68">
      <w:pPr>
        <w:tabs>
          <w:tab w:val="left" w:pos="720"/>
          <w:tab w:val="left" w:pos="1440"/>
          <w:tab w:val="left" w:pos="1620"/>
        </w:tabs>
        <w:spacing w:before="120" w:line="240" w:lineRule="auto"/>
        <w:ind w:left="540" w:hanging="540"/>
        <w:jc w:val="center"/>
        <w:rPr>
          <w:b/>
          <w:bCs/>
        </w:rPr>
      </w:pPr>
      <w:r w:rsidRPr="006416B7">
        <w:rPr>
          <w:b/>
          <w:bCs/>
        </w:rPr>
        <w:t>ЗАВДАННЯ</w:t>
      </w:r>
    </w:p>
    <w:p w:rsidR="00931B68" w:rsidRPr="006416B7" w:rsidRDefault="00931B68" w:rsidP="00931B68">
      <w:pPr>
        <w:tabs>
          <w:tab w:val="left" w:pos="720"/>
          <w:tab w:val="left" w:pos="1440"/>
          <w:tab w:val="left" w:pos="1620"/>
        </w:tabs>
        <w:spacing w:line="240" w:lineRule="auto"/>
        <w:ind w:left="539" w:hanging="539"/>
        <w:jc w:val="center"/>
        <w:rPr>
          <w:b/>
          <w:bCs/>
        </w:rPr>
      </w:pPr>
      <w:r w:rsidRPr="006416B7">
        <w:rPr>
          <w:b/>
          <w:bCs/>
        </w:rPr>
        <w:t>на магістерську дисертацію студенту</w:t>
      </w:r>
    </w:p>
    <w:p w:rsidR="00931B68" w:rsidRPr="00A7477B" w:rsidRDefault="00931B68" w:rsidP="00931B68">
      <w:pPr>
        <w:tabs>
          <w:tab w:val="left" w:pos="720"/>
          <w:tab w:val="left" w:pos="1440"/>
          <w:tab w:val="left" w:pos="1620"/>
        </w:tabs>
        <w:spacing w:before="120" w:line="240" w:lineRule="auto"/>
        <w:ind w:left="539" w:hanging="539"/>
        <w:jc w:val="center"/>
        <w:rPr>
          <w:b/>
          <w:bCs/>
        </w:rPr>
      </w:pPr>
      <w:r>
        <w:rPr>
          <w:b/>
          <w:bCs/>
        </w:rPr>
        <w:t>Абрамов Віталій Валерійович</w:t>
      </w:r>
    </w:p>
    <w:p w:rsidR="00931B68" w:rsidRPr="00573FB6" w:rsidRDefault="00931B68" w:rsidP="00931B68">
      <w:pPr>
        <w:tabs>
          <w:tab w:val="left" w:leader="underscore" w:pos="9356"/>
        </w:tabs>
        <w:spacing w:before="240" w:line="240" w:lineRule="auto"/>
        <w:ind w:firstLine="0"/>
      </w:pPr>
      <w:r w:rsidRPr="006416B7">
        <w:t xml:space="preserve">1. Тема дисертації </w:t>
      </w:r>
      <w:r>
        <w:t>«</w:t>
      </w:r>
      <w:r w:rsidRPr="00A7477B">
        <w:t>Вплив гумінових кислот на виживання мікроорганізмів різних груп</w:t>
      </w:r>
      <w:r>
        <w:t>»</w:t>
      </w:r>
      <w:r w:rsidRPr="006416B7">
        <w:t>,</w:t>
      </w:r>
      <w:r>
        <w:t xml:space="preserve"> </w:t>
      </w:r>
      <w:r w:rsidRPr="006416B7">
        <w:t>науковий керівник дисертації</w:t>
      </w:r>
      <w:r w:rsidRPr="00FE362B">
        <w:rPr>
          <w:color w:val="FF0000"/>
        </w:rPr>
        <w:t xml:space="preserve"> </w:t>
      </w:r>
      <w:r w:rsidRPr="007910EF">
        <w:t>Вембер Валерія Володимирівна, доцент кафедри ЕтаТРП, к.б.н.,</w:t>
      </w:r>
      <w:r>
        <w:t xml:space="preserve"> </w:t>
      </w:r>
      <w:r w:rsidRPr="006416B7">
        <w:t>затверджен</w:t>
      </w:r>
      <w:r>
        <w:t>і наказом по університету від  «</w:t>
      </w:r>
      <w:r w:rsidRPr="00CF2276">
        <w:t>12</w:t>
      </w:r>
      <w:r>
        <w:t>» листопада  2018 р. №</w:t>
      </w:r>
      <w:r w:rsidRPr="00573FB6">
        <w:t xml:space="preserve"> </w:t>
      </w:r>
      <w:r w:rsidRPr="00573FB6">
        <w:rPr>
          <w:u w:val="single"/>
        </w:rPr>
        <w:t>41-39/с</w:t>
      </w:r>
    </w:p>
    <w:p w:rsidR="00931B68" w:rsidRPr="006416B7" w:rsidRDefault="00931B68" w:rsidP="00931B68">
      <w:pPr>
        <w:tabs>
          <w:tab w:val="left" w:leader="underscore" w:pos="9356"/>
        </w:tabs>
        <w:spacing w:before="240" w:line="240" w:lineRule="auto"/>
        <w:ind w:firstLine="0"/>
      </w:pPr>
      <w:r w:rsidRPr="006416B7">
        <w:t xml:space="preserve">2. </w:t>
      </w:r>
      <w:r>
        <w:t>Термін</w:t>
      </w:r>
      <w:r w:rsidRPr="006416B7">
        <w:t xml:space="preserve"> подання студентом дисертації</w:t>
      </w:r>
      <w:r>
        <w:t>:</w:t>
      </w:r>
      <w:r w:rsidRPr="006416B7">
        <w:t xml:space="preserve"> </w:t>
      </w:r>
      <w:r w:rsidRPr="00CF2276">
        <w:rPr>
          <w:u w:val="single"/>
        </w:rPr>
        <w:t>13.12.2018</w:t>
      </w:r>
    </w:p>
    <w:p w:rsidR="00931B68" w:rsidRDefault="00931B68" w:rsidP="00931B68">
      <w:pPr>
        <w:tabs>
          <w:tab w:val="left" w:leader="underscore" w:pos="9356"/>
        </w:tabs>
        <w:spacing w:before="240" w:line="240" w:lineRule="auto"/>
        <w:ind w:firstLine="0"/>
      </w:pPr>
      <w:r w:rsidRPr="006416B7">
        <w:t xml:space="preserve">3. </w:t>
      </w:r>
      <w:r w:rsidRPr="006416B7">
        <w:rPr>
          <w:bCs/>
        </w:rPr>
        <w:t>Об’єкт дослідження</w:t>
      </w:r>
      <w:r>
        <w:rPr>
          <w:bCs/>
        </w:rPr>
        <w:t xml:space="preserve"> </w:t>
      </w:r>
      <w:r w:rsidRPr="0052531C">
        <w:rPr>
          <w:bCs/>
          <w:color w:val="000000"/>
        </w:rPr>
        <w:t>бактерицидна дія гумінових кислот щодо мікроорганізмів різних груп.</w:t>
      </w:r>
      <w:r w:rsidRPr="0052531C">
        <w:t xml:space="preserve"> </w:t>
      </w:r>
    </w:p>
    <w:p w:rsidR="00931B68" w:rsidRPr="00507B76" w:rsidRDefault="00931B68" w:rsidP="00931B68">
      <w:pPr>
        <w:tabs>
          <w:tab w:val="left" w:leader="underscore" w:pos="9356"/>
        </w:tabs>
        <w:spacing w:before="240" w:line="240" w:lineRule="auto"/>
        <w:ind w:firstLine="0"/>
      </w:pPr>
      <w:r w:rsidRPr="00507B76">
        <w:t>4. Предмет дослідження клітинні суспензії з мікроорганізмами Pseudomonassp. і Bacillussp., класичні біотести, а саме об'єкт безхребетної фауни гідробіонтів дафнія (</w:t>
      </w:r>
      <w:r w:rsidRPr="00507B76">
        <w:rPr>
          <w:i/>
          <w:lang w:val="en-US"/>
        </w:rPr>
        <w:t>Daphnia</w:t>
      </w:r>
      <w:r w:rsidRPr="00507B76">
        <w:rPr>
          <w:i/>
        </w:rPr>
        <w:t xml:space="preserve"> </w:t>
      </w:r>
      <w:r w:rsidRPr="00507B76">
        <w:rPr>
          <w:i/>
          <w:lang w:val="en-US"/>
        </w:rPr>
        <w:t>magna</w:t>
      </w:r>
      <w:r w:rsidRPr="00507B76">
        <w:t>)  та цибуля ріпчаста (</w:t>
      </w:r>
      <w:r w:rsidRPr="00507B76">
        <w:rPr>
          <w:i/>
          <w:lang w:val="en-US"/>
        </w:rPr>
        <w:t>Allium</w:t>
      </w:r>
      <w:r w:rsidRPr="00507B76">
        <w:rPr>
          <w:i/>
        </w:rPr>
        <w:t xml:space="preserve"> </w:t>
      </w:r>
      <w:r w:rsidRPr="00507B76">
        <w:rPr>
          <w:i/>
          <w:lang w:val="en-US"/>
        </w:rPr>
        <w:t>cepa</w:t>
      </w:r>
      <w:r w:rsidRPr="00507B76">
        <w:rPr>
          <w:i/>
        </w:rPr>
        <w:t xml:space="preserve"> </w:t>
      </w:r>
      <w:r w:rsidRPr="00507B76">
        <w:rPr>
          <w:i/>
          <w:lang w:val="en-US"/>
        </w:rPr>
        <w:t>L</w:t>
      </w:r>
      <w:r w:rsidRPr="00507B76">
        <w:rPr>
          <w:i/>
        </w:rPr>
        <w:t>.</w:t>
      </w:r>
      <w:r w:rsidRPr="00507B76">
        <w:t>)</w:t>
      </w:r>
    </w:p>
    <w:p w:rsidR="00931B68" w:rsidRPr="00507B76" w:rsidRDefault="00931B68" w:rsidP="00931B68">
      <w:pPr>
        <w:tabs>
          <w:tab w:val="left" w:leader="underscore" w:pos="9356"/>
        </w:tabs>
        <w:spacing w:before="240" w:line="240" w:lineRule="auto"/>
        <w:ind w:firstLine="0"/>
      </w:pPr>
      <w:r w:rsidRPr="006416B7">
        <w:t xml:space="preserve">5. Перелік завдань, які потрібно розробити </w:t>
      </w:r>
      <w:r w:rsidRPr="00507B76">
        <w:t>дослідити властивості водних</w:t>
      </w:r>
    </w:p>
    <w:p w:rsidR="00931B68" w:rsidRPr="00507B76" w:rsidRDefault="00931B68" w:rsidP="00931B68">
      <w:pPr>
        <w:tabs>
          <w:tab w:val="left" w:leader="underscore" w:pos="9356"/>
        </w:tabs>
        <w:spacing w:before="240" w:line="240" w:lineRule="auto"/>
        <w:ind w:firstLine="0"/>
      </w:pPr>
      <w:r w:rsidRPr="00507B76">
        <w:t xml:space="preserve">розчинів гумінових кислот; проаналізувати залежності </w:t>
      </w:r>
      <w:r>
        <w:t>виживання мікроорганізмів від концентрації гумінових кислот; дослідити вплив різноманітних факторів, що моделюють природні процеси на взаємодію бактерій з гуміновими кислотами у водному середовищі.</w:t>
      </w:r>
    </w:p>
    <w:p w:rsidR="00931B68" w:rsidRPr="006416B7" w:rsidRDefault="00931B68" w:rsidP="00931B68">
      <w:pPr>
        <w:tabs>
          <w:tab w:val="left" w:leader="underscore" w:pos="9356"/>
        </w:tabs>
        <w:spacing w:before="240" w:line="240" w:lineRule="auto"/>
        <w:ind w:firstLine="0"/>
      </w:pPr>
      <w:r w:rsidRPr="004A79DC">
        <w:t xml:space="preserve">6. Орієнтовний перелік </w:t>
      </w:r>
      <w:r>
        <w:t>графічного (</w:t>
      </w:r>
      <w:r w:rsidRPr="004A79DC">
        <w:t>ілюстративного</w:t>
      </w:r>
      <w:r>
        <w:t>)</w:t>
      </w:r>
      <w:r w:rsidRPr="004A79DC">
        <w:t xml:space="preserve"> матеріалу</w:t>
      </w:r>
      <w:r w:rsidRPr="006416B7">
        <w:t xml:space="preserve"> </w:t>
      </w:r>
      <w:r w:rsidRPr="00507B76">
        <w:t xml:space="preserve">презентація </w:t>
      </w:r>
      <w:r>
        <w:t>в Microsoft Office Power Point,</w:t>
      </w:r>
      <w:r w:rsidRPr="00507B76">
        <w:t xml:space="preserve"> 15 слайдів.</w:t>
      </w:r>
    </w:p>
    <w:p w:rsidR="00931B68" w:rsidRPr="006416B7" w:rsidRDefault="00931B68" w:rsidP="00931B68">
      <w:pPr>
        <w:tabs>
          <w:tab w:val="left" w:leader="underscore" w:pos="9356"/>
        </w:tabs>
        <w:spacing w:before="240" w:line="240" w:lineRule="auto"/>
        <w:ind w:firstLine="0"/>
      </w:pPr>
      <w:r w:rsidRPr="006416B7">
        <w:t>7. Орієнтовний перелік публікацій</w:t>
      </w:r>
      <w:r>
        <w:t>:</w:t>
      </w:r>
      <w:r w:rsidRPr="001B6294">
        <w:t> Абрамов</w:t>
      </w:r>
      <w:r>
        <w:t xml:space="preserve"> В.</w:t>
      </w:r>
      <w:r w:rsidRPr="001B6294">
        <w:t xml:space="preserve"> Дослідження бактерицидної </w:t>
      </w:r>
      <w:r>
        <w:t xml:space="preserve">активності гумінових речовин по </w:t>
      </w:r>
      <w:r w:rsidRPr="001B6294">
        <w:t>відношенню</w:t>
      </w:r>
      <w:r>
        <w:t xml:space="preserve"> до мікроорганізмів різних груп </w:t>
      </w:r>
      <w:r w:rsidRPr="001B6294">
        <w:t>/ С. До</w:t>
      </w:r>
      <w:r>
        <w:t xml:space="preserve">ленко, Г. Кравченко, В. Вембер, </w:t>
      </w:r>
      <w:r w:rsidRPr="001B6294">
        <w:t>Л. Блошкіна, В. Абрамов // Матеріали II</w:t>
      </w:r>
      <w:r>
        <w:t xml:space="preserve"> міжнародної науково-практичної </w:t>
      </w:r>
      <w:r w:rsidRPr="001B6294">
        <w:t xml:space="preserve">конференції “Перспективи майбутнього та </w:t>
      </w:r>
      <w:r>
        <w:t xml:space="preserve">реалії сьогодення в технологіях </w:t>
      </w:r>
      <w:r w:rsidRPr="001B6294">
        <w:t>водопідготовки”. (19 – 20 квітня 2018 р., м. Ки</w:t>
      </w:r>
      <w:r>
        <w:t>їв). – Київ, 2018. – С. 55 – 57; Абрамов В.В</w:t>
      </w:r>
      <w:r w:rsidRPr="00201066">
        <w:t>. Действие г</w:t>
      </w:r>
      <w:r>
        <w:t xml:space="preserve">уминовых кислот на выживаемость </w:t>
      </w:r>
      <w:r w:rsidRPr="00201066">
        <w:t xml:space="preserve">микроорганизмов разных групп в водной среде </w:t>
      </w:r>
      <w:r>
        <w:t xml:space="preserve">/ С.А. Доленко, А.М. Кравченко, </w:t>
      </w:r>
      <w:r w:rsidRPr="00201066">
        <w:t>В.В. Вембер, В.В. Абрамов, В.В. Таранов // Гидро</w:t>
      </w:r>
      <w:r>
        <w:t>биологический журнал.</w:t>
      </w:r>
    </w:p>
    <w:p w:rsidR="00931B68" w:rsidRPr="00FE362B" w:rsidRDefault="00931B68" w:rsidP="00931B68">
      <w:pPr>
        <w:tabs>
          <w:tab w:val="left" w:pos="360"/>
          <w:tab w:val="left" w:pos="1440"/>
          <w:tab w:val="left" w:pos="1620"/>
        </w:tabs>
        <w:spacing w:before="240" w:line="240" w:lineRule="auto"/>
        <w:ind w:left="540" w:hanging="540"/>
        <w:rPr>
          <w:color w:val="FF0000"/>
        </w:rPr>
      </w:pPr>
      <w:r w:rsidRPr="00FE362B">
        <w:rPr>
          <w:color w:val="FF0000"/>
        </w:rPr>
        <w:t>8. Консультанти розділів дисертації</w:t>
      </w:r>
      <w:r w:rsidRPr="00FE362B">
        <w:rPr>
          <w:rStyle w:val="af7"/>
          <w:color w:val="FF0000"/>
        </w:rPr>
        <w:footnoteReference w:customMarkFollows="1" w:id="1"/>
        <w:sym w:font="Symbol" w:char="F02A"/>
      </w:r>
    </w:p>
    <w:tbl>
      <w:tblPr>
        <w:tblW w:w="9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931B68" w:rsidRPr="00FE362B" w:rsidTr="00BA3A2A">
        <w:tblPrEx>
          <w:tblCellMar>
            <w:top w:w="0" w:type="dxa"/>
            <w:bottom w:w="0" w:type="dxa"/>
          </w:tblCellMar>
        </w:tblPrEx>
        <w:trPr>
          <w:cantSplit/>
        </w:trPr>
        <w:tc>
          <w:tcPr>
            <w:tcW w:w="2410" w:type="dxa"/>
            <w:vMerge w:val="restart"/>
            <w:vAlign w:val="center"/>
          </w:tcPr>
          <w:p w:rsidR="00931B68" w:rsidRPr="00FE362B" w:rsidRDefault="00931B68" w:rsidP="00BA3A2A">
            <w:pPr>
              <w:spacing w:line="240" w:lineRule="auto"/>
              <w:ind w:firstLine="0"/>
              <w:jc w:val="center"/>
              <w:rPr>
                <w:color w:val="FF0000"/>
                <w:sz w:val="24"/>
              </w:rPr>
            </w:pPr>
            <w:r w:rsidRPr="00FE362B">
              <w:rPr>
                <w:color w:val="FF0000"/>
                <w:sz w:val="24"/>
              </w:rPr>
              <w:t>Розділ</w:t>
            </w:r>
          </w:p>
        </w:tc>
        <w:tc>
          <w:tcPr>
            <w:tcW w:w="4111" w:type="dxa"/>
            <w:vMerge w:val="restart"/>
            <w:vAlign w:val="center"/>
          </w:tcPr>
          <w:p w:rsidR="00931B68" w:rsidRPr="00FE362B" w:rsidRDefault="00931B68" w:rsidP="00BA3A2A">
            <w:pPr>
              <w:spacing w:line="240" w:lineRule="auto"/>
              <w:ind w:firstLine="0"/>
              <w:jc w:val="center"/>
              <w:rPr>
                <w:color w:val="FF0000"/>
                <w:sz w:val="24"/>
              </w:rPr>
            </w:pPr>
            <w:r w:rsidRPr="00FE362B">
              <w:rPr>
                <w:color w:val="FF0000"/>
                <w:sz w:val="24"/>
              </w:rPr>
              <w:t xml:space="preserve">Прізвище, ініціали та посада </w:t>
            </w:r>
            <w:r w:rsidRPr="00FE362B">
              <w:rPr>
                <w:color w:val="FF0000"/>
                <w:sz w:val="24"/>
              </w:rPr>
              <w:br/>
              <w:t>консультанта</w:t>
            </w:r>
          </w:p>
        </w:tc>
        <w:tc>
          <w:tcPr>
            <w:tcW w:w="2793" w:type="dxa"/>
            <w:gridSpan w:val="2"/>
          </w:tcPr>
          <w:p w:rsidR="00931B68" w:rsidRPr="00FE362B" w:rsidRDefault="00931B68" w:rsidP="00BA3A2A">
            <w:pPr>
              <w:spacing w:line="240" w:lineRule="auto"/>
              <w:ind w:firstLine="0"/>
              <w:jc w:val="center"/>
              <w:rPr>
                <w:color w:val="FF0000"/>
                <w:sz w:val="24"/>
              </w:rPr>
            </w:pPr>
            <w:r w:rsidRPr="00FE362B">
              <w:rPr>
                <w:color w:val="FF0000"/>
                <w:sz w:val="24"/>
              </w:rPr>
              <w:t>Підпис, дата</w:t>
            </w:r>
          </w:p>
        </w:tc>
      </w:tr>
      <w:tr w:rsidR="00931B68" w:rsidRPr="00FE362B" w:rsidTr="00BA3A2A">
        <w:tblPrEx>
          <w:tblCellMar>
            <w:top w:w="0" w:type="dxa"/>
            <w:bottom w:w="0" w:type="dxa"/>
          </w:tblCellMar>
        </w:tblPrEx>
        <w:trPr>
          <w:cantSplit/>
        </w:trPr>
        <w:tc>
          <w:tcPr>
            <w:tcW w:w="2410" w:type="dxa"/>
            <w:vMerge/>
          </w:tcPr>
          <w:p w:rsidR="00931B68" w:rsidRPr="00FE362B" w:rsidRDefault="00931B68" w:rsidP="00BA3A2A">
            <w:pPr>
              <w:spacing w:line="240" w:lineRule="auto"/>
              <w:ind w:firstLine="0"/>
              <w:jc w:val="center"/>
              <w:rPr>
                <w:color w:val="FF0000"/>
              </w:rPr>
            </w:pPr>
          </w:p>
        </w:tc>
        <w:tc>
          <w:tcPr>
            <w:tcW w:w="4111" w:type="dxa"/>
            <w:vMerge/>
          </w:tcPr>
          <w:p w:rsidR="00931B68" w:rsidRPr="00FE362B" w:rsidRDefault="00931B68" w:rsidP="00BA3A2A">
            <w:pPr>
              <w:spacing w:line="240" w:lineRule="auto"/>
              <w:ind w:firstLine="0"/>
              <w:jc w:val="center"/>
              <w:rPr>
                <w:color w:val="FF0000"/>
              </w:rPr>
            </w:pPr>
          </w:p>
        </w:tc>
        <w:tc>
          <w:tcPr>
            <w:tcW w:w="1396" w:type="dxa"/>
          </w:tcPr>
          <w:p w:rsidR="00931B68" w:rsidRPr="00FE362B" w:rsidRDefault="00931B68" w:rsidP="00BA3A2A">
            <w:pPr>
              <w:spacing w:line="240" w:lineRule="auto"/>
              <w:ind w:firstLine="0"/>
              <w:jc w:val="center"/>
              <w:rPr>
                <w:color w:val="FF0000"/>
                <w:sz w:val="24"/>
              </w:rPr>
            </w:pPr>
            <w:r w:rsidRPr="00FE362B">
              <w:rPr>
                <w:color w:val="FF0000"/>
                <w:sz w:val="24"/>
              </w:rPr>
              <w:t xml:space="preserve">завдання </w:t>
            </w:r>
            <w:r w:rsidRPr="00FE362B">
              <w:rPr>
                <w:color w:val="FF0000"/>
                <w:sz w:val="24"/>
              </w:rPr>
              <w:br/>
              <w:t>видав</w:t>
            </w:r>
          </w:p>
        </w:tc>
        <w:tc>
          <w:tcPr>
            <w:tcW w:w="1397" w:type="dxa"/>
          </w:tcPr>
          <w:p w:rsidR="00931B68" w:rsidRPr="00FE362B" w:rsidRDefault="00931B68" w:rsidP="00BA3A2A">
            <w:pPr>
              <w:spacing w:line="240" w:lineRule="auto"/>
              <w:ind w:firstLine="0"/>
              <w:jc w:val="center"/>
              <w:rPr>
                <w:color w:val="FF0000"/>
                <w:sz w:val="24"/>
              </w:rPr>
            </w:pPr>
            <w:r w:rsidRPr="00FE362B">
              <w:rPr>
                <w:color w:val="FF0000"/>
                <w:sz w:val="24"/>
              </w:rPr>
              <w:t>завдання</w:t>
            </w:r>
            <w:r w:rsidRPr="00FE362B">
              <w:rPr>
                <w:color w:val="FF0000"/>
                <w:sz w:val="24"/>
              </w:rPr>
              <w:br/>
              <w:t>прийняв</w:t>
            </w:r>
          </w:p>
        </w:tc>
      </w:tr>
      <w:tr w:rsidR="00931B68" w:rsidRPr="00FE362B" w:rsidTr="00BA3A2A">
        <w:tblPrEx>
          <w:tblCellMar>
            <w:top w:w="0" w:type="dxa"/>
            <w:bottom w:w="0" w:type="dxa"/>
          </w:tblCellMar>
        </w:tblPrEx>
        <w:tc>
          <w:tcPr>
            <w:tcW w:w="2410" w:type="dxa"/>
          </w:tcPr>
          <w:p w:rsidR="00931B68" w:rsidRPr="00FE362B" w:rsidRDefault="00931B68" w:rsidP="00BA3A2A">
            <w:pPr>
              <w:spacing w:line="240" w:lineRule="auto"/>
              <w:ind w:firstLine="0"/>
              <w:rPr>
                <w:color w:val="FF0000"/>
                <w:sz w:val="24"/>
              </w:rPr>
            </w:pPr>
          </w:p>
        </w:tc>
        <w:tc>
          <w:tcPr>
            <w:tcW w:w="4111" w:type="dxa"/>
          </w:tcPr>
          <w:p w:rsidR="00931B68" w:rsidRPr="00FE362B" w:rsidRDefault="00931B68" w:rsidP="00BA3A2A">
            <w:pPr>
              <w:spacing w:line="240" w:lineRule="auto"/>
              <w:ind w:firstLine="0"/>
              <w:rPr>
                <w:color w:val="FF0000"/>
                <w:sz w:val="24"/>
              </w:rPr>
            </w:pPr>
          </w:p>
        </w:tc>
        <w:tc>
          <w:tcPr>
            <w:tcW w:w="1396" w:type="dxa"/>
          </w:tcPr>
          <w:p w:rsidR="00931B68" w:rsidRPr="00FE362B" w:rsidRDefault="00931B68" w:rsidP="00BA3A2A">
            <w:pPr>
              <w:spacing w:line="240" w:lineRule="auto"/>
              <w:ind w:firstLine="0"/>
              <w:rPr>
                <w:color w:val="FF0000"/>
                <w:sz w:val="24"/>
              </w:rPr>
            </w:pPr>
          </w:p>
        </w:tc>
        <w:tc>
          <w:tcPr>
            <w:tcW w:w="1397" w:type="dxa"/>
          </w:tcPr>
          <w:p w:rsidR="00931B68" w:rsidRPr="00FE362B" w:rsidRDefault="00931B68" w:rsidP="00BA3A2A">
            <w:pPr>
              <w:spacing w:line="240" w:lineRule="auto"/>
              <w:ind w:firstLine="0"/>
              <w:rPr>
                <w:color w:val="FF0000"/>
                <w:sz w:val="24"/>
              </w:rPr>
            </w:pPr>
          </w:p>
        </w:tc>
      </w:tr>
    </w:tbl>
    <w:p w:rsidR="00931B68" w:rsidRDefault="00931B68" w:rsidP="00931B68">
      <w:pPr>
        <w:tabs>
          <w:tab w:val="left" w:pos="1440"/>
          <w:tab w:val="left" w:pos="1620"/>
          <w:tab w:val="left" w:pos="9356"/>
        </w:tabs>
        <w:spacing w:before="240" w:line="240" w:lineRule="auto"/>
        <w:ind w:right="-31" w:firstLine="0"/>
      </w:pPr>
      <w:r w:rsidRPr="006416B7">
        <w:t xml:space="preserve">9. </w:t>
      </w:r>
      <w:r w:rsidRPr="006416B7">
        <w:rPr>
          <w:bCs/>
        </w:rPr>
        <w:t>Дата видачі завдання</w:t>
      </w:r>
      <w:r>
        <w:rPr>
          <w:bCs/>
        </w:rPr>
        <w:t>: 03.09.2018</w:t>
      </w:r>
      <w:r w:rsidRPr="006416B7">
        <w:t xml:space="preserve"> </w:t>
      </w:r>
    </w:p>
    <w:p w:rsidR="00931B68" w:rsidRPr="00507B76" w:rsidRDefault="00931B68" w:rsidP="00931B68">
      <w:pPr>
        <w:tabs>
          <w:tab w:val="left" w:pos="1440"/>
          <w:tab w:val="left" w:pos="1620"/>
          <w:tab w:val="left" w:pos="9356"/>
        </w:tabs>
        <w:spacing w:before="240" w:line="240" w:lineRule="auto"/>
        <w:ind w:right="-31" w:firstLine="0"/>
      </w:pPr>
    </w:p>
    <w:p w:rsidR="00931B68" w:rsidRPr="006416B7" w:rsidRDefault="00931B68" w:rsidP="00931B68">
      <w:pPr>
        <w:spacing w:before="240" w:line="240" w:lineRule="auto"/>
        <w:ind w:firstLine="0"/>
        <w:jc w:val="center"/>
      </w:pPr>
      <w:r w:rsidRPr="006416B7">
        <w:rPr>
          <w:bCs/>
        </w:rPr>
        <w:t>Календарний план</w:t>
      </w:r>
    </w:p>
    <w:tbl>
      <w:tblPr>
        <w:tblW w:w="8743" w:type="dxa"/>
        <w:shd w:val="clear" w:color="auto" w:fill="FFFFFF"/>
        <w:tblCellMar>
          <w:left w:w="0" w:type="dxa"/>
          <w:right w:w="0" w:type="dxa"/>
        </w:tblCellMar>
        <w:tblLook w:val="04A0" w:firstRow="1" w:lastRow="0" w:firstColumn="1" w:lastColumn="0" w:noHBand="0" w:noVBand="1"/>
      </w:tblPr>
      <w:tblGrid>
        <w:gridCol w:w="672"/>
        <w:gridCol w:w="4099"/>
        <w:gridCol w:w="2759"/>
        <w:gridCol w:w="1213"/>
      </w:tblGrid>
      <w:tr w:rsidR="00931B68" w:rsidTr="00BA3A2A">
        <w:trPr>
          <w:trHeight w:val="552"/>
        </w:trPr>
        <w:tc>
          <w:tcPr>
            <w:tcW w:w="67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rPr>
              <w:t>№ з/п</w:t>
            </w:r>
          </w:p>
        </w:tc>
        <w:tc>
          <w:tcPr>
            <w:tcW w:w="409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rPr>
              <w:t>Назва етапів виконання </w:t>
            </w:r>
            <w:r>
              <w:rPr>
                <w:color w:val="222222"/>
              </w:rPr>
              <w:br/>
              <w:t>магістерської дисертації</w:t>
            </w:r>
          </w:p>
        </w:tc>
        <w:tc>
          <w:tcPr>
            <w:tcW w:w="275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rPr>
              <w:t>Строк виконання етапів магістерської дисертації</w:t>
            </w:r>
          </w:p>
        </w:tc>
        <w:tc>
          <w:tcPr>
            <w:tcW w:w="1213"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rPr>
              <w:t>Примітка</w:t>
            </w:r>
          </w:p>
        </w:tc>
      </w:tr>
      <w:tr w:rsidR="00931B68" w:rsidTr="00BA3A2A">
        <w:trPr>
          <w:trHeight w:val="19"/>
        </w:trPr>
        <w:tc>
          <w:tcPr>
            <w:tcW w:w="67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rPr>
              <w:t>1.</w:t>
            </w:r>
          </w:p>
        </w:tc>
        <w:tc>
          <w:tcPr>
            <w:tcW w:w="409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rPr>
                <w:rFonts w:ascii="Helvetica" w:hAnsi="Helvetica" w:cs="Arial"/>
                <w:color w:val="222222"/>
              </w:rPr>
            </w:pPr>
            <w:r>
              <w:rPr>
                <w:color w:val="222222"/>
              </w:rPr>
              <w:t>Отримання індивідуального завдання</w:t>
            </w:r>
          </w:p>
        </w:tc>
        <w:tc>
          <w:tcPr>
            <w:tcW w:w="27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lang w:val="en-US"/>
              </w:rPr>
              <w:t>3</w:t>
            </w:r>
            <w:r>
              <w:rPr>
                <w:color w:val="222222"/>
              </w:rPr>
              <w:t>.0</w:t>
            </w:r>
            <w:r>
              <w:rPr>
                <w:color w:val="222222"/>
                <w:lang w:val="uk-UA"/>
              </w:rPr>
              <w:t>9</w:t>
            </w:r>
            <w:r>
              <w:rPr>
                <w:color w:val="222222"/>
              </w:rPr>
              <w:t>.2018</w:t>
            </w:r>
          </w:p>
        </w:tc>
        <w:tc>
          <w:tcPr>
            <w:tcW w:w="121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af1"/>
              <w:rPr>
                <w:rFonts w:ascii="Helvetica" w:hAnsi="Helvetica" w:cs="Arial"/>
                <w:color w:val="222222"/>
              </w:rPr>
            </w:pPr>
            <w:r>
              <w:rPr>
                <w:rFonts w:ascii="Helvetica" w:hAnsi="Helvetica" w:cs="Arial"/>
                <w:color w:val="222222"/>
              </w:rPr>
              <w:t> </w:t>
            </w:r>
          </w:p>
        </w:tc>
      </w:tr>
      <w:tr w:rsidR="00931B68" w:rsidTr="00BA3A2A">
        <w:trPr>
          <w:trHeight w:val="19"/>
        </w:trPr>
        <w:tc>
          <w:tcPr>
            <w:tcW w:w="67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rPr>
              <w:t>2.</w:t>
            </w:r>
          </w:p>
        </w:tc>
        <w:tc>
          <w:tcPr>
            <w:tcW w:w="409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rPr>
                <w:rFonts w:ascii="Helvetica" w:hAnsi="Helvetica" w:cs="Arial"/>
                <w:color w:val="222222"/>
              </w:rPr>
            </w:pPr>
            <w:r>
              <w:rPr>
                <w:color w:val="222222"/>
              </w:rPr>
              <w:t>Огляд літературних джерел. Збір та аналіз інформації з проблеми, що розглядається.</w:t>
            </w:r>
          </w:p>
        </w:tc>
        <w:tc>
          <w:tcPr>
            <w:tcW w:w="27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lang w:val="uk-UA"/>
              </w:rPr>
              <w:t>03</w:t>
            </w:r>
            <w:r>
              <w:rPr>
                <w:color w:val="222222"/>
              </w:rPr>
              <w:t>.0</w:t>
            </w:r>
            <w:r>
              <w:rPr>
                <w:color w:val="222222"/>
                <w:lang w:val="uk-UA"/>
              </w:rPr>
              <w:t>9</w:t>
            </w:r>
            <w:r>
              <w:rPr>
                <w:color w:val="222222"/>
              </w:rPr>
              <w:t> – 30.</w:t>
            </w:r>
            <w:r>
              <w:rPr>
                <w:color w:val="222222"/>
                <w:lang w:val="uk-UA"/>
              </w:rPr>
              <w:t>09</w:t>
            </w:r>
          </w:p>
        </w:tc>
        <w:tc>
          <w:tcPr>
            <w:tcW w:w="121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af1"/>
              <w:rPr>
                <w:rFonts w:ascii="Helvetica" w:hAnsi="Helvetica" w:cs="Arial"/>
                <w:color w:val="222222"/>
              </w:rPr>
            </w:pPr>
            <w:r>
              <w:rPr>
                <w:rFonts w:ascii="Helvetica" w:hAnsi="Helvetica" w:cs="Arial"/>
                <w:color w:val="222222"/>
              </w:rPr>
              <w:t> </w:t>
            </w:r>
          </w:p>
        </w:tc>
      </w:tr>
      <w:tr w:rsidR="00931B68" w:rsidTr="00BA3A2A">
        <w:trPr>
          <w:trHeight w:val="19"/>
        </w:trPr>
        <w:tc>
          <w:tcPr>
            <w:tcW w:w="67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rPr>
              <w:t>3.</w:t>
            </w:r>
          </w:p>
        </w:tc>
        <w:tc>
          <w:tcPr>
            <w:tcW w:w="409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rPr>
                <w:rFonts w:ascii="Helvetica" w:hAnsi="Helvetica" w:cs="Arial"/>
                <w:color w:val="222222"/>
              </w:rPr>
            </w:pPr>
            <w:r>
              <w:rPr>
                <w:color w:val="222222"/>
              </w:rPr>
              <w:t>Написання літературного огляду</w:t>
            </w:r>
          </w:p>
        </w:tc>
        <w:tc>
          <w:tcPr>
            <w:tcW w:w="27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rPr>
              <w:t>01.</w:t>
            </w:r>
            <w:r>
              <w:rPr>
                <w:color w:val="222222"/>
                <w:lang w:val="en-US"/>
              </w:rPr>
              <w:t>10</w:t>
            </w:r>
            <w:r>
              <w:rPr>
                <w:color w:val="222222"/>
              </w:rPr>
              <w:t> – </w:t>
            </w:r>
            <w:r>
              <w:rPr>
                <w:color w:val="222222"/>
                <w:lang w:val="uk-UA"/>
              </w:rPr>
              <w:t>10</w:t>
            </w:r>
            <w:r>
              <w:rPr>
                <w:color w:val="222222"/>
              </w:rPr>
              <w:t>.</w:t>
            </w:r>
            <w:r>
              <w:rPr>
                <w:color w:val="222222"/>
                <w:lang w:val="uk-UA"/>
              </w:rPr>
              <w:t>10</w:t>
            </w:r>
          </w:p>
        </w:tc>
        <w:tc>
          <w:tcPr>
            <w:tcW w:w="121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af1"/>
              <w:rPr>
                <w:rFonts w:ascii="Helvetica" w:hAnsi="Helvetica" w:cs="Arial"/>
                <w:color w:val="222222"/>
              </w:rPr>
            </w:pPr>
            <w:r>
              <w:rPr>
                <w:rFonts w:ascii="Helvetica" w:hAnsi="Helvetica" w:cs="Arial"/>
                <w:color w:val="222222"/>
              </w:rPr>
              <w:t> </w:t>
            </w:r>
          </w:p>
        </w:tc>
      </w:tr>
      <w:tr w:rsidR="00931B68" w:rsidTr="00BA3A2A">
        <w:trPr>
          <w:trHeight w:val="19"/>
        </w:trPr>
        <w:tc>
          <w:tcPr>
            <w:tcW w:w="67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rPr>
              <w:t>4.</w:t>
            </w:r>
          </w:p>
        </w:tc>
        <w:tc>
          <w:tcPr>
            <w:tcW w:w="409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rPr>
                <w:rFonts w:ascii="Helvetica" w:hAnsi="Helvetica" w:cs="Arial"/>
                <w:color w:val="222222"/>
              </w:rPr>
            </w:pPr>
            <w:r>
              <w:rPr>
                <w:color w:val="222222"/>
              </w:rPr>
              <w:t>Розробка плану експерименту</w:t>
            </w:r>
          </w:p>
        </w:tc>
        <w:tc>
          <w:tcPr>
            <w:tcW w:w="27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lang w:val="uk-UA"/>
              </w:rPr>
              <w:t>11</w:t>
            </w:r>
            <w:r>
              <w:rPr>
                <w:color w:val="222222"/>
              </w:rPr>
              <w:t>.</w:t>
            </w:r>
            <w:r>
              <w:rPr>
                <w:color w:val="222222"/>
                <w:lang w:val="en-US"/>
              </w:rPr>
              <w:t>10</w:t>
            </w:r>
            <w:r>
              <w:rPr>
                <w:color w:val="222222"/>
              </w:rPr>
              <w:t> – </w:t>
            </w:r>
            <w:r>
              <w:rPr>
                <w:color w:val="222222"/>
                <w:lang w:val="uk-UA"/>
              </w:rPr>
              <w:t>20</w:t>
            </w:r>
            <w:r>
              <w:rPr>
                <w:color w:val="222222"/>
              </w:rPr>
              <w:t>.</w:t>
            </w:r>
            <w:r>
              <w:rPr>
                <w:color w:val="222222"/>
                <w:lang w:val="uk-UA"/>
              </w:rPr>
              <w:t>10</w:t>
            </w:r>
          </w:p>
        </w:tc>
        <w:tc>
          <w:tcPr>
            <w:tcW w:w="121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af1"/>
              <w:rPr>
                <w:rFonts w:ascii="Helvetica" w:hAnsi="Helvetica" w:cs="Arial"/>
                <w:color w:val="222222"/>
              </w:rPr>
            </w:pPr>
            <w:r>
              <w:rPr>
                <w:rFonts w:ascii="Helvetica" w:hAnsi="Helvetica" w:cs="Arial"/>
                <w:color w:val="222222"/>
              </w:rPr>
              <w:t> </w:t>
            </w:r>
          </w:p>
        </w:tc>
      </w:tr>
      <w:tr w:rsidR="00931B68" w:rsidTr="00BA3A2A">
        <w:trPr>
          <w:trHeight w:val="19"/>
        </w:trPr>
        <w:tc>
          <w:tcPr>
            <w:tcW w:w="67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rPr>
              <w:t>5.</w:t>
            </w:r>
          </w:p>
        </w:tc>
        <w:tc>
          <w:tcPr>
            <w:tcW w:w="409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rPr>
                <w:rFonts w:ascii="Helvetica" w:hAnsi="Helvetica" w:cs="Arial"/>
                <w:color w:val="222222"/>
              </w:rPr>
            </w:pPr>
            <w:r>
              <w:rPr>
                <w:color w:val="222222"/>
              </w:rPr>
              <w:t>Виконання експерименту</w:t>
            </w:r>
          </w:p>
        </w:tc>
        <w:tc>
          <w:tcPr>
            <w:tcW w:w="27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lang w:val="uk-UA"/>
              </w:rPr>
              <w:t>21</w:t>
            </w:r>
            <w:r>
              <w:rPr>
                <w:color w:val="222222"/>
              </w:rPr>
              <w:t>. </w:t>
            </w:r>
            <w:r>
              <w:rPr>
                <w:color w:val="222222"/>
                <w:lang w:val="uk-UA"/>
              </w:rPr>
              <w:t>1</w:t>
            </w:r>
            <w:r>
              <w:rPr>
                <w:color w:val="222222"/>
                <w:lang w:val="en-US"/>
              </w:rPr>
              <w:t>0</w:t>
            </w:r>
            <w:r>
              <w:rPr>
                <w:color w:val="222222"/>
              </w:rPr>
              <w:t> – </w:t>
            </w:r>
            <w:r>
              <w:rPr>
                <w:color w:val="222222"/>
                <w:lang w:val="uk-UA"/>
              </w:rPr>
              <w:t>10</w:t>
            </w:r>
            <w:r>
              <w:rPr>
                <w:color w:val="222222"/>
              </w:rPr>
              <w:t>.11</w:t>
            </w:r>
          </w:p>
        </w:tc>
        <w:tc>
          <w:tcPr>
            <w:tcW w:w="121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af1"/>
              <w:rPr>
                <w:rFonts w:ascii="Helvetica" w:hAnsi="Helvetica" w:cs="Arial"/>
                <w:color w:val="222222"/>
              </w:rPr>
            </w:pPr>
            <w:r>
              <w:rPr>
                <w:rFonts w:ascii="Helvetica" w:hAnsi="Helvetica" w:cs="Arial"/>
                <w:color w:val="222222"/>
              </w:rPr>
              <w:t> </w:t>
            </w:r>
          </w:p>
        </w:tc>
      </w:tr>
      <w:tr w:rsidR="00931B68" w:rsidTr="00BA3A2A">
        <w:trPr>
          <w:trHeight w:val="19"/>
        </w:trPr>
        <w:tc>
          <w:tcPr>
            <w:tcW w:w="67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rPr>
              <w:t>6.</w:t>
            </w:r>
          </w:p>
        </w:tc>
        <w:tc>
          <w:tcPr>
            <w:tcW w:w="409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rPr>
                <w:rFonts w:ascii="Helvetica" w:hAnsi="Helvetica" w:cs="Arial"/>
                <w:color w:val="222222"/>
              </w:rPr>
            </w:pPr>
            <w:r>
              <w:rPr>
                <w:color w:val="222222"/>
              </w:rPr>
              <w:t>Написання другого та третього розділів роботи</w:t>
            </w:r>
          </w:p>
        </w:tc>
        <w:tc>
          <w:tcPr>
            <w:tcW w:w="27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lang w:val="uk-UA"/>
              </w:rPr>
              <w:t>11</w:t>
            </w:r>
            <w:r>
              <w:rPr>
                <w:color w:val="222222"/>
              </w:rPr>
              <w:t>.</w:t>
            </w:r>
            <w:r>
              <w:rPr>
                <w:color w:val="222222"/>
                <w:lang w:val="en-US"/>
              </w:rPr>
              <w:t>11</w:t>
            </w:r>
            <w:r>
              <w:rPr>
                <w:color w:val="222222"/>
              </w:rPr>
              <w:t> – 25.11</w:t>
            </w:r>
          </w:p>
        </w:tc>
        <w:tc>
          <w:tcPr>
            <w:tcW w:w="121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af1"/>
              <w:rPr>
                <w:rFonts w:ascii="Helvetica" w:hAnsi="Helvetica" w:cs="Arial"/>
                <w:color w:val="222222"/>
              </w:rPr>
            </w:pPr>
            <w:r>
              <w:rPr>
                <w:rFonts w:ascii="Helvetica" w:hAnsi="Helvetica" w:cs="Arial"/>
                <w:color w:val="222222"/>
              </w:rPr>
              <w:t> </w:t>
            </w:r>
          </w:p>
        </w:tc>
      </w:tr>
      <w:tr w:rsidR="00931B68" w:rsidTr="00BA3A2A">
        <w:trPr>
          <w:trHeight w:val="19"/>
        </w:trPr>
        <w:tc>
          <w:tcPr>
            <w:tcW w:w="67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rPr>
              <w:t>7.</w:t>
            </w:r>
          </w:p>
        </w:tc>
        <w:tc>
          <w:tcPr>
            <w:tcW w:w="409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rPr>
                <w:rFonts w:ascii="Helvetica" w:hAnsi="Helvetica" w:cs="Arial"/>
                <w:color w:val="222222"/>
              </w:rPr>
            </w:pPr>
            <w:r>
              <w:rPr>
                <w:color w:val="222222"/>
              </w:rPr>
              <w:t>Оформлення роботи та представлення науковому керівнику</w:t>
            </w:r>
          </w:p>
        </w:tc>
        <w:tc>
          <w:tcPr>
            <w:tcW w:w="27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spacing w:after="0" w:afterAutospacing="0"/>
              <w:jc w:val="center"/>
              <w:rPr>
                <w:rFonts w:ascii="Helvetica" w:hAnsi="Helvetica" w:cs="Arial"/>
                <w:color w:val="222222"/>
              </w:rPr>
            </w:pPr>
            <w:r>
              <w:rPr>
                <w:color w:val="222222"/>
              </w:rPr>
              <w:t>26.</w:t>
            </w:r>
            <w:r>
              <w:rPr>
                <w:color w:val="222222"/>
                <w:lang w:val="en-US"/>
              </w:rPr>
              <w:t>11</w:t>
            </w:r>
            <w:r>
              <w:rPr>
                <w:color w:val="222222"/>
              </w:rPr>
              <w:t xml:space="preserve"> – 01.12</w:t>
            </w:r>
          </w:p>
        </w:tc>
        <w:tc>
          <w:tcPr>
            <w:tcW w:w="121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af1"/>
              <w:rPr>
                <w:rFonts w:ascii="Helvetica" w:hAnsi="Helvetica" w:cs="Arial"/>
                <w:color w:val="222222"/>
              </w:rPr>
            </w:pPr>
            <w:r>
              <w:rPr>
                <w:rFonts w:ascii="Helvetica" w:hAnsi="Helvetica" w:cs="Arial"/>
                <w:color w:val="222222"/>
              </w:rPr>
              <w:t> </w:t>
            </w:r>
          </w:p>
        </w:tc>
      </w:tr>
      <w:tr w:rsidR="00931B68" w:rsidTr="00BA3A2A">
        <w:trPr>
          <w:trHeight w:val="19"/>
        </w:trPr>
        <w:tc>
          <w:tcPr>
            <w:tcW w:w="67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rPr>
              <w:t>8.</w:t>
            </w:r>
          </w:p>
        </w:tc>
        <w:tc>
          <w:tcPr>
            <w:tcW w:w="409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rPr>
                <w:rFonts w:ascii="Helvetica" w:hAnsi="Helvetica" w:cs="Arial"/>
                <w:color w:val="222222"/>
              </w:rPr>
            </w:pPr>
            <w:r>
              <w:rPr>
                <w:color w:val="222222"/>
              </w:rPr>
              <w:t>Представлення магістерської дисертації на рецензування та попередній захист</w:t>
            </w:r>
          </w:p>
        </w:tc>
        <w:tc>
          <w:tcPr>
            <w:tcW w:w="27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spacing w:after="0" w:afterAutospacing="0"/>
              <w:jc w:val="center"/>
              <w:rPr>
                <w:rFonts w:ascii="Helvetica" w:hAnsi="Helvetica" w:cs="Arial"/>
                <w:color w:val="222222"/>
              </w:rPr>
            </w:pPr>
            <w:r>
              <w:rPr>
                <w:color w:val="222222"/>
              </w:rPr>
              <w:t>01.</w:t>
            </w:r>
            <w:r w:rsidRPr="00CF2276">
              <w:rPr>
                <w:color w:val="222222"/>
              </w:rPr>
              <w:t>12</w:t>
            </w:r>
            <w:r>
              <w:rPr>
                <w:color w:val="222222"/>
              </w:rPr>
              <w:t xml:space="preserve"> – </w:t>
            </w:r>
            <w:r>
              <w:rPr>
                <w:color w:val="222222"/>
                <w:lang w:val="uk-UA"/>
              </w:rPr>
              <w:t>10</w:t>
            </w:r>
            <w:r>
              <w:rPr>
                <w:color w:val="222222"/>
              </w:rPr>
              <w:t>.12</w:t>
            </w:r>
          </w:p>
        </w:tc>
        <w:tc>
          <w:tcPr>
            <w:tcW w:w="121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af1"/>
              <w:rPr>
                <w:rFonts w:ascii="Helvetica" w:hAnsi="Helvetica" w:cs="Arial"/>
                <w:color w:val="222222"/>
              </w:rPr>
            </w:pPr>
            <w:r>
              <w:rPr>
                <w:rFonts w:ascii="Helvetica" w:hAnsi="Helvetica" w:cs="Arial"/>
                <w:color w:val="222222"/>
              </w:rPr>
              <w:t> </w:t>
            </w:r>
          </w:p>
        </w:tc>
      </w:tr>
      <w:tr w:rsidR="00931B68" w:rsidTr="00BA3A2A">
        <w:trPr>
          <w:trHeight w:val="19"/>
        </w:trPr>
        <w:tc>
          <w:tcPr>
            <w:tcW w:w="67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jc w:val="center"/>
              <w:rPr>
                <w:rFonts w:ascii="Helvetica" w:hAnsi="Helvetica" w:cs="Arial"/>
                <w:color w:val="222222"/>
              </w:rPr>
            </w:pPr>
            <w:r>
              <w:rPr>
                <w:color w:val="222222"/>
              </w:rPr>
              <w:t>9.</w:t>
            </w:r>
          </w:p>
        </w:tc>
        <w:tc>
          <w:tcPr>
            <w:tcW w:w="409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rPr>
                <w:rFonts w:ascii="Helvetica" w:hAnsi="Helvetica" w:cs="Arial"/>
                <w:color w:val="222222"/>
              </w:rPr>
            </w:pPr>
            <w:r>
              <w:rPr>
                <w:color w:val="222222"/>
              </w:rPr>
              <w:t>Захист магістерської дисертації</w:t>
            </w:r>
          </w:p>
        </w:tc>
        <w:tc>
          <w:tcPr>
            <w:tcW w:w="27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m4476625871797113521xfmc2"/>
              <w:spacing w:after="0" w:afterAutospacing="0"/>
              <w:jc w:val="center"/>
              <w:rPr>
                <w:rFonts w:ascii="Helvetica" w:hAnsi="Helvetica" w:cs="Arial"/>
                <w:color w:val="222222"/>
              </w:rPr>
            </w:pPr>
            <w:r>
              <w:rPr>
                <w:color w:val="222222"/>
              </w:rPr>
              <w:t>13.</w:t>
            </w:r>
            <w:r w:rsidRPr="00B21107">
              <w:rPr>
                <w:color w:val="222222"/>
              </w:rPr>
              <w:t>12</w:t>
            </w:r>
            <w:r>
              <w:rPr>
                <w:color w:val="222222"/>
              </w:rPr>
              <w:t>.201</w:t>
            </w:r>
            <w:r>
              <w:rPr>
                <w:color w:val="222222"/>
                <w:lang w:val="uk-UA"/>
              </w:rPr>
              <w:t>8</w:t>
            </w:r>
          </w:p>
        </w:tc>
        <w:tc>
          <w:tcPr>
            <w:tcW w:w="121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931B68" w:rsidRDefault="00931B68" w:rsidP="00BA3A2A">
            <w:pPr>
              <w:pStyle w:val="af1"/>
              <w:rPr>
                <w:rFonts w:ascii="Helvetica" w:hAnsi="Helvetica" w:cs="Arial"/>
                <w:color w:val="222222"/>
              </w:rPr>
            </w:pPr>
            <w:r>
              <w:rPr>
                <w:rFonts w:ascii="Helvetica" w:hAnsi="Helvetica" w:cs="Arial"/>
                <w:color w:val="222222"/>
              </w:rPr>
              <w:t> </w:t>
            </w:r>
          </w:p>
        </w:tc>
      </w:tr>
    </w:tbl>
    <w:p w:rsidR="00931B68" w:rsidRPr="006416B7" w:rsidRDefault="00931B68" w:rsidP="00931B68">
      <w:pPr>
        <w:spacing w:line="240" w:lineRule="auto"/>
        <w:ind w:firstLine="0"/>
      </w:pPr>
    </w:p>
    <w:p w:rsidR="00931B68" w:rsidRPr="006416B7" w:rsidRDefault="00931B68" w:rsidP="00931B68">
      <w:pPr>
        <w:spacing w:line="240" w:lineRule="auto"/>
        <w:ind w:firstLine="0"/>
      </w:pPr>
    </w:p>
    <w:p w:rsidR="00931B68" w:rsidRDefault="00931B68" w:rsidP="00931B68">
      <w:pPr>
        <w:tabs>
          <w:tab w:val="left" w:pos="3544"/>
          <w:tab w:val="left" w:pos="6096"/>
          <w:tab w:val="right" w:pos="8931"/>
        </w:tabs>
        <w:spacing w:line="240" w:lineRule="auto"/>
        <w:ind w:left="1080" w:hanging="540"/>
        <w:jc w:val="left"/>
      </w:pPr>
      <w:r w:rsidRPr="006416B7">
        <w:rPr>
          <w:bCs/>
        </w:rPr>
        <w:t xml:space="preserve">Студент </w:t>
      </w:r>
      <w:r w:rsidRPr="006416B7">
        <w:rPr>
          <w:bCs/>
        </w:rPr>
        <w:tab/>
      </w:r>
      <w:r w:rsidRPr="006416B7">
        <w:tab/>
      </w:r>
      <w:r w:rsidRPr="00A7477B">
        <w:t>В.В. Абрамов</w:t>
      </w:r>
    </w:p>
    <w:p w:rsidR="00931B68" w:rsidRDefault="00931B68" w:rsidP="00931B68">
      <w:pPr>
        <w:tabs>
          <w:tab w:val="left" w:pos="3544"/>
          <w:tab w:val="left" w:pos="6096"/>
          <w:tab w:val="right" w:pos="8931"/>
        </w:tabs>
        <w:spacing w:line="240" w:lineRule="auto"/>
        <w:ind w:left="1080" w:hanging="540"/>
        <w:jc w:val="left"/>
      </w:pPr>
    </w:p>
    <w:p w:rsidR="00931B68" w:rsidRPr="007910EF" w:rsidRDefault="00931B68" w:rsidP="00931B68">
      <w:pPr>
        <w:tabs>
          <w:tab w:val="left" w:pos="3544"/>
          <w:tab w:val="left" w:pos="6096"/>
          <w:tab w:val="right" w:pos="8931"/>
        </w:tabs>
        <w:spacing w:line="240" w:lineRule="auto"/>
        <w:ind w:left="1080" w:hanging="540"/>
        <w:jc w:val="left"/>
        <w:rPr>
          <w:bCs/>
        </w:rPr>
      </w:pPr>
      <w:r>
        <w:rPr>
          <w:bCs/>
        </w:rPr>
        <w:t>Науковий к</w:t>
      </w:r>
      <w:r w:rsidRPr="006416B7">
        <w:rPr>
          <w:bCs/>
        </w:rPr>
        <w:t xml:space="preserve">ерівник </w:t>
      </w:r>
      <w:r>
        <w:rPr>
          <w:bCs/>
        </w:rPr>
        <w:t>дисертації</w:t>
      </w:r>
      <w:r w:rsidRPr="006416B7">
        <w:tab/>
      </w:r>
      <w:r>
        <w:t>В.В. Вембер</w:t>
      </w:r>
    </w:p>
    <w:p w:rsidR="00931B68" w:rsidRDefault="00931B68" w:rsidP="00931B68"/>
    <w:p w:rsidR="00931B68" w:rsidRDefault="00931B68" w:rsidP="00931B68">
      <w:pPr>
        <w:jc w:val="center"/>
        <w:rPr>
          <w:b/>
        </w:rPr>
      </w:pPr>
    </w:p>
    <w:p w:rsidR="00931B68" w:rsidRDefault="00931B68" w:rsidP="00931B68">
      <w:pPr>
        <w:jc w:val="center"/>
        <w:rPr>
          <w:b/>
        </w:rPr>
      </w:pPr>
    </w:p>
    <w:p w:rsidR="00931B68" w:rsidRDefault="00931B68" w:rsidP="00931B68">
      <w:pPr>
        <w:jc w:val="center"/>
        <w:rPr>
          <w:b/>
        </w:rPr>
      </w:pPr>
    </w:p>
    <w:p w:rsidR="00931B68" w:rsidRDefault="00931B68" w:rsidP="00931B68">
      <w:pPr>
        <w:jc w:val="center"/>
        <w:rPr>
          <w:b/>
        </w:rPr>
      </w:pPr>
    </w:p>
    <w:p w:rsidR="00931B68" w:rsidRDefault="00931B68" w:rsidP="00931B68">
      <w:pPr>
        <w:jc w:val="center"/>
        <w:rPr>
          <w:b/>
        </w:rPr>
      </w:pPr>
    </w:p>
    <w:p w:rsidR="00931B68" w:rsidRDefault="00931B68" w:rsidP="00931B68">
      <w:pPr>
        <w:jc w:val="center"/>
        <w:rPr>
          <w:b/>
        </w:rPr>
      </w:pPr>
    </w:p>
    <w:p w:rsidR="00931B68" w:rsidRDefault="00931B68" w:rsidP="00931B68">
      <w:pPr>
        <w:jc w:val="center"/>
        <w:rPr>
          <w:b/>
        </w:rPr>
      </w:pPr>
    </w:p>
    <w:p w:rsidR="00931B68" w:rsidRDefault="00931B68" w:rsidP="00931B68">
      <w:pPr>
        <w:jc w:val="center"/>
        <w:rPr>
          <w:b/>
        </w:rPr>
      </w:pPr>
    </w:p>
    <w:p w:rsidR="00931B68" w:rsidRDefault="00931B68" w:rsidP="00931B68">
      <w:pPr>
        <w:jc w:val="center"/>
        <w:rPr>
          <w:b/>
        </w:rPr>
      </w:pPr>
    </w:p>
    <w:p w:rsidR="00931B68" w:rsidRDefault="00931B68" w:rsidP="00931B68">
      <w:pPr>
        <w:jc w:val="center"/>
        <w:rPr>
          <w:b/>
        </w:rPr>
      </w:pPr>
    </w:p>
    <w:p w:rsidR="00931B68" w:rsidRDefault="00931B68" w:rsidP="00931B68">
      <w:pPr>
        <w:jc w:val="center"/>
        <w:rPr>
          <w:b/>
        </w:rPr>
      </w:pPr>
    </w:p>
    <w:p w:rsidR="00931B68" w:rsidRPr="00790CED" w:rsidRDefault="00931B68" w:rsidP="00931B68">
      <w:pPr>
        <w:jc w:val="center"/>
        <w:rPr>
          <w:b/>
          <w:lang w:val="uk-UA"/>
        </w:rPr>
      </w:pPr>
      <w:r w:rsidRPr="00790CED">
        <w:rPr>
          <w:b/>
          <w:lang w:val="uk-UA"/>
        </w:rPr>
        <w:lastRenderedPageBreak/>
        <w:t>ABSTRACT</w:t>
      </w:r>
    </w:p>
    <w:p w:rsidR="00931B68" w:rsidRPr="00790CED" w:rsidRDefault="00931B68" w:rsidP="00931B68">
      <w:pPr>
        <w:rPr>
          <w:lang w:val="uk-UA"/>
        </w:rPr>
      </w:pPr>
      <w:r w:rsidRPr="00790CED">
        <w:rPr>
          <w:b/>
          <w:lang w:val="uk-UA"/>
        </w:rPr>
        <w:t>Master's dissertation</w:t>
      </w:r>
      <w:r>
        <w:rPr>
          <w:lang w:val="uk-UA"/>
        </w:rPr>
        <w:t>: 91s, 53 tables, 20</w:t>
      </w:r>
      <w:r>
        <w:rPr>
          <w:lang w:val="en-US"/>
        </w:rPr>
        <w:t>p</w:t>
      </w:r>
      <w:r w:rsidRPr="00790CED">
        <w:rPr>
          <w:lang w:val="uk-UA"/>
        </w:rPr>
        <w:t>, 90 references.</w:t>
      </w:r>
    </w:p>
    <w:p w:rsidR="00931B68" w:rsidRPr="00790CED" w:rsidRDefault="00931B68" w:rsidP="00931B68">
      <w:pPr>
        <w:rPr>
          <w:lang w:val="uk-UA"/>
        </w:rPr>
      </w:pPr>
      <w:r w:rsidRPr="00790CED">
        <w:rPr>
          <w:b/>
          <w:lang w:val="uk-UA"/>
        </w:rPr>
        <w:t>Object of research</w:t>
      </w:r>
      <w:r w:rsidRPr="00790CED">
        <w:rPr>
          <w:lang w:val="uk-UA"/>
        </w:rPr>
        <w:t>: bactericidal action of humic acids relative to microorganisms of different groups.</w:t>
      </w:r>
    </w:p>
    <w:p w:rsidR="00931B68" w:rsidRPr="00790CED" w:rsidRDefault="00931B68" w:rsidP="00931B68">
      <w:pPr>
        <w:rPr>
          <w:lang w:val="uk-UA"/>
        </w:rPr>
      </w:pPr>
      <w:r w:rsidRPr="00790CED">
        <w:rPr>
          <w:b/>
          <w:lang w:val="uk-UA"/>
        </w:rPr>
        <w:t>Subject of research</w:t>
      </w:r>
      <w:r w:rsidRPr="00790CED">
        <w:rPr>
          <w:lang w:val="uk-UA"/>
        </w:rPr>
        <w:t>: cell suspensions with microorganisms Pseudomonassp. and Bacillus spp., classical biotests, namely, the object of the invertebrate fauna of hydrophobic daphnia (Daphnia magna) and onion bulb (Allium cepa L.) - a representative of monocotyledonous plants, model aqueous solutions of humic acids in the absence of and in the presence of living objects.</w:t>
      </w:r>
    </w:p>
    <w:p w:rsidR="00931B68" w:rsidRPr="00790CED" w:rsidRDefault="00931B68" w:rsidP="00931B68">
      <w:pPr>
        <w:rPr>
          <w:lang w:val="uk-UA"/>
        </w:rPr>
      </w:pPr>
    </w:p>
    <w:p w:rsidR="00931B68" w:rsidRPr="00790CED" w:rsidRDefault="00931B68" w:rsidP="00931B68">
      <w:pPr>
        <w:rPr>
          <w:lang w:val="uk-UA"/>
        </w:rPr>
      </w:pPr>
      <w:r w:rsidRPr="00790CED">
        <w:rPr>
          <w:b/>
          <w:lang w:val="uk-UA"/>
        </w:rPr>
        <w:t>Purpose</w:t>
      </w:r>
      <w:r w:rsidRPr="00790CED">
        <w:rPr>
          <w:lang w:val="uk-UA"/>
        </w:rPr>
        <w:t>: to characterize the peculiarities of the interaction and influence of aqueous solutions of humic acids (GC) on the physiological and biochemical activity of bacteria of different types.</w:t>
      </w:r>
    </w:p>
    <w:p w:rsidR="00931B68" w:rsidRPr="00790CED" w:rsidRDefault="00931B68" w:rsidP="00931B68">
      <w:pPr>
        <w:rPr>
          <w:lang w:val="uk-UA"/>
        </w:rPr>
      </w:pPr>
      <w:r w:rsidRPr="00790CED">
        <w:rPr>
          <w:lang w:val="uk-UA"/>
        </w:rPr>
        <w:t>In this work the influence of humus substances in aqueous solutions on the physiological activity of microorganisms was investigated;</w:t>
      </w:r>
    </w:p>
    <w:p w:rsidR="00931B68" w:rsidRPr="00790CED" w:rsidRDefault="00931B68" w:rsidP="00931B68">
      <w:pPr>
        <w:rPr>
          <w:b/>
          <w:lang w:val="uk-UA"/>
        </w:rPr>
      </w:pPr>
    </w:p>
    <w:p w:rsidR="00931B68" w:rsidRDefault="00931B68" w:rsidP="00931B68">
      <w:pPr>
        <w:rPr>
          <w:lang w:val="uk-UA"/>
        </w:rPr>
      </w:pPr>
      <w:r w:rsidRPr="00790CED">
        <w:rPr>
          <w:b/>
          <w:lang w:val="uk-UA"/>
        </w:rPr>
        <w:t xml:space="preserve">HUMAN ACIDS, </w:t>
      </w:r>
      <w:r>
        <w:rPr>
          <w:b/>
          <w:lang w:val="en-US"/>
        </w:rPr>
        <w:t xml:space="preserve"> </w:t>
      </w:r>
      <w:r w:rsidRPr="00790CED">
        <w:rPr>
          <w:b/>
          <w:lang w:val="uk-UA"/>
        </w:rPr>
        <w:t>REACTIVITY,</w:t>
      </w:r>
      <w:r>
        <w:rPr>
          <w:b/>
          <w:lang w:val="en-US"/>
        </w:rPr>
        <w:t xml:space="preserve"> </w:t>
      </w:r>
      <w:r w:rsidRPr="00790CED">
        <w:rPr>
          <w:b/>
          <w:lang w:val="uk-UA"/>
        </w:rPr>
        <w:t xml:space="preserve"> MICROORGANISMS,</w:t>
      </w:r>
      <w:r>
        <w:rPr>
          <w:b/>
          <w:lang w:val="en-US"/>
        </w:rPr>
        <w:t xml:space="preserve"> </w:t>
      </w:r>
      <w:r w:rsidRPr="00790CED">
        <w:rPr>
          <w:b/>
          <w:lang w:val="uk-UA"/>
        </w:rPr>
        <w:t xml:space="preserve"> UV-RADIATION, </w:t>
      </w:r>
      <w:r>
        <w:rPr>
          <w:b/>
          <w:lang w:val="en-US"/>
        </w:rPr>
        <w:t xml:space="preserve"> </w:t>
      </w:r>
      <w:r w:rsidRPr="00790CED">
        <w:rPr>
          <w:b/>
          <w:lang w:val="uk-UA"/>
        </w:rPr>
        <w:t xml:space="preserve">MAGNETIC PROCESSING, </w:t>
      </w:r>
      <w:r>
        <w:rPr>
          <w:b/>
          <w:lang w:val="en-US"/>
        </w:rPr>
        <w:t xml:space="preserve"> </w:t>
      </w:r>
      <w:r w:rsidRPr="00790CED">
        <w:rPr>
          <w:b/>
          <w:lang w:val="uk-UA"/>
        </w:rPr>
        <w:t>ASSOCIATION</w:t>
      </w:r>
      <w:r>
        <w:rPr>
          <w:lang w:val="uk-UA"/>
        </w:rPr>
        <w:br/>
      </w:r>
      <w:r>
        <w:rPr>
          <w:lang w:val="uk-UA"/>
        </w:rPr>
        <w:br/>
      </w:r>
      <w:r>
        <w:rPr>
          <w:lang w:val="uk-UA"/>
        </w:rPr>
        <w:br/>
      </w:r>
      <w:r>
        <w:rPr>
          <w:lang w:val="uk-UA"/>
        </w:rPr>
        <w:br/>
      </w:r>
      <w:r>
        <w:rPr>
          <w:lang w:val="uk-UA"/>
        </w:rPr>
        <w:br/>
      </w:r>
      <w:r>
        <w:rPr>
          <w:lang w:val="uk-UA"/>
        </w:rPr>
        <w:br/>
      </w:r>
    </w:p>
    <w:p w:rsidR="00931B68" w:rsidRDefault="00931B68" w:rsidP="00931B68">
      <w:pPr>
        <w:rPr>
          <w:lang w:val="uk-UA"/>
        </w:rPr>
      </w:pPr>
      <w:r>
        <w:rPr>
          <w:lang w:val="uk-UA"/>
        </w:rPr>
        <w:br/>
      </w:r>
      <w:r>
        <w:rPr>
          <w:lang w:val="uk-UA"/>
        </w:rPr>
        <w:br/>
      </w:r>
    </w:p>
    <w:p w:rsidR="00931B68" w:rsidRDefault="00931B68" w:rsidP="00931B68">
      <w:pPr>
        <w:rPr>
          <w:lang w:val="uk-UA"/>
        </w:rPr>
      </w:pPr>
    </w:p>
    <w:p w:rsidR="00931B68" w:rsidRDefault="00931B68" w:rsidP="00931B68">
      <w:pPr>
        <w:rPr>
          <w:lang w:val="uk-UA"/>
        </w:rPr>
      </w:pPr>
    </w:p>
    <w:p w:rsidR="00931B68" w:rsidRDefault="00931B68" w:rsidP="00931B68">
      <w:pPr>
        <w:ind w:left="0" w:firstLine="0"/>
        <w:rPr>
          <w:lang w:val="uk-UA"/>
        </w:rPr>
      </w:pPr>
    </w:p>
    <w:p w:rsidR="00931B68" w:rsidRPr="00790CED" w:rsidRDefault="00931B68" w:rsidP="00931B68">
      <w:pPr>
        <w:spacing w:after="160" w:line="259" w:lineRule="auto"/>
        <w:ind w:left="0" w:firstLine="0"/>
        <w:contextualSpacing w:val="0"/>
        <w:jc w:val="center"/>
        <w:rPr>
          <w:b/>
          <w:lang w:val="uk-UA"/>
        </w:rPr>
      </w:pPr>
      <w:r w:rsidRPr="00790CED">
        <w:rPr>
          <w:b/>
          <w:lang w:val="uk-UA"/>
        </w:rPr>
        <w:lastRenderedPageBreak/>
        <w:t>Реферат</w:t>
      </w:r>
    </w:p>
    <w:p w:rsidR="00931B68" w:rsidRPr="00790CED" w:rsidRDefault="00931B68" w:rsidP="00931B68">
      <w:pPr>
        <w:contextualSpacing w:val="0"/>
        <w:rPr>
          <w:b/>
          <w:lang w:val="uk-UA"/>
        </w:rPr>
      </w:pPr>
      <w:r w:rsidRPr="00790CED">
        <w:rPr>
          <w:b/>
          <w:lang w:val="uk-UA"/>
        </w:rPr>
        <w:t xml:space="preserve">Магистерская диссертация: </w:t>
      </w:r>
      <w:r w:rsidRPr="00790CED">
        <w:rPr>
          <w:lang w:val="uk-UA"/>
        </w:rPr>
        <w:t>91с., 53 табл., 20рис., 90 ссылки.</w:t>
      </w:r>
    </w:p>
    <w:p w:rsidR="00931B68" w:rsidRPr="00790CED" w:rsidRDefault="00931B68" w:rsidP="00931B68">
      <w:pPr>
        <w:contextualSpacing w:val="0"/>
        <w:rPr>
          <w:lang w:val="uk-UA"/>
        </w:rPr>
      </w:pPr>
      <w:r w:rsidRPr="00790CED">
        <w:rPr>
          <w:b/>
          <w:lang w:val="uk-UA"/>
        </w:rPr>
        <w:t xml:space="preserve">Объект исследования: </w:t>
      </w:r>
      <w:r w:rsidRPr="00790CED">
        <w:rPr>
          <w:lang w:val="uk-UA"/>
        </w:rPr>
        <w:t>бактерицидное действие гуминовых кислот в отношении микроорганизмов различных групп.</w:t>
      </w:r>
    </w:p>
    <w:p w:rsidR="00931B68" w:rsidRPr="00790CED" w:rsidRDefault="00931B68" w:rsidP="00931B68">
      <w:pPr>
        <w:contextualSpacing w:val="0"/>
        <w:rPr>
          <w:lang w:val="uk-UA"/>
        </w:rPr>
      </w:pPr>
      <w:r w:rsidRPr="00790CED">
        <w:rPr>
          <w:b/>
          <w:lang w:val="uk-UA"/>
        </w:rPr>
        <w:t>Предмет исследования</w:t>
      </w:r>
      <w:r w:rsidRPr="00790CED">
        <w:rPr>
          <w:lang w:val="uk-UA"/>
        </w:rPr>
        <w:t>: клеточные суспензии с микроорганизмами Pseudomonassp. и Bacillussp., классические биотесты, а именно объект беспозвоночной фауны гидробионтов дафния (Daphnia magna) и лук репчатый (Allium cepa L.) - представитель однодольных растений, модельные водные растворы гуминовых кислот при отсутствии и в присутствии живых объектов.</w:t>
      </w:r>
    </w:p>
    <w:p w:rsidR="00931B68" w:rsidRPr="00790CED" w:rsidRDefault="00931B68" w:rsidP="00931B68">
      <w:pPr>
        <w:contextualSpacing w:val="0"/>
        <w:rPr>
          <w:lang w:val="uk-UA"/>
        </w:rPr>
      </w:pPr>
    </w:p>
    <w:p w:rsidR="00931B68" w:rsidRPr="00790CED" w:rsidRDefault="00931B68" w:rsidP="00931B68">
      <w:pPr>
        <w:contextualSpacing w:val="0"/>
        <w:rPr>
          <w:lang w:val="uk-UA"/>
        </w:rPr>
      </w:pPr>
      <w:r w:rsidRPr="00790CED">
        <w:rPr>
          <w:b/>
          <w:lang w:val="uk-UA"/>
        </w:rPr>
        <w:t>Цель работы</w:t>
      </w:r>
      <w:r w:rsidRPr="00790CED">
        <w:rPr>
          <w:lang w:val="uk-UA"/>
        </w:rPr>
        <w:t>: охарактеризовать особенности взаимодействия и влияния водных растворов гуминовых кислот (ГК) на физиолого - биохимическую активность бактерий разного типа.</w:t>
      </w:r>
    </w:p>
    <w:p w:rsidR="00931B68" w:rsidRPr="00790CED" w:rsidRDefault="00931B68" w:rsidP="00931B68">
      <w:pPr>
        <w:contextualSpacing w:val="0"/>
        <w:rPr>
          <w:lang w:val="uk-UA"/>
        </w:rPr>
      </w:pPr>
      <w:r w:rsidRPr="00790CED">
        <w:rPr>
          <w:lang w:val="uk-UA"/>
        </w:rPr>
        <w:t>В данной работе было исследовано влияние гумусовых веществ в водных растворах на физиологическую активность микроорганизмов;</w:t>
      </w:r>
    </w:p>
    <w:p w:rsidR="00931B68" w:rsidRPr="00790CED" w:rsidRDefault="00931B68" w:rsidP="00931B68">
      <w:pPr>
        <w:contextualSpacing w:val="0"/>
        <w:rPr>
          <w:lang w:val="uk-UA"/>
        </w:rPr>
      </w:pPr>
    </w:p>
    <w:p w:rsidR="00931B68" w:rsidRDefault="00931B68" w:rsidP="00931B68">
      <w:pPr>
        <w:contextualSpacing w:val="0"/>
        <w:rPr>
          <w:lang w:val="uk-UA"/>
        </w:rPr>
      </w:pPr>
      <w:r w:rsidRPr="00790CED">
        <w:rPr>
          <w:b/>
          <w:lang w:val="uk-UA"/>
        </w:rPr>
        <w:t>ГУМИНОВЫЕ КИСЛОТЫ, РЕАКЦИОННАЯ СПОСОБНОСТЬ, МИКРООРГАНИЗМЫ, УФ-ИЗЛУЧЕНИЯ, МАГНИТНАЯ ОБРАБОТКА, АССОЦИАТЫ</w:t>
      </w:r>
      <w:r>
        <w:rPr>
          <w:lang w:val="uk-UA"/>
        </w:rPr>
        <w:br w:type="page"/>
      </w:r>
    </w:p>
    <w:p w:rsidR="007B7117" w:rsidRPr="004E34C0" w:rsidRDefault="007B7117" w:rsidP="007B7117">
      <w:pPr>
        <w:ind w:firstLine="708"/>
        <w:jc w:val="center"/>
        <w:rPr>
          <w:b/>
          <w:lang w:val="uk-UA"/>
        </w:rPr>
      </w:pPr>
      <w:r w:rsidRPr="004E34C0">
        <w:rPr>
          <w:b/>
          <w:lang w:val="uk-UA"/>
        </w:rPr>
        <w:lastRenderedPageBreak/>
        <w:t>РЕФЕРАТ</w:t>
      </w:r>
    </w:p>
    <w:p w:rsidR="007B7117" w:rsidRPr="004E34C0" w:rsidRDefault="00AA6DEE" w:rsidP="007B7117">
      <w:pPr>
        <w:ind w:firstLine="708"/>
        <w:rPr>
          <w:lang w:val="uk-UA"/>
        </w:rPr>
      </w:pPr>
      <w:r>
        <w:rPr>
          <w:lang w:val="uk-UA"/>
        </w:rPr>
        <w:t>Магістерська дисертація</w:t>
      </w:r>
      <w:r w:rsidR="004909AC">
        <w:rPr>
          <w:lang w:val="uk-UA"/>
        </w:rPr>
        <w:t>: 91</w:t>
      </w:r>
      <w:r w:rsidR="007B7117" w:rsidRPr="008E7E33">
        <w:rPr>
          <w:lang w:val="uk-UA"/>
        </w:rPr>
        <w:t>с.,</w:t>
      </w:r>
      <w:r w:rsidR="004909AC">
        <w:rPr>
          <w:lang w:val="uk-UA"/>
        </w:rPr>
        <w:t xml:space="preserve"> 5</w:t>
      </w:r>
      <w:r w:rsidR="008E7E33" w:rsidRPr="008E7E33">
        <w:rPr>
          <w:lang w:val="uk-UA"/>
        </w:rPr>
        <w:t>3</w:t>
      </w:r>
      <w:r w:rsidR="007B7117" w:rsidRPr="008E7E33">
        <w:rPr>
          <w:lang w:val="uk-UA"/>
        </w:rPr>
        <w:t xml:space="preserve"> табл., </w:t>
      </w:r>
      <w:r w:rsidR="004909AC">
        <w:rPr>
          <w:lang w:val="uk-UA"/>
        </w:rPr>
        <w:t>20</w:t>
      </w:r>
      <w:r w:rsidR="007B7117" w:rsidRPr="008E7E33">
        <w:rPr>
          <w:lang w:val="uk-UA"/>
        </w:rPr>
        <w:t>рис.,</w:t>
      </w:r>
      <w:r w:rsidR="008E7E33" w:rsidRPr="008E7E33">
        <w:rPr>
          <w:lang w:val="uk-UA"/>
        </w:rPr>
        <w:t>90</w:t>
      </w:r>
      <w:r w:rsidR="007B7117" w:rsidRPr="008E7E33">
        <w:rPr>
          <w:lang w:val="uk-UA"/>
        </w:rPr>
        <w:t xml:space="preserve"> посилання.</w:t>
      </w:r>
    </w:p>
    <w:p w:rsidR="007B7117" w:rsidRPr="009739CF" w:rsidRDefault="007B7117" w:rsidP="007B7117">
      <w:pPr>
        <w:ind w:firstLine="708"/>
        <w:rPr>
          <w:bCs/>
          <w:color w:val="000000"/>
          <w:lang w:val="uk-UA"/>
        </w:rPr>
      </w:pPr>
      <w:r w:rsidRPr="009739CF">
        <w:rPr>
          <w:b/>
          <w:lang w:val="uk-UA"/>
        </w:rPr>
        <w:t xml:space="preserve">Об’єкт дослідження: </w:t>
      </w:r>
      <w:r w:rsidRPr="009739CF">
        <w:rPr>
          <w:bCs/>
          <w:color w:val="000000"/>
          <w:lang w:val="uk-UA"/>
        </w:rPr>
        <w:t>бактерицидна дія гумінових кислот щодо мікроорганізмів різних груп.</w:t>
      </w:r>
    </w:p>
    <w:p w:rsidR="007B7117" w:rsidRDefault="007B7117" w:rsidP="007B7117">
      <w:pPr>
        <w:ind w:firstLine="708"/>
        <w:rPr>
          <w:lang w:val="uk-UA"/>
        </w:rPr>
      </w:pPr>
      <w:r w:rsidRPr="009739CF">
        <w:rPr>
          <w:b/>
          <w:lang w:val="uk-UA"/>
        </w:rPr>
        <w:t xml:space="preserve">Предмет дослідження: </w:t>
      </w:r>
      <w:r w:rsidRPr="009739CF">
        <w:rPr>
          <w:lang w:val="uk-UA"/>
        </w:rPr>
        <w:t xml:space="preserve">клітинні суспензії з мікроорганізмами </w:t>
      </w:r>
      <w:r w:rsidRPr="009739CF">
        <w:t>Pseudomonassp</w:t>
      </w:r>
      <w:r w:rsidRPr="009739CF">
        <w:rPr>
          <w:lang w:val="uk-UA"/>
        </w:rPr>
        <w:t xml:space="preserve">. і </w:t>
      </w:r>
      <w:r w:rsidRPr="009739CF">
        <w:t>Bacillussp</w:t>
      </w:r>
      <w:r w:rsidRPr="009739CF">
        <w:rPr>
          <w:lang w:val="uk-UA"/>
        </w:rPr>
        <w:t xml:space="preserve">., </w:t>
      </w:r>
      <w:r w:rsidR="0060507F" w:rsidRPr="009739CF">
        <w:rPr>
          <w:lang w:val="uk-UA"/>
        </w:rPr>
        <w:t>класичні біотести, а саме об'єкт безхребетної фауни гідробіонтів дафнія (</w:t>
      </w:r>
      <w:r w:rsidR="0060507F" w:rsidRPr="009739CF">
        <w:rPr>
          <w:i/>
          <w:lang w:val="en-US"/>
        </w:rPr>
        <w:t>Daphnia</w:t>
      </w:r>
      <w:r w:rsidR="0060507F" w:rsidRPr="009739CF">
        <w:rPr>
          <w:i/>
          <w:lang w:val="uk-UA"/>
        </w:rPr>
        <w:t xml:space="preserve"> </w:t>
      </w:r>
      <w:r w:rsidR="0060507F" w:rsidRPr="009739CF">
        <w:rPr>
          <w:i/>
          <w:lang w:val="en-US"/>
        </w:rPr>
        <w:t>magna</w:t>
      </w:r>
      <w:r w:rsidR="0060507F" w:rsidRPr="009739CF">
        <w:rPr>
          <w:lang w:val="uk-UA"/>
        </w:rPr>
        <w:t>)</w:t>
      </w:r>
      <w:r w:rsidR="0060507F" w:rsidRPr="009739CF">
        <w:rPr>
          <w:sz w:val="24"/>
          <w:szCs w:val="24"/>
          <w:lang w:val="uk-UA"/>
        </w:rPr>
        <w:t xml:space="preserve">  </w:t>
      </w:r>
      <w:r w:rsidR="0060507F" w:rsidRPr="009739CF">
        <w:rPr>
          <w:lang w:val="uk-UA"/>
        </w:rPr>
        <w:t>та цибуля ріпчаста (</w:t>
      </w:r>
      <w:r w:rsidR="0060507F" w:rsidRPr="009739CF">
        <w:rPr>
          <w:i/>
          <w:lang w:val="en-US"/>
        </w:rPr>
        <w:t>Allium</w:t>
      </w:r>
      <w:r w:rsidR="0060507F" w:rsidRPr="009739CF">
        <w:rPr>
          <w:i/>
          <w:lang w:val="uk-UA"/>
        </w:rPr>
        <w:t xml:space="preserve"> </w:t>
      </w:r>
      <w:r w:rsidR="0060507F" w:rsidRPr="009739CF">
        <w:rPr>
          <w:i/>
          <w:lang w:val="en-US"/>
        </w:rPr>
        <w:t>cepa</w:t>
      </w:r>
      <w:r w:rsidR="0060507F" w:rsidRPr="009739CF">
        <w:rPr>
          <w:i/>
          <w:lang w:val="uk-UA"/>
        </w:rPr>
        <w:t xml:space="preserve"> </w:t>
      </w:r>
      <w:r w:rsidR="0060507F" w:rsidRPr="009739CF">
        <w:rPr>
          <w:i/>
          <w:lang w:val="en-US"/>
        </w:rPr>
        <w:t>L</w:t>
      </w:r>
      <w:r w:rsidR="0060507F" w:rsidRPr="009739CF">
        <w:rPr>
          <w:i/>
          <w:lang w:val="uk-UA"/>
        </w:rPr>
        <w:t>.</w:t>
      </w:r>
      <w:r w:rsidR="0060507F" w:rsidRPr="009739CF">
        <w:rPr>
          <w:lang w:val="uk-UA"/>
        </w:rPr>
        <w:t xml:space="preserve">) – представник однодольних рослин, </w:t>
      </w:r>
      <w:r w:rsidRPr="009739CF">
        <w:rPr>
          <w:lang w:val="uk-UA"/>
        </w:rPr>
        <w:t xml:space="preserve">модельні водні розчини гумінових кислот за умов відсутності та в присутності </w:t>
      </w:r>
      <w:r w:rsidR="009739CF" w:rsidRPr="009739CF">
        <w:rPr>
          <w:lang w:val="uk-UA"/>
        </w:rPr>
        <w:t xml:space="preserve">живих </w:t>
      </w:r>
      <w:r w:rsidR="0060507F" w:rsidRPr="009739CF">
        <w:rPr>
          <w:lang w:val="uk-UA"/>
        </w:rPr>
        <w:t>об</w:t>
      </w:r>
      <w:r w:rsidR="009739CF" w:rsidRPr="009739CF">
        <w:rPr>
          <w:lang w:val="uk-UA"/>
        </w:rPr>
        <w:t>’</w:t>
      </w:r>
      <w:r w:rsidR="0060507F" w:rsidRPr="009739CF">
        <w:rPr>
          <w:lang w:val="uk-UA"/>
        </w:rPr>
        <w:t>єктів</w:t>
      </w:r>
      <w:r w:rsidRPr="009739CF">
        <w:rPr>
          <w:lang w:val="uk-UA"/>
        </w:rPr>
        <w:t>.</w:t>
      </w:r>
    </w:p>
    <w:p w:rsidR="0060507F" w:rsidRPr="009739CF" w:rsidRDefault="0060507F" w:rsidP="007B7117">
      <w:pPr>
        <w:ind w:firstLine="708"/>
        <w:rPr>
          <w:lang w:val="uk-UA"/>
        </w:rPr>
      </w:pPr>
    </w:p>
    <w:p w:rsidR="007B7117" w:rsidRPr="004E34C0" w:rsidRDefault="007B7117" w:rsidP="007B7117">
      <w:pPr>
        <w:ind w:firstLine="708"/>
        <w:rPr>
          <w:lang w:val="uk-UA"/>
        </w:rPr>
      </w:pPr>
      <w:r w:rsidRPr="004E34C0">
        <w:rPr>
          <w:b/>
          <w:lang w:val="uk-UA"/>
        </w:rPr>
        <w:t xml:space="preserve">Мета роботи: </w:t>
      </w:r>
      <w:r w:rsidR="001D7B6B">
        <w:rPr>
          <w:lang w:val="uk-UA"/>
        </w:rPr>
        <w:t>охарактеризувати особливості взаємодії та впливу водних розчинів гумінових кислот (ГК) на фізіолого – біохімічну активність бактерій різного типу</w:t>
      </w:r>
      <w:r w:rsidRPr="004E34C0">
        <w:rPr>
          <w:lang w:val="uk-UA"/>
        </w:rPr>
        <w:t>.</w:t>
      </w:r>
    </w:p>
    <w:p w:rsidR="007B7117" w:rsidRPr="004E34C0" w:rsidRDefault="007B7117" w:rsidP="007B7117">
      <w:pPr>
        <w:ind w:firstLine="708"/>
        <w:rPr>
          <w:lang w:val="uk-UA"/>
        </w:rPr>
      </w:pPr>
      <w:r w:rsidRPr="004E34C0">
        <w:rPr>
          <w:lang w:val="uk-UA"/>
        </w:rPr>
        <w:t xml:space="preserve">У даній роботі було досліджено вплив </w:t>
      </w:r>
      <w:r w:rsidR="00F006F8">
        <w:rPr>
          <w:lang w:val="uk-UA"/>
        </w:rPr>
        <w:t>гумусових речовин у водних розчинах  на фізіологічну активність мікроорганізмів</w:t>
      </w:r>
      <w:r w:rsidRPr="004E34C0">
        <w:rPr>
          <w:lang w:val="uk-UA"/>
        </w:rPr>
        <w:t>;</w:t>
      </w:r>
    </w:p>
    <w:p w:rsidR="007B7117" w:rsidRPr="004E34C0" w:rsidRDefault="007B7117" w:rsidP="007B7117">
      <w:pPr>
        <w:ind w:firstLine="708"/>
        <w:rPr>
          <w:lang w:val="uk-UA"/>
        </w:rPr>
      </w:pPr>
    </w:p>
    <w:p w:rsidR="007B7117" w:rsidRPr="004E34C0" w:rsidRDefault="001D7B6B" w:rsidP="007B7117">
      <w:pPr>
        <w:ind w:firstLine="708"/>
        <w:rPr>
          <w:lang w:val="uk-UA"/>
        </w:rPr>
      </w:pPr>
      <w:r>
        <w:rPr>
          <w:lang w:val="uk-UA"/>
        </w:rPr>
        <w:t>ГУМІНОВІ КИСЛОТИ</w:t>
      </w:r>
      <w:r w:rsidR="007B7117" w:rsidRPr="004E34C0">
        <w:rPr>
          <w:lang w:val="uk-UA"/>
        </w:rPr>
        <w:t xml:space="preserve">, </w:t>
      </w:r>
      <w:r w:rsidR="00E76E06">
        <w:rPr>
          <w:lang w:val="uk-UA"/>
        </w:rPr>
        <w:t>РЕАКЦІЙНА ЗДАТНІСТЬ</w:t>
      </w:r>
      <w:r w:rsidR="007B7117" w:rsidRPr="004E34C0">
        <w:rPr>
          <w:lang w:val="uk-UA"/>
        </w:rPr>
        <w:t xml:space="preserve">, </w:t>
      </w:r>
      <w:r w:rsidR="007A4F62">
        <w:rPr>
          <w:lang w:val="uk-UA"/>
        </w:rPr>
        <w:t>МІКРООРГАНІЗМИ</w:t>
      </w:r>
      <w:r w:rsidR="00F006F8">
        <w:rPr>
          <w:lang w:val="uk-UA"/>
        </w:rPr>
        <w:t xml:space="preserve">, </w:t>
      </w:r>
      <w:r w:rsidR="00133923" w:rsidRPr="001A1919">
        <w:rPr>
          <w:lang w:val="uk-UA"/>
        </w:rPr>
        <w:t>УФ-ВИПРОМІНЮВАННЯ</w:t>
      </w:r>
      <w:r w:rsidR="007B7117" w:rsidRPr="004E34C0">
        <w:rPr>
          <w:lang w:val="uk-UA"/>
        </w:rPr>
        <w:t xml:space="preserve">, МАГНІТНА ОБРОБКА, </w:t>
      </w:r>
      <w:r w:rsidR="00F006F8">
        <w:rPr>
          <w:lang w:val="uk-UA"/>
        </w:rPr>
        <w:t>АСОЦІАТ</w:t>
      </w:r>
    </w:p>
    <w:p w:rsidR="000B16B0" w:rsidRPr="00AA6DEE" w:rsidRDefault="000B16B0" w:rsidP="00FB0055">
      <w:pPr>
        <w:pStyle w:val="1"/>
        <w:ind w:left="0" w:firstLine="0"/>
        <w:rPr>
          <w:szCs w:val="28"/>
        </w:rPr>
      </w:pPr>
    </w:p>
    <w:p w:rsidR="000B16B0" w:rsidRPr="007B7117" w:rsidRDefault="000B16B0" w:rsidP="000B16B0">
      <w:pPr>
        <w:rPr>
          <w:lang w:val="uk-UA"/>
        </w:rPr>
      </w:pPr>
    </w:p>
    <w:p w:rsidR="000B16B0" w:rsidRPr="007B7117" w:rsidRDefault="000B16B0" w:rsidP="000B16B0">
      <w:pPr>
        <w:rPr>
          <w:lang w:val="uk-UA"/>
        </w:rPr>
      </w:pPr>
    </w:p>
    <w:p w:rsidR="000B16B0" w:rsidRPr="007B7117" w:rsidRDefault="000B16B0" w:rsidP="000B16B0">
      <w:pPr>
        <w:rPr>
          <w:lang w:val="uk-UA"/>
        </w:rPr>
      </w:pPr>
    </w:p>
    <w:p w:rsidR="000B16B0" w:rsidRPr="007B7117" w:rsidRDefault="000B16B0" w:rsidP="000B16B0">
      <w:pPr>
        <w:rPr>
          <w:lang w:val="uk-UA"/>
        </w:rPr>
      </w:pPr>
    </w:p>
    <w:p w:rsidR="000B16B0" w:rsidRPr="007B7117" w:rsidRDefault="000B16B0" w:rsidP="000B16B0">
      <w:pPr>
        <w:rPr>
          <w:lang w:val="uk-UA"/>
        </w:rPr>
      </w:pPr>
    </w:p>
    <w:p w:rsidR="000B16B0" w:rsidRPr="007B7117" w:rsidRDefault="000B16B0" w:rsidP="000B16B0">
      <w:pPr>
        <w:rPr>
          <w:lang w:val="uk-UA"/>
        </w:rPr>
      </w:pPr>
    </w:p>
    <w:p w:rsidR="000B16B0" w:rsidRPr="007B7117" w:rsidRDefault="000B16B0" w:rsidP="000B16B0">
      <w:pPr>
        <w:rPr>
          <w:lang w:val="uk-UA"/>
        </w:rPr>
      </w:pPr>
    </w:p>
    <w:p w:rsidR="000B16B0" w:rsidRPr="007B7117" w:rsidRDefault="000B16B0" w:rsidP="000B16B0">
      <w:pPr>
        <w:rPr>
          <w:lang w:val="uk-UA"/>
        </w:rPr>
      </w:pPr>
    </w:p>
    <w:p w:rsidR="000B16B0" w:rsidRPr="007B7117" w:rsidRDefault="000B16B0" w:rsidP="000B16B0">
      <w:pPr>
        <w:rPr>
          <w:lang w:val="uk-UA"/>
        </w:rPr>
      </w:pPr>
    </w:p>
    <w:p w:rsidR="000B16B0" w:rsidRPr="007B7117" w:rsidRDefault="000B16B0" w:rsidP="000B16B0">
      <w:pPr>
        <w:rPr>
          <w:lang w:val="uk-UA"/>
        </w:rPr>
      </w:pPr>
    </w:p>
    <w:p w:rsidR="007B7117" w:rsidRPr="007B7117" w:rsidRDefault="007B7117" w:rsidP="007B7117">
      <w:pPr>
        <w:ind w:left="0" w:firstLine="0"/>
        <w:rPr>
          <w:lang w:val="uk-UA"/>
        </w:rPr>
      </w:pPr>
    </w:p>
    <w:p w:rsidR="000B16B0" w:rsidRDefault="000B16B0" w:rsidP="000B16B0">
      <w:pPr>
        <w:jc w:val="center"/>
        <w:rPr>
          <w:lang w:val="uk-UA"/>
        </w:rPr>
      </w:pPr>
      <w:r>
        <w:lastRenderedPageBreak/>
        <w:t>ЗМ</w:t>
      </w:r>
      <w:r>
        <w:rPr>
          <w:lang w:val="uk-UA"/>
        </w:rPr>
        <w:t>ІСТ</w:t>
      </w:r>
    </w:p>
    <w:sdt>
      <w:sdtPr>
        <w:rPr>
          <w:rFonts w:ascii="Times New Roman" w:eastAsiaTheme="minorEastAsia" w:hAnsi="Times New Roman" w:cs="Times New Roman"/>
          <w:color w:val="auto"/>
          <w:sz w:val="28"/>
          <w:szCs w:val="28"/>
        </w:rPr>
        <w:id w:val="1066693273"/>
        <w:docPartObj>
          <w:docPartGallery w:val="Table of Contents"/>
          <w:docPartUnique/>
        </w:docPartObj>
      </w:sdtPr>
      <w:sdtEndPr>
        <w:rPr>
          <w:b/>
          <w:bCs/>
        </w:rPr>
      </w:sdtEndPr>
      <w:sdtContent>
        <w:p w:rsidR="00A23838" w:rsidRDefault="00A23838">
          <w:pPr>
            <w:pStyle w:val="af3"/>
          </w:pPr>
        </w:p>
        <w:p w:rsidR="007876B7" w:rsidRPr="007876B7" w:rsidRDefault="001F789E">
          <w:pPr>
            <w:pStyle w:val="11"/>
            <w:tabs>
              <w:tab w:val="right" w:leader="dot" w:pos="9345"/>
            </w:tabs>
            <w:rPr>
              <w:rFonts w:ascii="Times New Roman" w:hAnsi="Times New Roman" w:cs="Times New Roman"/>
              <w:noProof/>
              <w:sz w:val="28"/>
              <w:szCs w:val="28"/>
            </w:rPr>
          </w:pPr>
          <w:r w:rsidRPr="00973AED">
            <w:rPr>
              <w:rFonts w:ascii="Times New Roman" w:hAnsi="Times New Roman" w:cs="Times New Roman"/>
              <w:sz w:val="28"/>
              <w:szCs w:val="28"/>
            </w:rPr>
            <w:fldChar w:fldCharType="begin"/>
          </w:r>
          <w:r w:rsidR="00A23838" w:rsidRPr="00973AED">
            <w:rPr>
              <w:rFonts w:ascii="Times New Roman" w:hAnsi="Times New Roman" w:cs="Times New Roman"/>
              <w:sz w:val="28"/>
              <w:szCs w:val="28"/>
            </w:rPr>
            <w:instrText xml:space="preserve"> TOC \o "1-3" \h \z \u </w:instrText>
          </w:r>
          <w:r w:rsidRPr="00973AED">
            <w:rPr>
              <w:rFonts w:ascii="Times New Roman" w:hAnsi="Times New Roman" w:cs="Times New Roman"/>
              <w:sz w:val="28"/>
              <w:szCs w:val="28"/>
            </w:rPr>
            <w:fldChar w:fldCharType="separate"/>
          </w:r>
          <w:hyperlink w:anchor="_Toc532297657" w:history="1">
            <w:r w:rsidR="007876B7" w:rsidRPr="008F3EE1">
              <w:rPr>
                <w:rStyle w:val="a7"/>
                <w:rFonts w:ascii="Times New Roman" w:hAnsi="Times New Roman" w:cs="Times New Roman"/>
                <w:b/>
                <w:noProof/>
                <w:sz w:val="28"/>
                <w:szCs w:val="28"/>
              </w:rPr>
              <w:t>ВСТУП</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_Toc532297657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4</w:t>
            </w:r>
            <w:r w:rsidR="007876B7" w:rsidRPr="007876B7">
              <w:rPr>
                <w:rFonts w:ascii="Times New Roman" w:hAnsi="Times New Roman" w:cs="Times New Roman"/>
                <w:noProof/>
                <w:webHidden/>
                <w:sz w:val="28"/>
                <w:szCs w:val="28"/>
              </w:rPr>
              <w:fldChar w:fldCharType="end"/>
            </w:r>
          </w:hyperlink>
        </w:p>
        <w:p w:rsidR="007876B7" w:rsidRPr="007876B7" w:rsidRDefault="002D2CF8">
          <w:pPr>
            <w:pStyle w:val="11"/>
            <w:tabs>
              <w:tab w:val="right" w:leader="dot" w:pos="9345"/>
            </w:tabs>
            <w:rPr>
              <w:rFonts w:ascii="Times New Roman" w:hAnsi="Times New Roman" w:cs="Times New Roman"/>
              <w:noProof/>
              <w:sz w:val="28"/>
              <w:szCs w:val="28"/>
            </w:rPr>
          </w:pPr>
          <w:hyperlink w:anchor="_Toc532297658" w:history="1">
            <w:r w:rsidR="007876B7" w:rsidRPr="008F3EE1">
              <w:rPr>
                <w:rStyle w:val="a7"/>
                <w:rFonts w:ascii="Times New Roman" w:hAnsi="Times New Roman" w:cs="Times New Roman"/>
                <w:b/>
                <w:noProof/>
                <w:sz w:val="28"/>
                <w:szCs w:val="28"/>
              </w:rPr>
              <w:t>1 ЛІТЕРАТУРНИЙ ОГЛЯД</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_Toc532297658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6</w:t>
            </w:r>
            <w:r w:rsidR="007876B7" w:rsidRPr="007876B7">
              <w:rPr>
                <w:rFonts w:ascii="Times New Roman" w:hAnsi="Times New Roman" w:cs="Times New Roman"/>
                <w:noProof/>
                <w:webHidden/>
                <w:sz w:val="28"/>
                <w:szCs w:val="28"/>
              </w:rPr>
              <w:fldChar w:fldCharType="end"/>
            </w:r>
          </w:hyperlink>
        </w:p>
        <w:p w:rsidR="007876B7" w:rsidRPr="007876B7" w:rsidRDefault="002D2CF8" w:rsidP="007876B7">
          <w:pPr>
            <w:pStyle w:val="23"/>
            <w:tabs>
              <w:tab w:val="right" w:leader="dot" w:pos="9345"/>
            </w:tabs>
            <w:rPr>
              <w:rFonts w:ascii="Times New Roman" w:hAnsi="Times New Roman" w:cs="Times New Roman"/>
              <w:noProof/>
              <w:sz w:val="28"/>
              <w:szCs w:val="28"/>
            </w:rPr>
          </w:pPr>
          <w:hyperlink w:anchor="_Toc532297659" w:history="1">
            <w:r w:rsidR="007876B7" w:rsidRPr="007876B7">
              <w:rPr>
                <w:rStyle w:val="a7"/>
                <w:rFonts w:ascii="Times New Roman" w:hAnsi="Times New Roman" w:cs="Times New Roman"/>
                <w:noProof/>
                <w:sz w:val="28"/>
                <w:szCs w:val="28"/>
                <w:lang w:val="uk-UA"/>
              </w:rPr>
              <w:t>1.1. Гумінові речовини, їхвластивостіта біосферні функції</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_Toc532297659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6</w:t>
            </w:r>
            <w:r w:rsidR="007876B7" w:rsidRPr="007876B7">
              <w:rPr>
                <w:rFonts w:ascii="Times New Roman" w:hAnsi="Times New Roman" w:cs="Times New Roman"/>
                <w:noProof/>
                <w:webHidden/>
                <w:sz w:val="28"/>
                <w:szCs w:val="28"/>
              </w:rPr>
              <w:fldChar w:fldCharType="end"/>
            </w:r>
          </w:hyperlink>
          <w:hyperlink w:anchor="_Toc532297660" w:history="1"/>
        </w:p>
        <w:p w:rsidR="007876B7" w:rsidRPr="007876B7" w:rsidRDefault="002D2CF8">
          <w:pPr>
            <w:pStyle w:val="23"/>
            <w:tabs>
              <w:tab w:val="right" w:leader="dot" w:pos="9345"/>
            </w:tabs>
            <w:rPr>
              <w:rFonts w:ascii="Times New Roman" w:hAnsi="Times New Roman" w:cs="Times New Roman"/>
              <w:noProof/>
              <w:sz w:val="28"/>
              <w:szCs w:val="28"/>
            </w:rPr>
          </w:pPr>
          <w:hyperlink w:anchor="_Toc532297661" w:history="1">
            <w:r w:rsidR="007876B7" w:rsidRPr="007876B7">
              <w:rPr>
                <w:rStyle w:val="a7"/>
                <w:rFonts w:ascii="Times New Roman" w:hAnsi="Times New Roman" w:cs="Times New Roman"/>
                <w:noProof/>
                <w:sz w:val="28"/>
                <w:szCs w:val="28"/>
                <w:lang w:val="uk-UA"/>
              </w:rPr>
              <w:t>1.2. Історія вивчення гумінових речовин.</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_Toc532297661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10</w:t>
            </w:r>
            <w:r w:rsidR="007876B7" w:rsidRPr="007876B7">
              <w:rPr>
                <w:rFonts w:ascii="Times New Roman" w:hAnsi="Times New Roman" w:cs="Times New Roman"/>
                <w:noProof/>
                <w:webHidden/>
                <w:sz w:val="28"/>
                <w:szCs w:val="28"/>
              </w:rPr>
              <w:fldChar w:fldCharType="end"/>
            </w:r>
          </w:hyperlink>
        </w:p>
        <w:p w:rsidR="007876B7" w:rsidRDefault="002D2CF8">
          <w:pPr>
            <w:pStyle w:val="23"/>
            <w:tabs>
              <w:tab w:val="right" w:leader="dot" w:pos="9345"/>
            </w:tabs>
            <w:rPr>
              <w:rFonts w:ascii="Times New Roman" w:hAnsi="Times New Roman" w:cs="Times New Roman"/>
              <w:noProof/>
              <w:sz w:val="28"/>
              <w:szCs w:val="28"/>
            </w:rPr>
          </w:pPr>
          <w:hyperlink w:anchor="_Toc532297662" w:history="1">
            <w:r w:rsidR="007876B7" w:rsidRPr="007876B7">
              <w:rPr>
                <w:rStyle w:val="a7"/>
                <w:rFonts w:ascii="Times New Roman" w:eastAsia="Times New Roman" w:hAnsi="Times New Roman" w:cs="Times New Roman"/>
                <w:noProof/>
                <w:sz w:val="28"/>
                <w:szCs w:val="28"/>
                <w:lang w:val="uk-UA"/>
              </w:rPr>
              <w:t>1.3. Використання гумінових речовин мікроорганізмами</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_Toc532297662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17</w:t>
            </w:r>
            <w:r w:rsidR="007876B7" w:rsidRPr="007876B7">
              <w:rPr>
                <w:rFonts w:ascii="Times New Roman" w:hAnsi="Times New Roman" w:cs="Times New Roman"/>
                <w:noProof/>
                <w:webHidden/>
                <w:sz w:val="28"/>
                <w:szCs w:val="28"/>
              </w:rPr>
              <w:fldChar w:fldCharType="end"/>
            </w:r>
          </w:hyperlink>
        </w:p>
        <w:p w:rsidR="004F7244" w:rsidRPr="004F7244" w:rsidRDefault="004F7244" w:rsidP="004F7244">
          <w:pPr>
            <w:rPr>
              <w:lang w:val="uk-UA"/>
            </w:rPr>
          </w:pPr>
          <w:r>
            <w:rPr>
              <w:lang w:val="uk-UA"/>
            </w:rPr>
            <w:t xml:space="preserve">   1.4. Висновки…………………………………………………………………...20</w:t>
          </w:r>
        </w:p>
        <w:p w:rsidR="007876B7" w:rsidRPr="007876B7" w:rsidRDefault="002D2CF8">
          <w:pPr>
            <w:pStyle w:val="11"/>
            <w:tabs>
              <w:tab w:val="left" w:pos="440"/>
              <w:tab w:val="right" w:leader="dot" w:pos="9345"/>
            </w:tabs>
            <w:rPr>
              <w:rFonts w:ascii="Times New Roman" w:hAnsi="Times New Roman" w:cs="Times New Roman"/>
              <w:noProof/>
              <w:sz w:val="28"/>
              <w:szCs w:val="28"/>
            </w:rPr>
          </w:pPr>
          <w:hyperlink w:anchor="_Toc532297663" w:history="1">
            <w:r w:rsidR="007876B7" w:rsidRPr="007876B7">
              <w:rPr>
                <w:rStyle w:val="a7"/>
                <w:rFonts w:ascii="Times New Roman" w:hAnsi="Times New Roman" w:cs="Times New Roman"/>
                <w:b/>
                <w:noProof/>
                <w:sz w:val="28"/>
                <w:szCs w:val="28"/>
              </w:rPr>
              <w:t>2</w:t>
            </w:r>
            <w:r w:rsidR="007876B7" w:rsidRPr="007876B7">
              <w:rPr>
                <w:rFonts w:ascii="Times New Roman" w:hAnsi="Times New Roman" w:cs="Times New Roman"/>
                <w:noProof/>
                <w:sz w:val="28"/>
                <w:szCs w:val="28"/>
              </w:rPr>
              <w:tab/>
            </w:r>
            <w:r w:rsidR="007876B7" w:rsidRPr="007876B7">
              <w:rPr>
                <w:rStyle w:val="a7"/>
                <w:rFonts w:ascii="Times New Roman" w:hAnsi="Times New Roman" w:cs="Times New Roman"/>
                <w:b/>
                <w:noProof/>
                <w:sz w:val="28"/>
                <w:szCs w:val="28"/>
              </w:rPr>
              <w:t>ОБ</w:t>
            </w:r>
            <w:r w:rsidR="007876B7" w:rsidRPr="007876B7">
              <w:rPr>
                <w:rStyle w:val="a7"/>
                <w:rFonts w:ascii="Times New Roman" w:hAnsi="Times New Roman" w:cs="Times New Roman"/>
                <w:b/>
                <w:noProof/>
                <w:sz w:val="28"/>
                <w:szCs w:val="28"/>
                <w:lang w:val="en-US"/>
              </w:rPr>
              <w:t>’</w:t>
            </w:r>
            <w:r w:rsidR="007876B7" w:rsidRPr="007876B7">
              <w:rPr>
                <w:rStyle w:val="a7"/>
                <w:rFonts w:ascii="Times New Roman" w:hAnsi="Times New Roman" w:cs="Times New Roman"/>
                <w:b/>
                <w:noProof/>
                <w:sz w:val="28"/>
                <w:szCs w:val="28"/>
              </w:rPr>
              <w:t>ЄКТИ І МЕТОДИ ДОСЛІДЖЕНЬ</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_Toc532297663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21</w:t>
            </w:r>
            <w:r w:rsidR="007876B7" w:rsidRPr="007876B7">
              <w:rPr>
                <w:rFonts w:ascii="Times New Roman" w:hAnsi="Times New Roman" w:cs="Times New Roman"/>
                <w:noProof/>
                <w:webHidden/>
                <w:sz w:val="28"/>
                <w:szCs w:val="28"/>
              </w:rPr>
              <w:fldChar w:fldCharType="end"/>
            </w:r>
          </w:hyperlink>
        </w:p>
        <w:p w:rsidR="007876B7" w:rsidRPr="007876B7" w:rsidRDefault="002D2CF8">
          <w:pPr>
            <w:pStyle w:val="11"/>
            <w:tabs>
              <w:tab w:val="left" w:pos="660"/>
              <w:tab w:val="right" w:leader="dot" w:pos="9345"/>
            </w:tabs>
            <w:rPr>
              <w:rFonts w:ascii="Times New Roman" w:hAnsi="Times New Roman" w:cs="Times New Roman"/>
              <w:noProof/>
              <w:sz w:val="28"/>
              <w:szCs w:val="28"/>
            </w:rPr>
          </w:pPr>
          <w:hyperlink w:anchor="_Toc532297664" w:history="1">
            <w:r w:rsidR="007876B7" w:rsidRPr="007876B7">
              <w:rPr>
                <w:rStyle w:val="a7"/>
                <w:rFonts w:ascii="Times New Roman" w:hAnsi="Times New Roman" w:cs="Times New Roman"/>
                <w:noProof/>
                <w:sz w:val="28"/>
                <w:szCs w:val="28"/>
              </w:rPr>
              <w:t>2.1</w:t>
            </w:r>
            <w:r w:rsidR="007876B7" w:rsidRPr="007876B7">
              <w:rPr>
                <w:rFonts w:ascii="Times New Roman" w:hAnsi="Times New Roman" w:cs="Times New Roman"/>
                <w:noProof/>
                <w:sz w:val="28"/>
                <w:szCs w:val="28"/>
              </w:rPr>
              <w:tab/>
            </w:r>
            <w:r w:rsidR="007876B7" w:rsidRPr="007876B7">
              <w:rPr>
                <w:rStyle w:val="a7"/>
                <w:rFonts w:ascii="Times New Roman" w:hAnsi="Times New Roman" w:cs="Times New Roman"/>
                <w:noProof/>
                <w:sz w:val="28"/>
                <w:szCs w:val="28"/>
              </w:rPr>
              <w:t>Об’єкт та предмет дослідження</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_Toc532297664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21</w:t>
            </w:r>
            <w:r w:rsidR="007876B7" w:rsidRPr="007876B7">
              <w:rPr>
                <w:rFonts w:ascii="Times New Roman" w:hAnsi="Times New Roman" w:cs="Times New Roman"/>
                <w:noProof/>
                <w:webHidden/>
                <w:sz w:val="28"/>
                <w:szCs w:val="28"/>
              </w:rPr>
              <w:fldChar w:fldCharType="end"/>
            </w:r>
          </w:hyperlink>
        </w:p>
        <w:p w:rsidR="007876B7" w:rsidRPr="007876B7" w:rsidRDefault="002D2CF8">
          <w:pPr>
            <w:pStyle w:val="33"/>
            <w:tabs>
              <w:tab w:val="right" w:leader="dot" w:pos="9345"/>
            </w:tabs>
            <w:rPr>
              <w:rFonts w:ascii="Times New Roman" w:hAnsi="Times New Roman" w:cs="Times New Roman"/>
              <w:noProof/>
              <w:sz w:val="28"/>
              <w:szCs w:val="28"/>
            </w:rPr>
          </w:pPr>
          <w:hyperlink w:anchor="_Toc532297665" w:history="1">
            <w:r w:rsidR="007876B7" w:rsidRPr="007876B7">
              <w:rPr>
                <w:rStyle w:val="a7"/>
                <w:rFonts w:ascii="Times New Roman" w:hAnsi="Times New Roman" w:cs="Times New Roman"/>
                <w:noProof/>
                <w:sz w:val="28"/>
                <w:szCs w:val="28"/>
              </w:rPr>
              <w:t>2.1.1 Об’єкти досліджень</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_Toc532297665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21</w:t>
            </w:r>
            <w:r w:rsidR="007876B7" w:rsidRPr="007876B7">
              <w:rPr>
                <w:rFonts w:ascii="Times New Roman" w:hAnsi="Times New Roman" w:cs="Times New Roman"/>
                <w:noProof/>
                <w:webHidden/>
                <w:sz w:val="28"/>
                <w:szCs w:val="28"/>
              </w:rPr>
              <w:fldChar w:fldCharType="end"/>
            </w:r>
          </w:hyperlink>
        </w:p>
        <w:p w:rsidR="007876B7" w:rsidRPr="007876B7" w:rsidRDefault="002D2CF8">
          <w:pPr>
            <w:pStyle w:val="33"/>
            <w:tabs>
              <w:tab w:val="right" w:leader="dot" w:pos="9345"/>
            </w:tabs>
            <w:rPr>
              <w:rFonts w:ascii="Times New Roman" w:hAnsi="Times New Roman" w:cs="Times New Roman"/>
              <w:noProof/>
              <w:sz w:val="28"/>
              <w:szCs w:val="28"/>
            </w:rPr>
          </w:pPr>
          <w:hyperlink w:anchor="_Toc532297666" w:history="1">
            <w:r w:rsidR="007876B7" w:rsidRPr="007876B7">
              <w:rPr>
                <w:rStyle w:val="a7"/>
                <w:rFonts w:ascii="Times New Roman" w:hAnsi="Times New Roman" w:cs="Times New Roman"/>
                <w:noProof/>
                <w:sz w:val="28"/>
                <w:szCs w:val="28"/>
              </w:rPr>
              <w:t>2.1.2 Предмет досліджень.</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_Toc532297666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21</w:t>
            </w:r>
            <w:r w:rsidR="007876B7" w:rsidRPr="007876B7">
              <w:rPr>
                <w:rFonts w:ascii="Times New Roman" w:hAnsi="Times New Roman" w:cs="Times New Roman"/>
                <w:noProof/>
                <w:webHidden/>
                <w:sz w:val="28"/>
                <w:szCs w:val="28"/>
              </w:rPr>
              <w:fldChar w:fldCharType="end"/>
            </w:r>
          </w:hyperlink>
        </w:p>
        <w:p w:rsidR="007876B7" w:rsidRPr="007876B7" w:rsidRDefault="002D2CF8">
          <w:pPr>
            <w:pStyle w:val="23"/>
            <w:tabs>
              <w:tab w:val="right" w:leader="dot" w:pos="9345"/>
            </w:tabs>
            <w:rPr>
              <w:rFonts w:ascii="Times New Roman" w:hAnsi="Times New Roman" w:cs="Times New Roman"/>
              <w:noProof/>
              <w:sz w:val="28"/>
              <w:szCs w:val="28"/>
            </w:rPr>
          </w:pPr>
          <w:hyperlink w:anchor="_Toc532297667" w:history="1">
            <w:r w:rsidR="007876B7" w:rsidRPr="007876B7">
              <w:rPr>
                <w:rStyle w:val="a7"/>
                <w:rFonts w:ascii="Times New Roman" w:hAnsi="Times New Roman" w:cs="Times New Roman"/>
                <w:noProof/>
                <w:sz w:val="28"/>
                <w:szCs w:val="28"/>
              </w:rPr>
              <w:t>2.2 Матеріали, реактиви, обладнання</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_Toc532297667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21</w:t>
            </w:r>
            <w:r w:rsidR="007876B7" w:rsidRPr="007876B7">
              <w:rPr>
                <w:rFonts w:ascii="Times New Roman" w:hAnsi="Times New Roman" w:cs="Times New Roman"/>
                <w:noProof/>
                <w:webHidden/>
                <w:sz w:val="28"/>
                <w:szCs w:val="28"/>
              </w:rPr>
              <w:fldChar w:fldCharType="end"/>
            </w:r>
          </w:hyperlink>
        </w:p>
        <w:p w:rsidR="007876B7" w:rsidRPr="007876B7" w:rsidRDefault="002D2CF8">
          <w:pPr>
            <w:pStyle w:val="33"/>
            <w:tabs>
              <w:tab w:val="right" w:leader="dot" w:pos="9345"/>
            </w:tabs>
            <w:rPr>
              <w:rFonts w:ascii="Times New Roman" w:hAnsi="Times New Roman" w:cs="Times New Roman"/>
              <w:noProof/>
              <w:sz w:val="28"/>
              <w:szCs w:val="28"/>
            </w:rPr>
          </w:pPr>
          <w:hyperlink w:anchor="_Toc532297668" w:history="1">
            <w:r w:rsidR="007876B7" w:rsidRPr="007876B7">
              <w:rPr>
                <w:rStyle w:val="a7"/>
                <w:rFonts w:ascii="Times New Roman" w:hAnsi="Times New Roman" w:cs="Times New Roman"/>
                <w:noProof/>
                <w:sz w:val="28"/>
                <w:szCs w:val="28"/>
              </w:rPr>
              <w:t>2.2.1 Реактиви</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_Toc532297668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21</w:t>
            </w:r>
            <w:r w:rsidR="007876B7" w:rsidRPr="007876B7">
              <w:rPr>
                <w:rFonts w:ascii="Times New Roman" w:hAnsi="Times New Roman" w:cs="Times New Roman"/>
                <w:noProof/>
                <w:webHidden/>
                <w:sz w:val="28"/>
                <w:szCs w:val="28"/>
              </w:rPr>
              <w:fldChar w:fldCharType="end"/>
            </w:r>
          </w:hyperlink>
        </w:p>
        <w:p w:rsidR="007876B7" w:rsidRPr="007876B7" w:rsidRDefault="002D2CF8">
          <w:pPr>
            <w:pStyle w:val="33"/>
            <w:tabs>
              <w:tab w:val="right" w:leader="dot" w:pos="9345"/>
            </w:tabs>
            <w:rPr>
              <w:rFonts w:ascii="Times New Roman" w:hAnsi="Times New Roman" w:cs="Times New Roman"/>
              <w:noProof/>
              <w:sz w:val="28"/>
              <w:szCs w:val="28"/>
            </w:rPr>
          </w:pPr>
          <w:hyperlink w:anchor="_Toc532297669" w:history="1">
            <w:r w:rsidR="007876B7" w:rsidRPr="007876B7">
              <w:rPr>
                <w:rStyle w:val="a7"/>
                <w:rFonts w:ascii="Times New Roman" w:hAnsi="Times New Roman" w:cs="Times New Roman"/>
                <w:noProof/>
                <w:sz w:val="28"/>
                <w:szCs w:val="28"/>
              </w:rPr>
              <w:t>2.2.2 Обладнання</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_Toc532297669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22</w:t>
            </w:r>
            <w:r w:rsidR="007876B7" w:rsidRPr="007876B7">
              <w:rPr>
                <w:rFonts w:ascii="Times New Roman" w:hAnsi="Times New Roman" w:cs="Times New Roman"/>
                <w:noProof/>
                <w:webHidden/>
                <w:sz w:val="28"/>
                <w:szCs w:val="28"/>
              </w:rPr>
              <w:fldChar w:fldCharType="end"/>
            </w:r>
          </w:hyperlink>
        </w:p>
        <w:p w:rsidR="007876B7" w:rsidRDefault="002D2CF8">
          <w:pPr>
            <w:pStyle w:val="23"/>
            <w:tabs>
              <w:tab w:val="right" w:leader="dot" w:pos="9345"/>
            </w:tabs>
            <w:rPr>
              <w:rStyle w:val="a7"/>
              <w:rFonts w:ascii="Times New Roman" w:hAnsi="Times New Roman" w:cs="Times New Roman"/>
              <w:noProof/>
              <w:sz w:val="28"/>
              <w:szCs w:val="28"/>
            </w:rPr>
          </w:pPr>
          <w:hyperlink w:anchor="_Toc532297670" w:history="1">
            <w:r w:rsidR="007876B7" w:rsidRPr="007876B7">
              <w:rPr>
                <w:rStyle w:val="a7"/>
                <w:rFonts w:ascii="Times New Roman" w:hAnsi="Times New Roman" w:cs="Times New Roman"/>
                <w:noProof/>
                <w:sz w:val="28"/>
                <w:szCs w:val="28"/>
              </w:rPr>
              <w:t>2.3 Методи досліджень</w:t>
            </w:r>
            <w:r w:rsidR="007876B7">
              <w:rPr>
                <w:rStyle w:val="a7"/>
                <w:rFonts w:ascii="Times New Roman" w:hAnsi="Times New Roman" w:cs="Times New Roman"/>
                <w:noProof/>
                <w:sz w:val="28"/>
                <w:szCs w:val="28"/>
              </w:rPr>
              <w:t>.</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_Toc532297670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22</w:t>
            </w:r>
            <w:r w:rsidR="007876B7" w:rsidRPr="007876B7">
              <w:rPr>
                <w:rFonts w:ascii="Times New Roman" w:hAnsi="Times New Roman" w:cs="Times New Roman"/>
                <w:noProof/>
                <w:webHidden/>
                <w:sz w:val="28"/>
                <w:szCs w:val="28"/>
              </w:rPr>
              <w:fldChar w:fldCharType="end"/>
            </w:r>
          </w:hyperlink>
        </w:p>
        <w:p w:rsidR="007876B7" w:rsidRDefault="007876B7" w:rsidP="007876B7">
          <w:pPr>
            <w:rPr>
              <w:bCs/>
              <w:noProof/>
            </w:rPr>
          </w:pPr>
          <w:r>
            <w:rPr>
              <w:noProof/>
            </w:rPr>
            <w:t xml:space="preserve">      2.3.1 </w:t>
          </w:r>
          <w:r w:rsidRPr="007876B7">
            <w:rPr>
              <w:bCs/>
              <w:noProof/>
            </w:rPr>
            <w:t>Проведення мікробіологічних досліджень</w:t>
          </w:r>
          <w:r>
            <w:rPr>
              <w:bCs/>
              <w:noProof/>
            </w:rPr>
            <w:t>…….…………………….22</w:t>
          </w:r>
        </w:p>
        <w:p w:rsidR="007876B7" w:rsidRPr="007876B7" w:rsidRDefault="007876B7" w:rsidP="007876B7">
          <w:pPr>
            <w:rPr>
              <w:rFonts w:eastAsia="Calibri"/>
              <w:noProof/>
              <w:lang w:val="uk-UA"/>
            </w:rPr>
          </w:pPr>
          <w:r>
            <w:rPr>
              <w:bCs/>
              <w:noProof/>
            </w:rPr>
            <w:t xml:space="preserve">      </w:t>
          </w:r>
          <w:r w:rsidRPr="007876B7">
            <w:rPr>
              <w:rFonts w:eastAsia="Calibri"/>
              <w:noProof/>
            </w:rPr>
            <w:t xml:space="preserve">2.3.2 </w:t>
          </w:r>
          <w:r w:rsidRPr="007876B7">
            <w:rPr>
              <w:rFonts w:eastAsia="Calibri"/>
              <w:noProof/>
              <w:lang w:val="uk-UA"/>
            </w:rPr>
            <w:t>Дослідження впливу ГК на живі організми</w:t>
          </w:r>
          <w:r>
            <w:rPr>
              <w:rFonts w:eastAsia="Calibri"/>
              <w:noProof/>
              <w:lang w:val="uk-UA"/>
            </w:rPr>
            <w:t>……………….…………23</w:t>
          </w:r>
        </w:p>
        <w:p w:rsidR="007876B7" w:rsidRPr="007876B7" w:rsidRDefault="002D2CF8">
          <w:pPr>
            <w:pStyle w:val="33"/>
            <w:tabs>
              <w:tab w:val="right" w:leader="dot" w:pos="9345"/>
            </w:tabs>
            <w:rPr>
              <w:rFonts w:ascii="Times New Roman" w:hAnsi="Times New Roman" w:cs="Times New Roman"/>
              <w:noProof/>
              <w:sz w:val="28"/>
              <w:szCs w:val="28"/>
            </w:rPr>
          </w:pPr>
          <w:hyperlink w:anchor="_Toc532297671" w:history="1">
            <w:r w:rsidR="007876B7" w:rsidRPr="007876B7">
              <w:rPr>
                <w:rStyle w:val="a7"/>
                <w:rFonts w:ascii="Times New Roman" w:hAnsi="Times New Roman" w:cs="Times New Roman"/>
                <w:noProof/>
                <w:sz w:val="28"/>
                <w:szCs w:val="28"/>
              </w:rPr>
              <w:t>2.3.3 Визначення вмісту кислотних груп в препаратах гумусових кислот методомпотенціометричного титрування</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_Toc532297671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35</w:t>
            </w:r>
            <w:r w:rsidR="007876B7" w:rsidRPr="007876B7">
              <w:rPr>
                <w:rFonts w:ascii="Times New Roman" w:hAnsi="Times New Roman" w:cs="Times New Roman"/>
                <w:noProof/>
                <w:webHidden/>
                <w:sz w:val="28"/>
                <w:szCs w:val="28"/>
              </w:rPr>
              <w:fldChar w:fldCharType="end"/>
            </w:r>
          </w:hyperlink>
        </w:p>
        <w:p w:rsidR="007876B7" w:rsidRPr="007876B7" w:rsidRDefault="002D2CF8">
          <w:pPr>
            <w:pStyle w:val="33"/>
            <w:tabs>
              <w:tab w:val="left" w:pos="1320"/>
              <w:tab w:val="right" w:leader="dot" w:pos="9345"/>
            </w:tabs>
            <w:rPr>
              <w:rFonts w:ascii="Times New Roman" w:hAnsi="Times New Roman" w:cs="Times New Roman"/>
              <w:noProof/>
              <w:sz w:val="28"/>
              <w:szCs w:val="28"/>
            </w:rPr>
          </w:pPr>
          <w:hyperlink w:anchor="_Toc532297672" w:history="1">
            <w:r w:rsidR="007876B7" w:rsidRPr="007876B7">
              <w:rPr>
                <w:rStyle w:val="a7"/>
                <w:rFonts w:ascii="Times New Roman" w:hAnsi="Times New Roman" w:cs="Times New Roman"/>
                <w:noProof/>
                <w:sz w:val="28"/>
                <w:szCs w:val="28"/>
              </w:rPr>
              <w:t>2.3.4.</w:t>
            </w:r>
            <w:r w:rsidR="007876B7" w:rsidRPr="007876B7">
              <w:rPr>
                <w:rFonts w:ascii="Times New Roman" w:hAnsi="Times New Roman" w:cs="Times New Roman"/>
                <w:noProof/>
                <w:sz w:val="28"/>
                <w:szCs w:val="28"/>
              </w:rPr>
              <w:tab/>
            </w:r>
            <w:r w:rsidR="007876B7" w:rsidRPr="007876B7">
              <w:rPr>
                <w:rStyle w:val="a7"/>
                <w:rFonts w:ascii="Times New Roman" w:hAnsi="Times New Roman" w:cs="Times New Roman"/>
                <w:noProof/>
                <w:sz w:val="28"/>
                <w:szCs w:val="28"/>
              </w:rPr>
              <w:t>Дослідження діаметру оптичних неоднорідностей у водних розчинах гумінових кислот</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_Toc532297672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47</w:t>
            </w:r>
            <w:r w:rsidR="007876B7" w:rsidRPr="007876B7">
              <w:rPr>
                <w:rFonts w:ascii="Times New Roman" w:hAnsi="Times New Roman" w:cs="Times New Roman"/>
                <w:noProof/>
                <w:webHidden/>
                <w:sz w:val="28"/>
                <w:szCs w:val="28"/>
              </w:rPr>
              <w:fldChar w:fldCharType="end"/>
            </w:r>
          </w:hyperlink>
        </w:p>
        <w:p w:rsidR="007876B7" w:rsidRPr="007876B7" w:rsidRDefault="002D2CF8">
          <w:pPr>
            <w:pStyle w:val="33"/>
            <w:tabs>
              <w:tab w:val="right" w:leader="dot" w:pos="9345"/>
            </w:tabs>
            <w:rPr>
              <w:rFonts w:ascii="Times New Roman" w:hAnsi="Times New Roman" w:cs="Times New Roman"/>
              <w:noProof/>
              <w:sz w:val="28"/>
              <w:szCs w:val="28"/>
            </w:rPr>
          </w:pPr>
          <w:hyperlink w:anchor="_Toc532297674" w:history="1">
            <w:r w:rsidR="007876B7" w:rsidRPr="007876B7">
              <w:rPr>
                <w:rStyle w:val="a7"/>
                <w:rFonts w:ascii="Times New Roman" w:hAnsi="Times New Roman" w:cs="Times New Roman"/>
                <w:noProof/>
                <w:sz w:val="28"/>
                <w:szCs w:val="28"/>
              </w:rPr>
              <w:t>2.3.5. Проведення магнітної обробки водних розчинів</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_Toc532297674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47</w:t>
            </w:r>
            <w:r w:rsidR="007876B7" w:rsidRPr="007876B7">
              <w:rPr>
                <w:rFonts w:ascii="Times New Roman" w:hAnsi="Times New Roman" w:cs="Times New Roman"/>
                <w:noProof/>
                <w:webHidden/>
                <w:sz w:val="28"/>
                <w:szCs w:val="28"/>
              </w:rPr>
              <w:fldChar w:fldCharType="end"/>
            </w:r>
          </w:hyperlink>
        </w:p>
        <w:p w:rsidR="007876B7" w:rsidRDefault="002D2CF8">
          <w:pPr>
            <w:pStyle w:val="33"/>
            <w:tabs>
              <w:tab w:val="right" w:leader="dot" w:pos="9345"/>
            </w:tabs>
            <w:rPr>
              <w:rFonts w:ascii="Times New Roman" w:hAnsi="Times New Roman" w:cs="Times New Roman"/>
              <w:noProof/>
              <w:sz w:val="28"/>
              <w:szCs w:val="28"/>
            </w:rPr>
          </w:pPr>
          <w:hyperlink w:anchor="_Toc532297675" w:history="1">
            <w:r w:rsidR="007876B7" w:rsidRPr="007876B7">
              <w:rPr>
                <w:rStyle w:val="a7"/>
                <w:rFonts w:ascii="Times New Roman" w:hAnsi="Times New Roman" w:cs="Times New Roman"/>
                <w:noProof/>
                <w:sz w:val="28"/>
                <w:szCs w:val="28"/>
              </w:rPr>
              <w:t>2.3.6. Визначення фізико-хімічних властивостейгумінових кислот</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_Toc532297675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48</w:t>
            </w:r>
            <w:r w:rsidR="007876B7" w:rsidRPr="007876B7">
              <w:rPr>
                <w:rFonts w:ascii="Times New Roman" w:hAnsi="Times New Roman" w:cs="Times New Roman"/>
                <w:noProof/>
                <w:webHidden/>
                <w:sz w:val="28"/>
                <w:szCs w:val="28"/>
              </w:rPr>
              <w:fldChar w:fldCharType="end"/>
            </w:r>
          </w:hyperlink>
        </w:p>
        <w:p w:rsidR="00A1770F" w:rsidRPr="00A1770F" w:rsidRDefault="00A1770F" w:rsidP="00A1770F">
          <w:pPr>
            <w:rPr>
              <w:lang w:val="uk-UA"/>
            </w:rPr>
          </w:pPr>
          <w:r>
            <w:rPr>
              <w:lang w:val="uk-UA"/>
            </w:rPr>
            <w:t xml:space="preserve">      2.3.7. Висновки……………………………………………………………….48</w:t>
          </w:r>
        </w:p>
        <w:p w:rsidR="007876B7" w:rsidRPr="007876B7" w:rsidRDefault="002D2CF8">
          <w:pPr>
            <w:pStyle w:val="11"/>
            <w:tabs>
              <w:tab w:val="right" w:leader="dot" w:pos="9345"/>
            </w:tabs>
            <w:rPr>
              <w:rFonts w:ascii="Times New Roman" w:hAnsi="Times New Roman" w:cs="Times New Roman"/>
              <w:noProof/>
              <w:sz w:val="28"/>
              <w:szCs w:val="28"/>
            </w:rPr>
          </w:pPr>
          <w:hyperlink w:anchor="_Toc532297676" w:history="1">
            <w:r w:rsidR="007876B7" w:rsidRPr="008F3EE1">
              <w:rPr>
                <w:rStyle w:val="a7"/>
                <w:rFonts w:ascii="Times New Roman" w:eastAsiaTheme="minorHAnsi" w:hAnsi="Times New Roman" w:cs="Times New Roman"/>
                <w:b/>
                <w:noProof/>
                <w:sz w:val="28"/>
                <w:szCs w:val="28"/>
                <w:lang w:eastAsia="en-US"/>
              </w:rPr>
              <w:t>3 ОБГОВОРЕННЯ РЕЗУЛЬТАТІВ</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_Toc532297676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49</w:t>
            </w:r>
            <w:r w:rsidR="007876B7" w:rsidRPr="007876B7">
              <w:rPr>
                <w:rFonts w:ascii="Times New Roman" w:hAnsi="Times New Roman" w:cs="Times New Roman"/>
                <w:noProof/>
                <w:webHidden/>
                <w:sz w:val="28"/>
                <w:szCs w:val="28"/>
              </w:rPr>
              <w:fldChar w:fldCharType="end"/>
            </w:r>
          </w:hyperlink>
        </w:p>
        <w:p w:rsidR="007876B7" w:rsidRPr="007876B7" w:rsidRDefault="002D2CF8">
          <w:pPr>
            <w:pStyle w:val="23"/>
            <w:tabs>
              <w:tab w:val="right" w:leader="dot" w:pos="9345"/>
            </w:tabs>
            <w:rPr>
              <w:rFonts w:ascii="Times New Roman" w:hAnsi="Times New Roman" w:cs="Times New Roman"/>
              <w:noProof/>
              <w:sz w:val="28"/>
              <w:szCs w:val="28"/>
            </w:rPr>
          </w:pPr>
          <w:hyperlink w:anchor="_Toc532297677" w:history="1">
            <w:r w:rsidR="007876B7" w:rsidRPr="007876B7">
              <w:rPr>
                <w:rStyle w:val="a7"/>
                <w:rFonts w:ascii="Times New Roman" w:hAnsi="Times New Roman" w:cs="Times New Roman"/>
                <w:noProof/>
                <w:sz w:val="28"/>
                <w:szCs w:val="28"/>
              </w:rPr>
              <w:t>3.1 Досл</w:t>
            </w:r>
            <w:r w:rsidR="007876B7" w:rsidRPr="007876B7">
              <w:rPr>
                <w:rStyle w:val="a7"/>
                <w:rFonts w:ascii="Times New Roman" w:hAnsi="Times New Roman" w:cs="Times New Roman"/>
                <w:noProof/>
                <w:sz w:val="28"/>
                <w:szCs w:val="28"/>
                <w:lang w:val="uk-UA"/>
              </w:rPr>
              <w:t>і</w:t>
            </w:r>
            <w:r w:rsidR="007876B7" w:rsidRPr="007876B7">
              <w:rPr>
                <w:rStyle w:val="a7"/>
                <w:rFonts w:ascii="Times New Roman" w:hAnsi="Times New Roman" w:cs="Times New Roman"/>
                <w:noProof/>
                <w:sz w:val="28"/>
                <w:szCs w:val="28"/>
              </w:rPr>
              <w:t>дження впливу</w:t>
            </w:r>
            <w:r w:rsidR="007876B7" w:rsidRPr="007876B7">
              <w:rPr>
                <w:rStyle w:val="a7"/>
                <w:rFonts w:ascii="Times New Roman" w:hAnsi="Times New Roman" w:cs="Times New Roman"/>
                <w:noProof/>
                <w:sz w:val="28"/>
                <w:szCs w:val="28"/>
                <w:lang w:val="uk-UA"/>
              </w:rPr>
              <w:t xml:space="preserve"> гумінових кислот на ріст мікроорганізмів</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_Toc532297677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50</w:t>
            </w:r>
            <w:r w:rsidR="007876B7" w:rsidRPr="007876B7">
              <w:rPr>
                <w:rFonts w:ascii="Times New Roman" w:hAnsi="Times New Roman" w:cs="Times New Roman"/>
                <w:noProof/>
                <w:webHidden/>
                <w:sz w:val="28"/>
                <w:szCs w:val="28"/>
              </w:rPr>
              <w:fldChar w:fldCharType="end"/>
            </w:r>
          </w:hyperlink>
        </w:p>
        <w:p w:rsidR="007876B7" w:rsidRPr="007876B7" w:rsidRDefault="002D2CF8">
          <w:pPr>
            <w:pStyle w:val="23"/>
            <w:tabs>
              <w:tab w:val="right" w:leader="dot" w:pos="9345"/>
            </w:tabs>
            <w:rPr>
              <w:rFonts w:ascii="Times New Roman" w:hAnsi="Times New Roman" w:cs="Times New Roman"/>
              <w:noProof/>
              <w:sz w:val="28"/>
              <w:szCs w:val="28"/>
            </w:rPr>
          </w:pPr>
          <w:hyperlink w:anchor="_Toc532297678" w:history="1">
            <w:r w:rsidR="007876B7" w:rsidRPr="007876B7">
              <w:rPr>
                <w:rStyle w:val="a7"/>
                <w:rFonts w:ascii="Times New Roman" w:hAnsi="Times New Roman" w:cs="Times New Roman"/>
                <w:noProof/>
                <w:sz w:val="28"/>
                <w:szCs w:val="28"/>
              </w:rPr>
              <w:t xml:space="preserve">3.2 Визначення кількості реакційноздатних кислотних груп </w:t>
            </w:r>
            <w:r w:rsidR="007876B7" w:rsidRPr="007876B7">
              <w:rPr>
                <w:rStyle w:val="a7"/>
                <w:rFonts w:ascii="Times New Roman" w:hAnsi="Times New Roman" w:cs="Times New Roman"/>
                <w:noProof/>
                <w:sz w:val="28"/>
                <w:szCs w:val="28"/>
                <w:lang w:val="uk-UA"/>
              </w:rPr>
              <w:t>у</w:t>
            </w:r>
            <w:r w:rsidR="007876B7" w:rsidRPr="007876B7">
              <w:rPr>
                <w:rStyle w:val="a7"/>
                <w:rFonts w:ascii="Times New Roman" w:hAnsi="Times New Roman" w:cs="Times New Roman"/>
                <w:noProof/>
                <w:sz w:val="28"/>
                <w:szCs w:val="28"/>
              </w:rPr>
              <w:t xml:space="preserve"> молекулі гумінових кислот</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_Toc532297678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52</w:t>
            </w:r>
            <w:r w:rsidR="007876B7" w:rsidRPr="007876B7">
              <w:rPr>
                <w:rFonts w:ascii="Times New Roman" w:hAnsi="Times New Roman" w:cs="Times New Roman"/>
                <w:noProof/>
                <w:webHidden/>
                <w:sz w:val="28"/>
                <w:szCs w:val="28"/>
              </w:rPr>
              <w:fldChar w:fldCharType="end"/>
            </w:r>
          </w:hyperlink>
        </w:p>
        <w:p w:rsidR="007876B7" w:rsidRPr="007876B7" w:rsidRDefault="002D2CF8">
          <w:pPr>
            <w:pStyle w:val="23"/>
            <w:tabs>
              <w:tab w:val="right" w:leader="dot" w:pos="9345"/>
            </w:tabs>
            <w:rPr>
              <w:rFonts w:ascii="Times New Roman" w:hAnsi="Times New Roman" w:cs="Times New Roman"/>
              <w:noProof/>
              <w:sz w:val="28"/>
              <w:szCs w:val="28"/>
            </w:rPr>
          </w:pPr>
          <w:hyperlink w:anchor="_Toc532297679" w:history="1">
            <w:r w:rsidR="007876B7" w:rsidRPr="007876B7">
              <w:rPr>
                <w:rStyle w:val="a7"/>
                <w:rFonts w:ascii="Times New Roman" w:hAnsi="Times New Roman" w:cs="Times New Roman"/>
                <w:noProof/>
                <w:sz w:val="28"/>
                <w:szCs w:val="28"/>
              </w:rPr>
              <w:t>3.3</w:t>
            </w:r>
            <w:r w:rsidR="007876B7" w:rsidRPr="007876B7">
              <w:rPr>
                <w:rStyle w:val="a7"/>
                <w:rFonts w:ascii="Times New Roman" w:hAnsi="Times New Roman" w:cs="Times New Roman"/>
                <w:noProof/>
                <w:sz w:val="28"/>
                <w:szCs w:val="28"/>
                <w:lang w:val="uk-UA"/>
              </w:rPr>
              <w:t xml:space="preserve"> </w:t>
            </w:r>
            <w:r w:rsidR="007876B7" w:rsidRPr="007876B7">
              <w:rPr>
                <w:rStyle w:val="a7"/>
                <w:rFonts w:ascii="Times New Roman" w:hAnsi="Times New Roman" w:cs="Times New Roman"/>
                <w:noProof/>
                <w:sz w:val="28"/>
                <w:szCs w:val="28"/>
              </w:rPr>
              <w:t>Дослідження оптичних неоднорідностей в водних розчинах гумінових кислот</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_Toc532297679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53</w:t>
            </w:r>
            <w:r w:rsidR="007876B7" w:rsidRPr="007876B7">
              <w:rPr>
                <w:rFonts w:ascii="Times New Roman" w:hAnsi="Times New Roman" w:cs="Times New Roman"/>
                <w:noProof/>
                <w:webHidden/>
                <w:sz w:val="28"/>
                <w:szCs w:val="28"/>
              </w:rPr>
              <w:fldChar w:fldCharType="end"/>
            </w:r>
          </w:hyperlink>
        </w:p>
        <w:p w:rsidR="007876B7" w:rsidRPr="007876B7" w:rsidRDefault="002D2CF8">
          <w:pPr>
            <w:pStyle w:val="23"/>
            <w:tabs>
              <w:tab w:val="right" w:leader="dot" w:pos="9345"/>
            </w:tabs>
            <w:rPr>
              <w:rFonts w:ascii="Times New Roman" w:hAnsi="Times New Roman" w:cs="Times New Roman"/>
              <w:noProof/>
              <w:sz w:val="28"/>
              <w:szCs w:val="28"/>
            </w:rPr>
          </w:pPr>
          <w:hyperlink w:anchor="_Toc532297680" w:history="1">
            <w:r w:rsidR="007876B7" w:rsidRPr="007876B7">
              <w:rPr>
                <w:rStyle w:val="a7"/>
                <w:rFonts w:ascii="Times New Roman" w:hAnsi="Times New Roman" w:cs="Times New Roman"/>
                <w:noProof/>
                <w:sz w:val="28"/>
                <w:szCs w:val="28"/>
              </w:rPr>
              <w:t>3.4 Дослідження впливу обробки водних розчинів гумінових кислот слабким магнітним полем на їх властивості</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_Toc532297680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56</w:t>
            </w:r>
            <w:r w:rsidR="007876B7" w:rsidRPr="007876B7">
              <w:rPr>
                <w:rFonts w:ascii="Times New Roman" w:hAnsi="Times New Roman" w:cs="Times New Roman"/>
                <w:noProof/>
                <w:webHidden/>
                <w:sz w:val="28"/>
                <w:szCs w:val="28"/>
              </w:rPr>
              <w:fldChar w:fldCharType="end"/>
            </w:r>
          </w:hyperlink>
        </w:p>
        <w:p w:rsidR="007876B7" w:rsidRDefault="002D2CF8">
          <w:pPr>
            <w:pStyle w:val="23"/>
            <w:tabs>
              <w:tab w:val="right" w:leader="dot" w:pos="9345"/>
            </w:tabs>
            <w:rPr>
              <w:rFonts w:ascii="Times New Roman" w:hAnsi="Times New Roman" w:cs="Times New Roman"/>
              <w:noProof/>
              <w:sz w:val="28"/>
              <w:szCs w:val="28"/>
            </w:rPr>
          </w:pPr>
          <w:hyperlink w:anchor="_Toc532297681" w:history="1">
            <w:r w:rsidR="007876B7" w:rsidRPr="007876B7">
              <w:rPr>
                <w:rStyle w:val="a7"/>
                <w:rFonts w:ascii="Times New Roman" w:hAnsi="Times New Roman" w:cs="Times New Roman"/>
                <w:noProof/>
                <w:sz w:val="28"/>
                <w:szCs w:val="28"/>
              </w:rPr>
              <w:t>3.5</w:t>
            </w:r>
            <w:r w:rsidR="00A1770F">
              <w:rPr>
                <w:rStyle w:val="a7"/>
                <w:rFonts w:ascii="Times New Roman" w:hAnsi="Times New Roman" w:cs="Times New Roman"/>
                <w:noProof/>
                <w:sz w:val="28"/>
                <w:szCs w:val="28"/>
                <w:lang w:val="uk-UA"/>
              </w:rPr>
              <w:t>.</w:t>
            </w:r>
            <w:r w:rsidR="007876B7" w:rsidRPr="007876B7">
              <w:rPr>
                <w:rStyle w:val="a7"/>
                <w:rFonts w:ascii="Times New Roman" w:hAnsi="Times New Roman" w:cs="Times New Roman"/>
                <w:noProof/>
                <w:sz w:val="28"/>
                <w:szCs w:val="28"/>
              </w:rPr>
              <w:t xml:space="preserve"> Дослідження впливу обробки водних розчинів гумінових кислот слабким магнітним полем на їх бактерицидну активність</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_Toc532297681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59</w:t>
            </w:r>
            <w:r w:rsidR="007876B7" w:rsidRPr="007876B7">
              <w:rPr>
                <w:rFonts w:ascii="Times New Roman" w:hAnsi="Times New Roman" w:cs="Times New Roman"/>
                <w:noProof/>
                <w:webHidden/>
                <w:sz w:val="28"/>
                <w:szCs w:val="28"/>
              </w:rPr>
              <w:fldChar w:fldCharType="end"/>
            </w:r>
          </w:hyperlink>
        </w:p>
        <w:p w:rsidR="00A1770F" w:rsidRDefault="00A1770F" w:rsidP="00A1770F">
          <w:pPr>
            <w:rPr>
              <w:lang w:val="uk-UA"/>
            </w:rPr>
          </w:pPr>
          <w:r>
            <w:rPr>
              <w:lang w:val="uk-UA"/>
            </w:rPr>
            <w:t xml:space="preserve">   3.6. Оцінка дії ГК на живі організми………………………………………….61</w:t>
          </w:r>
        </w:p>
        <w:p w:rsidR="00A1770F" w:rsidRDefault="00A1770F" w:rsidP="00A1770F">
          <w:pPr>
            <w:rPr>
              <w:lang w:val="uk-UA"/>
            </w:rPr>
          </w:pPr>
          <w:r>
            <w:rPr>
              <w:lang w:val="uk-UA"/>
            </w:rPr>
            <w:t xml:space="preserve">      3.6.1. Оцінка впливу ГК на об'єкт безхребетної фауни гідробіонтів……...61</w:t>
          </w:r>
        </w:p>
        <w:p w:rsidR="00A1770F" w:rsidRDefault="00A1770F" w:rsidP="00A1770F">
          <w:pPr>
            <w:rPr>
              <w:lang w:val="uk-UA"/>
            </w:rPr>
          </w:pPr>
          <w:r>
            <w:rPr>
              <w:lang w:val="uk-UA"/>
            </w:rPr>
            <w:t xml:space="preserve">      3.6.2. Оцінка впливу ГК на рослинний об'єкт………………………………64</w:t>
          </w:r>
        </w:p>
        <w:p w:rsidR="00A1770F" w:rsidRPr="00A1770F" w:rsidRDefault="00A1770F" w:rsidP="00A1770F">
          <w:pPr>
            <w:rPr>
              <w:lang w:val="uk-UA"/>
            </w:rPr>
          </w:pPr>
          <w:r>
            <w:rPr>
              <w:lang w:val="uk-UA"/>
            </w:rPr>
            <w:t xml:space="preserve">      3.6.3. Висновки……………………………………………………………….67</w:t>
          </w:r>
        </w:p>
        <w:p w:rsidR="004909AC" w:rsidRDefault="004909AC" w:rsidP="004909AC">
          <w:pPr>
            <w:rPr>
              <w:lang w:val="uk-UA"/>
            </w:rPr>
          </w:pPr>
          <w:r w:rsidRPr="008F3EE1">
            <w:rPr>
              <w:b/>
              <w:lang w:val="uk-UA"/>
            </w:rPr>
            <w:t>4 СТАРТАП-ПРОЕКТ</w:t>
          </w:r>
          <w:r>
            <w:rPr>
              <w:lang w:val="uk-UA"/>
            </w:rPr>
            <w:t>………………</w:t>
          </w:r>
          <w:r w:rsidR="008F3EE1">
            <w:rPr>
              <w:lang w:val="uk-UA"/>
            </w:rPr>
            <w:t>…………………………………………</w:t>
          </w:r>
          <w:r w:rsidR="00A1770F">
            <w:rPr>
              <w:lang w:val="uk-UA"/>
            </w:rPr>
            <w:t>.69</w:t>
          </w:r>
        </w:p>
        <w:p w:rsidR="00EF434F" w:rsidRPr="004909AC" w:rsidRDefault="00EF434F" w:rsidP="004909AC">
          <w:pPr>
            <w:rPr>
              <w:lang w:val="uk-UA"/>
            </w:rPr>
          </w:pPr>
          <w:r>
            <w:rPr>
              <w:lang w:val="uk-UA"/>
            </w:rPr>
            <w:t xml:space="preserve">  4.21. Висновки…………………………………………………………………..83</w:t>
          </w:r>
        </w:p>
        <w:p w:rsidR="007876B7" w:rsidRPr="007876B7" w:rsidRDefault="002D2CF8">
          <w:pPr>
            <w:pStyle w:val="11"/>
            <w:tabs>
              <w:tab w:val="right" w:leader="dot" w:pos="9345"/>
            </w:tabs>
            <w:rPr>
              <w:rFonts w:ascii="Times New Roman" w:hAnsi="Times New Roman" w:cs="Times New Roman"/>
              <w:noProof/>
              <w:sz w:val="28"/>
              <w:szCs w:val="28"/>
            </w:rPr>
          </w:pPr>
          <w:hyperlink w:anchor="_Toc532297682" w:history="1">
            <w:r w:rsidR="008F3EE1" w:rsidRPr="008F3EE1">
              <w:rPr>
                <w:rStyle w:val="a7"/>
                <w:rFonts w:ascii="Times New Roman" w:hAnsi="Times New Roman" w:cs="Times New Roman"/>
                <w:b/>
                <w:noProof/>
                <w:sz w:val="28"/>
                <w:szCs w:val="28"/>
              </w:rPr>
              <w:t>ВИСНОВКИ</w:t>
            </w:r>
            <w:r w:rsidR="007876B7" w:rsidRPr="007876B7">
              <w:rPr>
                <w:rStyle w:val="a7"/>
                <w:rFonts w:ascii="Times New Roman" w:hAnsi="Times New Roman" w:cs="Times New Roman"/>
                <w:noProof/>
                <w:sz w:val="28"/>
                <w:szCs w:val="28"/>
              </w:rPr>
              <w:t>.</w:t>
            </w:r>
            <w:r w:rsidR="007876B7" w:rsidRPr="007876B7">
              <w:rPr>
                <w:rFonts w:ascii="Times New Roman" w:hAnsi="Times New Roman" w:cs="Times New Roman"/>
                <w:noProof/>
                <w:webHidden/>
                <w:sz w:val="28"/>
                <w:szCs w:val="28"/>
              </w:rPr>
              <w:tab/>
            </w:r>
            <w:r w:rsidR="00EF434F">
              <w:rPr>
                <w:rFonts w:ascii="Times New Roman" w:hAnsi="Times New Roman" w:cs="Times New Roman"/>
                <w:noProof/>
                <w:webHidden/>
                <w:sz w:val="28"/>
                <w:szCs w:val="28"/>
                <w:lang w:val="uk-UA"/>
              </w:rPr>
              <w:t>84</w:t>
            </w:r>
          </w:hyperlink>
        </w:p>
        <w:p w:rsidR="007876B7" w:rsidRDefault="002D2CF8">
          <w:pPr>
            <w:pStyle w:val="11"/>
            <w:tabs>
              <w:tab w:val="right" w:leader="dot" w:pos="9345"/>
            </w:tabs>
            <w:rPr>
              <w:rFonts w:ascii="Times New Roman" w:hAnsi="Times New Roman" w:cs="Times New Roman"/>
              <w:noProof/>
              <w:sz w:val="28"/>
              <w:szCs w:val="28"/>
            </w:rPr>
          </w:pPr>
          <w:hyperlink w:anchor="_Toc532297683" w:history="1">
            <w:r w:rsidR="007876B7" w:rsidRPr="008F3EE1">
              <w:rPr>
                <w:rStyle w:val="a7"/>
                <w:rFonts w:ascii="Times New Roman" w:hAnsi="Times New Roman" w:cs="Times New Roman"/>
                <w:b/>
                <w:noProof/>
                <w:sz w:val="28"/>
                <w:szCs w:val="28"/>
              </w:rPr>
              <w:t>ПЕРЕЛІК ПОСИЛАНЬ</w:t>
            </w:r>
            <w:r w:rsidR="007876B7" w:rsidRPr="007876B7">
              <w:rPr>
                <w:rFonts w:ascii="Times New Roman" w:hAnsi="Times New Roman" w:cs="Times New Roman"/>
                <w:noProof/>
                <w:webHidden/>
                <w:sz w:val="28"/>
                <w:szCs w:val="28"/>
              </w:rPr>
              <w:tab/>
            </w:r>
            <w:r w:rsidR="007876B7" w:rsidRPr="007876B7">
              <w:rPr>
                <w:rFonts w:ascii="Times New Roman" w:hAnsi="Times New Roman" w:cs="Times New Roman"/>
                <w:noProof/>
                <w:webHidden/>
                <w:sz w:val="28"/>
                <w:szCs w:val="28"/>
              </w:rPr>
              <w:fldChar w:fldCharType="begin"/>
            </w:r>
            <w:r w:rsidR="007876B7" w:rsidRPr="007876B7">
              <w:rPr>
                <w:rFonts w:ascii="Times New Roman" w:hAnsi="Times New Roman" w:cs="Times New Roman"/>
                <w:noProof/>
                <w:webHidden/>
                <w:sz w:val="28"/>
                <w:szCs w:val="28"/>
              </w:rPr>
              <w:instrText xml:space="preserve"> PAGEREF _Toc532297683 \h </w:instrText>
            </w:r>
            <w:r w:rsidR="007876B7" w:rsidRPr="007876B7">
              <w:rPr>
                <w:rFonts w:ascii="Times New Roman" w:hAnsi="Times New Roman" w:cs="Times New Roman"/>
                <w:noProof/>
                <w:webHidden/>
                <w:sz w:val="28"/>
                <w:szCs w:val="28"/>
              </w:rPr>
            </w:r>
            <w:r w:rsidR="007876B7" w:rsidRPr="007876B7">
              <w:rPr>
                <w:rFonts w:ascii="Times New Roman" w:hAnsi="Times New Roman" w:cs="Times New Roman"/>
                <w:noProof/>
                <w:webHidden/>
                <w:sz w:val="28"/>
                <w:szCs w:val="28"/>
              </w:rPr>
              <w:fldChar w:fldCharType="separate"/>
            </w:r>
            <w:r w:rsidR="00212BA9">
              <w:rPr>
                <w:rFonts w:ascii="Times New Roman" w:hAnsi="Times New Roman" w:cs="Times New Roman"/>
                <w:noProof/>
                <w:webHidden/>
                <w:sz w:val="28"/>
                <w:szCs w:val="28"/>
              </w:rPr>
              <w:t>84</w:t>
            </w:r>
            <w:r w:rsidR="007876B7" w:rsidRPr="007876B7">
              <w:rPr>
                <w:rFonts w:ascii="Times New Roman" w:hAnsi="Times New Roman" w:cs="Times New Roman"/>
                <w:noProof/>
                <w:webHidden/>
                <w:sz w:val="28"/>
                <w:szCs w:val="28"/>
              </w:rPr>
              <w:fldChar w:fldCharType="end"/>
            </w:r>
          </w:hyperlink>
        </w:p>
        <w:p w:rsidR="00EF7B21" w:rsidRDefault="00EF7B21" w:rsidP="00EF7B21">
          <w:pPr>
            <w:rPr>
              <w:lang w:val="uk-UA"/>
            </w:rPr>
          </w:pPr>
          <w:r>
            <w:rPr>
              <w:lang w:val="uk-UA"/>
            </w:rPr>
            <w:t>Додаток А………………………………………………………………………...92</w:t>
          </w:r>
        </w:p>
        <w:p w:rsidR="00EF7B21" w:rsidRPr="00EF7B21" w:rsidRDefault="00EF7B21" w:rsidP="00EF7B21">
          <w:pPr>
            <w:rPr>
              <w:lang w:val="uk-UA"/>
            </w:rPr>
          </w:pPr>
          <w:r>
            <w:rPr>
              <w:lang w:val="uk-UA"/>
            </w:rPr>
            <w:t>Додаток Б…………………………………………………………………………96</w:t>
          </w:r>
        </w:p>
        <w:p w:rsidR="00A23838" w:rsidRPr="00973AED" w:rsidRDefault="001F789E">
          <w:r w:rsidRPr="00973AED">
            <w:rPr>
              <w:b/>
              <w:bCs/>
            </w:rPr>
            <w:fldChar w:fldCharType="end"/>
          </w:r>
        </w:p>
      </w:sdtContent>
    </w:sdt>
    <w:p w:rsidR="000B16B0" w:rsidRPr="000B16B0" w:rsidRDefault="000B16B0" w:rsidP="000B16B0">
      <w:pPr>
        <w:jc w:val="center"/>
        <w:rPr>
          <w:lang w:val="uk-UA"/>
        </w:rPr>
      </w:pPr>
    </w:p>
    <w:p w:rsidR="000B16B0" w:rsidRDefault="000B16B0" w:rsidP="00FB0055">
      <w:pPr>
        <w:pStyle w:val="1"/>
        <w:ind w:left="0" w:firstLine="0"/>
        <w:rPr>
          <w:szCs w:val="28"/>
          <w:lang w:val="ru-RU"/>
        </w:rPr>
      </w:pPr>
    </w:p>
    <w:p w:rsidR="000B16B0" w:rsidRDefault="000B16B0" w:rsidP="00FB0055">
      <w:pPr>
        <w:pStyle w:val="1"/>
        <w:ind w:left="0" w:firstLine="0"/>
        <w:rPr>
          <w:szCs w:val="28"/>
          <w:lang w:val="ru-RU"/>
        </w:rPr>
      </w:pPr>
    </w:p>
    <w:p w:rsidR="000B16B0" w:rsidRDefault="000B16B0" w:rsidP="00FB0055">
      <w:pPr>
        <w:pStyle w:val="1"/>
        <w:ind w:left="0" w:firstLine="0"/>
        <w:rPr>
          <w:szCs w:val="28"/>
          <w:lang w:val="ru-RU"/>
        </w:rPr>
      </w:pPr>
    </w:p>
    <w:p w:rsidR="000B16B0" w:rsidRDefault="000B16B0" w:rsidP="00FB0055">
      <w:pPr>
        <w:pStyle w:val="1"/>
        <w:ind w:left="0" w:firstLine="0"/>
        <w:rPr>
          <w:szCs w:val="28"/>
          <w:lang w:val="ru-RU"/>
        </w:rPr>
      </w:pPr>
    </w:p>
    <w:p w:rsidR="000B16B0" w:rsidRDefault="000B16B0" w:rsidP="00FB0055">
      <w:pPr>
        <w:pStyle w:val="1"/>
        <w:ind w:left="0" w:firstLine="0"/>
        <w:rPr>
          <w:szCs w:val="28"/>
          <w:lang w:val="ru-RU"/>
        </w:rPr>
      </w:pPr>
    </w:p>
    <w:p w:rsidR="008E0C3F" w:rsidRDefault="008E0C3F" w:rsidP="008E0C3F"/>
    <w:p w:rsidR="008E0C3F" w:rsidRPr="008E0C3F" w:rsidRDefault="008E0C3F" w:rsidP="008E0C3F"/>
    <w:p w:rsidR="000B16B0" w:rsidRDefault="000B16B0" w:rsidP="00FB0055">
      <w:pPr>
        <w:pStyle w:val="1"/>
        <w:ind w:left="0" w:firstLine="0"/>
        <w:rPr>
          <w:szCs w:val="28"/>
          <w:lang w:val="ru-RU"/>
        </w:rPr>
      </w:pPr>
    </w:p>
    <w:p w:rsidR="000B16B0" w:rsidRDefault="000B16B0" w:rsidP="00FB0055">
      <w:pPr>
        <w:pStyle w:val="1"/>
        <w:ind w:left="0" w:firstLine="0"/>
        <w:rPr>
          <w:szCs w:val="28"/>
          <w:lang w:val="ru-RU"/>
        </w:rPr>
      </w:pPr>
    </w:p>
    <w:p w:rsidR="000B16B0" w:rsidRDefault="000B16B0" w:rsidP="009E30C7">
      <w:pPr>
        <w:pStyle w:val="1"/>
        <w:ind w:left="0" w:firstLine="0"/>
        <w:jc w:val="both"/>
        <w:rPr>
          <w:szCs w:val="28"/>
          <w:lang w:val="ru-RU"/>
        </w:rPr>
      </w:pPr>
    </w:p>
    <w:p w:rsidR="00EF7B21" w:rsidRPr="00EF7B21" w:rsidRDefault="00EF7B21" w:rsidP="00EF7B21"/>
    <w:p w:rsidR="001F6924" w:rsidRPr="001A1919" w:rsidRDefault="001F6924" w:rsidP="0023540A">
      <w:pPr>
        <w:pStyle w:val="1"/>
        <w:rPr>
          <w:szCs w:val="28"/>
          <w:lang w:val="ru-RU"/>
        </w:rPr>
      </w:pPr>
      <w:bookmarkStart w:id="2" w:name="_Toc532297657"/>
      <w:r w:rsidRPr="00FB0055">
        <w:rPr>
          <w:szCs w:val="28"/>
          <w:lang w:val="ru-RU"/>
        </w:rPr>
        <w:lastRenderedPageBreak/>
        <w:t>ВСТУП</w:t>
      </w:r>
      <w:bookmarkEnd w:id="0"/>
      <w:bookmarkEnd w:id="2"/>
    </w:p>
    <w:p w:rsidR="001F6924" w:rsidRPr="001A1919" w:rsidRDefault="001F6924" w:rsidP="00FB0055">
      <w:pPr>
        <w:pStyle w:val="1"/>
        <w:ind w:left="0"/>
        <w:jc w:val="both"/>
        <w:rPr>
          <w:b w:val="0"/>
          <w:szCs w:val="28"/>
          <w:lang w:val="ru-RU"/>
        </w:rPr>
      </w:pPr>
    </w:p>
    <w:p w:rsidR="001A1919" w:rsidRPr="001A1919" w:rsidRDefault="001A1919" w:rsidP="001A1919">
      <w:pPr>
        <w:ind w:left="0"/>
        <w:rPr>
          <w:lang w:val="uk-UA"/>
        </w:rPr>
      </w:pPr>
      <w:bookmarkStart w:id="3" w:name="_Toc483962705"/>
      <w:r w:rsidRPr="001A1919">
        <w:rPr>
          <w:lang w:val="uk-UA"/>
        </w:rPr>
        <w:t>Класичні технології водоочищення, які використовуються на станціях водопідготовки, включають стадію знезараження, призначену для інактивації патогенних мікроорганізмів. Цей процес може включати різні дезинфікуючі агенти, такі як хлор, озон, хлорамін та ультрафіолетове світло, використання яких має свої недоліки. Останнім часом як більш перспективні розглядаються нові технології знезараження і очищення води, що отримали назву Advanced</w:t>
      </w:r>
      <w:r w:rsidR="007B373B" w:rsidRPr="007B373B">
        <w:rPr>
          <w:lang w:val="uk-UA"/>
        </w:rPr>
        <w:t xml:space="preserve"> </w:t>
      </w:r>
      <w:r w:rsidRPr="001A1919">
        <w:rPr>
          <w:lang w:val="uk-UA"/>
        </w:rPr>
        <w:t>Oxidation</w:t>
      </w:r>
      <w:r w:rsidR="007B373B" w:rsidRPr="007B373B">
        <w:rPr>
          <w:lang w:val="uk-UA"/>
        </w:rPr>
        <w:t xml:space="preserve"> </w:t>
      </w:r>
      <w:r w:rsidRPr="001A1919">
        <w:rPr>
          <w:lang w:val="uk-UA"/>
        </w:rPr>
        <w:t>Processes та являються комбінацією УФ-випромінювання з О</w:t>
      </w:r>
      <w:r w:rsidRPr="001A1919">
        <w:rPr>
          <w:vertAlign w:val="subscript"/>
          <w:lang w:val="uk-UA"/>
        </w:rPr>
        <w:t>3</w:t>
      </w:r>
      <w:r w:rsidRPr="001A1919">
        <w:rPr>
          <w:lang w:val="uk-UA"/>
        </w:rPr>
        <w:t>, Н</w:t>
      </w:r>
      <w:r w:rsidRPr="001A1919">
        <w:rPr>
          <w:vertAlign w:val="subscript"/>
          <w:lang w:val="uk-UA"/>
        </w:rPr>
        <w:t>2</w:t>
      </w:r>
      <w:r w:rsidRPr="001A1919">
        <w:rPr>
          <w:lang w:val="uk-UA"/>
        </w:rPr>
        <w:t>О</w:t>
      </w:r>
      <w:r w:rsidRPr="001A1919">
        <w:rPr>
          <w:vertAlign w:val="subscript"/>
          <w:lang w:val="uk-UA"/>
        </w:rPr>
        <w:t>2</w:t>
      </w:r>
      <w:r w:rsidRPr="001A1919">
        <w:rPr>
          <w:lang w:val="uk-UA"/>
        </w:rPr>
        <w:t>, а також з ТіО</w:t>
      </w:r>
      <w:r w:rsidRPr="001A1919">
        <w:rPr>
          <w:vertAlign w:val="subscript"/>
          <w:lang w:val="uk-UA"/>
        </w:rPr>
        <w:t>2</w:t>
      </w:r>
      <w:r w:rsidRPr="001A1919">
        <w:rPr>
          <w:lang w:val="uk-UA"/>
        </w:rPr>
        <w:t>. При цьому технології, що використовують в якості каталізатора TiO</w:t>
      </w:r>
      <w:r w:rsidRPr="001A1919">
        <w:rPr>
          <w:vertAlign w:val="subscript"/>
          <w:lang w:val="uk-UA"/>
        </w:rPr>
        <w:t>2</w:t>
      </w:r>
      <w:r w:rsidRPr="001A1919">
        <w:rPr>
          <w:lang w:val="uk-UA"/>
        </w:rPr>
        <w:t>, досить ефективні, проте не позбавлені ряду технологічних недоліків. Зокрема відділення дрібних частинок TiO</w:t>
      </w:r>
      <w:r w:rsidRPr="001A1919">
        <w:rPr>
          <w:vertAlign w:val="subscript"/>
          <w:lang w:val="uk-UA"/>
        </w:rPr>
        <w:t>2</w:t>
      </w:r>
      <w:r w:rsidRPr="001A1919">
        <w:rPr>
          <w:lang w:val="uk-UA"/>
        </w:rPr>
        <w:t xml:space="preserve"> повільне та вимагає значних витрат, а глибина проникнення УФ-випромінювання обмежена його сильним поглинанням TiO</w:t>
      </w:r>
      <w:r w:rsidRPr="001A1919">
        <w:rPr>
          <w:vertAlign w:val="subscript"/>
          <w:lang w:val="uk-UA"/>
        </w:rPr>
        <w:t>2</w:t>
      </w:r>
      <w:r w:rsidRPr="001A1919">
        <w:rPr>
          <w:lang w:val="uk-UA"/>
        </w:rPr>
        <w:t xml:space="preserve">. Основним недоліком технологій, які застосовують поєднання озону та УФ-випромінювання, є необхідність використання озону </w:t>
      </w:r>
      <w:r w:rsidRPr="001A1919">
        <w:rPr>
          <w:lang w:val="uk-UA"/>
        </w:rPr>
        <w:sym w:font="Symbol" w:char="F02D"/>
      </w:r>
      <w:r w:rsidRPr="001A1919">
        <w:rPr>
          <w:lang w:val="uk-UA"/>
        </w:rPr>
        <w:t xml:space="preserve"> нестабільного газу, який має бути отриманий на місці та перенесений у рідку фазу, що є досить дорогим процесом для невеликих виробництв.</w:t>
      </w:r>
    </w:p>
    <w:p w:rsidR="001A1919" w:rsidRPr="001A1919" w:rsidRDefault="001A1919" w:rsidP="001A1919">
      <w:pPr>
        <w:autoSpaceDE w:val="0"/>
        <w:autoSpaceDN w:val="0"/>
        <w:adjustRightInd w:val="0"/>
        <w:ind w:left="0"/>
        <w:rPr>
          <w:lang w:val="uk-UA"/>
        </w:rPr>
      </w:pPr>
      <w:r w:rsidRPr="001A1919">
        <w:rPr>
          <w:lang w:val="uk-UA"/>
        </w:rPr>
        <w:t>У зв'язку з цим, вельми обіцяючою представляється комбінована дія УФ-випромінювання і природних детоксикуючих агентів, зокрема гумінових речовин. Гумінові речовини - необхідна і обов'язкова складова частина всіх процесів у біосфері. Вони виконують ряд найважливіших функцій: акумулятивну, транспортну, регуляторну, протект</w:t>
      </w:r>
      <w:r>
        <w:rPr>
          <w:lang w:val="uk-UA"/>
        </w:rPr>
        <w:t>орну та фізіологічну функції</w:t>
      </w:r>
      <w:r w:rsidRPr="001A1919">
        <w:rPr>
          <w:lang w:val="uk-UA"/>
        </w:rPr>
        <w:t xml:space="preserve">. Взаємодіючи з живими організмами, гумінові речовини в малих кількостях впливають на їх </w:t>
      </w:r>
      <w:r>
        <w:rPr>
          <w:lang w:val="uk-UA"/>
        </w:rPr>
        <w:t>ріст, пригнічуючи або стимулюючи</w:t>
      </w:r>
      <w:r w:rsidRPr="001A1919">
        <w:rPr>
          <w:lang w:val="uk-UA"/>
        </w:rPr>
        <w:t xml:space="preserve"> його. Механізм подібної різноспрямованоїдії не зрозумілий до сьогодні. З одного боку, гумінові речовини можуть виступати додатковим джерелом вуглецю та азоту для мікроорганізмів, а з іншого, як речовини, збагачені стабільними вільними радикалами, що запускають ланцюгові радикальні реакції, можуть призводити до окиснення органічного матеріалу, викликаючи пошкодженняживих клітин.</w:t>
      </w:r>
    </w:p>
    <w:p w:rsidR="001A1919" w:rsidRPr="001A1919" w:rsidRDefault="001A1919" w:rsidP="001A1919">
      <w:pPr>
        <w:ind w:left="0"/>
        <w:rPr>
          <w:lang w:val="uk-UA"/>
        </w:rPr>
      </w:pPr>
      <w:r w:rsidRPr="001A1919">
        <w:rPr>
          <w:lang w:val="uk-UA"/>
        </w:rPr>
        <w:lastRenderedPageBreak/>
        <w:t>Тому, для оцінки можливості використання гумінових речовин в якості додаткового дезінфікуючого агентанеобхідно більш ретельно</w:t>
      </w:r>
      <w:r w:rsidR="007B373B" w:rsidRPr="007B373B">
        <w:rPr>
          <w:lang w:val="uk-UA"/>
        </w:rPr>
        <w:t xml:space="preserve"> </w:t>
      </w:r>
      <w:r w:rsidRPr="001A1919">
        <w:rPr>
          <w:lang w:val="uk-UA"/>
        </w:rPr>
        <w:t>вивчити механізм їх бактерицидного впливу. У зв'язку з цим, мета даної роботи полягала у дослідженні впливу гумінових кислот (ГК) на виживання бактерій різноманітної систематичної приналежності у водному середовищі.</w:t>
      </w:r>
    </w:p>
    <w:p w:rsidR="001A1919" w:rsidRPr="001A1919" w:rsidRDefault="001A1919" w:rsidP="00FB0055">
      <w:pPr>
        <w:pStyle w:val="1"/>
        <w:tabs>
          <w:tab w:val="left" w:pos="567"/>
        </w:tabs>
        <w:jc w:val="both"/>
        <w:rPr>
          <w:b w:val="0"/>
          <w:szCs w:val="28"/>
        </w:rPr>
      </w:pPr>
    </w:p>
    <w:bookmarkEnd w:id="3"/>
    <w:p w:rsidR="001F6924" w:rsidRPr="00FB0055" w:rsidRDefault="001F6924" w:rsidP="00FB0055">
      <w:pPr>
        <w:pStyle w:val="1"/>
        <w:jc w:val="both"/>
        <w:rPr>
          <w:szCs w:val="28"/>
        </w:rPr>
      </w:pPr>
    </w:p>
    <w:p w:rsidR="001F6924" w:rsidRPr="00FB0055" w:rsidRDefault="001F6924" w:rsidP="00FB0055">
      <w:pPr>
        <w:rPr>
          <w:lang w:val="uk-UA"/>
        </w:rPr>
      </w:pPr>
    </w:p>
    <w:p w:rsidR="001F6924" w:rsidRPr="00FB0055" w:rsidRDefault="001F6924" w:rsidP="00FB0055">
      <w:pPr>
        <w:rPr>
          <w:lang w:val="uk-UA"/>
        </w:rPr>
      </w:pPr>
    </w:p>
    <w:p w:rsidR="001F6924" w:rsidRDefault="001F6924" w:rsidP="00FB0055">
      <w:pPr>
        <w:rPr>
          <w:lang w:val="uk-UA"/>
        </w:rPr>
      </w:pPr>
    </w:p>
    <w:p w:rsidR="001A1919" w:rsidRDefault="001A1919" w:rsidP="00FB0055">
      <w:pPr>
        <w:rPr>
          <w:lang w:val="uk-UA"/>
        </w:rPr>
      </w:pPr>
    </w:p>
    <w:p w:rsidR="001A1919" w:rsidRDefault="001A1919" w:rsidP="00FB0055">
      <w:pPr>
        <w:rPr>
          <w:lang w:val="uk-UA"/>
        </w:rPr>
      </w:pPr>
    </w:p>
    <w:p w:rsidR="001A1919" w:rsidRDefault="001A1919" w:rsidP="00FB0055">
      <w:pPr>
        <w:rPr>
          <w:lang w:val="uk-UA"/>
        </w:rPr>
      </w:pPr>
    </w:p>
    <w:p w:rsidR="001A1919" w:rsidRDefault="001A1919" w:rsidP="00FB0055">
      <w:pPr>
        <w:rPr>
          <w:lang w:val="uk-UA"/>
        </w:rPr>
      </w:pPr>
    </w:p>
    <w:p w:rsidR="001A1919" w:rsidRPr="00FB0055" w:rsidRDefault="001A1919" w:rsidP="00FB0055">
      <w:pPr>
        <w:rPr>
          <w:lang w:val="uk-UA"/>
        </w:rPr>
      </w:pPr>
    </w:p>
    <w:p w:rsidR="001F6924" w:rsidRPr="00FB0055" w:rsidRDefault="001F6924" w:rsidP="00FB0055">
      <w:pPr>
        <w:rPr>
          <w:lang w:val="uk-UA"/>
        </w:rPr>
      </w:pPr>
    </w:p>
    <w:p w:rsidR="001F6924" w:rsidRPr="00FB0055" w:rsidRDefault="001F6924" w:rsidP="00FB0055">
      <w:pPr>
        <w:rPr>
          <w:lang w:val="uk-UA"/>
        </w:rPr>
      </w:pPr>
    </w:p>
    <w:p w:rsidR="001F6924" w:rsidRPr="00FB0055" w:rsidRDefault="001F6924" w:rsidP="00FB0055">
      <w:pPr>
        <w:rPr>
          <w:lang w:val="uk-UA"/>
        </w:rPr>
      </w:pPr>
    </w:p>
    <w:p w:rsidR="001F6924" w:rsidRPr="00FB0055" w:rsidRDefault="001F6924" w:rsidP="00FB0055">
      <w:pPr>
        <w:rPr>
          <w:lang w:val="uk-UA"/>
        </w:rPr>
      </w:pPr>
    </w:p>
    <w:p w:rsidR="001F6924" w:rsidRDefault="001F6924" w:rsidP="00FB0055">
      <w:pPr>
        <w:rPr>
          <w:lang w:val="uk-UA"/>
        </w:rPr>
      </w:pPr>
    </w:p>
    <w:p w:rsidR="001A1919" w:rsidRDefault="001A1919" w:rsidP="00FB0055">
      <w:pPr>
        <w:rPr>
          <w:lang w:val="uk-UA"/>
        </w:rPr>
      </w:pPr>
    </w:p>
    <w:p w:rsidR="001A1919" w:rsidRDefault="001A1919" w:rsidP="00FB0055">
      <w:pPr>
        <w:rPr>
          <w:lang w:val="uk-UA"/>
        </w:rPr>
      </w:pPr>
    </w:p>
    <w:p w:rsidR="001A1919" w:rsidRDefault="001A1919" w:rsidP="00FB0055">
      <w:pPr>
        <w:rPr>
          <w:lang w:val="uk-UA"/>
        </w:rPr>
      </w:pPr>
    </w:p>
    <w:p w:rsidR="001A1919" w:rsidRDefault="001A1919" w:rsidP="00FB0055">
      <w:pPr>
        <w:rPr>
          <w:lang w:val="uk-UA"/>
        </w:rPr>
      </w:pPr>
    </w:p>
    <w:p w:rsidR="001A1919" w:rsidRDefault="001A1919" w:rsidP="00FB0055">
      <w:pPr>
        <w:rPr>
          <w:lang w:val="uk-UA"/>
        </w:rPr>
      </w:pPr>
    </w:p>
    <w:p w:rsidR="001A1919" w:rsidRDefault="001A1919" w:rsidP="00FB0055">
      <w:pPr>
        <w:rPr>
          <w:lang w:val="uk-UA"/>
        </w:rPr>
      </w:pPr>
    </w:p>
    <w:p w:rsidR="001A1919" w:rsidRDefault="001A1919" w:rsidP="00FB0055">
      <w:pPr>
        <w:rPr>
          <w:lang w:val="uk-UA"/>
        </w:rPr>
      </w:pPr>
    </w:p>
    <w:p w:rsidR="00EF7B21" w:rsidRDefault="00EF7B21" w:rsidP="00FB0055">
      <w:pPr>
        <w:rPr>
          <w:lang w:val="uk-UA"/>
        </w:rPr>
      </w:pPr>
    </w:p>
    <w:p w:rsidR="00EF7B21" w:rsidRPr="00FB0055" w:rsidRDefault="00EF7B21" w:rsidP="00FB0055">
      <w:pPr>
        <w:rPr>
          <w:lang w:val="uk-UA"/>
        </w:rPr>
      </w:pPr>
    </w:p>
    <w:p w:rsidR="00336336" w:rsidRPr="00FB0055" w:rsidRDefault="00336336" w:rsidP="0023540A">
      <w:pPr>
        <w:pStyle w:val="1"/>
        <w:rPr>
          <w:szCs w:val="28"/>
        </w:rPr>
      </w:pPr>
      <w:bookmarkStart w:id="4" w:name="_Toc532297658"/>
      <w:r w:rsidRPr="00FB0055">
        <w:rPr>
          <w:szCs w:val="28"/>
        </w:rPr>
        <w:lastRenderedPageBreak/>
        <w:t>1 ЛІТЕРАТУРНИЙ ОГЛЯД</w:t>
      </w:r>
      <w:bookmarkEnd w:id="4"/>
    </w:p>
    <w:p w:rsidR="00336336" w:rsidRPr="00FB0055" w:rsidRDefault="00336336" w:rsidP="00697003">
      <w:pPr>
        <w:jc w:val="center"/>
        <w:rPr>
          <w:lang w:val="uk-UA"/>
        </w:rPr>
      </w:pPr>
    </w:p>
    <w:p w:rsidR="00336336" w:rsidRPr="00FB0055" w:rsidRDefault="00336336" w:rsidP="0023540A">
      <w:pPr>
        <w:pStyle w:val="2"/>
        <w:rPr>
          <w:b w:val="0"/>
          <w:bCs w:val="0"/>
          <w:lang w:val="uk-UA"/>
        </w:rPr>
      </w:pPr>
      <w:bookmarkStart w:id="5" w:name="_Toc532297659"/>
      <w:r w:rsidRPr="00FB0055">
        <w:rPr>
          <w:b w:val="0"/>
          <w:bCs w:val="0"/>
          <w:lang w:val="uk-UA"/>
        </w:rPr>
        <w:t xml:space="preserve">1.1. Гумінові </w:t>
      </w:r>
      <w:r w:rsidR="00B57349">
        <w:rPr>
          <w:b w:val="0"/>
          <w:bCs w:val="0"/>
          <w:lang w:val="uk-UA"/>
        </w:rPr>
        <w:t>речовини, їх</w:t>
      </w:r>
      <w:r w:rsidR="004B220F">
        <w:rPr>
          <w:b w:val="0"/>
          <w:bCs w:val="0"/>
          <w:lang w:val="uk-UA"/>
        </w:rPr>
        <w:t xml:space="preserve"> </w:t>
      </w:r>
      <w:r w:rsidR="00B57349" w:rsidRPr="00FB0055">
        <w:rPr>
          <w:b w:val="0"/>
          <w:bCs w:val="0"/>
          <w:lang w:val="uk-UA"/>
        </w:rPr>
        <w:t>властивості</w:t>
      </w:r>
      <w:r w:rsidR="004B220F">
        <w:rPr>
          <w:b w:val="0"/>
          <w:bCs w:val="0"/>
          <w:lang w:val="uk-UA"/>
        </w:rPr>
        <w:t xml:space="preserve"> </w:t>
      </w:r>
      <w:r w:rsidR="003C47C0">
        <w:rPr>
          <w:b w:val="0"/>
          <w:bCs w:val="0"/>
          <w:lang w:val="uk-UA"/>
        </w:rPr>
        <w:t xml:space="preserve">та </w:t>
      </w:r>
      <w:r w:rsidR="00B57349">
        <w:rPr>
          <w:b w:val="0"/>
          <w:bCs w:val="0"/>
          <w:lang w:val="uk-UA"/>
        </w:rPr>
        <w:t>біосферні функції</w:t>
      </w:r>
      <w:bookmarkEnd w:id="5"/>
    </w:p>
    <w:p w:rsidR="00336336" w:rsidRPr="00FB0055" w:rsidRDefault="00336336" w:rsidP="00FB0055">
      <w:pPr>
        <w:autoSpaceDE w:val="0"/>
        <w:autoSpaceDN w:val="0"/>
        <w:adjustRightInd w:val="0"/>
        <w:rPr>
          <w:rFonts w:eastAsiaTheme="majorEastAsia"/>
          <w:b/>
          <w:bCs/>
          <w:lang w:val="uk-UA"/>
        </w:rPr>
      </w:pPr>
    </w:p>
    <w:p w:rsidR="00275B22" w:rsidRDefault="00336336" w:rsidP="00275B22">
      <w:pPr>
        <w:autoSpaceDE w:val="0"/>
        <w:autoSpaceDN w:val="0"/>
        <w:adjustRightInd w:val="0"/>
        <w:rPr>
          <w:rFonts w:eastAsiaTheme="majorEastAsia"/>
          <w:bCs/>
          <w:lang w:val="uk-UA"/>
        </w:rPr>
      </w:pPr>
      <w:r w:rsidRPr="00882BE3">
        <w:rPr>
          <w:rFonts w:eastAsiaTheme="majorEastAsia"/>
          <w:bCs/>
          <w:lang w:val="uk-UA"/>
        </w:rPr>
        <w:t xml:space="preserve">Органічна речовина грунту відіграє значну роль </w:t>
      </w:r>
      <w:r w:rsidR="00882BE3" w:rsidRPr="00882BE3">
        <w:rPr>
          <w:rFonts w:eastAsiaTheme="majorEastAsia"/>
          <w:bCs/>
          <w:lang w:val="uk-UA"/>
        </w:rPr>
        <w:t>у</w:t>
      </w:r>
      <w:r w:rsidRPr="00882BE3">
        <w:rPr>
          <w:rFonts w:eastAsiaTheme="majorEastAsia"/>
          <w:bCs/>
          <w:lang w:val="uk-UA"/>
        </w:rPr>
        <w:t xml:space="preserve"> грунтоутворенні та формуванні грунтової родючості [1].До його складу входять як неспецифічні (полісахариди, поліфеноли, і т.д.), так і специфічні (гумінові) речовини.</w:t>
      </w:r>
      <w:r w:rsidRPr="00FB0055">
        <w:rPr>
          <w:rFonts w:eastAsiaTheme="majorEastAsia"/>
          <w:bCs/>
          <w:lang w:val="uk-UA"/>
        </w:rPr>
        <w:t xml:space="preserve"> Гумінові речовини </w:t>
      </w:r>
      <w:r w:rsidR="00882BE3">
        <w:rPr>
          <w:rFonts w:eastAsiaTheme="majorEastAsia"/>
          <w:bCs/>
          <w:lang w:val="uk-UA"/>
        </w:rPr>
        <w:sym w:font="Symbol" w:char="F02D"/>
      </w:r>
      <w:r w:rsidRPr="00FB0055">
        <w:rPr>
          <w:rFonts w:eastAsiaTheme="majorEastAsia"/>
          <w:bCs/>
          <w:lang w:val="uk-UA"/>
        </w:rPr>
        <w:t xml:space="preserve"> це сукупність сполук, що утворюються в процесі розкладання і трансформації рослинних і тваринних решток, які не маютьаналогів в живих організмах і характеризуються темним забарвленням, полідисперсністю, високими молекулярними масами і біотермодинамічноюстійкістю [2]. </w:t>
      </w:r>
    </w:p>
    <w:p w:rsidR="00275B22" w:rsidRPr="00275B22" w:rsidRDefault="00275B22" w:rsidP="00275B22">
      <w:pPr>
        <w:autoSpaceDE w:val="0"/>
        <w:autoSpaceDN w:val="0"/>
        <w:adjustRightInd w:val="0"/>
        <w:rPr>
          <w:rFonts w:eastAsiaTheme="majorEastAsia"/>
          <w:bCs/>
          <w:lang w:val="uk-UA"/>
        </w:rPr>
      </w:pPr>
      <w:r w:rsidRPr="00275B22">
        <w:rPr>
          <w:lang w:val="uk-UA"/>
        </w:rPr>
        <w:t>Поява гумінових речовин на нашій планеті пов'язане з необхідністю врегулювання процесу розвитку, а саме з утилізацією органічних залишків. Згідно Д.Орлову [Д.С.Орлов. Гумінові речовини в біосфері] рішення даної проблеми могло бути можливим при здійсненн</w:t>
      </w:r>
      <w:r>
        <w:rPr>
          <w:lang w:val="uk-UA"/>
        </w:rPr>
        <w:t>і</w:t>
      </w:r>
      <w:r w:rsidRPr="00275B22">
        <w:rPr>
          <w:lang w:val="uk-UA"/>
        </w:rPr>
        <w:t xml:space="preserve"> двох прямо протилежних процесів:</w:t>
      </w:r>
    </w:p>
    <w:p w:rsidR="001B7102" w:rsidRPr="001B7102" w:rsidRDefault="00275B22" w:rsidP="00275B22">
      <w:pPr>
        <w:pStyle w:val="1"/>
        <w:shd w:val="clear" w:color="auto" w:fill="FFFFFF"/>
        <w:spacing w:before="24" w:after="120"/>
        <w:ind w:left="0" w:firstLine="0"/>
        <w:jc w:val="both"/>
        <w:rPr>
          <w:b w:val="0"/>
          <w:szCs w:val="28"/>
          <w:highlight w:val="yellow"/>
        </w:rPr>
      </w:pPr>
      <w:bookmarkStart w:id="6" w:name="_Toc532297660"/>
      <w:r w:rsidRPr="00275B22">
        <w:rPr>
          <w:b w:val="0"/>
          <w:bCs w:val="0"/>
          <w:szCs w:val="28"/>
        </w:rPr>
        <w:t>-</w:t>
      </w:r>
      <w:r w:rsidRPr="00275B22">
        <w:rPr>
          <w:b w:val="0"/>
          <w:szCs w:val="28"/>
        </w:rPr>
        <w:t>повної мінералізації органічних залишків до оксидів, але тоді не було б основи для існування безперервного життя на Землі;</w:t>
      </w:r>
      <w:bookmarkEnd w:id="6"/>
    </w:p>
    <w:p w:rsidR="00275B22" w:rsidRDefault="00275B22" w:rsidP="00275B22">
      <w:pPr>
        <w:autoSpaceDE w:val="0"/>
        <w:autoSpaceDN w:val="0"/>
        <w:adjustRightInd w:val="0"/>
        <w:spacing w:before="25" w:after="120"/>
        <w:ind w:left="0" w:firstLine="0"/>
        <w:rPr>
          <w:rFonts w:eastAsiaTheme="majorEastAsia"/>
          <w:bCs/>
          <w:lang w:val="uk-UA"/>
        </w:rPr>
      </w:pPr>
      <w:r w:rsidRPr="00275B22">
        <w:rPr>
          <w:rFonts w:eastAsiaTheme="majorEastAsia"/>
          <w:bCs/>
          <w:lang w:val="uk-UA"/>
        </w:rPr>
        <w:t>- повній цілості таких залишків, тоді Земля повинна була б ними повністю покритися.</w:t>
      </w:r>
    </w:p>
    <w:p w:rsidR="00275B22" w:rsidRDefault="00275B22" w:rsidP="00FB0055">
      <w:pPr>
        <w:autoSpaceDE w:val="0"/>
        <w:autoSpaceDN w:val="0"/>
        <w:adjustRightInd w:val="0"/>
      </w:pPr>
      <w:r w:rsidRPr="00275B22">
        <w:t>Однак мудра природа обрала компроміс - частково йде мінералізація органічних залишків, причому СО</w:t>
      </w:r>
      <w:r w:rsidRPr="004B220F">
        <w:rPr>
          <w:vertAlign w:val="subscript"/>
        </w:rPr>
        <w:t>2</w:t>
      </w:r>
      <w:r w:rsidRPr="00275B22">
        <w:t xml:space="preserve"> повертається в атмосферу, вода - рослинам. А інша частина залишків трансформується в нові органічні сполуки, які зазнають подальший розвиток в результаті численних реакцій синтезу і розкладання. В результаті чого залишаються тільки найбільш стійкі сполуки. Таким</w:t>
      </w:r>
      <w:r>
        <w:t xml:space="preserve"> чином, внаслідок кооперативної</w:t>
      </w:r>
      <w:r w:rsidRPr="00275B22">
        <w:t xml:space="preserve"> взаємодії частин (підсистем), а саме елементів живої природи - мікроорганізмів і неживої природи - органічних і неорганічних речовин шляхом чисто хімічних реакцій окислення, відновлення, гідролізу і конденсації система сама набуває, зберігає і покращує свою структуру.</w:t>
      </w:r>
    </w:p>
    <w:p w:rsidR="00336336" w:rsidRPr="00FB0055" w:rsidRDefault="00336336" w:rsidP="00FB0055">
      <w:pPr>
        <w:autoSpaceDE w:val="0"/>
        <w:autoSpaceDN w:val="0"/>
        <w:adjustRightInd w:val="0"/>
        <w:rPr>
          <w:rFonts w:eastAsiaTheme="majorEastAsia"/>
          <w:bCs/>
          <w:lang w:val="uk-UA"/>
        </w:rPr>
      </w:pPr>
      <w:r w:rsidRPr="00FB0055">
        <w:rPr>
          <w:rFonts w:eastAsiaTheme="majorEastAsia"/>
          <w:bCs/>
          <w:lang w:val="uk-UA"/>
        </w:rPr>
        <w:lastRenderedPageBreak/>
        <w:t>Гумінові речовини становлять 85</w:t>
      </w:r>
      <w:r w:rsidR="00882BE3">
        <w:rPr>
          <w:rFonts w:eastAsiaTheme="majorEastAsia"/>
          <w:bCs/>
          <w:lang w:val="uk-UA"/>
        </w:rPr>
        <w:t>-</w:t>
      </w:r>
      <w:r w:rsidRPr="00FB0055">
        <w:rPr>
          <w:rFonts w:eastAsiaTheme="majorEastAsia"/>
          <w:bCs/>
          <w:lang w:val="uk-UA"/>
        </w:rPr>
        <w:t xml:space="preserve">90% від загального вмістуорганічної речовини грунтів [1, 3]. Поряд з грунтом, гумінові речовиниприсутні в інших природних об’єктах, таких як торф, вугілля, прісні і морські води. Розчинена органічна речовина поверхневих вод на 60-80% складається з гумінових речовин [4, 5]. За даними Тишковича (1984) вміст гумінових речовин в торфі становить близько 55% на суху речовину і досягає 73% від органічної речовини торфу [6]. Гумінові речовини, що входять до складу органічної маси вугілля, становлять від 5-15% в блискучих бурих і до 60% в окисленому кам’яному вугіллі [7]. Фракція гумінових речовин кислотної природи отримала загальну назву гумусових кислот, до яких в даний час відносять гумінові (ГК), гіматомеланові і фульвокислоти (ФК) [2]. </w:t>
      </w:r>
    </w:p>
    <w:p w:rsidR="00336336" w:rsidRPr="00FB0055" w:rsidRDefault="00336336" w:rsidP="00FB0055">
      <w:pPr>
        <w:autoSpaceDE w:val="0"/>
        <w:autoSpaceDN w:val="0"/>
        <w:adjustRightInd w:val="0"/>
        <w:rPr>
          <w:rFonts w:eastAsiaTheme="majorEastAsia"/>
          <w:bCs/>
          <w:lang w:val="uk-UA"/>
        </w:rPr>
      </w:pPr>
      <w:r w:rsidRPr="00FB0055">
        <w:rPr>
          <w:rFonts w:eastAsiaTheme="majorEastAsia"/>
          <w:bCs/>
          <w:lang w:val="uk-UA"/>
        </w:rPr>
        <w:t>Г</w:t>
      </w:r>
      <w:r w:rsidR="00882BE3">
        <w:rPr>
          <w:rFonts w:eastAsiaTheme="majorEastAsia"/>
          <w:bCs/>
          <w:lang w:val="uk-UA"/>
        </w:rPr>
        <w:t>умінові кислоти</w:t>
      </w:r>
      <w:r w:rsidR="00882BE3">
        <w:rPr>
          <w:rFonts w:eastAsiaTheme="majorEastAsia"/>
          <w:bCs/>
          <w:lang w:val="uk-UA"/>
        </w:rPr>
        <w:sym w:font="Symbol" w:char="F02D"/>
      </w:r>
      <w:r w:rsidRPr="00FB0055">
        <w:rPr>
          <w:rFonts w:eastAsiaTheme="majorEastAsia"/>
          <w:bCs/>
          <w:lang w:val="uk-UA"/>
        </w:rPr>
        <w:t xml:space="preserve"> найбільш широка група гумінових речовин </w:t>
      </w:r>
      <w:r w:rsidR="00882BE3">
        <w:rPr>
          <w:rFonts w:eastAsiaTheme="majorEastAsia"/>
          <w:bCs/>
          <w:lang w:val="uk-UA"/>
        </w:rPr>
        <w:sym w:font="Symbol" w:char="F02D"/>
      </w:r>
      <w:r w:rsidRPr="00FB0055">
        <w:rPr>
          <w:rFonts w:eastAsiaTheme="majorEastAsia"/>
          <w:bCs/>
          <w:lang w:val="uk-UA"/>
        </w:rPr>
        <w:t>мають темно-буре, а в сухому стані - до чорного, забарвлення. ГК витягують з природних середовищ лужними розчинами, з яких вони випадають в осад після підкислення до рН 1-2. Гіматомелановікислоти витягують з ГК етиловим спиртом, в якому вони мають темно-червоне забарвлення [2, 8].</w:t>
      </w:r>
    </w:p>
    <w:p w:rsidR="00336336" w:rsidRPr="00FB0055" w:rsidRDefault="00336336" w:rsidP="00FB0055">
      <w:pPr>
        <w:autoSpaceDE w:val="0"/>
        <w:autoSpaceDN w:val="0"/>
        <w:adjustRightInd w:val="0"/>
        <w:rPr>
          <w:rFonts w:eastAsiaTheme="majorEastAsia"/>
          <w:bCs/>
          <w:lang w:val="uk-UA"/>
        </w:rPr>
      </w:pPr>
      <w:r w:rsidRPr="00FB0055">
        <w:rPr>
          <w:rFonts w:eastAsiaTheme="majorEastAsia"/>
          <w:bCs/>
          <w:lang w:val="uk-UA"/>
        </w:rPr>
        <w:t xml:space="preserve">Під ФК в даний час розуміють як всю сукупність </w:t>
      </w:r>
      <w:r w:rsidR="004E00D7">
        <w:rPr>
          <w:rFonts w:eastAsiaTheme="majorEastAsia"/>
          <w:bCs/>
          <w:lang w:val="uk-UA"/>
        </w:rPr>
        <w:t xml:space="preserve">кислото розчинних </w:t>
      </w:r>
      <w:r w:rsidRPr="00FB0055">
        <w:rPr>
          <w:rFonts w:eastAsiaTheme="majorEastAsia"/>
          <w:bCs/>
          <w:lang w:val="uk-UA"/>
        </w:rPr>
        <w:t xml:space="preserve">органічних речовин, що залишаються в розчині після осадження ГК [9], так і  їх фракцію, що сорбується з розчину на смолах Amberlite XAD [10]. </w:t>
      </w:r>
    </w:p>
    <w:p w:rsidR="003C47C0" w:rsidRPr="00FB0055" w:rsidRDefault="003C47C0" w:rsidP="003C47C0">
      <w:pPr>
        <w:autoSpaceDE w:val="0"/>
        <w:autoSpaceDN w:val="0"/>
        <w:adjustRightInd w:val="0"/>
        <w:rPr>
          <w:rFonts w:eastAsia="Times New Roman"/>
          <w:color w:val="000000" w:themeColor="text1"/>
          <w:lang w:val="uk-UA"/>
        </w:rPr>
      </w:pPr>
      <w:r w:rsidRPr="00FB0055">
        <w:rPr>
          <w:rFonts w:eastAsia="Times New Roman"/>
          <w:color w:val="000000" w:themeColor="text1"/>
          <w:lang w:val="uk-UA"/>
        </w:rPr>
        <w:t>До складу ГК крім їхньої органічної частини, утвореної порівнянними кількостями атомів вуглецю, кисню й водню, обов'язково входить 3-6% нітрогену(по масі)</w:t>
      </w:r>
      <w:r>
        <w:rPr>
          <w:rFonts w:eastAsia="Times New Roman"/>
          <w:color w:val="000000" w:themeColor="text1"/>
          <w:lang w:val="uk-UA"/>
        </w:rPr>
        <w:t>. Д</w:t>
      </w:r>
      <w:r w:rsidRPr="00FB0055">
        <w:rPr>
          <w:rFonts w:eastAsia="Times New Roman"/>
          <w:color w:val="000000" w:themeColor="text1"/>
          <w:lang w:val="uk-UA"/>
        </w:rPr>
        <w:t>о складу ФК нітрогену</w:t>
      </w:r>
      <w:r>
        <w:rPr>
          <w:rFonts w:eastAsia="Times New Roman"/>
          <w:color w:val="000000" w:themeColor="text1"/>
          <w:lang w:val="uk-UA"/>
        </w:rPr>
        <w:t xml:space="preserve"> входить </w:t>
      </w:r>
      <w:r w:rsidRPr="00FB0055">
        <w:rPr>
          <w:rFonts w:eastAsia="Times New Roman"/>
          <w:color w:val="000000" w:themeColor="text1"/>
          <w:lang w:val="uk-UA"/>
        </w:rPr>
        <w:t>3-4,5%</w:t>
      </w:r>
      <w:r>
        <w:rPr>
          <w:rFonts w:eastAsia="Times New Roman"/>
          <w:color w:val="000000" w:themeColor="text1"/>
          <w:lang w:val="uk-UA"/>
        </w:rPr>
        <w:t xml:space="preserve">. Крім того, </w:t>
      </w:r>
      <w:r w:rsidRPr="00FB0055">
        <w:rPr>
          <w:rFonts w:eastAsia="Times New Roman"/>
          <w:color w:val="000000" w:themeColor="text1"/>
          <w:lang w:val="uk-UA"/>
        </w:rPr>
        <w:t>в обох фракціях присутні також сірка (від 0,1 до 1,2 %)</w:t>
      </w:r>
      <w:r>
        <w:rPr>
          <w:rFonts w:eastAsia="Times New Roman"/>
          <w:color w:val="000000" w:themeColor="text1"/>
          <w:lang w:val="uk-UA"/>
        </w:rPr>
        <w:t xml:space="preserve"> та </w:t>
      </w:r>
      <w:r w:rsidRPr="00FB0055">
        <w:rPr>
          <w:rFonts w:eastAsia="Times New Roman"/>
          <w:color w:val="000000" w:themeColor="text1"/>
          <w:lang w:val="uk-UA"/>
        </w:rPr>
        <w:t xml:space="preserve">фосфор(соті </w:t>
      </w:r>
      <w:r>
        <w:rPr>
          <w:rFonts w:eastAsia="Times New Roman"/>
          <w:color w:val="000000" w:themeColor="text1"/>
          <w:lang w:val="uk-UA"/>
        </w:rPr>
        <w:t>й десяті частки %) [14]. К</w:t>
      </w:r>
      <w:r w:rsidRPr="00FB0055">
        <w:rPr>
          <w:rFonts w:eastAsia="Times New Roman"/>
          <w:color w:val="000000" w:themeColor="text1"/>
          <w:lang w:val="uk-UA"/>
        </w:rPr>
        <w:t xml:space="preserve">рім органічної частини, до складу всіх гумусових кислот входить і неорганічна частина. Вона складається із зольних елементів (переважно з іонів металів, оксидів кремнію й алюмінію) і гігроскопічної вологи, </w:t>
      </w:r>
      <w:r>
        <w:rPr>
          <w:rFonts w:eastAsia="Times New Roman"/>
          <w:color w:val="000000" w:themeColor="text1"/>
          <w:lang w:val="uk-UA"/>
        </w:rPr>
        <w:t>в</w:t>
      </w:r>
      <w:r w:rsidRPr="00FB0055">
        <w:rPr>
          <w:rFonts w:eastAsia="Times New Roman"/>
          <w:color w:val="000000" w:themeColor="text1"/>
          <w:lang w:val="uk-UA"/>
        </w:rPr>
        <w:t>міст якої досягає 10%. Тому в загальному виді брутто-формулу гумусових кислот можна записати в такий спосіб:</w:t>
      </w:r>
    </w:p>
    <w:p w:rsidR="003C47C0" w:rsidRPr="00FB0055" w:rsidRDefault="003C47C0" w:rsidP="003C47C0">
      <w:pPr>
        <w:autoSpaceDE w:val="0"/>
        <w:autoSpaceDN w:val="0"/>
        <w:adjustRightInd w:val="0"/>
        <w:jc w:val="center"/>
        <w:rPr>
          <w:rFonts w:eastAsia="Times New Roman"/>
          <w:i/>
          <w:color w:val="000000" w:themeColor="text1"/>
          <w:lang w:val="uk-UA"/>
        </w:rPr>
      </w:pPr>
      <w:r w:rsidRPr="00FB0055">
        <w:rPr>
          <w:rFonts w:eastAsia="Times New Roman"/>
          <w:i/>
          <w:color w:val="000000" w:themeColor="text1"/>
          <w:lang w:val="uk-UA"/>
        </w:rPr>
        <w:t>С</w:t>
      </w:r>
      <w:r w:rsidRPr="00FB0055">
        <w:rPr>
          <w:rFonts w:eastAsia="Times New Roman"/>
          <w:i/>
          <w:color w:val="000000" w:themeColor="text1"/>
          <w:vertAlign w:val="subscript"/>
          <w:lang w:val="uk-UA"/>
        </w:rPr>
        <w:t>х</w:t>
      </w:r>
      <w:r w:rsidRPr="00FB0055">
        <w:rPr>
          <w:rFonts w:eastAsia="Times New Roman"/>
          <w:i/>
          <w:color w:val="000000" w:themeColor="text1"/>
          <w:lang w:val="uk-UA"/>
        </w:rPr>
        <w:t>H</w:t>
      </w:r>
      <w:r w:rsidRPr="00FB0055">
        <w:rPr>
          <w:rFonts w:eastAsia="Times New Roman"/>
          <w:i/>
          <w:color w:val="000000" w:themeColor="text1"/>
          <w:vertAlign w:val="subscript"/>
          <w:lang w:val="uk-UA"/>
        </w:rPr>
        <w:t>y</w:t>
      </w:r>
      <w:r w:rsidRPr="00FB0055">
        <w:rPr>
          <w:rFonts w:eastAsia="Times New Roman"/>
          <w:i/>
          <w:color w:val="000000" w:themeColor="text1"/>
          <w:lang w:val="uk-UA"/>
        </w:rPr>
        <w:t>N</w:t>
      </w:r>
      <w:r w:rsidRPr="00FB0055">
        <w:rPr>
          <w:rFonts w:eastAsia="Times New Roman"/>
          <w:i/>
          <w:color w:val="000000" w:themeColor="text1"/>
          <w:vertAlign w:val="subscript"/>
          <w:lang w:val="uk-UA"/>
        </w:rPr>
        <w:t>z</w:t>
      </w:r>
      <w:r w:rsidRPr="00FB0055">
        <w:rPr>
          <w:rFonts w:eastAsia="Times New Roman"/>
          <w:i/>
          <w:color w:val="000000" w:themeColor="text1"/>
          <w:lang w:val="uk-UA"/>
        </w:rPr>
        <w:t>O</w:t>
      </w:r>
      <w:r w:rsidRPr="00FB0055">
        <w:rPr>
          <w:rFonts w:eastAsia="Times New Roman"/>
          <w:i/>
          <w:color w:val="000000" w:themeColor="text1"/>
          <w:vertAlign w:val="subscript"/>
          <w:lang w:val="uk-UA"/>
        </w:rPr>
        <w:t>p</w:t>
      </w:r>
      <w:r w:rsidRPr="00FB0055">
        <w:rPr>
          <w:rFonts w:eastAsia="Times New Roman"/>
          <w:i/>
          <w:color w:val="000000" w:themeColor="text1"/>
          <w:lang w:val="uk-UA"/>
        </w:rPr>
        <w:t>S</w:t>
      </w:r>
      <w:r w:rsidRPr="00FB0055">
        <w:rPr>
          <w:rFonts w:eastAsia="Times New Roman"/>
          <w:i/>
          <w:color w:val="000000" w:themeColor="text1"/>
          <w:vertAlign w:val="subscript"/>
          <w:lang w:val="uk-UA"/>
        </w:rPr>
        <w:t>q</w:t>
      </w:r>
      <w:r w:rsidRPr="00FB0055">
        <w:rPr>
          <w:rFonts w:eastAsia="Times New Roman"/>
          <w:i/>
          <w:color w:val="000000" w:themeColor="text1"/>
          <w:lang w:val="uk-UA"/>
        </w:rPr>
        <w:t>M</w:t>
      </w:r>
      <w:r w:rsidRPr="00FB0055">
        <w:rPr>
          <w:rFonts w:eastAsia="Times New Roman"/>
          <w:i/>
          <w:color w:val="000000" w:themeColor="text1"/>
          <w:vertAlign w:val="subscript"/>
          <w:lang w:val="uk-UA"/>
        </w:rPr>
        <w:t>r</w:t>
      </w:r>
      <w:r w:rsidRPr="00FB0055">
        <w:rPr>
          <w:rFonts w:eastAsia="Times New Roman"/>
          <w:i/>
          <w:color w:val="000000" w:themeColor="text1"/>
          <w:lang w:val="uk-UA"/>
        </w:rPr>
        <w:t>(Al</w:t>
      </w:r>
      <w:r w:rsidRPr="00FB0055">
        <w:rPr>
          <w:rFonts w:eastAsia="Times New Roman"/>
          <w:i/>
          <w:color w:val="000000" w:themeColor="text1"/>
          <w:vertAlign w:val="subscript"/>
          <w:lang w:val="uk-UA"/>
        </w:rPr>
        <w:t>2</w:t>
      </w:r>
      <w:r w:rsidRPr="00FB0055">
        <w:rPr>
          <w:rFonts w:eastAsia="Times New Roman"/>
          <w:i/>
          <w:color w:val="000000" w:themeColor="text1"/>
          <w:lang w:val="uk-UA"/>
        </w:rPr>
        <w:t>O</w:t>
      </w:r>
      <w:r w:rsidRPr="00FB0055">
        <w:rPr>
          <w:rFonts w:eastAsia="Times New Roman"/>
          <w:i/>
          <w:color w:val="000000" w:themeColor="text1"/>
          <w:vertAlign w:val="subscript"/>
          <w:lang w:val="uk-UA"/>
        </w:rPr>
        <w:t>3</w:t>
      </w:r>
      <w:r w:rsidRPr="00FB0055">
        <w:rPr>
          <w:rFonts w:eastAsia="Times New Roman"/>
          <w:i/>
          <w:color w:val="000000" w:themeColor="text1"/>
          <w:lang w:val="uk-UA"/>
        </w:rPr>
        <w:t>)</w:t>
      </w:r>
      <w:r w:rsidRPr="00FB0055">
        <w:rPr>
          <w:rFonts w:eastAsia="Times New Roman"/>
          <w:i/>
          <w:color w:val="000000" w:themeColor="text1"/>
          <w:vertAlign w:val="subscript"/>
          <w:lang w:val="uk-UA"/>
        </w:rPr>
        <w:t>l</w:t>
      </w:r>
      <w:r w:rsidRPr="00FB0055">
        <w:rPr>
          <w:rFonts w:eastAsia="Times New Roman"/>
          <w:i/>
          <w:color w:val="000000" w:themeColor="text1"/>
          <w:lang w:val="uk-UA"/>
        </w:rPr>
        <w:t>(Sі</w:t>
      </w:r>
      <w:r w:rsidRPr="00FB0055">
        <w:rPr>
          <w:rFonts w:eastAsia="Times New Roman"/>
          <w:i/>
          <w:color w:val="000000" w:themeColor="text1"/>
          <w:lang w:val="en-US"/>
        </w:rPr>
        <w:t>O</w:t>
      </w:r>
      <w:r w:rsidRPr="00FB0055">
        <w:rPr>
          <w:rFonts w:eastAsia="Times New Roman"/>
          <w:i/>
          <w:color w:val="000000" w:themeColor="text1"/>
          <w:vertAlign w:val="subscript"/>
          <w:lang w:val="uk-UA"/>
        </w:rPr>
        <w:t>2</w:t>
      </w:r>
      <w:r w:rsidRPr="00FB0055">
        <w:rPr>
          <w:rFonts w:eastAsia="Times New Roman"/>
          <w:i/>
          <w:color w:val="000000" w:themeColor="text1"/>
          <w:lang w:val="uk-UA"/>
        </w:rPr>
        <w:t>)</w:t>
      </w:r>
      <w:r w:rsidRPr="00FB0055">
        <w:rPr>
          <w:rFonts w:eastAsia="Times New Roman"/>
          <w:i/>
          <w:color w:val="000000" w:themeColor="text1"/>
          <w:vertAlign w:val="subscript"/>
          <w:lang w:val="uk-UA"/>
        </w:rPr>
        <w:t>m</w:t>
      </w:r>
      <w:r w:rsidRPr="00FB0055">
        <w:rPr>
          <w:rFonts w:eastAsia="Times New Roman"/>
          <w:i/>
          <w:color w:val="000000" w:themeColor="text1"/>
          <w:lang w:val="uk-UA"/>
        </w:rPr>
        <w:t>(H</w:t>
      </w:r>
      <w:r w:rsidRPr="00FB0055">
        <w:rPr>
          <w:rFonts w:eastAsia="Times New Roman"/>
          <w:i/>
          <w:color w:val="000000" w:themeColor="text1"/>
          <w:vertAlign w:val="subscript"/>
          <w:lang w:val="uk-UA"/>
        </w:rPr>
        <w:t>2</w:t>
      </w:r>
      <w:r w:rsidRPr="00FB0055">
        <w:rPr>
          <w:rFonts w:eastAsia="Times New Roman"/>
          <w:i/>
          <w:color w:val="000000" w:themeColor="text1"/>
          <w:lang w:val="uk-UA"/>
        </w:rPr>
        <w:t>O)</w:t>
      </w:r>
      <w:r w:rsidRPr="00FB0055">
        <w:rPr>
          <w:rFonts w:eastAsia="Times New Roman"/>
          <w:i/>
          <w:color w:val="000000" w:themeColor="text1"/>
          <w:vertAlign w:val="subscript"/>
          <w:lang w:val="uk-UA"/>
        </w:rPr>
        <w:t>n</w:t>
      </w:r>
      <w:r w:rsidRPr="00FB0055">
        <w:rPr>
          <w:rFonts w:eastAsia="Times New Roman"/>
          <w:i/>
          <w:color w:val="000000" w:themeColor="text1"/>
          <w:lang w:val="uk-UA"/>
        </w:rPr>
        <w:t>,</w:t>
      </w:r>
    </w:p>
    <w:p w:rsidR="00C40EB7" w:rsidRDefault="003C47C0" w:rsidP="001B7102">
      <w:pPr>
        <w:autoSpaceDE w:val="0"/>
        <w:autoSpaceDN w:val="0"/>
        <w:adjustRightInd w:val="0"/>
        <w:rPr>
          <w:rFonts w:eastAsia="Times New Roman"/>
          <w:color w:val="000000" w:themeColor="text1"/>
          <w:lang w:val="uk-UA"/>
        </w:rPr>
      </w:pPr>
      <w:r w:rsidRPr="00FB0055">
        <w:rPr>
          <w:rFonts w:eastAsia="Times New Roman"/>
          <w:color w:val="000000" w:themeColor="text1"/>
          <w:lang w:val="uk-UA"/>
        </w:rPr>
        <w:t>де М – іони металів,</w:t>
      </w:r>
    </w:p>
    <w:p w:rsidR="003C47C0" w:rsidRPr="00FB0055" w:rsidRDefault="003C47C0" w:rsidP="001B7102">
      <w:pPr>
        <w:autoSpaceDE w:val="0"/>
        <w:autoSpaceDN w:val="0"/>
        <w:adjustRightInd w:val="0"/>
        <w:rPr>
          <w:rFonts w:eastAsia="Times New Roman"/>
          <w:color w:val="000000" w:themeColor="text1"/>
          <w:lang w:val="uk-UA"/>
        </w:rPr>
      </w:pPr>
      <w:r w:rsidRPr="00FB0055">
        <w:rPr>
          <w:rFonts w:eastAsia="Times New Roman"/>
          <w:i/>
          <w:color w:val="000000" w:themeColor="text1"/>
          <w:lang w:val="uk-UA"/>
        </w:rPr>
        <w:lastRenderedPageBreak/>
        <w:t>x, y, z, p, q, l, m, n</w:t>
      </w:r>
      <w:r w:rsidRPr="00FB0055">
        <w:rPr>
          <w:rFonts w:eastAsia="Times New Roman"/>
          <w:color w:val="000000" w:themeColor="text1"/>
          <w:lang w:val="uk-UA"/>
        </w:rPr>
        <w:t xml:space="preserve"> – стехіометричні коефіцієнти.</w:t>
      </w:r>
    </w:p>
    <w:p w:rsidR="00DA30FF" w:rsidRPr="00FB0055" w:rsidRDefault="00DA30FF" w:rsidP="00DA30FF">
      <w:pPr>
        <w:autoSpaceDE w:val="0"/>
        <w:autoSpaceDN w:val="0"/>
        <w:adjustRightInd w:val="0"/>
        <w:rPr>
          <w:rFonts w:eastAsia="Times New Roman"/>
          <w:color w:val="000000" w:themeColor="text1"/>
          <w:lang w:val="uk-UA"/>
        </w:rPr>
      </w:pPr>
      <w:r>
        <w:rPr>
          <w:rFonts w:eastAsia="Times New Roman"/>
          <w:color w:val="000000" w:themeColor="text1"/>
          <w:lang w:val="uk-UA"/>
        </w:rPr>
        <w:t>В</w:t>
      </w:r>
      <w:r w:rsidRPr="00FB0055">
        <w:rPr>
          <w:rFonts w:eastAsia="Times New Roman"/>
          <w:color w:val="000000" w:themeColor="text1"/>
          <w:lang w:val="uk-UA"/>
        </w:rPr>
        <w:t xml:space="preserve">міст вуглецю в ГК різного походження варіює від 50 до 60%, кисню – від 30 до 40%. В цілому, для ГК характерні більш низькі значення атомного співвідношення Н/С, </w:t>
      </w:r>
      <w:r>
        <w:rPr>
          <w:rFonts w:eastAsia="Times New Roman"/>
          <w:color w:val="000000" w:themeColor="text1"/>
          <w:lang w:val="uk-UA"/>
        </w:rPr>
        <w:t>ніж</w:t>
      </w:r>
      <w:r w:rsidRPr="00FB0055">
        <w:rPr>
          <w:rFonts w:eastAsia="Times New Roman"/>
          <w:color w:val="000000" w:themeColor="text1"/>
          <w:lang w:val="uk-UA"/>
        </w:rPr>
        <w:t xml:space="preserve"> для ФК, що вказує на їхню більшу ненасиченість. Даний показник зменшується в ряду: морські донні відкладення &gt;прісні води &gt; торф ≈ ґрунт. ФК характеризується більш низьким вмістом вуглецю й більш високим – кисню. Це дозволяє припустити що ФК мають більший ступінь заміщення ароматичного каркаса кисневмісними групами. Максимальний </w:t>
      </w:r>
      <w:r>
        <w:rPr>
          <w:rFonts w:eastAsia="Times New Roman"/>
          <w:color w:val="000000" w:themeColor="text1"/>
          <w:lang w:val="uk-UA"/>
        </w:rPr>
        <w:t>в</w:t>
      </w:r>
      <w:r w:rsidRPr="00FB0055">
        <w:rPr>
          <w:rFonts w:eastAsia="Times New Roman"/>
          <w:color w:val="000000" w:themeColor="text1"/>
          <w:lang w:val="uk-UA"/>
        </w:rPr>
        <w:t>міст кисню характерний для ФК прісних вод.</w:t>
      </w:r>
    </w:p>
    <w:p w:rsidR="003C47C0" w:rsidRDefault="003C47C0" w:rsidP="003C47C0">
      <w:pPr>
        <w:autoSpaceDE w:val="0"/>
        <w:autoSpaceDN w:val="0"/>
        <w:adjustRightInd w:val="0"/>
        <w:rPr>
          <w:rFonts w:eastAsia="Times New Roman"/>
          <w:color w:val="000000" w:themeColor="text1"/>
          <w:lang w:val="uk-UA"/>
        </w:rPr>
      </w:pPr>
      <w:r w:rsidRPr="00FB0055">
        <w:rPr>
          <w:rFonts w:eastAsia="Times New Roman"/>
          <w:color w:val="000000" w:themeColor="text1"/>
          <w:lang w:val="uk-UA"/>
        </w:rPr>
        <w:t xml:space="preserve">Середній елементний склад органічної частини гумусових кислот різного походження наведений у табл.1.1[15]. </w:t>
      </w:r>
    </w:p>
    <w:p w:rsidR="008E7E33" w:rsidRPr="00FB0055" w:rsidRDefault="008E7E33" w:rsidP="003C47C0">
      <w:pPr>
        <w:autoSpaceDE w:val="0"/>
        <w:autoSpaceDN w:val="0"/>
        <w:adjustRightInd w:val="0"/>
        <w:rPr>
          <w:rFonts w:eastAsia="Times New Roman"/>
          <w:color w:val="000000" w:themeColor="text1"/>
        </w:rPr>
      </w:pPr>
    </w:p>
    <w:p w:rsidR="00014CAF" w:rsidRDefault="003C47C0" w:rsidP="008E7E33">
      <w:pPr>
        <w:autoSpaceDE w:val="0"/>
        <w:autoSpaceDN w:val="0"/>
        <w:adjustRightInd w:val="0"/>
        <w:rPr>
          <w:rFonts w:eastAsia="Times New Roman"/>
          <w:color w:val="000000" w:themeColor="text1"/>
          <w:lang w:val="uk-UA"/>
        </w:rPr>
      </w:pPr>
      <w:r w:rsidRPr="00FB0055">
        <w:rPr>
          <w:rFonts w:eastAsia="Times New Roman"/>
          <w:color w:val="000000" w:themeColor="text1"/>
          <w:lang w:val="uk-UA"/>
        </w:rPr>
        <w:t xml:space="preserve">Таблиця 1.1 – Середній елементний склад гумусових кислот різного походження (розраховуючи на беззольну наважку, n - число препаратів, ± </w:t>
      </w:r>
      <w:r w:rsidR="00DF0E24">
        <w:rPr>
          <w:rFonts w:eastAsia="Times New Roman"/>
          <w:color w:val="000000" w:themeColor="text1"/>
          <w:lang w:val="uk-UA"/>
        </w:rPr>
        <w:t>-</w:t>
      </w:r>
      <w:r w:rsidRPr="00FB0055">
        <w:rPr>
          <w:rFonts w:eastAsia="Times New Roman"/>
          <w:color w:val="000000" w:themeColor="text1"/>
          <w:lang w:val="uk-UA"/>
        </w:rPr>
        <w:t>стандартне відхилення)</w:t>
      </w:r>
    </w:p>
    <w:tbl>
      <w:tblPr>
        <w:tblW w:w="9639" w:type="dxa"/>
        <w:tblInd w:w="-527" w:type="dxa"/>
        <w:tblLayout w:type="fixed"/>
        <w:tblCellMar>
          <w:left w:w="40" w:type="dxa"/>
          <w:right w:w="40" w:type="dxa"/>
        </w:tblCellMar>
        <w:tblLook w:val="0000" w:firstRow="0" w:lastRow="0" w:firstColumn="0" w:lastColumn="0" w:noHBand="0" w:noVBand="0"/>
      </w:tblPr>
      <w:tblGrid>
        <w:gridCol w:w="1701"/>
        <w:gridCol w:w="1032"/>
        <w:gridCol w:w="941"/>
        <w:gridCol w:w="1138"/>
        <w:gridCol w:w="1013"/>
        <w:gridCol w:w="1263"/>
        <w:gridCol w:w="1276"/>
        <w:gridCol w:w="1275"/>
      </w:tblGrid>
      <w:tr w:rsidR="00014CAF" w:rsidRPr="00014CAF" w:rsidTr="00014CAF">
        <w:tc>
          <w:tcPr>
            <w:tcW w:w="1701" w:type="dxa"/>
            <w:tcBorders>
              <w:top w:val="single" w:sz="6" w:space="0" w:color="auto"/>
              <w:left w:val="single" w:sz="4" w:space="0" w:color="auto"/>
              <w:bottom w:val="nil"/>
              <w:right w:val="single" w:sz="6" w:space="0" w:color="auto"/>
            </w:tcBorders>
          </w:tcPr>
          <w:p w:rsidR="00014CAF" w:rsidRPr="00014CAF" w:rsidRDefault="00014CAF" w:rsidP="00014CAF">
            <w:pPr>
              <w:autoSpaceDE w:val="0"/>
              <w:autoSpaceDN w:val="0"/>
              <w:adjustRightInd w:val="0"/>
              <w:spacing w:line="240" w:lineRule="auto"/>
              <w:ind w:left="0" w:firstLine="102"/>
              <w:contextualSpacing w:val="0"/>
              <w:jc w:val="center"/>
              <w:rPr>
                <w:rFonts w:eastAsia="Times New Roman"/>
                <w:color w:val="000000"/>
                <w:sz w:val="24"/>
                <w:szCs w:val="24"/>
                <w:lang w:val="uk-UA"/>
              </w:rPr>
            </w:pPr>
            <w:r w:rsidRPr="00014CAF">
              <w:rPr>
                <w:rFonts w:eastAsia="Times New Roman"/>
                <w:color w:val="000000"/>
                <w:sz w:val="24"/>
                <w:szCs w:val="24"/>
                <w:lang w:val="uk-UA"/>
              </w:rPr>
              <w:t>Препарат</w:t>
            </w:r>
          </w:p>
        </w:tc>
        <w:tc>
          <w:tcPr>
            <w:tcW w:w="5387" w:type="dxa"/>
            <w:gridSpan w:val="5"/>
            <w:tcBorders>
              <w:top w:val="single" w:sz="6" w:space="0" w:color="auto"/>
              <w:left w:val="single" w:sz="6" w:space="0" w:color="auto"/>
              <w:bottom w:val="single" w:sz="6" w:space="0" w:color="auto"/>
              <w:right w:val="single" w:sz="6" w:space="0" w:color="auto"/>
            </w:tcBorders>
          </w:tcPr>
          <w:p w:rsidR="00014CAF" w:rsidRPr="00014CAF" w:rsidRDefault="00014CAF" w:rsidP="00014CAF">
            <w:pPr>
              <w:autoSpaceDE w:val="0"/>
              <w:autoSpaceDN w:val="0"/>
              <w:adjustRightInd w:val="0"/>
              <w:spacing w:line="240" w:lineRule="auto"/>
              <w:ind w:left="744"/>
              <w:contextualSpacing w:val="0"/>
              <w:jc w:val="center"/>
              <w:rPr>
                <w:rFonts w:eastAsia="Times New Roman"/>
                <w:color w:val="000000"/>
                <w:sz w:val="24"/>
                <w:szCs w:val="24"/>
                <w:lang w:val="uk-UA"/>
              </w:rPr>
            </w:pPr>
            <w:r w:rsidRPr="00014CAF">
              <w:rPr>
                <w:rFonts w:eastAsia="Times New Roman"/>
                <w:color w:val="000000"/>
                <w:sz w:val="24"/>
                <w:szCs w:val="24"/>
                <w:lang w:val="uk-UA"/>
              </w:rPr>
              <w:t>Вміст елементів, % (мас.)</w:t>
            </w:r>
          </w:p>
        </w:tc>
        <w:tc>
          <w:tcPr>
            <w:tcW w:w="2551" w:type="dxa"/>
            <w:gridSpan w:val="2"/>
            <w:tcBorders>
              <w:top w:val="single" w:sz="6" w:space="0" w:color="auto"/>
              <w:left w:val="single" w:sz="6" w:space="0" w:color="auto"/>
              <w:bottom w:val="single" w:sz="6" w:space="0" w:color="auto"/>
              <w:right w:val="single" w:sz="4" w:space="0" w:color="auto"/>
            </w:tcBorders>
          </w:tcPr>
          <w:p w:rsidR="00014CAF" w:rsidRPr="00014CAF" w:rsidRDefault="00014CAF" w:rsidP="00014CAF">
            <w:pPr>
              <w:autoSpaceDE w:val="0"/>
              <w:autoSpaceDN w:val="0"/>
              <w:adjustRightInd w:val="0"/>
              <w:spacing w:line="240" w:lineRule="auto"/>
              <w:ind w:left="0"/>
              <w:contextualSpacing w:val="0"/>
              <w:jc w:val="center"/>
              <w:rPr>
                <w:rFonts w:eastAsia="Times New Roman"/>
                <w:color w:val="000000"/>
                <w:sz w:val="24"/>
                <w:szCs w:val="24"/>
                <w:lang w:val="uk-UA"/>
              </w:rPr>
            </w:pPr>
            <w:r w:rsidRPr="00014CAF">
              <w:rPr>
                <w:rFonts w:eastAsia="Times New Roman"/>
                <w:color w:val="000000"/>
                <w:sz w:val="24"/>
                <w:szCs w:val="24"/>
                <w:lang w:val="uk-UA"/>
              </w:rPr>
              <w:t>Атомні відношення</w:t>
            </w:r>
          </w:p>
        </w:tc>
      </w:tr>
      <w:tr w:rsidR="00014CAF" w:rsidRPr="00014CAF" w:rsidTr="00014CAF">
        <w:tc>
          <w:tcPr>
            <w:tcW w:w="1701" w:type="dxa"/>
            <w:tcBorders>
              <w:top w:val="nil"/>
              <w:left w:val="single" w:sz="4" w:space="0" w:color="auto"/>
              <w:bottom w:val="single" w:sz="4" w:space="0" w:color="auto"/>
              <w:right w:val="single" w:sz="6" w:space="0" w:color="auto"/>
            </w:tcBorders>
          </w:tcPr>
          <w:p w:rsidR="00014CAF" w:rsidRPr="00014CAF" w:rsidRDefault="00014CAF" w:rsidP="00014CAF">
            <w:pPr>
              <w:autoSpaceDE w:val="0"/>
              <w:autoSpaceDN w:val="0"/>
              <w:adjustRightInd w:val="0"/>
              <w:spacing w:line="240" w:lineRule="auto"/>
              <w:ind w:left="0"/>
              <w:contextualSpacing w:val="0"/>
              <w:jc w:val="center"/>
              <w:rPr>
                <w:rFonts w:eastAsia="Times New Roman"/>
                <w:color w:val="000000"/>
                <w:sz w:val="24"/>
                <w:szCs w:val="24"/>
                <w:lang w:val="uk-UA"/>
              </w:rPr>
            </w:pPr>
          </w:p>
        </w:tc>
        <w:tc>
          <w:tcPr>
            <w:tcW w:w="1032" w:type="dxa"/>
            <w:tcBorders>
              <w:top w:val="single" w:sz="6" w:space="0" w:color="auto"/>
              <w:left w:val="single" w:sz="6" w:space="0" w:color="auto"/>
              <w:bottom w:val="single" w:sz="4" w:space="0" w:color="auto"/>
              <w:right w:val="single" w:sz="6" w:space="0" w:color="auto"/>
            </w:tcBorders>
          </w:tcPr>
          <w:p w:rsidR="00014CAF" w:rsidRPr="00014CAF" w:rsidRDefault="00014CAF" w:rsidP="00014CAF">
            <w:pPr>
              <w:autoSpaceDE w:val="0"/>
              <w:autoSpaceDN w:val="0"/>
              <w:adjustRightInd w:val="0"/>
              <w:spacing w:line="240" w:lineRule="auto"/>
              <w:ind w:left="0"/>
              <w:contextualSpacing w:val="0"/>
              <w:jc w:val="center"/>
              <w:rPr>
                <w:rFonts w:eastAsia="Times New Roman"/>
                <w:color w:val="000000"/>
                <w:sz w:val="24"/>
                <w:szCs w:val="24"/>
                <w:lang w:val="uk-UA"/>
              </w:rPr>
            </w:pPr>
            <w:r w:rsidRPr="00014CAF">
              <w:rPr>
                <w:rFonts w:eastAsia="Times New Roman"/>
                <w:color w:val="000000"/>
                <w:sz w:val="24"/>
                <w:szCs w:val="24"/>
                <w:lang w:val="uk-UA"/>
              </w:rPr>
              <w:t>С</w:t>
            </w:r>
          </w:p>
        </w:tc>
        <w:tc>
          <w:tcPr>
            <w:tcW w:w="941" w:type="dxa"/>
            <w:tcBorders>
              <w:top w:val="single" w:sz="6" w:space="0" w:color="auto"/>
              <w:left w:val="single" w:sz="6" w:space="0" w:color="auto"/>
              <w:bottom w:val="single" w:sz="4" w:space="0" w:color="auto"/>
              <w:right w:val="single" w:sz="6" w:space="0" w:color="auto"/>
            </w:tcBorders>
          </w:tcPr>
          <w:p w:rsidR="00014CAF" w:rsidRPr="00014CAF" w:rsidRDefault="00014CAF" w:rsidP="00014CAF">
            <w:pPr>
              <w:autoSpaceDE w:val="0"/>
              <w:autoSpaceDN w:val="0"/>
              <w:adjustRightInd w:val="0"/>
              <w:spacing w:line="240" w:lineRule="auto"/>
              <w:ind w:left="0"/>
              <w:contextualSpacing w:val="0"/>
              <w:jc w:val="center"/>
              <w:rPr>
                <w:rFonts w:eastAsia="Times New Roman"/>
                <w:color w:val="000000"/>
                <w:sz w:val="24"/>
                <w:szCs w:val="24"/>
                <w:lang w:val="uk-UA"/>
              </w:rPr>
            </w:pPr>
            <w:r w:rsidRPr="00014CAF">
              <w:rPr>
                <w:rFonts w:eastAsia="Times New Roman"/>
                <w:color w:val="000000"/>
                <w:sz w:val="24"/>
                <w:szCs w:val="24"/>
                <w:lang w:val="uk-UA"/>
              </w:rPr>
              <w:t>Н</w:t>
            </w:r>
          </w:p>
        </w:tc>
        <w:tc>
          <w:tcPr>
            <w:tcW w:w="1138" w:type="dxa"/>
            <w:tcBorders>
              <w:top w:val="single" w:sz="6" w:space="0" w:color="auto"/>
              <w:left w:val="single" w:sz="6" w:space="0" w:color="auto"/>
              <w:bottom w:val="single" w:sz="4" w:space="0" w:color="auto"/>
              <w:right w:val="single" w:sz="6" w:space="0" w:color="auto"/>
            </w:tcBorders>
          </w:tcPr>
          <w:p w:rsidR="00014CAF" w:rsidRPr="00014CAF" w:rsidRDefault="00014CAF" w:rsidP="00014CAF">
            <w:pPr>
              <w:autoSpaceDE w:val="0"/>
              <w:autoSpaceDN w:val="0"/>
              <w:adjustRightInd w:val="0"/>
              <w:spacing w:line="240" w:lineRule="auto"/>
              <w:ind w:left="0"/>
              <w:contextualSpacing w:val="0"/>
              <w:jc w:val="center"/>
              <w:rPr>
                <w:rFonts w:eastAsia="Times New Roman"/>
                <w:color w:val="000000"/>
                <w:sz w:val="24"/>
                <w:szCs w:val="24"/>
                <w:lang w:val="uk-UA"/>
              </w:rPr>
            </w:pPr>
            <w:r w:rsidRPr="00014CAF">
              <w:rPr>
                <w:rFonts w:eastAsia="Times New Roman"/>
                <w:color w:val="000000"/>
                <w:sz w:val="24"/>
                <w:szCs w:val="24"/>
                <w:lang w:val="uk-UA"/>
              </w:rPr>
              <w:t>О*</w:t>
            </w:r>
          </w:p>
        </w:tc>
        <w:tc>
          <w:tcPr>
            <w:tcW w:w="1013" w:type="dxa"/>
            <w:tcBorders>
              <w:top w:val="single" w:sz="6" w:space="0" w:color="auto"/>
              <w:left w:val="single" w:sz="6" w:space="0" w:color="auto"/>
              <w:bottom w:val="single" w:sz="4" w:space="0" w:color="auto"/>
              <w:right w:val="single" w:sz="6" w:space="0" w:color="auto"/>
            </w:tcBorders>
          </w:tcPr>
          <w:p w:rsidR="00014CAF" w:rsidRPr="00014CAF" w:rsidRDefault="00014CAF" w:rsidP="00014CAF">
            <w:pPr>
              <w:autoSpaceDE w:val="0"/>
              <w:autoSpaceDN w:val="0"/>
              <w:adjustRightInd w:val="0"/>
              <w:spacing w:line="240" w:lineRule="auto"/>
              <w:ind w:left="0"/>
              <w:contextualSpacing w:val="0"/>
              <w:jc w:val="center"/>
              <w:rPr>
                <w:rFonts w:eastAsia="Times New Roman"/>
                <w:color w:val="000000"/>
                <w:sz w:val="24"/>
                <w:szCs w:val="24"/>
                <w:lang w:val="uk-UA"/>
              </w:rPr>
            </w:pPr>
            <w:r w:rsidRPr="00014CAF">
              <w:rPr>
                <w:rFonts w:eastAsia="Times New Roman"/>
                <w:color w:val="000000"/>
                <w:sz w:val="24"/>
                <w:szCs w:val="24"/>
                <w:lang w:val="uk-UA"/>
              </w:rPr>
              <w:t>N</w:t>
            </w:r>
          </w:p>
        </w:tc>
        <w:tc>
          <w:tcPr>
            <w:tcW w:w="1263" w:type="dxa"/>
            <w:tcBorders>
              <w:top w:val="single" w:sz="6" w:space="0" w:color="auto"/>
              <w:left w:val="single" w:sz="6" w:space="0" w:color="auto"/>
              <w:bottom w:val="single" w:sz="4" w:space="0" w:color="auto"/>
              <w:right w:val="single" w:sz="6" w:space="0" w:color="auto"/>
            </w:tcBorders>
          </w:tcPr>
          <w:p w:rsidR="00014CAF" w:rsidRPr="00014CAF" w:rsidRDefault="00014CAF" w:rsidP="00014CAF">
            <w:pPr>
              <w:autoSpaceDE w:val="0"/>
              <w:autoSpaceDN w:val="0"/>
              <w:adjustRightInd w:val="0"/>
              <w:spacing w:line="240" w:lineRule="auto"/>
              <w:ind w:left="0"/>
              <w:contextualSpacing w:val="0"/>
              <w:jc w:val="center"/>
              <w:rPr>
                <w:rFonts w:eastAsia="Times New Roman"/>
                <w:color w:val="000000"/>
                <w:sz w:val="24"/>
                <w:szCs w:val="24"/>
                <w:lang w:val="uk-UA"/>
              </w:rPr>
            </w:pPr>
          </w:p>
        </w:tc>
        <w:tc>
          <w:tcPr>
            <w:tcW w:w="1276" w:type="dxa"/>
            <w:tcBorders>
              <w:top w:val="single" w:sz="6" w:space="0" w:color="auto"/>
              <w:left w:val="single" w:sz="6" w:space="0" w:color="auto"/>
              <w:bottom w:val="single" w:sz="4" w:space="0" w:color="auto"/>
              <w:right w:val="single" w:sz="6" w:space="0" w:color="auto"/>
            </w:tcBorders>
          </w:tcPr>
          <w:p w:rsidR="00014CAF" w:rsidRPr="00014CAF" w:rsidRDefault="00014CAF" w:rsidP="00014CAF">
            <w:pPr>
              <w:autoSpaceDE w:val="0"/>
              <w:autoSpaceDN w:val="0"/>
              <w:adjustRightInd w:val="0"/>
              <w:spacing w:line="240" w:lineRule="auto"/>
              <w:ind w:left="0"/>
              <w:contextualSpacing w:val="0"/>
              <w:jc w:val="center"/>
              <w:rPr>
                <w:rFonts w:eastAsia="Times New Roman"/>
                <w:color w:val="000000"/>
                <w:sz w:val="24"/>
                <w:szCs w:val="24"/>
                <w:lang w:val="uk-UA"/>
              </w:rPr>
            </w:pPr>
            <w:r w:rsidRPr="00014CAF">
              <w:rPr>
                <w:rFonts w:eastAsia="Times New Roman"/>
                <w:color w:val="000000"/>
                <w:sz w:val="24"/>
                <w:szCs w:val="24"/>
                <w:lang w:val="uk-UA"/>
              </w:rPr>
              <w:t>О/С</w:t>
            </w:r>
          </w:p>
        </w:tc>
        <w:tc>
          <w:tcPr>
            <w:tcW w:w="1275" w:type="dxa"/>
            <w:tcBorders>
              <w:top w:val="single" w:sz="6" w:space="0" w:color="auto"/>
              <w:left w:val="single" w:sz="6"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contextualSpacing w:val="0"/>
              <w:jc w:val="center"/>
              <w:rPr>
                <w:rFonts w:eastAsia="Times New Roman"/>
                <w:color w:val="000000"/>
                <w:sz w:val="24"/>
                <w:szCs w:val="24"/>
                <w:lang w:val="uk-UA"/>
              </w:rPr>
            </w:pPr>
            <w:r w:rsidRPr="00014CAF">
              <w:rPr>
                <w:rFonts w:eastAsia="Times New Roman"/>
                <w:color w:val="000000"/>
                <w:sz w:val="24"/>
                <w:szCs w:val="24"/>
                <w:lang w:val="uk-UA"/>
              </w:rPr>
              <w:t>Н/С</w:t>
            </w:r>
          </w:p>
        </w:tc>
      </w:tr>
      <w:tr w:rsidR="00014CAF" w:rsidRPr="00014CAF" w:rsidTr="00014CAF">
        <w:tc>
          <w:tcPr>
            <w:tcW w:w="1701"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83" w:lineRule="exact"/>
              <w:ind w:left="5" w:hanging="5"/>
              <w:contextualSpacing w:val="0"/>
              <w:jc w:val="left"/>
              <w:rPr>
                <w:rFonts w:eastAsia="Times New Roman"/>
                <w:color w:val="000000"/>
                <w:sz w:val="24"/>
                <w:szCs w:val="24"/>
                <w:lang w:val="uk-UA"/>
              </w:rPr>
            </w:pPr>
            <w:r w:rsidRPr="00014CAF">
              <w:rPr>
                <w:rFonts w:eastAsia="Times New Roman"/>
                <w:color w:val="000000"/>
                <w:sz w:val="24"/>
                <w:szCs w:val="24"/>
                <w:lang w:val="uk-UA"/>
              </w:rPr>
              <w:t>ГК ґрунтів (</w:t>
            </w:r>
            <w:r w:rsidRPr="00014CAF">
              <w:rPr>
                <w:rFonts w:eastAsia="Times New Roman"/>
                <w:color w:val="000000"/>
                <w:sz w:val="24"/>
                <w:szCs w:val="24"/>
                <w:lang w:val="en-US"/>
              </w:rPr>
              <w:t>n</w:t>
            </w:r>
            <w:r w:rsidRPr="00014CAF">
              <w:rPr>
                <w:rFonts w:eastAsia="Times New Roman"/>
                <w:color w:val="000000"/>
                <w:sz w:val="24"/>
                <w:szCs w:val="24"/>
                <w:lang w:val="uk-UA"/>
              </w:rPr>
              <w:t>=215)</w:t>
            </w:r>
          </w:p>
        </w:tc>
        <w:tc>
          <w:tcPr>
            <w:tcW w:w="1032"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hanging="40"/>
              <w:contextualSpacing w:val="0"/>
              <w:jc w:val="center"/>
              <w:rPr>
                <w:rFonts w:eastAsia="Times New Roman"/>
                <w:color w:val="000000"/>
                <w:sz w:val="24"/>
                <w:szCs w:val="24"/>
                <w:lang w:val="uk-UA"/>
              </w:rPr>
            </w:pPr>
            <w:r w:rsidRPr="00014CAF">
              <w:rPr>
                <w:rFonts w:eastAsia="Times New Roman"/>
                <w:color w:val="000000"/>
                <w:sz w:val="24"/>
                <w:szCs w:val="24"/>
                <w:lang w:val="uk-UA"/>
              </w:rPr>
              <w:t>55.4±3.8</w:t>
            </w:r>
          </w:p>
        </w:tc>
        <w:tc>
          <w:tcPr>
            <w:tcW w:w="941"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62"/>
              <w:contextualSpacing w:val="0"/>
              <w:jc w:val="center"/>
              <w:rPr>
                <w:rFonts w:eastAsia="Times New Roman"/>
                <w:color w:val="000000"/>
                <w:sz w:val="24"/>
                <w:szCs w:val="24"/>
                <w:lang w:val="uk-UA"/>
              </w:rPr>
            </w:pPr>
            <w:r w:rsidRPr="00014CAF">
              <w:rPr>
                <w:rFonts w:eastAsia="Times New Roman"/>
                <w:color w:val="000000"/>
                <w:sz w:val="24"/>
                <w:szCs w:val="24"/>
                <w:lang w:val="uk-UA"/>
              </w:rPr>
              <w:t>4.8±1</w:t>
            </w:r>
          </w:p>
        </w:tc>
        <w:tc>
          <w:tcPr>
            <w:tcW w:w="1138"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14"/>
              <w:contextualSpacing w:val="0"/>
              <w:jc w:val="center"/>
              <w:rPr>
                <w:rFonts w:eastAsia="Times New Roman"/>
                <w:color w:val="000000"/>
                <w:sz w:val="24"/>
                <w:szCs w:val="24"/>
                <w:lang w:val="uk-UA"/>
              </w:rPr>
            </w:pPr>
            <w:r w:rsidRPr="00014CAF">
              <w:rPr>
                <w:rFonts w:eastAsia="Times New Roman"/>
                <w:color w:val="000000"/>
                <w:sz w:val="24"/>
                <w:szCs w:val="24"/>
                <w:lang w:val="uk-UA"/>
              </w:rPr>
              <w:t>36.0±3.7</w:t>
            </w:r>
          </w:p>
        </w:tc>
        <w:tc>
          <w:tcPr>
            <w:tcW w:w="1013"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10"/>
              <w:contextualSpacing w:val="0"/>
              <w:jc w:val="center"/>
              <w:rPr>
                <w:rFonts w:eastAsia="Times New Roman"/>
                <w:color w:val="000000"/>
                <w:sz w:val="24"/>
                <w:szCs w:val="24"/>
                <w:lang w:val="uk-UA"/>
              </w:rPr>
            </w:pPr>
            <w:r w:rsidRPr="00014CAF">
              <w:rPr>
                <w:rFonts w:eastAsia="Times New Roman"/>
                <w:color w:val="000000"/>
                <w:sz w:val="24"/>
                <w:szCs w:val="24"/>
                <w:lang w:val="uk-UA"/>
              </w:rPr>
              <w:t>3.6±1.3</w:t>
            </w:r>
          </w:p>
        </w:tc>
        <w:tc>
          <w:tcPr>
            <w:tcW w:w="1263"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231"/>
              <w:contextualSpacing w:val="0"/>
              <w:jc w:val="center"/>
              <w:rPr>
                <w:rFonts w:eastAsia="Times New Roman"/>
                <w:color w:val="000000"/>
                <w:sz w:val="24"/>
                <w:szCs w:val="24"/>
                <w:lang w:val="uk-UA"/>
              </w:rPr>
            </w:pPr>
            <w:r w:rsidRPr="00014CAF">
              <w:rPr>
                <w:rFonts w:eastAsia="Times New Roman"/>
                <w:color w:val="000000"/>
                <w:sz w:val="24"/>
                <w:szCs w:val="24"/>
                <w:lang w:val="uk-UA"/>
              </w:rPr>
              <w:t>0.8±0.1 (</w:t>
            </w:r>
            <w:r w:rsidRPr="00014CAF">
              <w:rPr>
                <w:rFonts w:eastAsia="Times New Roman"/>
                <w:color w:val="000000"/>
                <w:sz w:val="24"/>
                <w:szCs w:val="24"/>
                <w:lang w:val="en-US"/>
              </w:rPr>
              <w:t>n</w:t>
            </w:r>
            <w:r w:rsidRPr="00014CAF">
              <w:rPr>
                <w:rFonts w:eastAsia="Times New Roman"/>
                <w:color w:val="000000"/>
                <w:sz w:val="24"/>
                <w:szCs w:val="24"/>
                <w:lang w:val="uk-UA"/>
              </w:rPr>
              <w:t>=67)</w:t>
            </w:r>
          </w:p>
        </w:tc>
        <w:tc>
          <w:tcPr>
            <w:tcW w:w="1276"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02"/>
              <w:contextualSpacing w:val="0"/>
              <w:jc w:val="center"/>
              <w:rPr>
                <w:rFonts w:eastAsia="Times New Roman"/>
                <w:color w:val="000000"/>
                <w:sz w:val="24"/>
                <w:szCs w:val="24"/>
                <w:lang w:val="uk-UA"/>
              </w:rPr>
            </w:pPr>
            <w:r w:rsidRPr="00014CAF">
              <w:rPr>
                <w:rFonts w:eastAsia="Times New Roman"/>
                <w:color w:val="000000"/>
                <w:sz w:val="24"/>
                <w:szCs w:val="24"/>
                <w:lang w:val="uk-UA"/>
              </w:rPr>
              <w:t>0.50±0.09</w:t>
            </w:r>
          </w:p>
        </w:tc>
        <w:tc>
          <w:tcPr>
            <w:tcW w:w="1275"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02"/>
              <w:contextualSpacing w:val="0"/>
              <w:jc w:val="center"/>
              <w:rPr>
                <w:rFonts w:eastAsia="Times New Roman"/>
                <w:color w:val="000000"/>
                <w:sz w:val="24"/>
                <w:szCs w:val="24"/>
                <w:lang w:val="uk-UA"/>
              </w:rPr>
            </w:pPr>
            <w:r w:rsidRPr="00014CAF">
              <w:rPr>
                <w:rFonts w:eastAsia="Times New Roman"/>
                <w:color w:val="000000"/>
                <w:sz w:val="24"/>
                <w:szCs w:val="24"/>
                <w:lang w:val="uk-UA"/>
              </w:rPr>
              <w:t>1.04±0.25</w:t>
            </w:r>
          </w:p>
        </w:tc>
      </w:tr>
      <w:tr w:rsidR="00014CAF" w:rsidRPr="00014CAF" w:rsidTr="00014CAF">
        <w:tc>
          <w:tcPr>
            <w:tcW w:w="1701"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93" w:lineRule="exact"/>
              <w:ind w:left="0" w:hanging="5"/>
              <w:contextualSpacing w:val="0"/>
              <w:jc w:val="left"/>
              <w:rPr>
                <w:rFonts w:eastAsia="Times New Roman"/>
                <w:color w:val="000000"/>
                <w:sz w:val="24"/>
                <w:szCs w:val="24"/>
                <w:lang w:val="uk-UA"/>
              </w:rPr>
            </w:pPr>
            <w:r w:rsidRPr="00014CAF">
              <w:rPr>
                <w:rFonts w:eastAsia="Times New Roman"/>
                <w:color w:val="000000"/>
                <w:sz w:val="24"/>
                <w:szCs w:val="24"/>
                <w:lang w:val="uk-UA"/>
              </w:rPr>
              <w:t>ФК ґрунтів (</w:t>
            </w:r>
            <w:r w:rsidRPr="00014CAF">
              <w:rPr>
                <w:rFonts w:eastAsia="Times New Roman"/>
                <w:color w:val="000000"/>
                <w:sz w:val="24"/>
                <w:szCs w:val="24"/>
                <w:lang w:val="en-US"/>
              </w:rPr>
              <w:t>n</w:t>
            </w:r>
            <w:r w:rsidRPr="00014CAF">
              <w:rPr>
                <w:rFonts w:eastAsia="Times New Roman"/>
                <w:color w:val="000000"/>
                <w:sz w:val="24"/>
                <w:szCs w:val="24"/>
                <w:lang w:val="uk-UA"/>
              </w:rPr>
              <w:t>=127)</w:t>
            </w:r>
          </w:p>
        </w:tc>
        <w:tc>
          <w:tcPr>
            <w:tcW w:w="1032"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hanging="40"/>
              <w:contextualSpacing w:val="0"/>
              <w:jc w:val="center"/>
              <w:rPr>
                <w:rFonts w:eastAsia="Times New Roman"/>
                <w:color w:val="000000"/>
                <w:sz w:val="24"/>
                <w:szCs w:val="24"/>
                <w:lang w:val="uk-UA"/>
              </w:rPr>
            </w:pPr>
            <w:r w:rsidRPr="00014CAF">
              <w:rPr>
                <w:rFonts w:eastAsia="Times New Roman"/>
                <w:color w:val="000000"/>
                <w:sz w:val="24"/>
                <w:szCs w:val="24"/>
                <w:lang w:val="uk-UA"/>
              </w:rPr>
              <w:t>45.3±5.4</w:t>
            </w:r>
          </w:p>
        </w:tc>
        <w:tc>
          <w:tcPr>
            <w:tcW w:w="941"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62"/>
              <w:contextualSpacing w:val="0"/>
              <w:jc w:val="center"/>
              <w:rPr>
                <w:rFonts w:eastAsia="Times New Roman"/>
                <w:color w:val="000000"/>
                <w:sz w:val="24"/>
                <w:szCs w:val="24"/>
                <w:lang w:val="uk-UA"/>
              </w:rPr>
            </w:pPr>
            <w:r w:rsidRPr="00014CAF">
              <w:rPr>
                <w:rFonts w:eastAsia="Times New Roman"/>
                <w:color w:val="000000"/>
                <w:sz w:val="24"/>
                <w:szCs w:val="24"/>
                <w:lang w:val="uk-UA"/>
              </w:rPr>
              <w:t>5.0±1</w:t>
            </w:r>
          </w:p>
        </w:tc>
        <w:tc>
          <w:tcPr>
            <w:tcW w:w="1138"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14"/>
              <w:contextualSpacing w:val="0"/>
              <w:jc w:val="center"/>
              <w:rPr>
                <w:rFonts w:eastAsia="Times New Roman"/>
                <w:color w:val="000000"/>
                <w:sz w:val="24"/>
                <w:szCs w:val="24"/>
                <w:lang w:val="uk-UA"/>
              </w:rPr>
            </w:pPr>
            <w:r w:rsidRPr="00014CAF">
              <w:rPr>
                <w:rFonts w:eastAsia="Times New Roman"/>
                <w:color w:val="000000"/>
                <w:sz w:val="24"/>
                <w:szCs w:val="24"/>
                <w:lang w:val="uk-UA"/>
              </w:rPr>
              <w:t>46.2±5.2</w:t>
            </w:r>
          </w:p>
        </w:tc>
        <w:tc>
          <w:tcPr>
            <w:tcW w:w="1013"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10"/>
              <w:contextualSpacing w:val="0"/>
              <w:jc w:val="center"/>
              <w:rPr>
                <w:rFonts w:eastAsia="Times New Roman"/>
                <w:color w:val="000000"/>
                <w:sz w:val="24"/>
                <w:szCs w:val="24"/>
                <w:lang w:val="uk-UA"/>
              </w:rPr>
            </w:pPr>
            <w:r w:rsidRPr="00014CAF">
              <w:rPr>
                <w:rFonts w:eastAsia="Times New Roman"/>
                <w:color w:val="000000"/>
                <w:sz w:val="24"/>
                <w:szCs w:val="24"/>
                <w:lang w:val="uk-UA"/>
              </w:rPr>
              <w:t>2.6±1.3</w:t>
            </w:r>
          </w:p>
        </w:tc>
        <w:tc>
          <w:tcPr>
            <w:tcW w:w="1263"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231"/>
              <w:contextualSpacing w:val="0"/>
              <w:jc w:val="center"/>
              <w:rPr>
                <w:rFonts w:eastAsia="Times New Roman"/>
                <w:color w:val="000000"/>
                <w:sz w:val="24"/>
                <w:szCs w:val="24"/>
                <w:lang w:val="uk-UA"/>
              </w:rPr>
            </w:pPr>
            <w:r w:rsidRPr="00014CAF">
              <w:rPr>
                <w:rFonts w:eastAsia="Times New Roman"/>
                <w:color w:val="000000"/>
                <w:sz w:val="24"/>
                <w:szCs w:val="24"/>
                <w:lang w:val="uk-UA"/>
              </w:rPr>
              <w:t>1.3±0.5 (</w:t>
            </w:r>
            <w:r w:rsidRPr="00014CAF">
              <w:rPr>
                <w:rFonts w:eastAsia="Times New Roman"/>
                <w:color w:val="000000"/>
                <w:sz w:val="24"/>
                <w:szCs w:val="24"/>
                <w:lang w:val="en-US"/>
              </w:rPr>
              <w:t>n</w:t>
            </w:r>
            <w:r w:rsidRPr="00014CAF">
              <w:rPr>
                <w:rFonts w:eastAsia="Times New Roman"/>
                <w:color w:val="000000"/>
                <w:sz w:val="24"/>
                <w:szCs w:val="24"/>
                <w:lang w:val="uk-UA"/>
              </w:rPr>
              <w:t>=45)</w:t>
            </w:r>
          </w:p>
        </w:tc>
        <w:tc>
          <w:tcPr>
            <w:tcW w:w="1276"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02"/>
              <w:contextualSpacing w:val="0"/>
              <w:jc w:val="center"/>
              <w:rPr>
                <w:rFonts w:eastAsia="Times New Roman"/>
                <w:color w:val="000000"/>
                <w:sz w:val="24"/>
                <w:szCs w:val="24"/>
                <w:lang w:val="uk-UA"/>
              </w:rPr>
            </w:pPr>
            <w:r w:rsidRPr="00014CAF">
              <w:rPr>
                <w:rFonts w:eastAsia="Times New Roman"/>
                <w:color w:val="000000"/>
                <w:sz w:val="24"/>
                <w:szCs w:val="24"/>
                <w:lang w:val="uk-UA"/>
              </w:rPr>
              <w:t>0.78±0.16</w:t>
            </w:r>
          </w:p>
        </w:tc>
        <w:tc>
          <w:tcPr>
            <w:tcW w:w="1275"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02"/>
              <w:contextualSpacing w:val="0"/>
              <w:jc w:val="center"/>
              <w:rPr>
                <w:rFonts w:eastAsia="Times New Roman"/>
                <w:color w:val="000000"/>
                <w:sz w:val="24"/>
                <w:szCs w:val="24"/>
                <w:lang w:val="uk-UA"/>
              </w:rPr>
            </w:pPr>
            <w:r w:rsidRPr="00014CAF">
              <w:rPr>
                <w:rFonts w:eastAsia="Times New Roman"/>
                <w:color w:val="000000"/>
                <w:sz w:val="24"/>
                <w:szCs w:val="24"/>
                <w:lang w:val="uk-UA"/>
              </w:rPr>
              <w:t>1.35±0.34</w:t>
            </w:r>
          </w:p>
        </w:tc>
      </w:tr>
      <w:tr w:rsidR="00014CAF" w:rsidRPr="00014CAF" w:rsidTr="00014CAF">
        <w:tc>
          <w:tcPr>
            <w:tcW w:w="1701"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83" w:lineRule="exact"/>
              <w:ind w:left="5" w:hanging="5"/>
              <w:contextualSpacing w:val="0"/>
              <w:jc w:val="left"/>
              <w:rPr>
                <w:rFonts w:eastAsia="Times New Roman"/>
                <w:color w:val="000000"/>
                <w:sz w:val="24"/>
                <w:szCs w:val="24"/>
                <w:lang w:val="uk-UA"/>
              </w:rPr>
            </w:pPr>
            <w:r w:rsidRPr="00014CAF">
              <w:rPr>
                <w:rFonts w:eastAsia="Times New Roman"/>
                <w:color w:val="000000"/>
                <w:sz w:val="24"/>
                <w:szCs w:val="24"/>
                <w:lang w:val="uk-UA"/>
              </w:rPr>
              <w:t>ГК торфу (</w:t>
            </w:r>
            <w:r w:rsidRPr="00014CAF">
              <w:rPr>
                <w:rFonts w:eastAsia="Times New Roman"/>
                <w:color w:val="000000"/>
                <w:sz w:val="24"/>
                <w:szCs w:val="24"/>
                <w:lang w:val="en-US"/>
              </w:rPr>
              <w:t>n</w:t>
            </w:r>
            <w:r w:rsidRPr="00014CAF">
              <w:rPr>
                <w:rFonts w:eastAsia="Times New Roman"/>
                <w:color w:val="000000"/>
                <w:sz w:val="24"/>
                <w:szCs w:val="24"/>
                <w:lang w:val="uk-UA"/>
              </w:rPr>
              <w:t>=23)</w:t>
            </w:r>
          </w:p>
        </w:tc>
        <w:tc>
          <w:tcPr>
            <w:tcW w:w="1032"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hanging="40"/>
              <w:contextualSpacing w:val="0"/>
              <w:jc w:val="center"/>
              <w:rPr>
                <w:rFonts w:eastAsia="Times New Roman"/>
                <w:color w:val="000000"/>
                <w:sz w:val="24"/>
                <w:szCs w:val="24"/>
                <w:lang w:val="uk-UA"/>
              </w:rPr>
            </w:pPr>
            <w:r w:rsidRPr="00014CAF">
              <w:rPr>
                <w:rFonts w:eastAsia="Times New Roman"/>
                <w:color w:val="000000"/>
                <w:sz w:val="24"/>
                <w:szCs w:val="24"/>
                <w:lang w:val="uk-UA"/>
              </w:rPr>
              <w:t>57.1±2.5</w:t>
            </w:r>
          </w:p>
        </w:tc>
        <w:tc>
          <w:tcPr>
            <w:tcW w:w="941"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62"/>
              <w:contextualSpacing w:val="0"/>
              <w:jc w:val="center"/>
              <w:rPr>
                <w:rFonts w:eastAsia="Times New Roman"/>
                <w:color w:val="000000"/>
                <w:sz w:val="24"/>
                <w:szCs w:val="24"/>
                <w:lang w:val="uk-UA"/>
              </w:rPr>
            </w:pPr>
            <w:r w:rsidRPr="00014CAF">
              <w:rPr>
                <w:rFonts w:eastAsia="Times New Roman"/>
                <w:color w:val="000000"/>
                <w:sz w:val="24"/>
                <w:szCs w:val="24"/>
                <w:lang w:val="uk-UA"/>
              </w:rPr>
              <w:t>5.0±0.8</w:t>
            </w:r>
          </w:p>
        </w:tc>
        <w:tc>
          <w:tcPr>
            <w:tcW w:w="1138"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14"/>
              <w:contextualSpacing w:val="0"/>
              <w:jc w:val="center"/>
              <w:rPr>
                <w:rFonts w:eastAsia="Times New Roman"/>
                <w:color w:val="000000"/>
                <w:sz w:val="24"/>
                <w:szCs w:val="24"/>
                <w:lang w:val="uk-UA"/>
              </w:rPr>
            </w:pPr>
            <w:r w:rsidRPr="00014CAF">
              <w:rPr>
                <w:rFonts w:eastAsia="Times New Roman"/>
                <w:color w:val="000000"/>
                <w:sz w:val="24"/>
                <w:szCs w:val="24"/>
                <w:lang w:val="uk-UA"/>
              </w:rPr>
              <w:t>35.2±2.7</w:t>
            </w:r>
          </w:p>
        </w:tc>
        <w:tc>
          <w:tcPr>
            <w:tcW w:w="1013"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10"/>
              <w:contextualSpacing w:val="0"/>
              <w:jc w:val="center"/>
              <w:rPr>
                <w:rFonts w:eastAsia="Times New Roman"/>
                <w:color w:val="000000"/>
                <w:sz w:val="24"/>
                <w:szCs w:val="24"/>
                <w:lang w:val="uk-UA"/>
              </w:rPr>
            </w:pPr>
            <w:r w:rsidRPr="00014CAF">
              <w:rPr>
                <w:rFonts w:eastAsia="Times New Roman"/>
                <w:color w:val="000000"/>
                <w:sz w:val="24"/>
                <w:szCs w:val="24"/>
                <w:lang w:val="uk-UA"/>
              </w:rPr>
              <w:t>2.8±1.0</w:t>
            </w:r>
          </w:p>
          <w:p w:rsidR="00014CAF" w:rsidRPr="00014CAF" w:rsidRDefault="00014CAF" w:rsidP="00014CAF">
            <w:pPr>
              <w:autoSpaceDE w:val="0"/>
              <w:autoSpaceDN w:val="0"/>
              <w:adjustRightInd w:val="0"/>
              <w:spacing w:line="240" w:lineRule="auto"/>
              <w:ind w:left="0" w:firstLine="110"/>
              <w:contextualSpacing w:val="0"/>
              <w:jc w:val="center"/>
              <w:rPr>
                <w:rFonts w:eastAsia="Times New Roman"/>
                <w:color w:val="000000"/>
                <w:sz w:val="24"/>
                <w:szCs w:val="24"/>
                <w:lang w:val="uk-UA"/>
              </w:rPr>
            </w:pPr>
            <w:r w:rsidRPr="00014CAF">
              <w:rPr>
                <w:rFonts w:eastAsia="Times New Roman"/>
                <w:color w:val="000000"/>
                <w:sz w:val="24"/>
                <w:szCs w:val="24"/>
                <w:lang w:val="uk-UA"/>
              </w:rPr>
              <w:t>(</w:t>
            </w:r>
            <w:r w:rsidRPr="00014CAF">
              <w:rPr>
                <w:rFonts w:eastAsia="Times New Roman"/>
                <w:color w:val="000000"/>
                <w:sz w:val="24"/>
                <w:szCs w:val="24"/>
                <w:lang w:val="en-US"/>
              </w:rPr>
              <w:t>n</w:t>
            </w:r>
            <w:r w:rsidRPr="00014CAF">
              <w:rPr>
                <w:rFonts w:eastAsia="Times New Roman"/>
                <w:color w:val="000000"/>
                <w:sz w:val="24"/>
                <w:szCs w:val="24"/>
                <w:lang w:val="uk-UA"/>
              </w:rPr>
              <w:t>=21)</w:t>
            </w:r>
          </w:p>
        </w:tc>
        <w:tc>
          <w:tcPr>
            <w:tcW w:w="1263"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231"/>
              <w:contextualSpacing w:val="0"/>
              <w:jc w:val="center"/>
              <w:rPr>
                <w:rFonts w:eastAsia="Times New Roman"/>
                <w:color w:val="000000"/>
                <w:sz w:val="24"/>
                <w:szCs w:val="24"/>
                <w:lang w:val="uk-UA"/>
              </w:rPr>
            </w:pPr>
            <w:r w:rsidRPr="00014CAF">
              <w:rPr>
                <w:rFonts w:eastAsia="Times New Roman"/>
                <w:color w:val="000000"/>
                <w:sz w:val="24"/>
                <w:szCs w:val="24"/>
                <w:lang w:val="uk-UA"/>
              </w:rPr>
              <w:t>0.4±0.2 (</w:t>
            </w:r>
            <w:r w:rsidRPr="00014CAF">
              <w:rPr>
                <w:rFonts w:eastAsia="Times New Roman"/>
                <w:color w:val="000000"/>
                <w:sz w:val="24"/>
                <w:szCs w:val="24"/>
                <w:lang w:val="en-US"/>
              </w:rPr>
              <w:t>n</w:t>
            </w:r>
            <w:r w:rsidRPr="00014CAF">
              <w:rPr>
                <w:rFonts w:eastAsia="Times New Roman"/>
                <w:color w:val="000000"/>
                <w:sz w:val="24"/>
                <w:szCs w:val="24"/>
                <w:lang w:val="uk-UA"/>
              </w:rPr>
              <w:t>=12)</w:t>
            </w:r>
          </w:p>
        </w:tc>
        <w:tc>
          <w:tcPr>
            <w:tcW w:w="1276"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02"/>
              <w:contextualSpacing w:val="0"/>
              <w:jc w:val="center"/>
              <w:rPr>
                <w:rFonts w:eastAsia="Times New Roman"/>
                <w:color w:val="000000"/>
                <w:sz w:val="24"/>
                <w:szCs w:val="24"/>
                <w:lang w:val="uk-UA"/>
              </w:rPr>
            </w:pPr>
            <w:r w:rsidRPr="00014CAF">
              <w:rPr>
                <w:rFonts w:eastAsia="Times New Roman"/>
                <w:color w:val="000000"/>
                <w:sz w:val="24"/>
                <w:szCs w:val="24"/>
                <w:lang w:val="uk-UA"/>
              </w:rPr>
              <w:t>0.47±0.06</w:t>
            </w:r>
          </w:p>
        </w:tc>
        <w:tc>
          <w:tcPr>
            <w:tcW w:w="1275"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02"/>
              <w:contextualSpacing w:val="0"/>
              <w:jc w:val="center"/>
              <w:rPr>
                <w:rFonts w:eastAsia="Times New Roman"/>
                <w:color w:val="000000"/>
                <w:sz w:val="24"/>
                <w:szCs w:val="24"/>
                <w:lang w:val="uk-UA"/>
              </w:rPr>
            </w:pPr>
            <w:r w:rsidRPr="00014CAF">
              <w:rPr>
                <w:rFonts w:eastAsia="Times New Roman"/>
                <w:color w:val="000000"/>
                <w:sz w:val="24"/>
                <w:szCs w:val="24"/>
                <w:lang w:val="uk-UA"/>
              </w:rPr>
              <w:t>1.04±0.17</w:t>
            </w:r>
          </w:p>
        </w:tc>
      </w:tr>
      <w:tr w:rsidR="00014CAF" w:rsidRPr="00014CAF" w:rsidTr="00014CAF">
        <w:tc>
          <w:tcPr>
            <w:tcW w:w="1701"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hanging="5"/>
              <w:contextualSpacing w:val="0"/>
              <w:jc w:val="left"/>
              <w:rPr>
                <w:rFonts w:eastAsia="Times New Roman"/>
                <w:color w:val="000000"/>
                <w:sz w:val="24"/>
                <w:szCs w:val="24"/>
                <w:lang w:val="uk-UA"/>
              </w:rPr>
            </w:pPr>
            <w:r w:rsidRPr="00014CAF">
              <w:rPr>
                <w:rFonts w:eastAsia="Times New Roman"/>
                <w:color w:val="000000"/>
                <w:sz w:val="24"/>
                <w:szCs w:val="24"/>
                <w:lang w:val="uk-UA"/>
              </w:rPr>
              <w:t>ФК торфу</w:t>
            </w:r>
          </w:p>
          <w:p w:rsidR="00014CAF" w:rsidRPr="00014CAF" w:rsidRDefault="00014CAF" w:rsidP="00014CAF">
            <w:pPr>
              <w:autoSpaceDE w:val="0"/>
              <w:autoSpaceDN w:val="0"/>
              <w:adjustRightInd w:val="0"/>
              <w:spacing w:line="240" w:lineRule="auto"/>
              <w:ind w:left="0" w:hanging="5"/>
              <w:contextualSpacing w:val="0"/>
              <w:jc w:val="left"/>
              <w:rPr>
                <w:rFonts w:eastAsia="Times New Roman"/>
                <w:color w:val="000000"/>
                <w:sz w:val="24"/>
                <w:szCs w:val="24"/>
                <w:lang w:val="uk-UA"/>
              </w:rPr>
            </w:pPr>
            <w:r w:rsidRPr="00014CAF">
              <w:rPr>
                <w:rFonts w:eastAsia="Times New Roman"/>
                <w:color w:val="000000"/>
                <w:sz w:val="24"/>
                <w:szCs w:val="24"/>
                <w:lang w:val="uk-UA"/>
              </w:rPr>
              <w:t>(</w:t>
            </w:r>
            <w:r w:rsidRPr="00014CAF">
              <w:rPr>
                <w:rFonts w:eastAsia="Times New Roman"/>
                <w:color w:val="000000"/>
                <w:sz w:val="24"/>
                <w:szCs w:val="24"/>
                <w:lang w:val="en-US"/>
              </w:rPr>
              <w:t>n</w:t>
            </w:r>
            <w:r w:rsidRPr="00014CAF">
              <w:rPr>
                <w:rFonts w:eastAsia="Times New Roman"/>
                <w:color w:val="000000"/>
                <w:sz w:val="24"/>
                <w:szCs w:val="24"/>
                <w:lang w:val="uk-UA"/>
              </w:rPr>
              <w:t>=12)</w:t>
            </w:r>
          </w:p>
        </w:tc>
        <w:tc>
          <w:tcPr>
            <w:tcW w:w="1032"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hanging="40"/>
              <w:contextualSpacing w:val="0"/>
              <w:jc w:val="center"/>
              <w:rPr>
                <w:rFonts w:eastAsia="Times New Roman"/>
                <w:color w:val="000000"/>
                <w:sz w:val="24"/>
                <w:szCs w:val="24"/>
                <w:lang w:val="uk-UA"/>
              </w:rPr>
            </w:pPr>
            <w:r w:rsidRPr="00014CAF">
              <w:rPr>
                <w:rFonts w:eastAsia="Times New Roman"/>
                <w:color w:val="000000"/>
                <w:sz w:val="24"/>
                <w:szCs w:val="24"/>
                <w:lang w:val="uk-UA"/>
              </w:rPr>
              <w:t>54.2±4.3</w:t>
            </w:r>
          </w:p>
        </w:tc>
        <w:tc>
          <w:tcPr>
            <w:tcW w:w="941"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62"/>
              <w:contextualSpacing w:val="0"/>
              <w:jc w:val="center"/>
              <w:rPr>
                <w:rFonts w:eastAsia="Times New Roman"/>
                <w:color w:val="000000"/>
                <w:sz w:val="24"/>
                <w:szCs w:val="24"/>
                <w:lang w:val="uk-UA"/>
              </w:rPr>
            </w:pPr>
            <w:r w:rsidRPr="00014CAF">
              <w:rPr>
                <w:rFonts w:eastAsia="Times New Roman"/>
                <w:color w:val="000000"/>
                <w:sz w:val="24"/>
                <w:szCs w:val="24"/>
                <w:lang w:val="uk-UA"/>
              </w:rPr>
              <w:t>5.3±1.1</w:t>
            </w:r>
          </w:p>
        </w:tc>
        <w:tc>
          <w:tcPr>
            <w:tcW w:w="1138"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14"/>
              <w:contextualSpacing w:val="0"/>
              <w:jc w:val="center"/>
              <w:rPr>
                <w:rFonts w:eastAsia="Times New Roman"/>
                <w:color w:val="000000"/>
                <w:sz w:val="24"/>
                <w:szCs w:val="24"/>
                <w:lang w:val="uk-UA"/>
              </w:rPr>
            </w:pPr>
            <w:r w:rsidRPr="00014CAF">
              <w:rPr>
                <w:rFonts w:eastAsia="Times New Roman"/>
                <w:color w:val="000000"/>
                <w:sz w:val="24"/>
                <w:szCs w:val="24"/>
                <w:lang w:val="uk-UA"/>
              </w:rPr>
              <w:t>37.8±3.7</w:t>
            </w:r>
          </w:p>
        </w:tc>
        <w:tc>
          <w:tcPr>
            <w:tcW w:w="1013"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10"/>
              <w:contextualSpacing w:val="0"/>
              <w:jc w:val="center"/>
              <w:rPr>
                <w:rFonts w:eastAsia="Times New Roman"/>
                <w:color w:val="000000"/>
                <w:sz w:val="24"/>
                <w:szCs w:val="24"/>
                <w:lang w:val="uk-UA"/>
              </w:rPr>
            </w:pPr>
            <w:r w:rsidRPr="00014CAF">
              <w:rPr>
                <w:rFonts w:eastAsia="Times New Roman"/>
                <w:color w:val="000000"/>
                <w:sz w:val="24"/>
                <w:szCs w:val="24"/>
                <w:lang w:val="uk-UA"/>
              </w:rPr>
              <w:t>2.0±0.5</w:t>
            </w:r>
          </w:p>
        </w:tc>
        <w:tc>
          <w:tcPr>
            <w:tcW w:w="1263"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24" w:firstLine="231"/>
              <w:contextualSpacing w:val="0"/>
              <w:jc w:val="center"/>
              <w:rPr>
                <w:rFonts w:eastAsia="Times New Roman"/>
                <w:color w:val="000000"/>
                <w:sz w:val="24"/>
                <w:szCs w:val="24"/>
                <w:lang w:val="uk-UA"/>
              </w:rPr>
            </w:pPr>
            <w:r w:rsidRPr="00014CAF">
              <w:rPr>
                <w:rFonts w:eastAsia="Times New Roman"/>
                <w:color w:val="000000"/>
                <w:sz w:val="24"/>
                <w:szCs w:val="24"/>
                <w:lang w:val="uk-UA"/>
              </w:rPr>
              <w:t>0.8±0.2 (</w:t>
            </w:r>
            <w:r w:rsidRPr="00014CAF">
              <w:rPr>
                <w:rFonts w:eastAsia="Times New Roman"/>
                <w:color w:val="000000"/>
                <w:sz w:val="24"/>
                <w:szCs w:val="24"/>
                <w:lang w:val="en-US"/>
              </w:rPr>
              <w:t>n</w:t>
            </w:r>
            <w:r w:rsidRPr="00014CAF">
              <w:rPr>
                <w:rFonts w:eastAsia="Times New Roman"/>
                <w:color w:val="000000"/>
                <w:sz w:val="24"/>
                <w:szCs w:val="24"/>
                <w:lang w:val="uk-UA"/>
              </w:rPr>
              <w:t>=11)</w:t>
            </w:r>
          </w:p>
        </w:tc>
        <w:tc>
          <w:tcPr>
            <w:tcW w:w="1276"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02"/>
              <w:contextualSpacing w:val="0"/>
              <w:jc w:val="center"/>
              <w:rPr>
                <w:rFonts w:eastAsia="Times New Roman"/>
                <w:color w:val="000000"/>
                <w:sz w:val="24"/>
                <w:szCs w:val="24"/>
                <w:lang w:val="uk-UA"/>
              </w:rPr>
            </w:pPr>
            <w:r w:rsidRPr="00014CAF">
              <w:rPr>
                <w:rFonts w:eastAsia="Times New Roman"/>
                <w:color w:val="000000"/>
                <w:sz w:val="24"/>
                <w:szCs w:val="24"/>
                <w:lang w:val="uk-UA"/>
              </w:rPr>
              <w:t>0.53±0.09</w:t>
            </w:r>
          </w:p>
        </w:tc>
        <w:tc>
          <w:tcPr>
            <w:tcW w:w="1275"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02"/>
              <w:contextualSpacing w:val="0"/>
              <w:jc w:val="center"/>
              <w:rPr>
                <w:rFonts w:eastAsia="Times New Roman"/>
                <w:color w:val="000000"/>
                <w:sz w:val="24"/>
                <w:szCs w:val="24"/>
                <w:lang w:val="uk-UA"/>
              </w:rPr>
            </w:pPr>
            <w:r w:rsidRPr="00014CAF">
              <w:rPr>
                <w:rFonts w:eastAsia="Times New Roman"/>
                <w:color w:val="000000"/>
                <w:sz w:val="24"/>
                <w:szCs w:val="24"/>
                <w:lang w:val="uk-UA"/>
              </w:rPr>
              <w:t>1.20±0.33</w:t>
            </w:r>
          </w:p>
        </w:tc>
      </w:tr>
      <w:tr w:rsidR="00014CAF" w:rsidRPr="00014CAF" w:rsidTr="00014CAF">
        <w:tc>
          <w:tcPr>
            <w:tcW w:w="1701"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78" w:lineRule="exact"/>
              <w:ind w:left="5" w:hanging="5"/>
              <w:contextualSpacing w:val="0"/>
              <w:jc w:val="left"/>
              <w:rPr>
                <w:rFonts w:eastAsia="Times New Roman"/>
                <w:color w:val="000000"/>
                <w:sz w:val="24"/>
                <w:szCs w:val="24"/>
                <w:lang w:val="uk-UA"/>
              </w:rPr>
            </w:pPr>
            <w:r w:rsidRPr="00014CAF">
              <w:rPr>
                <w:rFonts w:eastAsia="Times New Roman"/>
                <w:color w:val="000000"/>
                <w:sz w:val="24"/>
                <w:szCs w:val="24"/>
                <w:lang w:val="uk-UA"/>
              </w:rPr>
              <w:t xml:space="preserve">ГК вод </w:t>
            </w:r>
          </w:p>
          <w:p w:rsidR="00014CAF" w:rsidRPr="00014CAF" w:rsidRDefault="00014CAF" w:rsidP="00014CAF">
            <w:pPr>
              <w:autoSpaceDE w:val="0"/>
              <w:autoSpaceDN w:val="0"/>
              <w:adjustRightInd w:val="0"/>
              <w:spacing w:line="278" w:lineRule="exact"/>
              <w:ind w:left="5" w:hanging="5"/>
              <w:contextualSpacing w:val="0"/>
              <w:jc w:val="left"/>
              <w:rPr>
                <w:rFonts w:eastAsia="Times New Roman"/>
                <w:color w:val="000000"/>
                <w:sz w:val="24"/>
                <w:szCs w:val="24"/>
                <w:lang w:val="uk-UA"/>
              </w:rPr>
            </w:pPr>
            <w:r w:rsidRPr="00014CAF">
              <w:rPr>
                <w:rFonts w:eastAsia="Times New Roman"/>
                <w:color w:val="000000"/>
                <w:sz w:val="24"/>
                <w:szCs w:val="24"/>
                <w:lang w:val="uk-UA"/>
              </w:rPr>
              <w:t>(</w:t>
            </w:r>
            <w:r w:rsidRPr="00014CAF">
              <w:rPr>
                <w:rFonts w:eastAsia="Times New Roman"/>
                <w:color w:val="000000"/>
                <w:sz w:val="24"/>
                <w:szCs w:val="24"/>
                <w:lang w:val="en-US"/>
              </w:rPr>
              <w:t>n</w:t>
            </w:r>
            <w:r w:rsidRPr="00014CAF">
              <w:rPr>
                <w:rFonts w:eastAsia="Times New Roman"/>
                <w:color w:val="000000"/>
                <w:sz w:val="24"/>
                <w:szCs w:val="24"/>
                <w:lang w:val="uk-UA"/>
              </w:rPr>
              <w:t>=56)</w:t>
            </w:r>
          </w:p>
        </w:tc>
        <w:tc>
          <w:tcPr>
            <w:tcW w:w="1032"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hanging="40"/>
              <w:contextualSpacing w:val="0"/>
              <w:jc w:val="center"/>
              <w:rPr>
                <w:rFonts w:eastAsia="Times New Roman"/>
                <w:color w:val="000000"/>
                <w:sz w:val="24"/>
                <w:szCs w:val="24"/>
                <w:lang w:val="uk-UA"/>
              </w:rPr>
            </w:pPr>
            <w:r w:rsidRPr="00014CAF">
              <w:rPr>
                <w:rFonts w:eastAsia="Times New Roman"/>
                <w:color w:val="000000"/>
                <w:sz w:val="24"/>
                <w:szCs w:val="24"/>
                <w:lang w:val="uk-UA"/>
              </w:rPr>
              <w:t>51.2±3</w:t>
            </w:r>
          </w:p>
        </w:tc>
        <w:tc>
          <w:tcPr>
            <w:tcW w:w="941"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62"/>
              <w:contextualSpacing w:val="0"/>
              <w:jc w:val="center"/>
              <w:rPr>
                <w:rFonts w:eastAsia="Times New Roman"/>
                <w:color w:val="000000"/>
                <w:sz w:val="24"/>
                <w:szCs w:val="24"/>
                <w:lang w:val="uk-UA"/>
              </w:rPr>
            </w:pPr>
            <w:r w:rsidRPr="00014CAF">
              <w:rPr>
                <w:rFonts w:eastAsia="Times New Roman"/>
                <w:color w:val="000000"/>
                <w:sz w:val="24"/>
                <w:szCs w:val="24"/>
                <w:lang w:val="uk-UA"/>
              </w:rPr>
              <w:t>4.7±0.6</w:t>
            </w:r>
          </w:p>
        </w:tc>
        <w:tc>
          <w:tcPr>
            <w:tcW w:w="1138"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14"/>
              <w:contextualSpacing w:val="0"/>
              <w:jc w:val="center"/>
              <w:rPr>
                <w:rFonts w:eastAsia="Times New Roman"/>
                <w:color w:val="000000"/>
                <w:sz w:val="24"/>
                <w:szCs w:val="24"/>
                <w:lang w:val="uk-UA"/>
              </w:rPr>
            </w:pPr>
            <w:r w:rsidRPr="00014CAF">
              <w:rPr>
                <w:rFonts w:eastAsia="Times New Roman"/>
                <w:color w:val="000000"/>
                <w:sz w:val="24"/>
                <w:szCs w:val="24"/>
                <w:lang w:val="uk-UA"/>
              </w:rPr>
              <w:t>40.4±3.8</w:t>
            </w:r>
          </w:p>
        </w:tc>
        <w:tc>
          <w:tcPr>
            <w:tcW w:w="1013"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10"/>
              <w:contextualSpacing w:val="0"/>
              <w:jc w:val="center"/>
              <w:rPr>
                <w:rFonts w:eastAsia="Times New Roman"/>
                <w:color w:val="000000"/>
                <w:sz w:val="24"/>
                <w:szCs w:val="24"/>
                <w:lang w:val="uk-UA"/>
              </w:rPr>
            </w:pPr>
            <w:r w:rsidRPr="00014CAF">
              <w:rPr>
                <w:rFonts w:eastAsia="Times New Roman"/>
                <w:color w:val="000000"/>
                <w:sz w:val="24"/>
                <w:szCs w:val="24"/>
                <w:lang w:val="uk-UA"/>
              </w:rPr>
              <w:t>2.6±1.6</w:t>
            </w:r>
          </w:p>
        </w:tc>
        <w:tc>
          <w:tcPr>
            <w:tcW w:w="1263"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231"/>
              <w:contextualSpacing w:val="0"/>
              <w:jc w:val="center"/>
              <w:rPr>
                <w:rFonts w:eastAsia="Times New Roman"/>
                <w:color w:val="000000"/>
                <w:sz w:val="24"/>
                <w:szCs w:val="24"/>
                <w:lang w:val="uk-UA"/>
              </w:rPr>
            </w:pPr>
            <w:r w:rsidRPr="00014CAF">
              <w:rPr>
                <w:rFonts w:eastAsia="Times New Roman"/>
                <w:color w:val="000000"/>
                <w:sz w:val="24"/>
                <w:szCs w:val="24"/>
                <w:lang w:val="uk-UA"/>
              </w:rPr>
              <w:t>1.1±0.3 (</w:t>
            </w:r>
            <w:r w:rsidRPr="00014CAF">
              <w:rPr>
                <w:rFonts w:eastAsia="Times New Roman"/>
                <w:color w:val="000000"/>
                <w:sz w:val="24"/>
                <w:szCs w:val="24"/>
                <w:lang w:val="en-US"/>
              </w:rPr>
              <w:t>n</w:t>
            </w:r>
            <w:r w:rsidRPr="00014CAF">
              <w:rPr>
                <w:rFonts w:eastAsia="Times New Roman"/>
                <w:color w:val="000000"/>
                <w:sz w:val="24"/>
                <w:szCs w:val="24"/>
                <w:lang w:val="uk-UA"/>
              </w:rPr>
              <w:t>=13)</w:t>
            </w:r>
          </w:p>
        </w:tc>
        <w:tc>
          <w:tcPr>
            <w:tcW w:w="1276"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02"/>
              <w:contextualSpacing w:val="0"/>
              <w:jc w:val="center"/>
              <w:rPr>
                <w:rFonts w:eastAsia="Times New Roman"/>
                <w:color w:val="000000"/>
                <w:sz w:val="24"/>
                <w:szCs w:val="24"/>
                <w:lang w:val="uk-UA"/>
              </w:rPr>
            </w:pPr>
            <w:r w:rsidRPr="00014CAF">
              <w:rPr>
                <w:rFonts w:eastAsia="Times New Roman"/>
                <w:color w:val="000000"/>
                <w:sz w:val="24"/>
                <w:szCs w:val="24"/>
                <w:lang w:val="uk-UA"/>
              </w:rPr>
              <w:t>0.6±0.08</w:t>
            </w:r>
          </w:p>
        </w:tc>
        <w:tc>
          <w:tcPr>
            <w:tcW w:w="1275"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02"/>
              <w:contextualSpacing w:val="0"/>
              <w:jc w:val="center"/>
              <w:rPr>
                <w:rFonts w:eastAsia="Times New Roman"/>
                <w:color w:val="000000"/>
                <w:sz w:val="24"/>
                <w:szCs w:val="24"/>
                <w:lang w:val="uk-UA"/>
              </w:rPr>
            </w:pPr>
            <w:r w:rsidRPr="00014CAF">
              <w:rPr>
                <w:rFonts w:eastAsia="Times New Roman"/>
                <w:color w:val="000000"/>
                <w:sz w:val="24"/>
                <w:szCs w:val="24"/>
                <w:lang w:val="uk-UA"/>
              </w:rPr>
              <w:t>1.12±0.17</w:t>
            </w:r>
          </w:p>
        </w:tc>
      </w:tr>
      <w:tr w:rsidR="00014CAF" w:rsidRPr="00014CAF" w:rsidTr="00014CAF">
        <w:tc>
          <w:tcPr>
            <w:tcW w:w="1701"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hanging="5"/>
              <w:contextualSpacing w:val="0"/>
              <w:jc w:val="left"/>
              <w:rPr>
                <w:rFonts w:eastAsia="Times New Roman"/>
                <w:color w:val="000000"/>
                <w:sz w:val="24"/>
                <w:szCs w:val="24"/>
                <w:lang w:val="uk-UA"/>
              </w:rPr>
            </w:pPr>
            <w:r w:rsidRPr="00014CAF">
              <w:rPr>
                <w:rFonts w:eastAsia="Times New Roman"/>
                <w:color w:val="000000"/>
                <w:sz w:val="24"/>
                <w:szCs w:val="24"/>
                <w:lang w:val="uk-UA"/>
              </w:rPr>
              <w:t>ФК вод</w:t>
            </w:r>
          </w:p>
          <w:p w:rsidR="00014CAF" w:rsidRPr="00014CAF" w:rsidRDefault="00014CAF" w:rsidP="00014CAF">
            <w:pPr>
              <w:autoSpaceDE w:val="0"/>
              <w:autoSpaceDN w:val="0"/>
              <w:adjustRightInd w:val="0"/>
              <w:spacing w:line="240" w:lineRule="auto"/>
              <w:ind w:left="0" w:hanging="5"/>
              <w:contextualSpacing w:val="0"/>
              <w:jc w:val="left"/>
              <w:rPr>
                <w:rFonts w:eastAsia="Times New Roman"/>
                <w:color w:val="000000"/>
                <w:sz w:val="24"/>
                <w:szCs w:val="24"/>
                <w:lang w:val="uk-UA"/>
              </w:rPr>
            </w:pPr>
            <w:r w:rsidRPr="00014CAF">
              <w:rPr>
                <w:rFonts w:eastAsia="Times New Roman"/>
                <w:color w:val="000000"/>
                <w:sz w:val="24"/>
                <w:szCs w:val="24"/>
                <w:lang w:val="uk-UA"/>
              </w:rPr>
              <w:t>(</w:t>
            </w:r>
            <w:r w:rsidRPr="00014CAF">
              <w:rPr>
                <w:rFonts w:eastAsia="Times New Roman"/>
                <w:color w:val="000000"/>
                <w:sz w:val="24"/>
                <w:szCs w:val="24"/>
                <w:lang w:val="en-US"/>
              </w:rPr>
              <w:t>n</w:t>
            </w:r>
            <w:r w:rsidRPr="00014CAF">
              <w:rPr>
                <w:rFonts w:eastAsia="Times New Roman"/>
                <w:color w:val="000000"/>
                <w:sz w:val="24"/>
                <w:szCs w:val="24"/>
                <w:lang w:val="uk-UA"/>
              </w:rPr>
              <w:t>=63)</w:t>
            </w:r>
          </w:p>
        </w:tc>
        <w:tc>
          <w:tcPr>
            <w:tcW w:w="1032"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hanging="40"/>
              <w:contextualSpacing w:val="0"/>
              <w:jc w:val="center"/>
              <w:rPr>
                <w:rFonts w:eastAsia="Times New Roman"/>
                <w:color w:val="000000"/>
                <w:sz w:val="24"/>
                <w:szCs w:val="24"/>
                <w:lang w:val="uk-UA"/>
              </w:rPr>
            </w:pPr>
            <w:r w:rsidRPr="00014CAF">
              <w:rPr>
                <w:rFonts w:eastAsia="Times New Roman"/>
                <w:color w:val="000000"/>
                <w:sz w:val="24"/>
                <w:szCs w:val="24"/>
                <w:lang w:val="uk-UA"/>
              </w:rPr>
              <w:t>46.7±4.3</w:t>
            </w:r>
          </w:p>
        </w:tc>
        <w:tc>
          <w:tcPr>
            <w:tcW w:w="941"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62"/>
              <w:contextualSpacing w:val="0"/>
              <w:jc w:val="center"/>
              <w:rPr>
                <w:rFonts w:eastAsia="Times New Roman"/>
                <w:color w:val="000000"/>
                <w:sz w:val="24"/>
                <w:szCs w:val="24"/>
                <w:lang w:val="uk-UA"/>
              </w:rPr>
            </w:pPr>
            <w:r w:rsidRPr="00014CAF">
              <w:rPr>
                <w:rFonts w:eastAsia="Times New Roman"/>
                <w:color w:val="000000"/>
                <w:sz w:val="24"/>
                <w:szCs w:val="24"/>
                <w:lang w:val="uk-UA"/>
              </w:rPr>
              <w:t>4.2±0.7</w:t>
            </w:r>
          </w:p>
        </w:tc>
        <w:tc>
          <w:tcPr>
            <w:tcW w:w="1138"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14"/>
              <w:contextualSpacing w:val="0"/>
              <w:jc w:val="center"/>
              <w:rPr>
                <w:rFonts w:eastAsia="Times New Roman"/>
                <w:color w:val="000000"/>
                <w:sz w:val="24"/>
                <w:szCs w:val="24"/>
                <w:lang w:val="uk-UA"/>
              </w:rPr>
            </w:pPr>
            <w:r w:rsidRPr="00014CAF">
              <w:rPr>
                <w:rFonts w:eastAsia="Times New Roman"/>
                <w:color w:val="000000"/>
                <w:sz w:val="24"/>
                <w:szCs w:val="24"/>
                <w:lang w:val="uk-UA"/>
              </w:rPr>
              <w:t>45.9±5.1</w:t>
            </w:r>
          </w:p>
        </w:tc>
        <w:tc>
          <w:tcPr>
            <w:tcW w:w="1013"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10"/>
              <w:contextualSpacing w:val="0"/>
              <w:jc w:val="center"/>
              <w:rPr>
                <w:rFonts w:eastAsia="Times New Roman"/>
                <w:color w:val="000000"/>
                <w:sz w:val="24"/>
                <w:szCs w:val="24"/>
                <w:lang w:val="uk-UA"/>
              </w:rPr>
            </w:pPr>
            <w:r w:rsidRPr="00014CAF">
              <w:rPr>
                <w:rFonts w:eastAsia="Times New Roman"/>
                <w:color w:val="000000"/>
                <w:sz w:val="24"/>
                <w:szCs w:val="24"/>
                <w:lang w:val="uk-UA"/>
              </w:rPr>
              <w:t>2.3±1.07</w:t>
            </w:r>
          </w:p>
        </w:tc>
        <w:tc>
          <w:tcPr>
            <w:tcW w:w="1263"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231"/>
              <w:contextualSpacing w:val="0"/>
              <w:jc w:val="center"/>
              <w:rPr>
                <w:rFonts w:eastAsia="Times New Roman"/>
                <w:color w:val="000000"/>
                <w:sz w:val="24"/>
                <w:szCs w:val="24"/>
                <w:lang w:val="uk-UA"/>
              </w:rPr>
            </w:pPr>
            <w:r w:rsidRPr="00014CAF">
              <w:rPr>
                <w:rFonts w:eastAsia="Times New Roman"/>
                <w:color w:val="000000"/>
                <w:sz w:val="24"/>
                <w:szCs w:val="24"/>
                <w:lang w:val="uk-UA"/>
              </w:rPr>
              <w:t>1.2±0.7 (</w:t>
            </w:r>
            <w:r w:rsidRPr="00014CAF">
              <w:rPr>
                <w:rFonts w:eastAsia="Times New Roman"/>
                <w:color w:val="000000"/>
                <w:sz w:val="24"/>
                <w:szCs w:val="24"/>
                <w:lang w:val="en-US"/>
              </w:rPr>
              <w:t>n</w:t>
            </w:r>
            <w:r w:rsidRPr="00014CAF">
              <w:rPr>
                <w:rFonts w:eastAsia="Times New Roman"/>
                <w:color w:val="000000"/>
                <w:sz w:val="24"/>
                <w:szCs w:val="24"/>
                <w:lang w:val="uk-UA"/>
              </w:rPr>
              <w:t>=14)</w:t>
            </w:r>
          </w:p>
        </w:tc>
        <w:tc>
          <w:tcPr>
            <w:tcW w:w="1276"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02"/>
              <w:contextualSpacing w:val="0"/>
              <w:jc w:val="center"/>
              <w:rPr>
                <w:rFonts w:eastAsia="Times New Roman"/>
                <w:color w:val="000000"/>
                <w:sz w:val="24"/>
                <w:szCs w:val="24"/>
                <w:lang w:val="uk-UA"/>
              </w:rPr>
            </w:pPr>
            <w:r w:rsidRPr="00014CAF">
              <w:rPr>
                <w:rFonts w:eastAsia="Times New Roman"/>
                <w:color w:val="000000"/>
                <w:sz w:val="24"/>
                <w:szCs w:val="24"/>
                <w:lang w:val="uk-UA"/>
              </w:rPr>
              <w:t>0.75±0.14</w:t>
            </w:r>
          </w:p>
        </w:tc>
        <w:tc>
          <w:tcPr>
            <w:tcW w:w="1275"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02"/>
              <w:contextualSpacing w:val="0"/>
              <w:jc w:val="center"/>
              <w:rPr>
                <w:rFonts w:eastAsia="Times New Roman"/>
                <w:color w:val="000000"/>
                <w:sz w:val="24"/>
                <w:szCs w:val="24"/>
                <w:lang w:val="uk-UA"/>
              </w:rPr>
            </w:pPr>
            <w:r w:rsidRPr="00014CAF">
              <w:rPr>
                <w:rFonts w:eastAsia="Times New Roman"/>
                <w:color w:val="000000"/>
                <w:sz w:val="24"/>
                <w:szCs w:val="24"/>
                <w:lang w:val="uk-UA"/>
              </w:rPr>
              <w:t>1.10±0.13</w:t>
            </w:r>
          </w:p>
        </w:tc>
      </w:tr>
      <w:tr w:rsidR="00014CAF" w:rsidRPr="00014CAF" w:rsidTr="00014CAF">
        <w:tc>
          <w:tcPr>
            <w:tcW w:w="1701"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83" w:lineRule="exact"/>
              <w:ind w:left="5" w:hanging="5"/>
              <w:contextualSpacing w:val="0"/>
              <w:jc w:val="left"/>
              <w:rPr>
                <w:rFonts w:eastAsia="Times New Roman"/>
                <w:color w:val="000000"/>
                <w:sz w:val="24"/>
                <w:szCs w:val="24"/>
                <w:lang w:val="uk-UA"/>
              </w:rPr>
            </w:pPr>
            <w:r w:rsidRPr="00014CAF">
              <w:rPr>
                <w:rFonts w:eastAsia="Times New Roman"/>
                <w:color w:val="000000"/>
                <w:sz w:val="24"/>
                <w:szCs w:val="24"/>
                <w:lang w:val="uk-UA"/>
              </w:rPr>
              <w:t>ГК морських д.в. (</w:t>
            </w:r>
            <w:r w:rsidRPr="00014CAF">
              <w:rPr>
                <w:rFonts w:eastAsia="Times New Roman"/>
                <w:color w:val="000000"/>
                <w:sz w:val="24"/>
                <w:szCs w:val="24"/>
                <w:lang w:val="en-US"/>
              </w:rPr>
              <w:t>n</w:t>
            </w:r>
            <w:r w:rsidRPr="00014CAF">
              <w:rPr>
                <w:rFonts w:eastAsia="Times New Roman"/>
                <w:color w:val="000000"/>
                <w:sz w:val="24"/>
                <w:szCs w:val="24"/>
                <w:lang w:val="uk-UA"/>
              </w:rPr>
              <w:t>=95)</w:t>
            </w:r>
          </w:p>
        </w:tc>
        <w:tc>
          <w:tcPr>
            <w:tcW w:w="1032"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hanging="40"/>
              <w:contextualSpacing w:val="0"/>
              <w:jc w:val="center"/>
              <w:rPr>
                <w:rFonts w:eastAsia="Times New Roman"/>
                <w:color w:val="000000"/>
                <w:sz w:val="24"/>
                <w:szCs w:val="24"/>
                <w:lang w:val="uk-UA"/>
              </w:rPr>
            </w:pPr>
            <w:r w:rsidRPr="00014CAF">
              <w:rPr>
                <w:rFonts w:eastAsia="Times New Roman"/>
                <w:color w:val="000000"/>
                <w:sz w:val="24"/>
                <w:szCs w:val="24"/>
                <w:lang w:val="uk-UA"/>
              </w:rPr>
              <w:t>56.3±6.6</w:t>
            </w:r>
          </w:p>
        </w:tc>
        <w:tc>
          <w:tcPr>
            <w:tcW w:w="941"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62"/>
              <w:contextualSpacing w:val="0"/>
              <w:jc w:val="center"/>
              <w:rPr>
                <w:rFonts w:eastAsia="Times New Roman"/>
                <w:color w:val="000000"/>
                <w:sz w:val="24"/>
                <w:szCs w:val="24"/>
                <w:lang w:val="uk-UA"/>
              </w:rPr>
            </w:pPr>
            <w:r w:rsidRPr="00014CAF">
              <w:rPr>
                <w:rFonts w:eastAsia="Times New Roman"/>
                <w:color w:val="000000"/>
                <w:sz w:val="24"/>
                <w:szCs w:val="24"/>
                <w:lang w:val="uk-UA"/>
              </w:rPr>
              <w:t>5.8±1.4</w:t>
            </w:r>
          </w:p>
        </w:tc>
        <w:tc>
          <w:tcPr>
            <w:tcW w:w="1138"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14"/>
              <w:contextualSpacing w:val="0"/>
              <w:jc w:val="center"/>
              <w:rPr>
                <w:rFonts w:eastAsia="Times New Roman"/>
                <w:color w:val="000000"/>
                <w:sz w:val="24"/>
                <w:szCs w:val="24"/>
                <w:lang w:val="uk-UA"/>
              </w:rPr>
            </w:pPr>
            <w:r w:rsidRPr="00014CAF">
              <w:rPr>
                <w:rFonts w:eastAsia="Times New Roman"/>
                <w:color w:val="000000"/>
                <w:sz w:val="24"/>
                <w:szCs w:val="24"/>
                <w:lang w:val="uk-UA"/>
              </w:rPr>
              <w:t>31.7±7.8</w:t>
            </w:r>
          </w:p>
        </w:tc>
        <w:tc>
          <w:tcPr>
            <w:tcW w:w="1013"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10"/>
              <w:contextualSpacing w:val="0"/>
              <w:jc w:val="center"/>
              <w:rPr>
                <w:rFonts w:eastAsia="Times New Roman"/>
                <w:color w:val="000000"/>
                <w:sz w:val="24"/>
                <w:szCs w:val="24"/>
                <w:lang w:val="uk-UA"/>
              </w:rPr>
            </w:pPr>
            <w:r w:rsidRPr="00014CAF">
              <w:rPr>
                <w:rFonts w:eastAsia="Times New Roman"/>
                <w:color w:val="000000"/>
                <w:sz w:val="24"/>
                <w:szCs w:val="24"/>
                <w:lang w:val="uk-UA"/>
              </w:rPr>
              <w:t>3.8±1.5</w:t>
            </w:r>
          </w:p>
        </w:tc>
        <w:tc>
          <w:tcPr>
            <w:tcW w:w="1263"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231"/>
              <w:contextualSpacing w:val="0"/>
              <w:jc w:val="center"/>
              <w:rPr>
                <w:rFonts w:eastAsia="Times New Roman"/>
                <w:color w:val="000000"/>
                <w:sz w:val="24"/>
                <w:szCs w:val="24"/>
                <w:lang w:val="uk-UA"/>
              </w:rPr>
            </w:pPr>
            <w:r w:rsidRPr="00014CAF">
              <w:rPr>
                <w:rFonts w:eastAsia="Times New Roman"/>
                <w:color w:val="000000"/>
                <w:sz w:val="24"/>
                <w:szCs w:val="24"/>
                <w:lang w:val="uk-UA"/>
              </w:rPr>
              <w:t>3.1±1.4 (</w:t>
            </w:r>
            <w:r w:rsidRPr="00014CAF">
              <w:rPr>
                <w:rFonts w:eastAsia="Times New Roman"/>
                <w:color w:val="000000"/>
                <w:sz w:val="24"/>
                <w:szCs w:val="24"/>
                <w:lang w:val="en-US"/>
              </w:rPr>
              <w:t>n</w:t>
            </w:r>
            <w:r w:rsidRPr="00014CAF">
              <w:rPr>
                <w:rFonts w:eastAsia="Times New Roman"/>
                <w:color w:val="000000"/>
                <w:sz w:val="24"/>
                <w:szCs w:val="24"/>
                <w:lang w:val="uk-UA"/>
              </w:rPr>
              <w:t>=66)</w:t>
            </w:r>
          </w:p>
        </w:tc>
        <w:tc>
          <w:tcPr>
            <w:tcW w:w="1276"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02"/>
              <w:contextualSpacing w:val="0"/>
              <w:jc w:val="center"/>
              <w:rPr>
                <w:rFonts w:eastAsia="Times New Roman"/>
                <w:color w:val="000000"/>
                <w:sz w:val="24"/>
                <w:szCs w:val="24"/>
                <w:lang w:val="uk-UA"/>
              </w:rPr>
            </w:pPr>
            <w:r w:rsidRPr="00014CAF">
              <w:rPr>
                <w:rFonts w:eastAsia="Times New Roman"/>
                <w:color w:val="000000"/>
                <w:sz w:val="24"/>
                <w:szCs w:val="24"/>
                <w:lang w:val="uk-UA"/>
              </w:rPr>
              <w:t>0.45±0.18</w:t>
            </w:r>
          </w:p>
        </w:tc>
        <w:tc>
          <w:tcPr>
            <w:tcW w:w="1275"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02"/>
              <w:contextualSpacing w:val="0"/>
              <w:jc w:val="center"/>
              <w:rPr>
                <w:rFonts w:eastAsia="Times New Roman"/>
                <w:color w:val="000000"/>
                <w:sz w:val="24"/>
                <w:szCs w:val="24"/>
                <w:lang w:val="uk-UA"/>
              </w:rPr>
            </w:pPr>
            <w:r w:rsidRPr="00014CAF">
              <w:rPr>
                <w:rFonts w:eastAsia="Times New Roman"/>
                <w:color w:val="000000"/>
                <w:sz w:val="24"/>
                <w:szCs w:val="24"/>
                <w:lang w:val="uk-UA"/>
              </w:rPr>
              <w:t>1.23±0.23</w:t>
            </w:r>
          </w:p>
        </w:tc>
      </w:tr>
      <w:tr w:rsidR="00014CAF" w:rsidRPr="00014CAF" w:rsidTr="00014CAF">
        <w:tc>
          <w:tcPr>
            <w:tcW w:w="1701"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78" w:lineRule="exact"/>
              <w:ind w:left="0" w:hanging="5"/>
              <w:contextualSpacing w:val="0"/>
              <w:jc w:val="left"/>
              <w:rPr>
                <w:rFonts w:eastAsia="Times New Roman"/>
                <w:color w:val="000000"/>
                <w:sz w:val="24"/>
                <w:szCs w:val="24"/>
                <w:lang w:val="uk-UA"/>
              </w:rPr>
            </w:pPr>
            <w:r w:rsidRPr="00014CAF">
              <w:rPr>
                <w:rFonts w:eastAsia="Times New Roman"/>
                <w:color w:val="000000"/>
                <w:sz w:val="24"/>
                <w:szCs w:val="24"/>
                <w:lang w:val="uk-UA"/>
              </w:rPr>
              <w:t>ФК морських д.в. (</w:t>
            </w:r>
            <w:r w:rsidRPr="00014CAF">
              <w:rPr>
                <w:rFonts w:eastAsia="Times New Roman"/>
                <w:color w:val="000000"/>
                <w:sz w:val="24"/>
                <w:szCs w:val="24"/>
                <w:lang w:val="en-US"/>
              </w:rPr>
              <w:t>n</w:t>
            </w:r>
            <w:r w:rsidRPr="00014CAF">
              <w:rPr>
                <w:rFonts w:eastAsia="Times New Roman"/>
                <w:color w:val="000000"/>
                <w:sz w:val="24"/>
                <w:szCs w:val="24"/>
                <w:lang w:val="uk-UA"/>
              </w:rPr>
              <w:t>=12)</w:t>
            </w:r>
          </w:p>
        </w:tc>
        <w:tc>
          <w:tcPr>
            <w:tcW w:w="1032"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hanging="40"/>
              <w:contextualSpacing w:val="0"/>
              <w:jc w:val="center"/>
              <w:rPr>
                <w:rFonts w:eastAsia="Times New Roman"/>
                <w:color w:val="000000"/>
                <w:sz w:val="24"/>
                <w:szCs w:val="24"/>
                <w:lang w:val="uk-UA"/>
              </w:rPr>
            </w:pPr>
            <w:r w:rsidRPr="00014CAF">
              <w:rPr>
                <w:rFonts w:eastAsia="Times New Roman"/>
                <w:color w:val="000000"/>
                <w:sz w:val="24"/>
                <w:szCs w:val="24"/>
                <w:lang w:val="uk-UA"/>
              </w:rPr>
              <w:t>45.0±4.0</w:t>
            </w:r>
          </w:p>
        </w:tc>
        <w:tc>
          <w:tcPr>
            <w:tcW w:w="941"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62"/>
              <w:contextualSpacing w:val="0"/>
              <w:jc w:val="center"/>
              <w:rPr>
                <w:rFonts w:eastAsia="Times New Roman"/>
                <w:color w:val="000000"/>
                <w:sz w:val="24"/>
                <w:szCs w:val="24"/>
                <w:lang w:val="uk-UA"/>
              </w:rPr>
            </w:pPr>
            <w:r w:rsidRPr="00014CAF">
              <w:rPr>
                <w:rFonts w:eastAsia="Times New Roman"/>
                <w:color w:val="000000"/>
                <w:sz w:val="24"/>
                <w:szCs w:val="24"/>
                <w:lang w:val="uk-UA"/>
              </w:rPr>
              <w:t>5.9±0.9</w:t>
            </w:r>
          </w:p>
        </w:tc>
        <w:tc>
          <w:tcPr>
            <w:tcW w:w="1138"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14"/>
              <w:contextualSpacing w:val="0"/>
              <w:jc w:val="center"/>
              <w:rPr>
                <w:rFonts w:eastAsia="Times New Roman"/>
                <w:color w:val="000000"/>
                <w:sz w:val="24"/>
                <w:szCs w:val="24"/>
                <w:lang w:val="uk-UA"/>
              </w:rPr>
            </w:pPr>
            <w:r w:rsidRPr="00014CAF">
              <w:rPr>
                <w:rFonts w:eastAsia="Times New Roman"/>
                <w:color w:val="000000"/>
                <w:sz w:val="24"/>
                <w:szCs w:val="24"/>
                <w:lang w:val="uk-UA"/>
              </w:rPr>
              <w:t>45.1±6.0</w:t>
            </w:r>
          </w:p>
        </w:tc>
        <w:tc>
          <w:tcPr>
            <w:tcW w:w="1013"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10"/>
              <w:contextualSpacing w:val="0"/>
              <w:jc w:val="center"/>
              <w:rPr>
                <w:rFonts w:eastAsia="Times New Roman"/>
                <w:color w:val="000000"/>
                <w:sz w:val="24"/>
                <w:szCs w:val="24"/>
                <w:lang w:val="uk-UA"/>
              </w:rPr>
            </w:pPr>
            <w:r w:rsidRPr="00014CAF">
              <w:rPr>
                <w:rFonts w:eastAsia="Times New Roman"/>
                <w:color w:val="000000"/>
                <w:sz w:val="24"/>
                <w:szCs w:val="24"/>
                <w:lang w:val="uk-UA"/>
              </w:rPr>
              <w:t>4.1±2.3</w:t>
            </w:r>
          </w:p>
        </w:tc>
        <w:tc>
          <w:tcPr>
            <w:tcW w:w="1263"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379" w:lineRule="exact"/>
              <w:ind w:left="24" w:firstLine="231"/>
              <w:contextualSpacing w:val="0"/>
              <w:jc w:val="center"/>
              <w:rPr>
                <w:rFonts w:eastAsia="Times New Roman"/>
                <w:color w:val="000000"/>
                <w:sz w:val="24"/>
                <w:szCs w:val="24"/>
                <w:lang w:val="uk-UA"/>
              </w:rPr>
            </w:pPr>
            <w:r w:rsidRPr="00014CAF">
              <w:rPr>
                <w:rFonts w:eastAsia="Times New Roman"/>
                <w:color w:val="000000"/>
                <w:sz w:val="24"/>
                <w:szCs w:val="24"/>
                <w:lang w:val="uk-UA"/>
              </w:rPr>
              <w:t>0.8±0.6 (</w:t>
            </w:r>
            <w:r w:rsidRPr="00014CAF">
              <w:rPr>
                <w:rFonts w:eastAsia="Times New Roman"/>
                <w:color w:val="000000"/>
                <w:sz w:val="24"/>
                <w:szCs w:val="24"/>
                <w:lang w:val="en-US"/>
              </w:rPr>
              <w:t>n</w:t>
            </w:r>
            <w:r w:rsidRPr="00014CAF">
              <w:rPr>
                <w:rFonts w:eastAsia="Times New Roman"/>
                <w:color w:val="000000"/>
                <w:sz w:val="24"/>
                <w:szCs w:val="24"/>
                <w:lang w:val="uk-UA"/>
              </w:rPr>
              <w:t>=11)</w:t>
            </w:r>
          </w:p>
        </w:tc>
        <w:tc>
          <w:tcPr>
            <w:tcW w:w="1276"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02"/>
              <w:contextualSpacing w:val="0"/>
              <w:jc w:val="center"/>
              <w:rPr>
                <w:rFonts w:eastAsia="Times New Roman"/>
                <w:color w:val="000000"/>
                <w:sz w:val="24"/>
                <w:szCs w:val="24"/>
                <w:lang w:val="uk-UA"/>
              </w:rPr>
            </w:pPr>
            <w:r w:rsidRPr="00014CAF">
              <w:rPr>
                <w:rFonts w:eastAsia="Times New Roman"/>
                <w:color w:val="000000"/>
                <w:sz w:val="24"/>
                <w:szCs w:val="24"/>
                <w:lang w:val="uk-UA"/>
              </w:rPr>
              <w:t>0.77±0.17</w:t>
            </w:r>
          </w:p>
        </w:tc>
        <w:tc>
          <w:tcPr>
            <w:tcW w:w="1275" w:type="dxa"/>
            <w:tcBorders>
              <w:top w:val="single" w:sz="4" w:space="0" w:color="auto"/>
              <w:left w:val="single" w:sz="4" w:space="0" w:color="auto"/>
              <w:bottom w:val="single" w:sz="4" w:space="0" w:color="auto"/>
              <w:right w:val="single" w:sz="4" w:space="0" w:color="auto"/>
            </w:tcBorders>
          </w:tcPr>
          <w:p w:rsidR="00014CAF" w:rsidRPr="00014CAF" w:rsidRDefault="00014CAF" w:rsidP="00014CAF">
            <w:pPr>
              <w:autoSpaceDE w:val="0"/>
              <w:autoSpaceDN w:val="0"/>
              <w:adjustRightInd w:val="0"/>
              <w:spacing w:line="240" w:lineRule="auto"/>
              <w:ind w:left="0" w:firstLine="102"/>
              <w:contextualSpacing w:val="0"/>
              <w:jc w:val="center"/>
              <w:rPr>
                <w:rFonts w:eastAsia="Times New Roman"/>
                <w:color w:val="000000"/>
                <w:sz w:val="24"/>
                <w:szCs w:val="24"/>
                <w:lang w:val="uk-UA"/>
              </w:rPr>
            </w:pPr>
            <w:r w:rsidRPr="00014CAF">
              <w:rPr>
                <w:rFonts w:eastAsia="Times New Roman"/>
                <w:color w:val="000000"/>
                <w:sz w:val="24"/>
                <w:szCs w:val="24"/>
                <w:lang w:val="uk-UA"/>
              </w:rPr>
              <w:t>1.56±0.13</w:t>
            </w:r>
          </w:p>
        </w:tc>
      </w:tr>
    </w:tbl>
    <w:p w:rsidR="003C47C0" w:rsidRPr="00FB0055" w:rsidRDefault="003C47C0" w:rsidP="003C47C0">
      <w:pPr>
        <w:pStyle w:val="Style1"/>
        <w:widowControl/>
        <w:spacing w:line="360" w:lineRule="auto"/>
        <w:rPr>
          <w:rStyle w:val="FontStyle11"/>
          <w:color w:val="000000" w:themeColor="text1"/>
          <w:sz w:val="28"/>
          <w:szCs w:val="28"/>
          <w:lang w:val="uk-UA"/>
        </w:rPr>
      </w:pPr>
      <w:r w:rsidRPr="00FB0055">
        <w:rPr>
          <w:rStyle w:val="FontStyle11"/>
          <w:color w:val="000000" w:themeColor="text1"/>
          <w:sz w:val="28"/>
          <w:szCs w:val="28"/>
          <w:lang w:val="uk-UA"/>
        </w:rPr>
        <w:t xml:space="preserve">*переважна більшість даних по </w:t>
      </w:r>
      <w:r w:rsidR="00DA30FF">
        <w:rPr>
          <w:rStyle w:val="FontStyle11"/>
          <w:color w:val="000000" w:themeColor="text1"/>
          <w:sz w:val="28"/>
          <w:szCs w:val="28"/>
          <w:lang w:val="uk-UA"/>
        </w:rPr>
        <w:t>в</w:t>
      </w:r>
      <w:r w:rsidRPr="00FB0055">
        <w:rPr>
          <w:rStyle w:val="FontStyle11"/>
          <w:color w:val="000000" w:themeColor="text1"/>
          <w:sz w:val="28"/>
          <w:szCs w:val="28"/>
          <w:lang w:val="uk-UA"/>
        </w:rPr>
        <w:t xml:space="preserve">місту кисню отримано по різниці; </w:t>
      </w:r>
    </w:p>
    <w:p w:rsidR="003C47C0" w:rsidRDefault="003C47C0" w:rsidP="003C47C0">
      <w:pPr>
        <w:pStyle w:val="Style1"/>
        <w:widowControl/>
        <w:spacing w:line="360" w:lineRule="auto"/>
        <w:rPr>
          <w:rStyle w:val="FontStyle11"/>
          <w:color w:val="000000" w:themeColor="text1"/>
          <w:sz w:val="28"/>
          <w:szCs w:val="28"/>
          <w:lang w:val="uk-UA"/>
        </w:rPr>
      </w:pPr>
      <w:r w:rsidRPr="00FB0055">
        <w:rPr>
          <w:rStyle w:val="FontStyle11"/>
          <w:color w:val="000000" w:themeColor="text1"/>
          <w:sz w:val="28"/>
          <w:szCs w:val="28"/>
          <w:lang w:val="uk-UA"/>
        </w:rPr>
        <w:t>**д.в. - донні відкладення</w:t>
      </w:r>
    </w:p>
    <w:p w:rsidR="00014CAF" w:rsidRPr="00FB0055" w:rsidRDefault="00014CAF" w:rsidP="003C47C0">
      <w:pPr>
        <w:pStyle w:val="Style1"/>
        <w:widowControl/>
        <w:spacing w:line="360" w:lineRule="auto"/>
        <w:rPr>
          <w:rStyle w:val="FontStyle11"/>
          <w:color w:val="000000" w:themeColor="text1"/>
          <w:sz w:val="28"/>
          <w:szCs w:val="28"/>
          <w:lang w:val="uk-UA"/>
        </w:rPr>
      </w:pPr>
    </w:p>
    <w:p w:rsidR="00336336" w:rsidRPr="00FB0055" w:rsidRDefault="00336336" w:rsidP="00FB0055">
      <w:pPr>
        <w:autoSpaceDE w:val="0"/>
        <w:autoSpaceDN w:val="0"/>
        <w:adjustRightInd w:val="0"/>
        <w:rPr>
          <w:rFonts w:eastAsiaTheme="majorEastAsia"/>
          <w:bCs/>
          <w:lang w:val="uk-UA"/>
        </w:rPr>
      </w:pPr>
      <w:r w:rsidRPr="00FB0055">
        <w:rPr>
          <w:rFonts w:eastAsiaTheme="majorEastAsia"/>
          <w:bCs/>
          <w:lang w:val="uk-UA"/>
        </w:rPr>
        <w:lastRenderedPageBreak/>
        <w:t>За своєю хімічною природою гумусові кислоти являють собоювисокомолекулярні азотовмісні ароматичні карбонові кислоти [3, 11].Наявність ароматичного каркаса, заміщеного карбоксильними, карбонільними, гідроксильними та метоксильними функціональними групами і периферичної частини, представленої в основному фрагментами полісахаридів і поліпептидів, обумовлює хімічну гетерогенність і широкий спектр реакційної здатності гумусових кислот по відношенню до речовин різних хімічних класів [1, 12, 13].</w:t>
      </w:r>
    </w:p>
    <w:p w:rsidR="00B57349" w:rsidRDefault="00B57349" w:rsidP="00FB0055">
      <w:pPr>
        <w:autoSpaceDE w:val="0"/>
        <w:autoSpaceDN w:val="0"/>
        <w:adjustRightInd w:val="0"/>
        <w:rPr>
          <w:rFonts w:eastAsia="Times New Roman"/>
          <w:color w:val="000000" w:themeColor="text1"/>
          <w:lang w:val="uk-UA"/>
        </w:rPr>
      </w:pPr>
      <w:r w:rsidRPr="00B57349">
        <w:rPr>
          <w:rFonts w:eastAsia="Times New Roman"/>
          <w:color w:val="000000" w:themeColor="text1"/>
          <w:lang w:val="uk-UA"/>
        </w:rPr>
        <w:t>Гумінові речовини виконують ряд важливих біосферних функцій:</w:t>
      </w:r>
    </w:p>
    <w:p w:rsidR="000F3B39" w:rsidRPr="00E13A6E" w:rsidRDefault="00275B22" w:rsidP="00B57349">
      <w:pPr>
        <w:autoSpaceDE w:val="0"/>
        <w:autoSpaceDN w:val="0"/>
        <w:adjustRightInd w:val="0"/>
        <w:rPr>
          <w:rFonts w:eastAsia="Times New Roman"/>
          <w:color w:val="000000" w:themeColor="text1"/>
          <w:highlight w:val="yellow"/>
          <w:lang w:val="uk-UA"/>
        </w:rPr>
      </w:pPr>
      <w:r>
        <w:rPr>
          <w:rFonts w:eastAsia="Times New Roman"/>
          <w:color w:val="000000" w:themeColor="text1"/>
          <w:lang w:val="uk-UA"/>
        </w:rPr>
        <w:t>1.</w:t>
      </w:r>
      <w:r w:rsidRPr="002A01CF">
        <w:rPr>
          <w:rFonts w:eastAsia="Times New Roman"/>
          <w:i/>
          <w:color w:val="000000" w:themeColor="text1"/>
          <w:lang w:val="uk-UA"/>
        </w:rPr>
        <w:t>Акумулятивна функція</w:t>
      </w:r>
      <w:r w:rsidRPr="00275B22">
        <w:rPr>
          <w:rFonts w:eastAsia="Times New Roman"/>
          <w:color w:val="000000" w:themeColor="text1"/>
          <w:lang w:val="uk-UA"/>
        </w:rPr>
        <w:t>. Вона полягає в накопиченні хімічних елементів і енергії, необхідних живим організмам.</w:t>
      </w:r>
    </w:p>
    <w:p w:rsidR="002A01CF" w:rsidRDefault="002A01CF" w:rsidP="00B57349">
      <w:pPr>
        <w:autoSpaceDE w:val="0"/>
        <w:autoSpaceDN w:val="0"/>
        <w:adjustRightInd w:val="0"/>
        <w:rPr>
          <w:rFonts w:eastAsia="Times New Roman"/>
          <w:color w:val="000000" w:themeColor="text1"/>
          <w:lang w:val="uk-UA"/>
        </w:rPr>
      </w:pPr>
      <w:r w:rsidRPr="002A01CF">
        <w:rPr>
          <w:rFonts w:eastAsia="Times New Roman"/>
          <w:color w:val="000000" w:themeColor="text1"/>
          <w:lang w:val="uk-UA"/>
        </w:rPr>
        <w:t xml:space="preserve">2. </w:t>
      </w:r>
      <w:r w:rsidRPr="002A01CF">
        <w:rPr>
          <w:rFonts w:eastAsia="Times New Roman"/>
          <w:i/>
          <w:color w:val="000000" w:themeColor="text1"/>
          <w:lang w:val="uk-UA"/>
        </w:rPr>
        <w:t>Транспортна функція</w:t>
      </w:r>
      <w:r w:rsidRPr="002A01CF">
        <w:rPr>
          <w:rFonts w:eastAsia="Times New Roman"/>
          <w:color w:val="000000" w:themeColor="text1"/>
          <w:lang w:val="uk-UA"/>
        </w:rPr>
        <w:t>. Вона полягає у формуванні геохімічних потоків мінеральних і органічних речовин за рахунок утворення стійких, але порівняно легкорозчинних комплексних сполук ГР з катіонами металів і гідроксидами.</w:t>
      </w:r>
    </w:p>
    <w:p w:rsidR="002A01CF" w:rsidRDefault="002A01CF" w:rsidP="002A01CF">
      <w:pPr>
        <w:autoSpaceDE w:val="0"/>
        <w:autoSpaceDN w:val="0"/>
        <w:adjustRightInd w:val="0"/>
        <w:ind w:left="0" w:firstLine="0"/>
        <w:rPr>
          <w:rFonts w:eastAsia="Times New Roman"/>
          <w:color w:val="000000" w:themeColor="text1"/>
        </w:rPr>
      </w:pPr>
      <w:r w:rsidRPr="002A01CF">
        <w:rPr>
          <w:rFonts w:eastAsia="Times New Roman"/>
          <w:color w:val="000000" w:themeColor="text1"/>
        </w:rPr>
        <w:t xml:space="preserve">3. </w:t>
      </w:r>
      <w:r w:rsidRPr="002A01CF">
        <w:rPr>
          <w:rFonts w:eastAsia="Times New Roman"/>
          <w:i/>
          <w:color w:val="000000" w:themeColor="text1"/>
        </w:rPr>
        <w:t>Регуляторна функція</w:t>
      </w:r>
      <w:r w:rsidRPr="002A01CF">
        <w:rPr>
          <w:rFonts w:eastAsia="Times New Roman"/>
          <w:color w:val="000000" w:themeColor="text1"/>
        </w:rPr>
        <w:t>. Можна виділити кілька головних складових:</w:t>
      </w:r>
    </w:p>
    <w:p w:rsidR="000F3B39" w:rsidRPr="002A01CF" w:rsidRDefault="002A01CF" w:rsidP="002A01CF">
      <w:pPr>
        <w:autoSpaceDE w:val="0"/>
        <w:autoSpaceDN w:val="0"/>
        <w:adjustRightInd w:val="0"/>
        <w:ind w:left="0" w:firstLine="0"/>
        <w:rPr>
          <w:rFonts w:eastAsia="Times New Roman"/>
          <w:color w:val="000000" w:themeColor="text1"/>
          <w:highlight w:val="yellow"/>
        </w:rPr>
      </w:pPr>
      <w:r>
        <w:rPr>
          <w:rFonts w:eastAsia="Times New Roman"/>
          <w:color w:val="000000" w:themeColor="text1"/>
          <w:lang w:val="uk-UA"/>
        </w:rPr>
        <w:t xml:space="preserve">    - </w:t>
      </w:r>
      <w:r w:rsidRPr="002A01CF">
        <w:rPr>
          <w:rFonts w:eastAsia="Times New Roman"/>
          <w:color w:val="000000" w:themeColor="text1"/>
        </w:rPr>
        <w:t>Формування грунтової структури і водно-фізичних властивостей ґрунтів;</w:t>
      </w:r>
    </w:p>
    <w:p w:rsidR="002A01CF" w:rsidRPr="000905CE" w:rsidRDefault="002A01CF" w:rsidP="002A01CF">
      <w:pPr>
        <w:autoSpaceDE w:val="0"/>
        <w:autoSpaceDN w:val="0"/>
        <w:adjustRightInd w:val="0"/>
        <w:ind w:left="0" w:firstLine="0"/>
        <w:rPr>
          <w:rFonts w:eastAsia="Times New Roman"/>
          <w:color w:val="000000" w:themeColor="text1"/>
          <w:highlight w:val="yellow"/>
          <w:lang w:val="uk-UA"/>
        </w:rPr>
      </w:pPr>
      <w:r w:rsidRPr="000905CE">
        <w:rPr>
          <w:rFonts w:eastAsia="Times New Roman"/>
          <w:color w:val="000000" w:themeColor="text1"/>
          <w:lang w:val="uk-UA"/>
        </w:rPr>
        <w:t>- Регулювання реакцій іонного обміну між твердими і рідкими фазами;</w:t>
      </w:r>
    </w:p>
    <w:p w:rsidR="002A01CF" w:rsidRPr="002A01CF" w:rsidRDefault="002A01CF" w:rsidP="002A01CF">
      <w:pPr>
        <w:autoSpaceDE w:val="0"/>
        <w:autoSpaceDN w:val="0"/>
        <w:adjustRightInd w:val="0"/>
        <w:ind w:left="0" w:firstLine="0"/>
        <w:rPr>
          <w:rFonts w:eastAsia="Times New Roman"/>
          <w:color w:val="000000" w:themeColor="text1"/>
          <w:highlight w:val="yellow"/>
        </w:rPr>
      </w:pPr>
      <w:r w:rsidRPr="002A01CF">
        <w:rPr>
          <w:rFonts w:eastAsia="Times New Roman"/>
          <w:color w:val="000000" w:themeColor="text1"/>
        </w:rPr>
        <w:t>- Вплив на кислотно-основні та окисно-відновні режими;</w:t>
      </w:r>
    </w:p>
    <w:p w:rsidR="000F3B39" w:rsidRPr="002A01CF" w:rsidRDefault="002A01CF" w:rsidP="002A01CF">
      <w:pPr>
        <w:autoSpaceDE w:val="0"/>
        <w:autoSpaceDN w:val="0"/>
        <w:adjustRightInd w:val="0"/>
        <w:ind w:left="0" w:firstLine="0"/>
        <w:rPr>
          <w:rFonts w:eastAsia="Times New Roman"/>
          <w:color w:val="000000" w:themeColor="text1"/>
          <w:highlight w:val="yellow"/>
        </w:rPr>
      </w:pPr>
      <w:r w:rsidRPr="002A01CF">
        <w:rPr>
          <w:rFonts w:eastAsia="Times New Roman"/>
          <w:color w:val="000000" w:themeColor="text1"/>
        </w:rPr>
        <w:t>- Регулювання умов харчування живих організмів шляхом зміни розчинності мінеральних компонентів;</w:t>
      </w:r>
    </w:p>
    <w:p w:rsidR="002A01CF" w:rsidRDefault="002A01CF" w:rsidP="002A01CF">
      <w:pPr>
        <w:autoSpaceDE w:val="0"/>
        <w:autoSpaceDN w:val="0"/>
        <w:adjustRightInd w:val="0"/>
        <w:ind w:left="0" w:firstLine="210"/>
        <w:rPr>
          <w:rFonts w:eastAsia="Times New Roman"/>
          <w:color w:val="000000" w:themeColor="text1"/>
          <w:lang w:val="uk-UA"/>
        </w:rPr>
      </w:pPr>
      <w:r w:rsidRPr="002A01CF">
        <w:rPr>
          <w:rFonts w:eastAsia="Times New Roman"/>
          <w:color w:val="000000" w:themeColor="text1"/>
          <w:lang w:val="uk-UA"/>
        </w:rPr>
        <w:t>- Регулювання теплового режиму грунтів і атмосфери, включаючи прояви парникового ефекту.</w:t>
      </w:r>
    </w:p>
    <w:p w:rsidR="00B57349" w:rsidRPr="00E13A6E" w:rsidRDefault="002A01CF" w:rsidP="00B57349">
      <w:pPr>
        <w:autoSpaceDE w:val="0"/>
        <w:autoSpaceDN w:val="0"/>
        <w:adjustRightInd w:val="0"/>
        <w:rPr>
          <w:rFonts w:eastAsia="Times New Roman"/>
          <w:color w:val="000000" w:themeColor="text1"/>
          <w:highlight w:val="yellow"/>
          <w:lang w:val="uk-UA"/>
        </w:rPr>
      </w:pPr>
      <w:r w:rsidRPr="002A01CF">
        <w:rPr>
          <w:rFonts w:eastAsia="Times New Roman"/>
          <w:color w:val="000000" w:themeColor="text1"/>
          <w:lang w:val="uk-UA"/>
        </w:rPr>
        <w:t xml:space="preserve">4. </w:t>
      </w:r>
      <w:r w:rsidRPr="002A01CF">
        <w:rPr>
          <w:rFonts w:eastAsia="Times New Roman"/>
          <w:i/>
          <w:color w:val="000000" w:themeColor="text1"/>
          <w:lang w:val="uk-UA"/>
        </w:rPr>
        <w:t>Протекторна функція</w:t>
      </w:r>
      <w:r w:rsidRPr="002A01CF">
        <w:rPr>
          <w:rFonts w:eastAsia="Times New Roman"/>
          <w:color w:val="000000" w:themeColor="text1"/>
          <w:lang w:val="uk-UA"/>
        </w:rPr>
        <w:t>, яка полягає в здатності ГР пов'язувати в мало</w:t>
      </w:r>
      <w:r>
        <w:rPr>
          <w:rFonts w:eastAsia="Times New Roman"/>
          <w:color w:val="000000" w:themeColor="text1"/>
          <w:lang w:val="uk-UA"/>
        </w:rPr>
        <w:t xml:space="preserve">рухливі або важко </w:t>
      </w:r>
      <w:r w:rsidRPr="006C2CC9">
        <w:rPr>
          <w:rFonts w:eastAsia="Times New Roman"/>
          <w:color w:val="000000" w:themeColor="text1"/>
          <w:lang w:val="uk-UA"/>
        </w:rPr>
        <w:t>дисоціюючі</w:t>
      </w:r>
      <w:r w:rsidRPr="002A01CF">
        <w:rPr>
          <w:rFonts w:eastAsia="Times New Roman"/>
          <w:color w:val="000000" w:themeColor="text1"/>
          <w:lang w:val="uk-UA"/>
        </w:rPr>
        <w:t xml:space="preserve"> з'єднання токсичні і радіоактивні елементи, а також сполуки, що негативно впливають на екологічну ситуацію в природі.</w:t>
      </w:r>
    </w:p>
    <w:p w:rsidR="00B57349" w:rsidRPr="00B57349" w:rsidRDefault="002A01CF" w:rsidP="00B57349">
      <w:pPr>
        <w:autoSpaceDE w:val="0"/>
        <w:autoSpaceDN w:val="0"/>
        <w:adjustRightInd w:val="0"/>
        <w:rPr>
          <w:rFonts w:eastAsia="Times New Roman"/>
          <w:color w:val="000000" w:themeColor="text1"/>
          <w:lang w:val="uk-UA"/>
        </w:rPr>
      </w:pPr>
      <w:r w:rsidRPr="002A01CF">
        <w:rPr>
          <w:rFonts w:eastAsia="Times New Roman"/>
          <w:color w:val="000000" w:themeColor="text1"/>
          <w:lang w:val="uk-UA"/>
        </w:rPr>
        <w:t xml:space="preserve">5. </w:t>
      </w:r>
      <w:r w:rsidRPr="002A01CF">
        <w:rPr>
          <w:rFonts w:eastAsia="Times New Roman"/>
          <w:i/>
          <w:color w:val="000000" w:themeColor="text1"/>
          <w:lang w:val="uk-UA"/>
        </w:rPr>
        <w:t>Фізіологічна функція</w:t>
      </w:r>
      <w:r w:rsidRPr="002A01CF">
        <w:rPr>
          <w:rFonts w:eastAsia="Times New Roman"/>
          <w:color w:val="000000" w:themeColor="text1"/>
          <w:lang w:val="uk-UA"/>
        </w:rPr>
        <w:t>. Гумінові кислоти і їх солі, можуть стимулювати проростання насіння, активізувати дихання рослин, підвищувати продуктивність великої рогатої худоби, птиці. Більш того деякі препарати ГР стримують розвиток злоякісних пухлин, підвищують стійкість організмів до різного роду запальних процесів.</w:t>
      </w:r>
    </w:p>
    <w:p w:rsidR="001B7102" w:rsidRDefault="001B7102" w:rsidP="00FB0055">
      <w:pPr>
        <w:autoSpaceDE w:val="0"/>
        <w:autoSpaceDN w:val="0"/>
        <w:adjustRightInd w:val="0"/>
        <w:ind w:left="0" w:firstLine="0"/>
        <w:rPr>
          <w:rFonts w:eastAsiaTheme="majorEastAsia"/>
          <w:b/>
          <w:bCs/>
          <w:lang w:val="uk-UA"/>
        </w:rPr>
      </w:pPr>
    </w:p>
    <w:p w:rsidR="00336336" w:rsidRPr="00FB0055" w:rsidRDefault="00336336" w:rsidP="0023540A">
      <w:pPr>
        <w:pStyle w:val="2"/>
        <w:rPr>
          <w:b w:val="0"/>
          <w:bCs w:val="0"/>
          <w:lang w:val="uk-UA"/>
        </w:rPr>
      </w:pPr>
      <w:bookmarkStart w:id="7" w:name="_Toc532297661"/>
      <w:r w:rsidRPr="00FB0055">
        <w:rPr>
          <w:b w:val="0"/>
          <w:bCs w:val="0"/>
          <w:lang w:val="uk-UA"/>
        </w:rPr>
        <w:lastRenderedPageBreak/>
        <w:t xml:space="preserve">1.2. Історія вивчення гумінових </w:t>
      </w:r>
      <w:r w:rsidR="00882BE3" w:rsidRPr="00882BE3">
        <w:rPr>
          <w:b w:val="0"/>
          <w:bCs w:val="0"/>
          <w:lang w:val="uk-UA"/>
        </w:rPr>
        <w:t>речовин</w:t>
      </w:r>
      <w:r w:rsidRPr="00882BE3">
        <w:rPr>
          <w:b w:val="0"/>
          <w:bCs w:val="0"/>
          <w:lang w:val="uk-UA"/>
        </w:rPr>
        <w:t>.</w:t>
      </w:r>
      <w:bookmarkEnd w:id="7"/>
    </w:p>
    <w:p w:rsidR="00336336" w:rsidRPr="00FB0055" w:rsidRDefault="00336336" w:rsidP="00FB0055">
      <w:pPr>
        <w:autoSpaceDE w:val="0"/>
        <w:autoSpaceDN w:val="0"/>
        <w:adjustRightInd w:val="0"/>
        <w:ind w:left="0" w:firstLine="0"/>
        <w:rPr>
          <w:b/>
          <w:lang w:val="uk-UA"/>
        </w:rPr>
      </w:pPr>
    </w:p>
    <w:p w:rsidR="00336336" w:rsidRPr="00FB0055" w:rsidRDefault="00336336" w:rsidP="00FB0055">
      <w:pPr>
        <w:autoSpaceDE w:val="0"/>
        <w:autoSpaceDN w:val="0"/>
        <w:adjustRightInd w:val="0"/>
        <w:rPr>
          <w:rFonts w:eastAsia="Times New Roman"/>
          <w:color w:val="000000" w:themeColor="text1"/>
          <w:lang w:val="uk-UA"/>
        </w:rPr>
      </w:pPr>
      <w:bookmarkStart w:id="8" w:name="_Toc338251062"/>
      <w:bookmarkStart w:id="9" w:name="_Toc483962708"/>
      <w:r w:rsidRPr="00FB0055">
        <w:rPr>
          <w:rFonts w:eastAsia="Times New Roman"/>
          <w:color w:val="000000" w:themeColor="text1"/>
          <w:lang w:val="uk-UA"/>
        </w:rPr>
        <w:t>Історія вивчення гумінових речовин нараховує вже більше двохсот років. Уперше ці речовини були виділені з торфу й описані німецьким хіміком Ахардом в 1786 році [34]. Німецькій школі дослідників належить розробка перших схем виділення й класифікації гумінових речовин. Ними ж був уведений і сам термін - "гумінові речовини" (Humіnstoffe), отриманий від латинського "</w:t>
      </w:r>
      <w:r w:rsidRPr="00FB0055">
        <w:rPr>
          <w:rFonts w:eastAsia="Times New Roman"/>
          <w:color w:val="000000" w:themeColor="text1"/>
          <w:lang w:val="en-US"/>
        </w:rPr>
        <w:t>humus</w:t>
      </w:r>
      <w:r w:rsidRPr="00FB0055">
        <w:rPr>
          <w:rFonts w:eastAsia="Times New Roman"/>
          <w:color w:val="000000" w:themeColor="text1"/>
          <w:lang w:val="uk-UA"/>
        </w:rPr>
        <w:t>", що в перекладі означає "земля" або "ґрунт". У дослідження хімічних властивостей гумінових речовин найбільш вагомий внесок був зроблений у середині минулого сторіччя шведським хіміком Я.Берцеліусом, який в "Підручнику хімії" ("Lehrbuchder Chemіe",1839) присвятив їм кілька розділів, описавши не тільки склад і походження цих сполук, звичайно з відповідними поглядами минулого століття, але й дав докладну характеристику їхньої взаємодії з катіонами металів [35].</w:t>
      </w:r>
    </w:p>
    <w:p w:rsidR="00336336" w:rsidRPr="00FB0055" w:rsidRDefault="00336336" w:rsidP="00FB0055">
      <w:pPr>
        <w:autoSpaceDE w:val="0"/>
        <w:autoSpaceDN w:val="0"/>
        <w:adjustRightInd w:val="0"/>
        <w:rPr>
          <w:rFonts w:eastAsia="Times New Roman"/>
          <w:color w:val="000000" w:themeColor="text1"/>
          <w:lang w:val="uk-UA"/>
        </w:rPr>
      </w:pPr>
      <w:r w:rsidRPr="00FB0055">
        <w:rPr>
          <w:rFonts w:eastAsia="Times New Roman"/>
          <w:color w:val="000000" w:themeColor="text1"/>
          <w:lang w:val="uk-UA"/>
        </w:rPr>
        <w:t xml:space="preserve">Серед дослідників двадцятого століття можна виділити багатьох </w:t>
      </w:r>
      <w:r w:rsidR="00882BE3">
        <w:rPr>
          <w:rFonts w:eastAsia="Times New Roman"/>
          <w:color w:val="000000" w:themeColor="text1"/>
          <w:lang w:val="uk-UA"/>
        </w:rPr>
        <w:t>в</w:t>
      </w:r>
      <w:r w:rsidRPr="00FB0055">
        <w:rPr>
          <w:rFonts w:eastAsia="Times New Roman"/>
          <w:color w:val="000000" w:themeColor="text1"/>
          <w:lang w:val="uk-UA"/>
        </w:rPr>
        <w:t>чених із закордону, у їхньому числі В. Фляйг (Flaіg), ФРН, Ф. Дюшофур (Франція), Т. Хаясі (Японія), М. Шнітцер (Schnіtzer), Канада, Ф. Стівенсон (Stevenson), США, М.Х.Б. Хейес (Англія), Малколм Р. (Malcolm), США, Фріммел Ф. (Frіmmel), Сайз-Хіменеса Ц. (Saіz-Jіmenez), Вершау Р. (Wershaw), Джессінг Е. (Gjessіng), Клавінч М. (Klavіns) і ін. Значний внесок у дослідження гумінових речовин зробили радянські й російські вчені, такі як, Кононова М.М., Александрова Л.Н., Христева Л.А., Кухаренко Т.А., Орлов Д.С. Однак на відміну від європейських традицій, у радянських і пострадянських країнах дослідження ГР здійснювалося переважно в рамках ґрунтознавства й хімії горючих копалин. До числа деяких виключень відносяться роботи Г.М. Варшала – найбільшого фахівця в області форм міграції фульвокислот і металів у природних водах [36], а також наших видатних українських дослідників Лиштвана И.И., Н.Н.Круглицкого й В.Ю.Третинника [37] і П.Н. Лінника [38].</w:t>
      </w:r>
    </w:p>
    <w:p w:rsidR="00336336" w:rsidRPr="00FB0055" w:rsidRDefault="00336336" w:rsidP="00FB0055">
      <w:pPr>
        <w:rPr>
          <w:rFonts w:eastAsia="Times New Roman"/>
          <w:bCs/>
          <w:color w:val="000000" w:themeColor="text1"/>
          <w:lang w:val="uk-UA"/>
        </w:rPr>
      </w:pPr>
      <w:r w:rsidRPr="00FB0055">
        <w:rPr>
          <w:rFonts w:eastAsia="Times New Roman"/>
          <w:bCs/>
          <w:color w:val="000000" w:themeColor="text1"/>
          <w:lang w:val="uk-UA"/>
        </w:rPr>
        <w:t xml:space="preserve">Треба сказати, що до початку XX століття зацікавленість хіміків гуміновими речовинами різко впала. Зрозуміло чому – було вірогідно встановлено, що це не </w:t>
      </w:r>
      <w:r w:rsidRPr="00FB0055">
        <w:rPr>
          <w:rFonts w:eastAsia="Times New Roman"/>
          <w:bCs/>
          <w:color w:val="000000" w:themeColor="text1"/>
          <w:lang w:val="uk-UA"/>
        </w:rPr>
        <w:lastRenderedPageBreak/>
        <w:t>індивідуальна сполука, а складна суміш макромолекул змінного складу й нерегулярної будови, до якої незастосовні закони класичної термодинаміки й теорії будови речовини. Складність будови гумінових речовин добре ілюструє модель структурного фрагмента гумусових кислот ґрунтів, опублікована в 1970 році Кляйнхемпелем [39] (рис. 1.1).</w:t>
      </w:r>
    </w:p>
    <w:p w:rsidR="00336336" w:rsidRPr="00FB0055" w:rsidRDefault="00336336" w:rsidP="00FB0055">
      <w:pPr>
        <w:rPr>
          <w:rFonts w:eastAsia="Times New Roman"/>
          <w:bCs/>
          <w:color w:val="000000" w:themeColor="text1"/>
        </w:rPr>
      </w:pPr>
      <w:r w:rsidRPr="00FB0055">
        <w:rPr>
          <w:rFonts w:eastAsia="Times New Roman"/>
          <w:bCs/>
          <w:noProof/>
          <w:color w:val="000000" w:themeColor="text1"/>
        </w:rPr>
        <w:drawing>
          <wp:anchor distT="0" distB="0" distL="114300" distR="114300" simplePos="0" relativeHeight="251657216" behindDoc="0" locked="0" layoutInCell="1" allowOverlap="1">
            <wp:simplePos x="0" y="0"/>
            <wp:positionH relativeFrom="column">
              <wp:posOffset>-146685</wp:posOffset>
            </wp:positionH>
            <wp:positionV relativeFrom="paragraph">
              <wp:posOffset>313055</wp:posOffset>
            </wp:positionV>
            <wp:extent cx="6477000" cy="4200525"/>
            <wp:effectExtent l="19050" t="0" r="0" b="0"/>
            <wp:wrapSquare wrapText="bothSides"/>
            <wp:docPr id="43" name="Рисунок 2" descr="Безымянный 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 1.bmp"/>
                    <pic:cNvPicPr/>
                  </pic:nvPicPr>
                  <pic:blipFill>
                    <a:blip r:embed="rId8" cstate="print"/>
                    <a:stretch>
                      <a:fillRect/>
                    </a:stretch>
                  </pic:blipFill>
                  <pic:spPr>
                    <a:xfrm>
                      <a:off x="0" y="0"/>
                      <a:ext cx="6477000" cy="4200525"/>
                    </a:xfrm>
                    <a:prstGeom prst="rect">
                      <a:avLst/>
                    </a:prstGeom>
                  </pic:spPr>
                </pic:pic>
              </a:graphicData>
            </a:graphic>
          </wp:anchor>
        </w:drawing>
      </w:r>
    </w:p>
    <w:p w:rsidR="00336336" w:rsidRPr="00FB0055" w:rsidRDefault="00336336" w:rsidP="00FB0055">
      <w:pPr>
        <w:rPr>
          <w:rFonts w:eastAsia="Times New Roman"/>
          <w:bCs/>
          <w:color w:val="000000" w:themeColor="text1"/>
          <w:lang w:val="uk-UA"/>
        </w:rPr>
      </w:pPr>
      <w:r w:rsidRPr="00FB0055">
        <w:rPr>
          <w:rFonts w:eastAsia="Times New Roman"/>
          <w:bCs/>
          <w:color w:val="000000" w:themeColor="text1"/>
          <w:lang w:val="uk-UA"/>
        </w:rPr>
        <w:t>Рисунок 1.1 – Гіпотетичний структурний фрагмент гумусових кислот ґрунтів</w:t>
      </w:r>
    </w:p>
    <w:p w:rsidR="00336336" w:rsidRPr="00FB0055" w:rsidRDefault="00336336" w:rsidP="00FB0055">
      <w:pPr>
        <w:rPr>
          <w:rFonts w:eastAsia="Times New Roman"/>
          <w:bCs/>
          <w:color w:val="000000" w:themeColor="text1"/>
          <w:lang w:val="uk-UA"/>
        </w:rPr>
      </w:pPr>
    </w:p>
    <w:p w:rsidR="00336336" w:rsidRPr="00FB0055" w:rsidRDefault="00336336" w:rsidP="00FB0055">
      <w:pPr>
        <w:rPr>
          <w:rFonts w:eastAsia="Times New Roman"/>
          <w:bCs/>
          <w:color w:val="000000" w:themeColor="text1"/>
          <w:lang w:val="uk-UA"/>
        </w:rPr>
      </w:pPr>
      <w:r w:rsidRPr="00FB0055">
        <w:rPr>
          <w:rFonts w:eastAsia="Times New Roman"/>
          <w:bCs/>
          <w:color w:val="000000" w:themeColor="text1"/>
          <w:lang w:val="uk-UA"/>
        </w:rPr>
        <w:t xml:space="preserve">Точних молекулярних формул для будь-яких ГР не існує, всі запропоновані варіанти мають характер схем, вони гіпотетичні, оскільки враховують тільки склад з'єднань і деякі їхні властивості, тоді як розташування атомів й атомних груп залишається при цьому невідомим. Незважаючи на це, спроб складання молекулярних формул ГР в історії науки було чимало: зараз налічується не один десяток таких формул, частина яких має тільки характер блок-схем, а частина відбиває більш-менш реально склад і властивості гумінових кислот. </w:t>
      </w:r>
    </w:p>
    <w:p w:rsidR="00336336" w:rsidRDefault="00336336" w:rsidP="00FB0055">
      <w:pPr>
        <w:rPr>
          <w:rFonts w:eastAsia="Times New Roman"/>
          <w:bCs/>
          <w:color w:val="000000" w:themeColor="text1"/>
          <w:lang w:val="uk-UA"/>
        </w:rPr>
      </w:pPr>
      <w:r w:rsidRPr="00FB0055">
        <w:rPr>
          <w:rFonts w:eastAsia="Times New Roman"/>
          <w:bCs/>
          <w:color w:val="000000" w:themeColor="text1"/>
          <w:lang w:val="uk-UA"/>
        </w:rPr>
        <w:lastRenderedPageBreak/>
        <w:t>Як приклад можна привести блок-схеми, що запропонували польські вчені В.Містерский та В.Логінов в 1959 року (рис.1.2) і гіпотетичну схему будови по Д.Орлову (рис.1.3), що відображає всі відомі сьогодні дані про склад і властивості гумінових кислот [1]. Негативні результати при спробах складання структурних формул ГР пояснюються тим, що останні не утворюють кристалів, мають змінний склад і є полідисперсними навіть у найбільш однорідних препаратах. Одержати мономолекулярні фракції ГР поки не вдалося. Ті методи й прийоми, які звичайно використовують для створення формул природних і високомолекулярних біоорганічних молекул, виявилися непридатними.</w:t>
      </w:r>
    </w:p>
    <w:p w:rsidR="00DA30FF" w:rsidRDefault="00DA30FF" w:rsidP="00FB0055">
      <w:pPr>
        <w:rPr>
          <w:rFonts w:eastAsia="Times New Roman"/>
          <w:bCs/>
          <w:color w:val="000000" w:themeColor="text1"/>
          <w:lang w:val="uk-UA"/>
        </w:rPr>
      </w:pPr>
    </w:p>
    <w:p w:rsidR="00DA30FF" w:rsidRPr="00FB0055" w:rsidRDefault="00DA30FF" w:rsidP="00FB0055">
      <w:pPr>
        <w:rPr>
          <w:rFonts w:eastAsia="Times New Roman"/>
          <w:bCs/>
          <w:color w:val="000000" w:themeColor="text1"/>
          <w:lang w:val="uk-UA"/>
        </w:rPr>
      </w:pPr>
    </w:p>
    <w:p w:rsidR="00336336" w:rsidRPr="00FB0055" w:rsidRDefault="001F6924" w:rsidP="00FB0055">
      <w:pPr>
        <w:rPr>
          <w:rFonts w:eastAsia="Times New Roman"/>
          <w:bCs/>
          <w:color w:val="000000" w:themeColor="text1"/>
          <w:lang w:val="uk-UA"/>
        </w:rPr>
      </w:pPr>
      <w:r w:rsidRPr="00FB0055">
        <w:rPr>
          <w:rFonts w:eastAsia="Times New Roman"/>
          <w:bCs/>
          <w:noProof/>
          <w:color w:val="000000" w:themeColor="text1"/>
        </w:rPr>
        <w:drawing>
          <wp:inline distT="0" distB="0" distL="0" distR="0">
            <wp:extent cx="5943600" cy="294322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2943225"/>
                    </a:xfrm>
                    <a:prstGeom prst="rect">
                      <a:avLst/>
                    </a:prstGeom>
                    <a:noFill/>
                    <a:ln>
                      <a:noFill/>
                    </a:ln>
                  </pic:spPr>
                </pic:pic>
              </a:graphicData>
            </a:graphic>
          </wp:inline>
        </w:drawing>
      </w:r>
    </w:p>
    <w:p w:rsidR="00336336" w:rsidRPr="00FB0055" w:rsidRDefault="00336336" w:rsidP="00FB0055">
      <w:pPr>
        <w:rPr>
          <w:rFonts w:eastAsia="Times New Roman"/>
          <w:bCs/>
          <w:color w:val="000000" w:themeColor="text1"/>
          <w:lang w:val="uk-UA"/>
        </w:rPr>
      </w:pPr>
    </w:p>
    <w:p w:rsidR="00336336" w:rsidRPr="00FB0055" w:rsidRDefault="007827C1" w:rsidP="00FB0055">
      <w:pPr>
        <w:rPr>
          <w:rFonts w:eastAsia="Times New Roman"/>
          <w:bCs/>
          <w:color w:val="000000" w:themeColor="text1"/>
          <w:lang w:val="uk-UA"/>
        </w:rPr>
      </w:pPr>
      <w:r>
        <w:rPr>
          <w:rFonts w:eastAsia="Times New Roman"/>
          <w:bCs/>
          <w:noProof/>
          <w:color w:val="000000" w:themeColor="text1"/>
        </w:rPr>
        <mc:AlternateContent>
          <mc:Choice Requires="wps">
            <w:drawing>
              <wp:anchor distT="0" distB="0" distL="114300" distR="114300" simplePos="0" relativeHeight="251658752" behindDoc="0" locked="0" layoutInCell="1" allowOverlap="1">
                <wp:simplePos x="0" y="0"/>
                <wp:positionH relativeFrom="column">
                  <wp:posOffset>3137535</wp:posOffset>
                </wp:positionH>
                <wp:positionV relativeFrom="paragraph">
                  <wp:posOffset>3459480</wp:posOffset>
                </wp:positionV>
                <wp:extent cx="1879600" cy="610235"/>
                <wp:effectExtent l="0" t="0" r="0" b="0"/>
                <wp:wrapNone/>
                <wp:docPr id="10"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9600" cy="6102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F7244" w:rsidRDefault="004F7244" w:rsidP="00336336">
                            <w:pPr>
                              <w:spacing w:line="240" w:lineRule="auto"/>
                              <w:rPr>
                                <w:lang w:val="uk-UA"/>
                              </w:rPr>
                            </w:pPr>
                            <w:r>
                              <w:rPr>
                                <w:lang w:val="uk-UA"/>
                              </w:rPr>
                              <w:t>Периферична</w:t>
                            </w:r>
                          </w:p>
                          <w:p w:rsidR="004F7244" w:rsidRPr="009C4337" w:rsidRDefault="004F7244" w:rsidP="00336336">
                            <w:pPr>
                              <w:spacing w:line="240" w:lineRule="auto"/>
                              <w:rPr>
                                <w:lang w:val="uk-UA"/>
                              </w:rPr>
                            </w:pPr>
                            <w:r>
                              <w:rPr>
                                <w:lang w:val="uk-UA"/>
                              </w:rPr>
                              <w:t>частина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1" o:spid="_x0000_s1026" type="#_x0000_t202" style="position:absolute;left:0;text-align:left;margin-left:247.05pt;margin-top:272.4pt;width:148pt;height:48.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" stroked="f">
                <v:textbox>
                  <w:txbxContent>
                    <w:p w:rsidR="004F7244" w:rsidRDefault="004F7244" w:rsidP="00336336">
                      <w:pPr>
                        <w:spacing w:line="240" w:lineRule="auto"/>
                        <w:rPr>
                          <w:lang w:val="uk-UA"/>
                        </w:rPr>
                      </w:pPr>
                      <w:r>
                        <w:rPr>
                          <w:lang w:val="uk-UA"/>
                        </w:rPr>
                        <w:t>Периферична</w:t>
                      </w:r>
                    </w:p>
                    <w:p w:rsidR="004F7244" w:rsidRPr="009C4337" w:rsidRDefault="004F7244" w:rsidP="00336336">
                      <w:pPr>
                        <w:spacing w:line="240" w:lineRule="auto"/>
                        <w:rPr>
                          <w:lang w:val="uk-UA"/>
                        </w:rPr>
                      </w:pPr>
                      <w:r>
                        <w:rPr>
                          <w:lang w:val="uk-UA"/>
                        </w:rPr>
                        <w:t>частина</w:t>
                      </w:r>
                    </w:p>
                  </w:txbxContent>
                </v:textbox>
              </v:shape>
            </w:pict>
          </mc:Fallback>
        </mc:AlternateContent>
      </w:r>
      <w:r w:rsidR="00336336" w:rsidRPr="00FB0055">
        <w:rPr>
          <w:rFonts w:eastAsia="Times New Roman"/>
          <w:bCs/>
          <w:color w:val="000000" w:themeColor="text1"/>
          <w:lang w:val="uk-UA"/>
        </w:rPr>
        <w:t>Рисунок 1.2</w:t>
      </w:r>
      <w:r w:rsidR="00336336" w:rsidRPr="00FB0055">
        <w:rPr>
          <w:rFonts w:eastAsia="Times New Roman"/>
          <w:bCs/>
          <w:color w:val="000000" w:themeColor="text1"/>
        </w:rPr>
        <w:t xml:space="preserve"> -</w:t>
      </w:r>
      <w:r w:rsidR="00336336" w:rsidRPr="00FB0055">
        <w:rPr>
          <w:rFonts w:eastAsia="Times New Roman"/>
          <w:bCs/>
          <w:color w:val="000000" w:themeColor="text1"/>
          <w:lang w:val="uk-UA"/>
        </w:rPr>
        <w:t xml:space="preserve"> Блок-схема гумінових кислот за В. Містерским та В.Логіновим (1959р.)</w:t>
      </w:r>
    </w:p>
    <w:p w:rsidR="00336336" w:rsidRDefault="00336336" w:rsidP="00FB0055">
      <w:pPr>
        <w:rPr>
          <w:rFonts w:eastAsia="Times New Roman"/>
          <w:bCs/>
          <w:color w:val="000000" w:themeColor="text1"/>
          <w:lang w:val="uk-UA"/>
        </w:rPr>
      </w:pPr>
    </w:p>
    <w:p w:rsidR="006C2CC9" w:rsidRDefault="006C2CC9" w:rsidP="00FB0055">
      <w:pPr>
        <w:rPr>
          <w:rFonts w:eastAsia="Times New Roman"/>
          <w:bCs/>
          <w:color w:val="000000" w:themeColor="text1"/>
          <w:lang w:val="uk-UA"/>
        </w:rPr>
      </w:pPr>
    </w:p>
    <w:p w:rsidR="006C2CC9" w:rsidRDefault="006C2CC9" w:rsidP="00FB0055">
      <w:pPr>
        <w:rPr>
          <w:rFonts w:eastAsia="Times New Roman"/>
          <w:bCs/>
          <w:color w:val="000000" w:themeColor="text1"/>
          <w:lang w:val="uk-UA"/>
        </w:rPr>
      </w:pPr>
    </w:p>
    <w:p w:rsidR="006C2CC9" w:rsidRDefault="006C2CC9" w:rsidP="00FB0055">
      <w:pPr>
        <w:rPr>
          <w:rFonts w:eastAsia="Times New Roman"/>
          <w:bCs/>
          <w:color w:val="000000" w:themeColor="text1"/>
          <w:lang w:val="uk-UA"/>
        </w:rPr>
      </w:pPr>
    </w:p>
    <w:p w:rsidR="006C2CC9" w:rsidRDefault="006C2CC9" w:rsidP="00FB0055">
      <w:pPr>
        <w:rPr>
          <w:rFonts w:eastAsia="Times New Roman"/>
          <w:bCs/>
          <w:color w:val="000000" w:themeColor="text1"/>
          <w:lang w:val="uk-UA"/>
        </w:rPr>
      </w:pPr>
    </w:p>
    <w:p w:rsidR="006C2CC9" w:rsidRDefault="006C2CC9" w:rsidP="00FB0055">
      <w:pPr>
        <w:rPr>
          <w:rFonts w:eastAsia="Times New Roman"/>
          <w:bCs/>
          <w:color w:val="000000" w:themeColor="text1"/>
          <w:lang w:val="uk-UA"/>
        </w:rPr>
      </w:pPr>
    </w:p>
    <w:p w:rsidR="00336336" w:rsidRPr="00FB0055" w:rsidRDefault="00336336" w:rsidP="00FB0055">
      <w:pPr>
        <w:rPr>
          <w:rFonts w:eastAsia="Times New Roman"/>
          <w:bCs/>
          <w:color w:val="000000" w:themeColor="text1"/>
          <w:lang w:val="uk-UA"/>
        </w:rPr>
      </w:pPr>
      <w:r w:rsidRPr="00FB0055">
        <w:rPr>
          <w:rFonts w:eastAsia="Times New Roman"/>
          <w:bCs/>
          <w:color w:val="000000" w:themeColor="text1"/>
          <w:lang w:val="uk-UA"/>
        </w:rPr>
        <w:lastRenderedPageBreak/>
        <w:t>Негідролізована  частина                                   Гідролізована   частина</w:t>
      </w:r>
    </w:p>
    <w:p w:rsidR="00336336" w:rsidRPr="00FB0055" w:rsidRDefault="00336336" w:rsidP="00FB0055">
      <w:pPr>
        <w:rPr>
          <w:rFonts w:eastAsia="Times New Roman"/>
          <w:bCs/>
          <w:color w:val="000000" w:themeColor="text1"/>
          <w:lang w:val="uk-UA"/>
        </w:rPr>
      </w:pPr>
      <w:r w:rsidRPr="00FB0055">
        <w:rPr>
          <w:rFonts w:eastAsia="Times New Roman"/>
          <w:noProof/>
          <w:color w:val="000000" w:themeColor="text1"/>
        </w:rPr>
        <w:drawing>
          <wp:inline distT="0" distB="0" distL="0" distR="0">
            <wp:extent cx="5124450" cy="2466975"/>
            <wp:effectExtent l="0" t="0" r="0" b="9525"/>
            <wp:docPr id="54" name="Рисунок 2" descr="ГК_Орлов"/>
            <wp:cNvGraphicFramePr/>
            <a:graphic xmlns:a="http://schemas.openxmlformats.org/drawingml/2006/main">
              <a:graphicData uri="http://schemas.openxmlformats.org/drawingml/2006/picture">
                <pic:pic xmlns:pic="http://schemas.openxmlformats.org/drawingml/2006/picture">
                  <pic:nvPicPr>
                    <pic:cNvPr id="7178" name="Picture 14" descr="ГК_Орлов"/>
                    <pic:cNvPicPr>
                      <a:picLocks noChangeAspect="1" noChangeArrowheads="1"/>
                    </pic:cNvPicPr>
                  </pic:nvPicPr>
                  <pic:blipFill>
                    <a:blip r:embed="rId10" cstate="print"/>
                    <a:srcRect/>
                    <a:stretch>
                      <a:fillRect/>
                    </a:stretch>
                  </pic:blipFill>
                  <pic:spPr bwMode="auto">
                    <a:xfrm>
                      <a:off x="0" y="0"/>
                      <a:ext cx="5124450" cy="2466975"/>
                    </a:xfrm>
                    <a:prstGeom prst="rect">
                      <a:avLst/>
                    </a:prstGeom>
                    <a:noFill/>
                    <a:ln w="9525">
                      <a:noFill/>
                      <a:miter lim="800000"/>
                      <a:headEnd/>
                      <a:tailEnd/>
                    </a:ln>
                  </pic:spPr>
                </pic:pic>
              </a:graphicData>
            </a:graphic>
          </wp:inline>
        </w:drawing>
      </w:r>
    </w:p>
    <w:p w:rsidR="00336336" w:rsidRPr="00FB0055" w:rsidRDefault="00336336" w:rsidP="00FB0055">
      <w:pPr>
        <w:rPr>
          <w:rFonts w:eastAsia="Times New Roman"/>
          <w:bCs/>
          <w:color w:val="000000" w:themeColor="text1"/>
          <w:lang w:val="uk-UA"/>
        </w:rPr>
      </w:pPr>
    </w:p>
    <w:p w:rsidR="00336336" w:rsidRPr="00FB0055" w:rsidRDefault="00336336" w:rsidP="00FB0055">
      <w:pPr>
        <w:rPr>
          <w:rFonts w:eastAsia="Times New Roman"/>
          <w:bCs/>
          <w:color w:val="000000" w:themeColor="text1"/>
        </w:rPr>
      </w:pPr>
      <w:r w:rsidRPr="00FB0055">
        <w:rPr>
          <w:rFonts w:eastAsia="Times New Roman"/>
          <w:bCs/>
          <w:color w:val="000000" w:themeColor="text1"/>
        </w:rPr>
        <w:t>Рис</w:t>
      </w:r>
      <w:r w:rsidRPr="00FB0055">
        <w:rPr>
          <w:rFonts w:eastAsia="Times New Roman"/>
          <w:bCs/>
          <w:color w:val="000000" w:themeColor="text1"/>
          <w:lang w:val="uk-UA"/>
        </w:rPr>
        <w:t>унок</w:t>
      </w:r>
      <w:r w:rsidRPr="00FB0055">
        <w:rPr>
          <w:rFonts w:eastAsia="Times New Roman"/>
          <w:bCs/>
          <w:color w:val="000000" w:themeColor="text1"/>
        </w:rPr>
        <w:t xml:space="preserve"> 1.3</w:t>
      </w:r>
      <w:r w:rsidRPr="00FB0055">
        <w:rPr>
          <w:rFonts w:eastAsia="Times New Roman"/>
          <w:bCs/>
          <w:color w:val="000000" w:themeColor="text1"/>
          <w:lang w:val="uk-UA"/>
        </w:rPr>
        <w:t xml:space="preserve"> –Гіпотетична</w:t>
      </w:r>
      <w:r w:rsidRPr="00FB0055">
        <w:rPr>
          <w:rFonts w:eastAsia="Times New Roman"/>
          <w:bCs/>
          <w:color w:val="000000" w:themeColor="text1"/>
        </w:rPr>
        <w:t xml:space="preserve"> схема </w:t>
      </w:r>
      <w:r w:rsidRPr="00FB0055">
        <w:rPr>
          <w:rFonts w:eastAsia="Times New Roman"/>
          <w:bCs/>
          <w:color w:val="000000" w:themeColor="text1"/>
          <w:lang w:val="uk-UA"/>
        </w:rPr>
        <w:t>будовигумінових</w:t>
      </w:r>
      <w:r w:rsidRPr="00FB0055">
        <w:rPr>
          <w:rFonts w:eastAsia="Times New Roman"/>
          <w:bCs/>
          <w:color w:val="000000" w:themeColor="text1"/>
        </w:rPr>
        <w:t xml:space="preserve"> кислот, </w:t>
      </w:r>
      <w:r w:rsidRPr="00FB0055">
        <w:rPr>
          <w:rFonts w:eastAsia="Times New Roman"/>
          <w:bCs/>
          <w:color w:val="000000" w:themeColor="text1"/>
          <w:lang w:val="uk-UA"/>
        </w:rPr>
        <w:t>запропонована</w:t>
      </w:r>
      <w:r w:rsidRPr="00FB0055">
        <w:rPr>
          <w:rFonts w:eastAsia="Times New Roman"/>
          <w:bCs/>
          <w:color w:val="000000" w:themeColor="text1"/>
        </w:rPr>
        <w:t>Д.Орлов</w:t>
      </w:r>
      <w:r w:rsidRPr="00FB0055">
        <w:rPr>
          <w:rFonts w:eastAsia="Times New Roman"/>
          <w:bCs/>
          <w:color w:val="000000" w:themeColor="text1"/>
          <w:lang w:val="uk-UA"/>
        </w:rPr>
        <w:t>и</w:t>
      </w:r>
      <w:r w:rsidRPr="00FB0055">
        <w:rPr>
          <w:rFonts w:eastAsia="Times New Roman"/>
          <w:bCs/>
          <w:color w:val="000000" w:themeColor="text1"/>
        </w:rPr>
        <w:t xml:space="preserve">м (1974 </w:t>
      </w:r>
      <w:r w:rsidRPr="00FB0055">
        <w:rPr>
          <w:rFonts w:eastAsia="Times New Roman"/>
          <w:bCs/>
          <w:color w:val="000000" w:themeColor="text1"/>
          <w:lang w:val="uk-UA"/>
        </w:rPr>
        <w:t>р</w:t>
      </w:r>
      <w:r w:rsidRPr="00FB0055">
        <w:rPr>
          <w:rFonts w:eastAsia="Times New Roman"/>
          <w:bCs/>
          <w:color w:val="000000" w:themeColor="text1"/>
        </w:rPr>
        <w:t>.)</w:t>
      </w:r>
    </w:p>
    <w:p w:rsidR="00336336" w:rsidRPr="00FB0055" w:rsidRDefault="00336336" w:rsidP="00FB0055">
      <w:pPr>
        <w:rPr>
          <w:rFonts w:eastAsia="Times New Roman"/>
          <w:bCs/>
          <w:color w:val="000000" w:themeColor="text1"/>
        </w:rPr>
      </w:pPr>
    </w:p>
    <w:p w:rsidR="00336336" w:rsidRPr="00FB0055" w:rsidRDefault="00336336" w:rsidP="00FB0055">
      <w:pPr>
        <w:rPr>
          <w:rFonts w:eastAsia="Times New Roman"/>
          <w:bCs/>
          <w:color w:val="000000" w:themeColor="text1"/>
          <w:lang w:val="uk-UA"/>
        </w:rPr>
      </w:pPr>
      <w:r w:rsidRPr="00FB0055">
        <w:rPr>
          <w:rFonts w:eastAsia="Times New Roman"/>
          <w:bCs/>
          <w:color w:val="000000" w:themeColor="text1"/>
          <w:lang w:val="uk-UA"/>
        </w:rPr>
        <w:t>Як видно з рисунків 1.1 -1.3, за своєю хімічною природою ГР являють собою нерегулярні сополімери ароматичних оксиполікарбонових кислот із включеннями азотвмісних і вуглеводних фрагментів. Вказана будова – наявність каркасної частини, тобто ароматичного вуглецевого кістяка "ароматичного ядра" (негідролізованої частини), заміщеного алкільними й функціональними групами, серед яких переважають карбоксильні, гідроксильні й метоксильні, і периферичної частини "периферичні аліфатичні ланцюги" (гідролізована частина), збагаченої полісахаридними й поліпептидними фрагментами – є загальною для ГР  всіх джерел походження. Із цієї причини ГР займають одну з найвищих  сходинок в ієрархії складності будови природних органічних сполук, перевершуючи нафти, лігніни й вугілля.</w:t>
      </w:r>
    </w:p>
    <w:p w:rsidR="00336336" w:rsidRPr="00FB0055" w:rsidRDefault="00336336" w:rsidP="00FB0055">
      <w:pPr>
        <w:rPr>
          <w:rFonts w:eastAsia="Times New Roman"/>
          <w:color w:val="000000" w:themeColor="text1"/>
          <w:lang w:val="uk-UA"/>
        </w:rPr>
      </w:pPr>
      <w:r w:rsidRPr="00FB0055">
        <w:rPr>
          <w:rFonts w:eastAsia="Times New Roman"/>
          <w:color w:val="000000" w:themeColor="text1"/>
          <w:lang w:val="uk-UA"/>
        </w:rPr>
        <w:t xml:space="preserve">В останні роки зацікавленість гуміновими речовинами знову зросла. В 1981 році було ухвалене рішення про створення Міжнародного суспільства по вивченню гумінових речовин (ІnternatіonalHumіcSubstancesSocіety - ІHSS), першим президентом суспільства був обраний Р.Л. Малколм (R.L.Malcolm), США. Перша Міжнародна конференція відбулася в 1983 році в штаті Колорадо (США). Тепер </w:t>
      </w:r>
      <w:r w:rsidRPr="00FB0055">
        <w:rPr>
          <w:rFonts w:eastAsia="Times New Roman"/>
          <w:color w:val="000000" w:themeColor="text1"/>
          <w:lang w:val="uk-UA"/>
        </w:rPr>
        <w:lastRenderedPageBreak/>
        <w:t>такі зустрічі проходять регулярно. До теперішнього часу розроблені методи виділення ГР із різних природних об'єктів, визначені їхній хімічний склад, всі найважливіші властивості, вивчений вплив на ґрунти, рослини, мікроорганізми, риб, тварин. Виявлено можливості використання ГР при виробництві акумуляторів, різних фільтрів, для готування барвників, бурових розчинів. У продажу з'явилися розчини, пасти й порошки гуматів, яким приписують високу фізіологічну активність. Джерелами для одержання такого роду препаратів служать ґрунт, торф, сапропелі, буре вугілля.</w:t>
      </w:r>
    </w:p>
    <w:p w:rsidR="00336336" w:rsidRPr="00FB0055" w:rsidRDefault="00336336" w:rsidP="00FB0055">
      <w:pPr>
        <w:rPr>
          <w:rFonts w:eastAsia="Times New Roman"/>
          <w:color w:val="000000" w:themeColor="text1"/>
          <w:lang w:val="uk-UA"/>
        </w:rPr>
      </w:pPr>
      <w:r w:rsidRPr="00FB0055">
        <w:rPr>
          <w:rFonts w:eastAsia="Times New Roman"/>
          <w:color w:val="000000" w:themeColor="text1"/>
          <w:lang w:val="uk-UA"/>
        </w:rPr>
        <w:t>Однак усе ще дотепер не існує єдиного поняття про механізми утворення й принципи будови гумінових речовин, що частково пов'язано з відсутністю стандартних підходів до вивчення цього винятково складного класу сполук і різноманіттям використовуваних джерел ГР. У процесі дослідження ГР змінювалися погляди на те, що ж собою представляють гумінові речовини. Хронологія розвитку понять про ГР представлена в табл.1.3.</w:t>
      </w:r>
    </w:p>
    <w:p w:rsidR="00336336" w:rsidRPr="00FB0055" w:rsidRDefault="00336336" w:rsidP="00FB0055">
      <w:pPr>
        <w:rPr>
          <w:rFonts w:eastAsia="Times New Roman"/>
          <w:color w:val="000000" w:themeColor="text1"/>
          <w:lang w:val="en-US"/>
        </w:rPr>
      </w:pPr>
      <w:r w:rsidRPr="00FB0055">
        <w:rPr>
          <w:rFonts w:eastAsia="Times New Roman"/>
          <w:color w:val="000000" w:themeColor="text1"/>
          <w:lang w:val="uk-UA"/>
        </w:rPr>
        <w:t>Розглянемо більш сучасні погляди на будову ГР. У своїх ранніх роботах Пікколо (Pіccolo) [40] розглядає гумінові речовини як високомолекулярні сполуки, які залежно від рН й іонної сили можуть існувати або у вигляді гнучких ланцюгів (статистичних клубків), або у вигляді щільних глобул згорнутих ланцюгів. Так при низьких значеннях рН, або в розчинах з високою іонною силою, молекули гумінових речовин можуть довільно закручуватись, а при підвищенні рН і зниженні іонної сили вони розкручуються [41]. Роботи Камерона (Cameron) [42] підтверджують, що молекули ГР мають середню молекулярну масу 20000 - 50000Да, радіуси обертання 4-10 нм, і довільну конфігурацію котушки. Однак, роботи останніх років з використанням спектроскопічних, мікроскопічних методів, м'якого піролізу вказують на невідповідність структури ГР полімерної моделі. Нові дослідження активних процесів ґрунту, що стосуються утворення ГР також не узгоджуються із цією моделлю [40, 43].</w:t>
      </w:r>
    </w:p>
    <w:p w:rsidR="00336336" w:rsidRDefault="00336336" w:rsidP="00FB0055">
      <w:pPr>
        <w:rPr>
          <w:rFonts w:eastAsia="Times New Roman"/>
          <w:color w:val="000000" w:themeColor="text1"/>
          <w:lang w:val="uk-UA"/>
        </w:rPr>
      </w:pPr>
    </w:p>
    <w:p w:rsidR="00DA30FF" w:rsidRDefault="00DA30FF" w:rsidP="00FB0055">
      <w:pPr>
        <w:rPr>
          <w:rFonts w:eastAsia="Times New Roman"/>
          <w:color w:val="000000" w:themeColor="text1"/>
          <w:lang w:val="uk-UA"/>
        </w:rPr>
      </w:pPr>
    </w:p>
    <w:p w:rsidR="00DA30FF" w:rsidRDefault="00DA30FF" w:rsidP="00FB0055">
      <w:pPr>
        <w:rPr>
          <w:rFonts w:eastAsia="Times New Roman"/>
          <w:color w:val="000000" w:themeColor="text1"/>
          <w:lang w:val="uk-UA"/>
        </w:rPr>
      </w:pPr>
    </w:p>
    <w:p w:rsidR="00DA30FF" w:rsidRPr="00DA30FF" w:rsidRDefault="00DA30FF" w:rsidP="00FB0055">
      <w:pPr>
        <w:rPr>
          <w:rFonts w:eastAsia="Times New Roman"/>
          <w:color w:val="000000" w:themeColor="text1"/>
          <w:lang w:val="uk-UA"/>
        </w:rPr>
      </w:pPr>
    </w:p>
    <w:p w:rsidR="00336336" w:rsidRPr="008E7E33" w:rsidRDefault="008E7E33" w:rsidP="00FB0055">
      <w:pPr>
        <w:rPr>
          <w:rFonts w:eastAsia="Times New Roman"/>
          <w:color w:val="000000" w:themeColor="text1"/>
          <w:lang w:val="uk-UA"/>
        </w:rPr>
      </w:pPr>
      <w:r>
        <w:rPr>
          <w:rFonts w:eastAsia="Times New Roman"/>
          <w:color w:val="000000" w:themeColor="text1"/>
          <w:lang w:val="uk-UA"/>
        </w:rPr>
        <w:t>Таблиця 1.2</w:t>
      </w:r>
      <w:r w:rsidR="00336336" w:rsidRPr="00FB0055">
        <w:rPr>
          <w:rFonts w:eastAsia="Times New Roman"/>
          <w:color w:val="000000" w:themeColor="text1"/>
          <w:lang w:val="uk-UA"/>
        </w:rPr>
        <w:t xml:space="preserve"> – Хронологія розвитку поглядів про будову ГР</w:t>
      </w:r>
    </w:p>
    <w:tbl>
      <w:tblPr>
        <w:tblW w:w="975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8054"/>
      </w:tblGrid>
      <w:tr w:rsidR="00336336" w:rsidRPr="008E7E33" w:rsidTr="003230BF">
        <w:trPr>
          <w:trHeight w:val="919"/>
        </w:trPr>
        <w:tc>
          <w:tcPr>
            <w:tcW w:w="1702" w:type="dxa"/>
            <w:vAlign w:val="center"/>
          </w:tcPr>
          <w:p w:rsidR="00336336" w:rsidRPr="00882BE3" w:rsidRDefault="00336336" w:rsidP="003230BF">
            <w:pPr>
              <w:jc w:val="center"/>
              <w:rPr>
                <w:rFonts w:eastAsia="Times New Roman"/>
                <w:color w:val="000000" w:themeColor="text1"/>
                <w:lang w:val="uk-UA"/>
              </w:rPr>
            </w:pPr>
            <w:r w:rsidRPr="00882BE3">
              <w:rPr>
                <w:rFonts w:eastAsia="Times New Roman"/>
                <w:bCs/>
                <w:color w:val="000000" w:themeColor="text1"/>
                <w:kern w:val="24"/>
                <w:lang w:val="uk-UA"/>
              </w:rPr>
              <w:t>Історичний період</w:t>
            </w:r>
          </w:p>
        </w:tc>
        <w:tc>
          <w:tcPr>
            <w:tcW w:w="8054" w:type="dxa"/>
            <w:vAlign w:val="center"/>
          </w:tcPr>
          <w:p w:rsidR="00336336" w:rsidRPr="00882BE3" w:rsidRDefault="00336336" w:rsidP="003230BF">
            <w:pPr>
              <w:jc w:val="center"/>
              <w:rPr>
                <w:rFonts w:eastAsia="Times New Roman"/>
                <w:color w:val="000000" w:themeColor="text1"/>
                <w:lang w:val="uk-UA"/>
              </w:rPr>
            </w:pPr>
            <w:r w:rsidRPr="00882BE3">
              <w:rPr>
                <w:rFonts w:eastAsia="Times New Roman"/>
                <w:bCs/>
                <w:color w:val="000000" w:themeColor="text1"/>
                <w:kern w:val="24"/>
                <w:lang w:val="uk-UA"/>
              </w:rPr>
              <w:t>Наукова парадигма</w:t>
            </w:r>
          </w:p>
        </w:tc>
      </w:tr>
      <w:tr w:rsidR="00336336" w:rsidRPr="00931B68" w:rsidTr="003230BF">
        <w:trPr>
          <w:trHeight w:val="934"/>
        </w:trPr>
        <w:tc>
          <w:tcPr>
            <w:tcW w:w="1702" w:type="dxa"/>
            <w:vAlign w:val="center"/>
          </w:tcPr>
          <w:p w:rsidR="00336336" w:rsidRPr="00882BE3" w:rsidRDefault="00336336" w:rsidP="003230BF">
            <w:pPr>
              <w:jc w:val="center"/>
              <w:rPr>
                <w:rFonts w:eastAsia="Times New Roman"/>
                <w:color w:val="000000" w:themeColor="text1"/>
                <w:lang w:val="uk-UA"/>
              </w:rPr>
            </w:pPr>
            <w:r w:rsidRPr="00882BE3">
              <w:rPr>
                <w:rFonts w:eastAsia="Times New Roman"/>
                <w:color w:val="000000" w:themeColor="text1"/>
                <w:kern w:val="24"/>
                <w:lang w:val="uk-UA"/>
              </w:rPr>
              <w:t>1786-1900</w:t>
            </w:r>
          </w:p>
        </w:tc>
        <w:tc>
          <w:tcPr>
            <w:tcW w:w="8054" w:type="dxa"/>
            <w:vAlign w:val="center"/>
          </w:tcPr>
          <w:p w:rsidR="00336336" w:rsidRPr="00A0755D" w:rsidRDefault="00336336" w:rsidP="003230BF">
            <w:pPr>
              <w:jc w:val="center"/>
              <w:rPr>
                <w:rFonts w:eastAsia="Times New Roman"/>
                <w:color w:val="000000" w:themeColor="text1"/>
                <w:lang w:val="uk-UA"/>
              </w:rPr>
            </w:pPr>
            <w:r w:rsidRPr="00A0755D">
              <w:rPr>
                <w:rFonts w:eastAsia="Times New Roman"/>
                <w:color w:val="000000" w:themeColor="text1"/>
                <w:kern w:val="24"/>
                <w:lang w:val="uk-UA"/>
              </w:rPr>
              <w:t>ГР як індивідуальні речовини ґрунтів і горючих копалин (Achard, Berzelіus, Mulder)</w:t>
            </w:r>
          </w:p>
        </w:tc>
      </w:tr>
      <w:tr w:rsidR="00336336" w:rsidRPr="00882BE3" w:rsidTr="003230BF">
        <w:trPr>
          <w:trHeight w:val="1379"/>
        </w:trPr>
        <w:tc>
          <w:tcPr>
            <w:tcW w:w="1702" w:type="dxa"/>
            <w:vAlign w:val="center"/>
          </w:tcPr>
          <w:p w:rsidR="00336336" w:rsidRPr="00882BE3" w:rsidRDefault="00336336" w:rsidP="003230BF">
            <w:pPr>
              <w:jc w:val="center"/>
              <w:rPr>
                <w:rFonts w:eastAsia="Times New Roman"/>
                <w:color w:val="000000" w:themeColor="text1"/>
                <w:lang w:val="uk-UA"/>
              </w:rPr>
            </w:pPr>
            <w:r w:rsidRPr="00882BE3">
              <w:rPr>
                <w:rFonts w:eastAsia="Times New Roman"/>
                <w:color w:val="000000" w:themeColor="text1"/>
                <w:kern w:val="24"/>
                <w:lang w:val="uk-UA"/>
              </w:rPr>
              <w:t>1900-1940</w:t>
            </w:r>
          </w:p>
        </w:tc>
        <w:tc>
          <w:tcPr>
            <w:tcW w:w="8054" w:type="dxa"/>
            <w:vAlign w:val="center"/>
          </w:tcPr>
          <w:p w:rsidR="00882BE3" w:rsidRPr="00A0755D" w:rsidRDefault="00336336" w:rsidP="003230BF">
            <w:pPr>
              <w:jc w:val="center"/>
              <w:rPr>
                <w:rFonts w:eastAsia="Times New Roman"/>
                <w:color w:val="000000" w:themeColor="text1"/>
                <w:kern w:val="24"/>
                <w:lang w:val="uk-UA"/>
              </w:rPr>
            </w:pPr>
            <w:r w:rsidRPr="00A0755D">
              <w:rPr>
                <w:rFonts w:eastAsia="Times New Roman"/>
                <w:color w:val="000000" w:themeColor="text1"/>
                <w:kern w:val="24"/>
                <w:lang w:val="uk-UA"/>
              </w:rPr>
              <w:t>ГР як суміш групових фракцій й індивідуальних речовин (Oden)</w:t>
            </w:r>
          </w:p>
          <w:p w:rsidR="00336336" w:rsidRPr="00882BE3" w:rsidRDefault="00336336" w:rsidP="003230BF">
            <w:pPr>
              <w:jc w:val="center"/>
              <w:rPr>
                <w:rFonts w:eastAsia="Times New Roman"/>
                <w:color w:val="000000" w:themeColor="text1"/>
                <w:sz w:val="24"/>
                <w:szCs w:val="24"/>
                <w:lang w:val="uk-UA"/>
              </w:rPr>
            </w:pPr>
            <w:r w:rsidRPr="00A0755D">
              <w:rPr>
                <w:rFonts w:eastAsia="Times New Roman"/>
                <w:color w:val="000000" w:themeColor="text1"/>
                <w:kern w:val="24"/>
                <w:lang w:val="uk-UA"/>
              </w:rPr>
              <w:t>ГР – суміш близьких, але не ідентичних з'єднань (Шмук)</w:t>
            </w:r>
          </w:p>
        </w:tc>
      </w:tr>
      <w:tr w:rsidR="00336336" w:rsidRPr="00882BE3" w:rsidTr="003230BF">
        <w:trPr>
          <w:trHeight w:val="1379"/>
        </w:trPr>
        <w:tc>
          <w:tcPr>
            <w:tcW w:w="1702" w:type="dxa"/>
            <w:vAlign w:val="center"/>
          </w:tcPr>
          <w:p w:rsidR="00336336" w:rsidRPr="00882BE3" w:rsidRDefault="00336336" w:rsidP="003230BF">
            <w:pPr>
              <w:jc w:val="center"/>
              <w:rPr>
                <w:rFonts w:eastAsia="Times New Roman"/>
                <w:color w:val="000000" w:themeColor="text1"/>
                <w:lang w:val="uk-UA"/>
              </w:rPr>
            </w:pPr>
            <w:r w:rsidRPr="00882BE3">
              <w:rPr>
                <w:rFonts w:eastAsia="Times New Roman"/>
                <w:color w:val="000000" w:themeColor="text1"/>
                <w:kern w:val="24"/>
                <w:lang w:val="uk-UA"/>
              </w:rPr>
              <w:t>1940-1980</w:t>
            </w:r>
          </w:p>
        </w:tc>
        <w:tc>
          <w:tcPr>
            <w:tcW w:w="8054" w:type="dxa"/>
            <w:vAlign w:val="center"/>
          </w:tcPr>
          <w:p w:rsidR="003230BF" w:rsidRPr="00A0755D" w:rsidRDefault="00336336" w:rsidP="003230BF">
            <w:pPr>
              <w:jc w:val="center"/>
              <w:rPr>
                <w:rFonts w:eastAsia="Times New Roman"/>
                <w:color w:val="000000" w:themeColor="text1"/>
                <w:kern w:val="24"/>
                <w:lang w:val="uk-UA"/>
              </w:rPr>
            </w:pPr>
            <w:r w:rsidRPr="00A0755D">
              <w:rPr>
                <w:rFonts w:eastAsia="Times New Roman"/>
                <w:color w:val="000000" w:themeColor="text1"/>
                <w:kern w:val="24"/>
                <w:lang w:val="uk-UA"/>
              </w:rPr>
              <w:t xml:space="preserve">ГР як складна суміш специфічних високомолекулярних сполук – підсистема ґрунтової органічної речовини </w:t>
            </w:r>
          </w:p>
          <w:p w:rsidR="00336336" w:rsidRPr="00882BE3" w:rsidRDefault="00336336" w:rsidP="003230BF">
            <w:pPr>
              <w:jc w:val="center"/>
              <w:rPr>
                <w:rFonts w:eastAsia="Times New Roman"/>
                <w:color w:val="000000" w:themeColor="text1"/>
                <w:sz w:val="24"/>
                <w:szCs w:val="24"/>
                <w:lang w:val="uk-UA"/>
              </w:rPr>
            </w:pPr>
            <w:r w:rsidRPr="00A0755D">
              <w:rPr>
                <w:rFonts w:eastAsia="Times New Roman"/>
                <w:color w:val="000000" w:themeColor="text1"/>
                <w:kern w:val="24"/>
                <w:lang w:val="uk-UA"/>
              </w:rPr>
              <w:t>(Кононова, Александрова, Орл</w:t>
            </w:r>
            <w:r w:rsidR="003230BF" w:rsidRPr="00A0755D">
              <w:rPr>
                <w:rFonts w:eastAsia="Times New Roman"/>
                <w:color w:val="000000" w:themeColor="text1"/>
                <w:kern w:val="24"/>
                <w:lang w:val="uk-UA"/>
              </w:rPr>
              <w:t>о</w:t>
            </w:r>
            <w:r w:rsidRPr="00A0755D">
              <w:rPr>
                <w:rFonts w:eastAsia="Times New Roman"/>
                <w:color w:val="000000" w:themeColor="text1"/>
                <w:kern w:val="24"/>
                <w:lang w:val="uk-UA"/>
              </w:rPr>
              <w:t>в, Schnіtzer, Flaіg, Stevenson)</w:t>
            </w:r>
          </w:p>
        </w:tc>
      </w:tr>
      <w:tr w:rsidR="00336336" w:rsidRPr="00931B68" w:rsidTr="003230BF">
        <w:trPr>
          <w:trHeight w:val="1839"/>
        </w:trPr>
        <w:tc>
          <w:tcPr>
            <w:tcW w:w="1702" w:type="dxa"/>
            <w:vAlign w:val="center"/>
          </w:tcPr>
          <w:p w:rsidR="00336336" w:rsidRPr="00882BE3" w:rsidRDefault="00336336" w:rsidP="003230BF">
            <w:pPr>
              <w:jc w:val="center"/>
              <w:rPr>
                <w:rFonts w:eastAsia="Times New Roman"/>
                <w:color w:val="000000" w:themeColor="text1"/>
                <w:lang w:val="uk-UA"/>
              </w:rPr>
            </w:pPr>
            <w:r w:rsidRPr="00882BE3">
              <w:rPr>
                <w:rFonts w:eastAsia="Times New Roman"/>
                <w:color w:val="000000" w:themeColor="text1"/>
                <w:kern w:val="24"/>
                <w:lang w:val="uk-UA"/>
              </w:rPr>
              <w:t>1980-2000</w:t>
            </w:r>
          </w:p>
        </w:tc>
        <w:tc>
          <w:tcPr>
            <w:tcW w:w="8054" w:type="dxa"/>
            <w:vAlign w:val="center"/>
          </w:tcPr>
          <w:p w:rsidR="00A0755D" w:rsidRDefault="00336336" w:rsidP="003230BF">
            <w:pPr>
              <w:jc w:val="center"/>
              <w:rPr>
                <w:rFonts w:eastAsia="Times New Roman"/>
                <w:color w:val="000000" w:themeColor="text1"/>
                <w:kern w:val="24"/>
                <w:lang w:val="uk-UA"/>
              </w:rPr>
            </w:pPr>
            <w:r w:rsidRPr="00A0755D">
              <w:rPr>
                <w:rFonts w:eastAsia="Times New Roman"/>
                <w:color w:val="000000" w:themeColor="text1"/>
                <w:kern w:val="24"/>
                <w:lang w:val="uk-UA"/>
              </w:rPr>
              <w:t xml:space="preserve">ГР як основна частина природної органічної речовини і ґрунтів, - агрегати й міцели низькомолекулярних сполук, </w:t>
            </w:r>
          </w:p>
          <w:p w:rsidR="00336336" w:rsidRPr="00A0755D" w:rsidRDefault="00336336" w:rsidP="00A0755D">
            <w:pPr>
              <w:jc w:val="center"/>
              <w:rPr>
                <w:rFonts w:eastAsia="Times New Roman"/>
                <w:color w:val="000000" w:themeColor="text1"/>
                <w:kern w:val="24"/>
                <w:lang w:val="uk-UA"/>
              </w:rPr>
            </w:pPr>
            <w:r w:rsidRPr="00A0755D">
              <w:rPr>
                <w:rFonts w:eastAsia="Times New Roman"/>
                <w:color w:val="000000" w:themeColor="text1"/>
                <w:kern w:val="24"/>
                <w:lang w:val="uk-UA"/>
              </w:rPr>
              <w:t>суперсуміші, супрамолекулярні системи</w:t>
            </w:r>
          </w:p>
          <w:p w:rsidR="00336336" w:rsidRPr="00882BE3" w:rsidRDefault="00336336" w:rsidP="003230BF">
            <w:pPr>
              <w:jc w:val="center"/>
              <w:rPr>
                <w:rFonts w:eastAsia="Times New Roman"/>
                <w:color w:val="000000" w:themeColor="text1"/>
                <w:sz w:val="24"/>
                <w:szCs w:val="24"/>
                <w:lang w:val="uk-UA"/>
              </w:rPr>
            </w:pPr>
            <w:r w:rsidRPr="00A0755D">
              <w:rPr>
                <w:rFonts w:eastAsia="Times New Roman"/>
                <w:color w:val="000000" w:themeColor="text1"/>
                <w:kern w:val="24"/>
                <w:lang w:val="uk-UA"/>
              </w:rPr>
              <w:t>(Werdhaw, Pіccolo, Gaetano, Hatcher, Cooper)</w:t>
            </w:r>
          </w:p>
        </w:tc>
      </w:tr>
      <w:tr w:rsidR="00336336" w:rsidRPr="00882BE3" w:rsidTr="003230BF">
        <w:trPr>
          <w:trHeight w:val="934"/>
        </w:trPr>
        <w:tc>
          <w:tcPr>
            <w:tcW w:w="1702" w:type="dxa"/>
            <w:vAlign w:val="center"/>
          </w:tcPr>
          <w:p w:rsidR="00336336" w:rsidRPr="00882BE3" w:rsidRDefault="00336336" w:rsidP="003230BF">
            <w:pPr>
              <w:jc w:val="center"/>
              <w:rPr>
                <w:rFonts w:eastAsia="Times New Roman"/>
                <w:color w:val="000000" w:themeColor="text1"/>
                <w:lang w:val="uk-UA"/>
              </w:rPr>
            </w:pPr>
            <w:r w:rsidRPr="00882BE3">
              <w:rPr>
                <w:rFonts w:eastAsia="Times New Roman"/>
                <w:color w:val="000000" w:themeColor="text1"/>
                <w:kern w:val="24"/>
                <w:lang w:val="uk-UA"/>
              </w:rPr>
              <w:t>2000-2011</w:t>
            </w:r>
          </w:p>
        </w:tc>
        <w:tc>
          <w:tcPr>
            <w:tcW w:w="8054" w:type="dxa"/>
            <w:vAlign w:val="center"/>
          </w:tcPr>
          <w:p w:rsidR="00336336" w:rsidRPr="00A0755D" w:rsidRDefault="00336336" w:rsidP="003230BF">
            <w:pPr>
              <w:jc w:val="center"/>
              <w:rPr>
                <w:rFonts w:eastAsia="Times New Roman"/>
                <w:color w:val="000000" w:themeColor="text1"/>
                <w:lang w:val="uk-UA"/>
              </w:rPr>
            </w:pPr>
            <w:r w:rsidRPr="00A0755D">
              <w:rPr>
                <w:rFonts w:eastAsia="Times New Roman"/>
                <w:color w:val="000000" w:themeColor="text1"/>
                <w:kern w:val="24"/>
                <w:lang w:val="uk-UA"/>
              </w:rPr>
              <w:t xml:space="preserve">ГР як молекулярний ансамбль, складна система, що підкоряється стохастичним </w:t>
            </w:r>
            <w:r w:rsidRPr="00CC2FEB">
              <w:rPr>
                <w:rFonts w:eastAsia="Times New Roman"/>
                <w:color w:val="000000" w:themeColor="text1"/>
                <w:kern w:val="24"/>
                <w:lang w:val="uk-UA"/>
              </w:rPr>
              <w:t>законам розвитку</w:t>
            </w:r>
          </w:p>
        </w:tc>
      </w:tr>
    </w:tbl>
    <w:p w:rsidR="00336336" w:rsidRPr="00FB0055" w:rsidRDefault="00336336" w:rsidP="00FB0055">
      <w:pPr>
        <w:rPr>
          <w:rFonts w:eastAsia="Times New Roman"/>
          <w:color w:val="000000" w:themeColor="text1"/>
          <w:lang w:val="uk-UA"/>
        </w:rPr>
      </w:pPr>
    </w:p>
    <w:p w:rsidR="00336336" w:rsidRPr="00FB0055" w:rsidRDefault="00336336" w:rsidP="00FB0055">
      <w:pPr>
        <w:rPr>
          <w:rFonts w:eastAsia="Times New Roman"/>
          <w:color w:val="000000" w:themeColor="text1"/>
          <w:lang w:val="uk-UA"/>
        </w:rPr>
      </w:pPr>
      <w:r w:rsidRPr="00FB0055">
        <w:rPr>
          <w:rFonts w:eastAsia="Times New Roman"/>
          <w:color w:val="000000" w:themeColor="text1"/>
          <w:lang w:val="uk-UA"/>
        </w:rPr>
        <w:t xml:space="preserve">Пізніше було достовірно встановлено, що для гумінових кислот характерні явища самоорганізації з утворенням різноманітних супрамолекулярних часток асоціативних наноколоідів [40,44,45]. Критичним параметром, що визначає закономірності агрегування, є концентрація молекул гумінових кислот у рідкій фазі [46]. Процес агрегування починаються зі стадій формування стійких олігомерів – димерів і тримерів і т.д. [47] і при більш високих концентраціях агрегування олігомерів є багатостадійним, з декількома "критичними" концентраціями агрегування [48]. Формування наноколоідів гумінових кислот відбувається за допомогою нековалентних взаємодій [49,50]. Ранні дослідження за допомогою методів розсіювання лазерного випромінювання виявили існування молекулярних агрегатів з, приблизно з 20 мономерів [51]. Використання малокутового </w:t>
      </w:r>
      <w:r w:rsidRPr="00FB0055">
        <w:rPr>
          <w:rFonts w:eastAsia="Times New Roman"/>
          <w:color w:val="000000" w:themeColor="text1"/>
          <w:lang w:val="uk-UA"/>
        </w:rPr>
        <w:lastRenderedPageBreak/>
        <w:t>розсіювання нейтронів показало, що первинні частки наноколоідів, з радіусом 2,5 нм, формують фрактальні кластери із середніми радіусами 30-50 нм і з фрактальною розмірністю  D = 2,3 ± 0,1[52]. В інших експериментах було відзначено, що частки діаметром близько 20 нм можуть формувати протяжні нитковидні структури, однак у розчині присутні й компактні утворення діаметром 30-200 нм [53]. Ще більш великі кластери із середнім діаметром 436±36 нм спостерігали, використовуючи розсіювання лазерного випромінювання, у розчині гумінових кислот при 25°C [54].</w:t>
      </w:r>
    </w:p>
    <w:p w:rsidR="00336336" w:rsidRDefault="00336336" w:rsidP="00FB0055">
      <w:pPr>
        <w:rPr>
          <w:rFonts w:eastAsia="Times New Roman"/>
          <w:color w:val="000000" w:themeColor="text1"/>
          <w:lang w:val="uk-UA"/>
        </w:rPr>
      </w:pPr>
      <w:r w:rsidRPr="00FB0055">
        <w:rPr>
          <w:rFonts w:eastAsia="Times New Roman"/>
          <w:color w:val="000000" w:themeColor="text1"/>
          <w:lang w:val="uk-UA"/>
        </w:rPr>
        <w:t>Дослідження гумінових кислот показали, що зміна розмірів первинних наночасток (особливо на стадії формування олігомерів) може відбуватися не тільки шляхом зростання за рахунок агрегування з додатковими молекулами з розчину. Можливе також як зростання, так і зменшення розмірів за рахунок внутрішніх конформаційних змін молекулярної будови наночасток [55, 56, 57,46]. На рисунках  1.4 й 1.5 проілюстровані обидва типи структурних перетворень наноколоідів гумінових кислот за результатами комп'ютерного молекулярного моделювання [50].</w:t>
      </w:r>
    </w:p>
    <w:p w:rsidR="00DA30FF" w:rsidRPr="00FB0055" w:rsidRDefault="00DA30FF" w:rsidP="00FB0055">
      <w:pPr>
        <w:rPr>
          <w:rFonts w:eastAsia="Times New Roman"/>
          <w:color w:val="000000" w:themeColor="text1"/>
          <w:lang w:val="uk-UA"/>
        </w:rPr>
      </w:pPr>
    </w:p>
    <w:p w:rsidR="00336336" w:rsidRPr="00FB0055" w:rsidRDefault="00336336" w:rsidP="00483DB5">
      <w:pPr>
        <w:ind w:firstLine="0"/>
        <w:rPr>
          <w:rFonts w:eastAsia="Times New Roman"/>
          <w:color w:val="000000" w:themeColor="text1"/>
          <w:lang w:val="uk-UA"/>
        </w:rPr>
      </w:pPr>
      <w:r w:rsidRPr="00FB0055">
        <w:rPr>
          <w:rFonts w:eastAsia="Times New Roman"/>
          <w:noProof/>
          <w:color w:val="000000" w:themeColor="text1"/>
        </w:rPr>
        <w:drawing>
          <wp:inline distT="0" distB="0" distL="0" distR="0">
            <wp:extent cx="6078369" cy="2016000"/>
            <wp:effectExtent l="19050" t="0" r="0" b="0"/>
            <wp:docPr id="5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cstate="print"/>
                    <a:srcRect/>
                    <a:stretch>
                      <a:fillRect/>
                    </a:stretch>
                  </pic:blipFill>
                  <pic:spPr bwMode="auto">
                    <a:xfrm>
                      <a:off x="0" y="0"/>
                      <a:ext cx="6078369" cy="2016000"/>
                    </a:xfrm>
                    <a:prstGeom prst="rect">
                      <a:avLst/>
                    </a:prstGeom>
                    <a:noFill/>
                    <a:ln w="9525">
                      <a:noFill/>
                      <a:miter lim="800000"/>
                      <a:headEnd/>
                      <a:tailEnd/>
                    </a:ln>
                  </pic:spPr>
                </pic:pic>
              </a:graphicData>
            </a:graphic>
          </wp:inline>
        </w:drawing>
      </w:r>
    </w:p>
    <w:p w:rsidR="00336336" w:rsidRPr="00FB0055" w:rsidRDefault="00336336" w:rsidP="00FB0055">
      <w:pPr>
        <w:tabs>
          <w:tab w:val="left" w:pos="2370"/>
        </w:tabs>
        <w:rPr>
          <w:rFonts w:eastAsia="Times New Roman"/>
          <w:color w:val="000000" w:themeColor="text1"/>
          <w:lang w:val="uk-UA"/>
        </w:rPr>
      </w:pPr>
    </w:p>
    <w:p w:rsidR="00336336" w:rsidRPr="00FB0055" w:rsidRDefault="00336336" w:rsidP="00FB0055">
      <w:pPr>
        <w:tabs>
          <w:tab w:val="left" w:pos="2370"/>
        </w:tabs>
        <w:rPr>
          <w:rFonts w:eastAsia="Times New Roman"/>
          <w:color w:val="000000" w:themeColor="text1"/>
          <w:lang w:val="uk-UA"/>
        </w:rPr>
      </w:pPr>
      <w:r w:rsidRPr="00FB0055">
        <w:rPr>
          <w:rFonts w:eastAsia="Times New Roman"/>
          <w:color w:val="000000" w:themeColor="text1"/>
          <w:lang w:val="uk-UA"/>
        </w:rPr>
        <w:t>Рисунок 1.4 - Структурні перетворення олігомера гумусової кислоти за рахунок конформаційних перетворень</w:t>
      </w:r>
    </w:p>
    <w:p w:rsidR="00336336" w:rsidRPr="00FB0055" w:rsidRDefault="00336336" w:rsidP="00FB0055">
      <w:pPr>
        <w:tabs>
          <w:tab w:val="left" w:pos="2370"/>
        </w:tabs>
        <w:rPr>
          <w:rFonts w:eastAsia="Times New Roman"/>
          <w:color w:val="000000" w:themeColor="text1"/>
          <w:lang w:val="uk-UA"/>
        </w:rPr>
      </w:pPr>
    </w:p>
    <w:p w:rsidR="00336336" w:rsidRPr="00FB0055" w:rsidRDefault="00336336" w:rsidP="00FB0055">
      <w:pPr>
        <w:rPr>
          <w:rFonts w:eastAsia="Times New Roman"/>
          <w:color w:val="000000" w:themeColor="text1"/>
          <w:lang w:val="uk-UA"/>
        </w:rPr>
      </w:pPr>
      <w:r w:rsidRPr="00FB0055">
        <w:rPr>
          <w:rFonts w:eastAsia="Times New Roman"/>
          <w:noProof/>
          <w:color w:val="000000" w:themeColor="text1"/>
        </w:rPr>
        <w:lastRenderedPageBreak/>
        <w:drawing>
          <wp:inline distT="0" distB="0" distL="0" distR="0">
            <wp:extent cx="5457747" cy="2520000"/>
            <wp:effectExtent l="19050" t="0" r="0" b="0"/>
            <wp:docPr id="5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cstate="print"/>
                    <a:srcRect/>
                    <a:stretch>
                      <a:fillRect/>
                    </a:stretch>
                  </pic:blipFill>
                  <pic:spPr bwMode="auto">
                    <a:xfrm>
                      <a:off x="0" y="0"/>
                      <a:ext cx="5457747" cy="2520000"/>
                    </a:xfrm>
                    <a:prstGeom prst="rect">
                      <a:avLst/>
                    </a:prstGeom>
                    <a:noFill/>
                    <a:ln w="9525">
                      <a:noFill/>
                      <a:miter lim="800000"/>
                      <a:headEnd/>
                      <a:tailEnd/>
                    </a:ln>
                  </pic:spPr>
                </pic:pic>
              </a:graphicData>
            </a:graphic>
          </wp:inline>
        </w:drawing>
      </w:r>
    </w:p>
    <w:p w:rsidR="00336336" w:rsidRPr="00FB0055" w:rsidRDefault="00336336" w:rsidP="00FB0055">
      <w:pPr>
        <w:rPr>
          <w:rFonts w:eastAsia="Times New Roman"/>
          <w:color w:val="000000" w:themeColor="text1"/>
          <w:lang w:val="uk-UA"/>
        </w:rPr>
      </w:pPr>
    </w:p>
    <w:p w:rsidR="00336336" w:rsidRPr="00FB0055" w:rsidRDefault="00336336" w:rsidP="00FB0055">
      <w:pPr>
        <w:rPr>
          <w:rFonts w:eastAsia="Times New Roman"/>
          <w:color w:val="000000" w:themeColor="text1"/>
          <w:lang w:val="uk-UA"/>
        </w:rPr>
      </w:pPr>
      <w:r w:rsidRPr="00FB0055">
        <w:rPr>
          <w:rFonts w:eastAsia="Times New Roman"/>
          <w:color w:val="000000" w:themeColor="text1"/>
          <w:lang w:val="uk-UA"/>
        </w:rPr>
        <w:t>Рисунок 1.5 – Структурні перетворення наноколоідів гумусової кислоти за рахунок агрегування різного числа N молекул</w:t>
      </w:r>
    </w:p>
    <w:p w:rsidR="00336336" w:rsidRPr="00FB0055" w:rsidRDefault="00336336" w:rsidP="00FB0055">
      <w:pPr>
        <w:rPr>
          <w:rFonts w:eastAsia="Times New Roman"/>
          <w:color w:val="000000" w:themeColor="text1"/>
          <w:lang w:val="uk-UA"/>
        </w:rPr>
      </w:pPr>
    </w:p>
    <w:p w:rsidR="00336336" w:rsidRPr="00FB0055" w:rsidRDefault="00336336" w:rsidP="00FB0055">
      <w:pPr>
        <w:rPr>
          <w:rFonts w:eastAsia="Times New Roman"/>
          <w:color w:val="000000" w:themeColor="text1"/>
          <w:lang w:val="uk-UA"/>
        </w:rPr>
      </w:pPr>
      <w:r w:rsidRPr="00FB0055">
        <w:rPr>
          <w:rFonts w:eastAsia="Times New Roman"/>
          <w:color w:val="000000" w:themeColor="text1"/>
          <w:lang w:val="uk-UA"/>
        </w:rPr>
        <w:t>Таким чином, виникла нова концепція структури ГР, що полягає в тому, що ГР це не що інше як супрамолекулярніасоціати, у яких порівняно невеликі й хімічно різноманітні органічні молекули за рахунок водневих зв'язків і гідрофобних взаємодій формують кластери (групи) [58]. Таким чином, під цю модель підходить поняття міцелярної структури, тобто розміщення органічних молекул у водному розчині так, що в зовнішній області перебувають гідрофільні частини, а екрановані гідрофобні частини перебувають у центрі структури [59]. Нова модель, на відміну від традиційної, показує на існування молекулярних взаємодій компонентів супрамолекулярних структур [60, 61-64].</w:t>
      </w:r>
      <w:bookmarkEnd w:id="8"/>
      <w:bookmarkEnd w:id="9"/>
    </w:p>
    <w:p w:rsidR="00336336" w:rsidRPr="00FB0055" w:rsidRDefault="00336336" w:rsidP="00FB0055">
      <w:pPr>
        <w:autoSpaceDE w:val="0"/>
        <w:autoSpaceDN w:val="0"/>
        <w:adjustRightInd w:val="0"/>
        <w:rPr>
          <w:rFonts w:eastAsia="Times New Roman"/>
          <w:color w:val="000000" w:themeColor="text1"/>
          <w:lang w:val="uk-UA"/>
        </w:rPr>
      </w:pPr>
    </w:p>
    <w:p w:rsidR="00336336" w:rsidRPr="00FB0055" w:rsidRDefault="00336336" w:rsidP="0023540A">
      <w:pPr>
        <w:pStyle w:val="2"/>
        <w:rPr>
          <w:rFonts w:eastAsia="Times New Roman" w:cs="Times New Roman"/>
          <w:szCs w:val="28"/>
          <w:lang w:val="uk-UA"/>
        </w:rPr>
      </w:pPr>
      <w:bookmarkStart w:id="10" w:name="_Toc532297662"/>
      <w:r w:rsidRPr="00FB0055">
        <w:rPr>
          <w:rFonts w:eastAsia="Times New Roman" w:cs="Times New Roman"/>
          <w:szCs w:val="28"/>
          <w:lang w:val="uk-UA"/>
        </w:rPr>
        <w:t>1.</w:t>
      </w:r>
      <w:r w:rsidR="003C47C0">
        <w:rPr>
          <w:rFonts w:eastAsia="Times New Roman" w:cs="Times New Roman"/>
          <w:szCs w:val="28"/>
          <w:lang w:val="uk-UA"/>
        </w:rPr>
        <w:t>3</w:t>
      </w:r>
      <w:r w:rsidRPr="00FB0055">
        <w:rPr>
          <w:rFonts w:eastAsia="Times New Roman" w:cs="Times New Roman"/>
          <w:szCs w:val="28"/>
          <w:lang w:val="uk-UA"/>
        </w:rPr>
        <w:t>. Використання гумінових речовин мікроорганізмами</w:t>
      </w:r>
      <w:bookmarkEnd w:id="10"/>
    </w:p>
    <w:p w:rsidR="00336336" w:rsidRPr="00FB0055" w:rsidRDefault="00336336" w:rsidP="00FB0055">
      <w:pPr>
        <w:autoSpaceDE w:val="0"/>
        <w:autoSpaceDN w:val="0"/>
        <w:adjustRightInd w:val="0"/>
        <w:rPr>
          <w:rFonts w:eastAsia="Times New Roman"/>
          <w:lang w:val="uk-UA"/>
        </w:rPr>
      </w:pPr>
      <w:r w:rsidRPr="00FB0055">
        <w:rPr>
          <w:rFonts w:eastAsia="Times New Roman"/>
          <w:lang w:val="uk-UA"/>
        </w:rPr>
        <w:t xml:space="preserve">Мікроорганізми мають значний вплив на органічну речовину ґрунту. У відсутності їх активної діяльності значення органічної речовини істотно знижується і зводиться лише до деякого поліпшення фізичних і хімічних властивостей даної грунту в порівнянні з грунтом, повністю позбавленої органічної речовини. Позитивний вплив органічної речовини на ґрунтову екосистему обумовлено, перш за все, активним метаболізірованія його мікроорганізмами. </w:t>
      </w:r>
      <w:r w:rsidRPr="00FB0055">
        <w:rPr>
          <w:rFonts w:eastAsia="Times New Roman"/>
          <w:lang w:val="uk-UA"/>
        </w:rPr>
        <w:lastRenderedPageBreak/>
        <w:t>Живильні речовини з рослинної біомаси, що надходять в грунтову екосистему, минерализуются мікроорганізмами і стають доступними для рослин (Тейт, 1991). Молекули гумусових кислот являють собою найбільш складні з зустрічаються в природі молекул, тому вони слабо піддаються розкладанню грунтовими мікроорганізмами.</w:t>
      </w:r>
    </w:p>
    <w:p w:rsidR="00336336" w:rsidRPr="00FB0055" w:rsidRDefault="00336336" w:rsidP="00FB0055">
      <w:pPr>
        <w:autoSpaceDE w:val="0"/>
        <w:autoSpaceDN w:val="0"/>
        <w:adjustRightInd w:val="0"/>
        <w:rPr>
          <w:rFonts w:eastAsia="Times New Roman"/>
          <w:lang w:val="uk-UA"/>
        </w:rPr>
      </w:pPr>
      <w:r w:rsidRPr="00FB0055">
        <w:rPr>
          <w:rFonts w:eastAsia="Times New Roman"/>
          <w:lang w:val="uk-UA"/>
        </w:rPr>
        <w:t>Раніше вивчення розкладання гумінових речовин бактеріями проводили на силікатних гелевих пластинках, просочених гуматами, і в рідких середовищах з гуміновими кислотами (Нікітін, 1960; Теппер, 1976; Туєв, 1989). Про активність процесу судили, головним чином, по знебарвлення живильного середовища. При цьому гумінові кислоти використовувалися як в якості єдиного джерела вуглецю і азоту, так і разом з іншими джерелами вуглецю і азоту.</w:t>
      </w:r>
    </w:p>
    <w:p w:rsidR="00336336" w:rsidRPr="00FB0055" w:rsidRDefault="00336336" w:rsidP="00FB0055">
      <w:pPr>
        <w:autoSpaceDE w:val="0"/>
        <w:autoSpaceDN w:val="0"/>
        <w:adjustRightInd w:val="0"/>
        <w:rPr>
          <w:rFonts w:eastAsia="Times New Roman"/>
          <w:lang w:val="uk-UA"/>
        </w:rPr>
      </w:pPr>
      <w:r w:rsidRPr="00FB0055">
        <w:rPr>
          <w:rFonts w:eastAsia="Times New Roman"/>
          <w:lang w:val="uk-UA"/>
        </w:rPr>
        <w:t>Кудріною (1951) було також з'ясовано, що гумінові кислоти використовуються Bacillusmegatherium, Азотобактер, міксобактерії, пліснявими грибами та актиноміцетами в якості єдиного джерела вуглецю і азоту. Також було висловлено припущення про те, що досліджуваними мікроорганізмами відчеплюються тільки бічні ланцюги від молекули гумінової кислоти.</w:t>
      </w:r>
    </w:p>
    <w:p w:rsidR="00336336" w:rsidRPr="00FB0055" w:rsidRDefault="00336336" w:rsidP="00FB0055">
      <w:pPr>
        <w:autoSpaceDE w:val="0"/>
        <w:autoSpaceDN w:val="0"/>
        <w:adjustRightInd w:val="0"/>
        <w:rPr>
          <w:rFonts w:eastAsia="Times New Roman"/>
          <w:lang w:val="uk-UA"/>
        </w:rPr>
      </w:pPr>
      <w:r w:rsidRPr="00FB0055">
        <w:rPr>
          <w:rFonts w:eastAsia="Times New Roman"/>
          <w:lang w:val="uk-UA"/>
        </w:rPr>
        <w:t>Баргес і Леттер (Burges, Latter, 1960) виявили здатність деяких представників грибів активно розкладати гумінові речовини, використовуючи їх як єдине джерело вуглецевого і азотного живлення. Найбільш активними, за їхніми даними, виявилися гриби представники пологів Spicario і Polystictus. На агарових пластинах з гуматами ці автори спостерігали зони знебарвлення гумусу навколо колоній грибів. Кількісні зміни гумусу під впливом цих грибів Баргес і Леттер досліджували в перколяторі. Після восьмимісячного культивування їх в грунті з додавання суперечка Spicario розклалося 44% гумусу, а з додаванням суперечка Polystictus - 42.8%. У дослідах з гуматами на рідких середовищах ці дослідники спостерігали аналогічну картину. Описані вище досліди цікаві, але до них треба підходити обережно, так як відомо, що гіфи грибів мають здатність адсорбувати гумусові речовини на своїй поверхні, що може призвести до суттєвої помилку.</w:t>
      </w:r>
    </w:p>
    <w:p w:rsidR="00336336" w:rsidRPr="00FB0055" w:rsidRDefault="00336336" w:rsidP="00FB0055">
      <w:pPr>
        <w:autoSpaceDE w:val="0"/>
        <w:autoSpaceDN w:val="0"/>
        <w:adjustRightInd w:val="0"/>
        <w:rPr>
          <w:rFonts w:eastAsia="Times New Roman"/>
          <w:lang w:val="uk-UA"/>
        </w:rPr>
      </w:pPr>
      <w:r w:rsidRPr="00FB0055">
        <w:rPr>
          <w:rFonts w:eastAsia="Times New Roman"/>
          <w:lang w:val="uk-UA"/>
        </w:rPr>
        <w:t xml:space="preserve">Роботи Кюстера (Ktister, 1952), Фляйга і Шмідта (Flaig, Schmidt, 1957) також показали, що деякі види грибів роду Penicillium, виділені з грунтів, багатих </w:t>
      </w:r>
      <w:r w:rsidRPr="00FB0055">
        <w:rPr>
          <w:rFonts w:eastAsia="Times New Roman"/>
          <w:lang w:val="uk-UA"/>
        </w:rPr>
        <w:lastRenderedPageBreak/>
        <w:t>гумусом, здатні використовувати азот гумінової кислоти. Однак автори відзначають, що ця здатність дуже обмежена. У дослідах Фляйга і Шмідта за п'ять місяців гриби роду Penicillium засвоїли не більше 4% азоту гумусу. Вуглець гумусових речовин вони використовувати не могли.</w:t>
      </w:r>
    </w:p>
    <w:p w:rsidR="00336336" w:rsidRPr="00FB0055" w:rsidRDefault="00336336" w:rsidP="00FB0055">
      <w:pPr>
        <w:autoSpaceDE w:val="0"/>
        <w:autoSpaceDN w:val="0"/>
        <w:adjustRightInd w:val="0"/>
        <w:rPr>
          <w:rFonts w:eastAsia="Times New Roman"/>
          <w:lang w:val="uk-UA"/>
        </w:rPr>
      </w:pPr>
      <w:r w:rsidRPr="00FB0055">
        <w:rPr>
          <w:rFonts w:eastAsia="Times New Roman"/>
          <w:lang w:val="uk-UA"/>
        </w:rPr>
        <w:t xml:space="preserve">Процес біодеградації гумусових кислот в поживних середовищах йде дуже повільно. Кудріною (1951) було висловлено припущення про те, що досліджувані нею бактерії пологів Azotobacter і Bacillusвідчепляють тільки бічні ланцюги молекули гумінової кислоти. Однак Нікітіним (1960) було показано, що можливий глибокий розпад ароматичного ядра гумінової кислоти під впливом псевдомонад. Про розкладання судили по знебарвлення середовища з гуматами, процес біодеградації гумінових кислот йшов дуже повільно. </w:t>
      </w:r>
    </w:p>
    <w:p w:rsidR="00336336" w:rsidRPr="00FB0055" w:rsidRDefault="00336336" w:rsidP="00FB0055">
      <w:pPr>
        <w:autoSpaceDE w:val="0"/>
        <w:autoSpaceDN w:val="0"/>
        <w:adjustRightInd w:val="0"/>
        <w:rPr>
          <w:rFonts w:eastAsia="Times New Roman"/>
          <w:lang w:val="uk-UA"/>
        </w:rPr>
      </w:pPr>
      <w:r w:rsidRPr="00FB0055">
        <w:rPr>
          <w:rFonts w:eastAsia="Times New Roman"/>
          <w:lang w:val="uk-UA"/>
        </w:rPr>
        <w:t>Згідно з даними Мишустина і Нікітіна (1961) азот гумінової кислоти використовується мікроорганізмами на 2-10%, а вуглець тільки на 2% за 14 діб.</w:t>
      </w:r>
    </w:p>
    <w:p w:rsidR="00336336" w:rsidRPr="00FB0055" w:rsidRDefault="00336336" w:rsidP="00FB0055">
      <w:pPr>
        <w:autoSpaceDE w:val="0"/>
        <w:autoSpaceDN w:val="0"/>
        <w:adjustRightInd w:val="0"/>
        <w:rPr>
          <w:rFonts w:eastAsia="Times New Roman"/>
          <w:lang w:val="uk-UA"/>
        </w:rPr>
      </w:pPr>
      <w:r w:rsidRPr="00FB0055">
        <w:rPr>
          <w:rFonts w:eastAsia="Times New Roman"/>
          <w:lang w:val="uk-UA"/>
        </w:rPr>
        <w:t>Розкладання іншого компонента гумусу - фульвокислоти і її комплексів з полуторними оксидами - були вивчені Арістовской (1958; 1965). У своїй роботі вона використовувала метод капілярної мікроскопії Перфільева і Габе (1961) в поєднанні з методом поживних пластин, просочених фульвокислот. Це дозволило виявити широко поширені в підзолистих грунтах групи мікроорганізмів, які відіграють істотну роль в підзолоутворюючому процесі і здатних розкладати фульвокислоти. Це бактерії роду Seliberia, Pedomicrobium, Metallogenium, Micromonospora і Bactoderma.</w:t>
      </w:r>
    </w:p>
    <w:p w:rsidR="00336336" w:rsidRPr="00FB0055" w:rsidRDefault="00336336" w:rsidP="00FB0055">
      <w:pPr>
        <w:autoSpaceDE w:val="0"/>
        <w:autoSpaceDN w:val="0"/>
        <w:adjustRightInd w:val="0"/>
        <w:rPr>
          <w:rFonts w:eastAsia="Times New Roman"/>
          <w:lang w:val="uk-UA"/>
        </w:rPr>
      </w:pPr>
      <w:r w:rsidRPr="00FB0055">
        <w:rPr>
          <w:rFonts w:eastAsia="Times New Roman"/>
          <w:lang w:val="uk-UA"/>
        </w:rPr>
        <w:t>Пізніше Бардвіл і Гаур (Bhardwaj, G</w:t>
      </w:r>
      <w:r w:rsidR="004C0B1C">
        <w:rPr>
          <w:rFonts w:eastAsia="Times New Roman"/>
          <w:lang w:val="uk-UA"/>
        </w:rPr>
        <w:t>aur, 1971) виділили з елективного</w:t>
      </w:r>
      <w:r w:rsidRPr="00FB0055">
        <w:rPr>
          <w:rFonts w:eastAsia="Times New Roman"/>
          <w:lang w:val="uk-UA"/>
        </w:rPr>
        <w:t xml:space="preserve"> середовища з гуматамибацили {Bacillussubtilis, В.</w:t>
      </w:r>
      <w:r w:rsidR="00AA6DEE">
        <w:rPr>
          <w:rFonts w:eastAsia="Times New Roman"/>
          <w:lang w:val="uk-UA"/>
        </w:rPr>
        <w:t xml:space="preserve"> brevis) і мікроскопічні гриби (</w:t>
      </w:r>
      <w:r w:rsidRPr="00FB0055">
        <w:rPr>
          <w:rFonts w:eastAsia="Times New Roman"/>
          <w:lang w:val="uk-UA"/>
        </w:rPr>
        <w:t>Aspergillusfumigatus, A. niger, A. oryzae). Ступінь розкладання гуматів автори визначали за інтенсивністю знебарвлення середовища під дією мікроорганізмів.</w:t>
      </w:r>
    </w:p>
    <w:p w:rsidR="00336336" w:rsidRPr="00FB0055" w:rsidRDefault="00336336" w:rsidP="00FB0055">
      <w:pPr>
        <w:autoSpaceDE w:val="0"/>
        <w:autoSpaceDN w:val="0"/>
        <w:adjustRightInd w:val="0"/>
        <w:rPr>
          <w:rFonts w:eastAsia="Times New Roman"/>
          <w:lang w:val="uk-UA"/>
        </w:rPr>
      </w:pPr>
      <w:r w:rsidRPr="00FB0055">
        <w:rPr>
          <w:rFonts w:eastAsia="Times New Roman"/>
          <w:lang w:val="uk-UA"/>
        </w:rPr>
        <w:t xml:space="preserve">Таха з співавторами (Tahaet. Al., 1973) в живильне середовище з гуматами вносили грунтову суспензію, інкубували протягом 34 діб, потім з накопичувальної культури виробляли посів на щільних поживні середовища для відбору мікроорганізмів, здатних використовувати гумати як єдине джерело вуглецю. Було відібрано 85 культур мікроорганізмів, віднесених до десяти родів: 50% з них були </w:t>
      </w:r>
      <w:r w:rsidRPr="00FB0055">
        <w:rPr>
          <w:rFonts w:eastAsia="Times New Roman"/>
          <w:lang w:val="uk-UA"/>
        </w:rPr>
        <w:lastRenderedPageBreak/>
        <w:t>віднесені до роду Pseiidomonas, 9% - до роду Sarcina, 8% - до роду Bacillus і 6% - до роду Aeromonas, інші бактерії належали до інших родів.</w:t>
      </w:r>
    </w:p>
    <w:p w:rsidR="00A81615" w:rsidRDefault="00A81615" w:rsidP="00FB0055">
      <w:pPr>
        <w:autoSpaceDE w:val="0"/>
        <w:autoSpaceDN w:val="0"/>
        <w:adjustRightInd w:val="0"/>
        <w:ind w:left="0" w:firstLine="0"/>
        <w:rPr>
          <w:rFonts w:eastAsia="Times New Roman"/>
          <w:lang w:val="uk-UA"/>
        </w:rPr>
      </w:pPr>
    </w:p>
    <w:p w:rsidR="00AA6DEE" w:rsidRDefault="00AA6DEE" w:rsidP="00FB0055">
      <w:pPr>
        <w:autoSpaceDE w:val="0"/>
        <w:autoSpaceDN w:val="0"/>
        <w:adjustRightInd w:val="0"/>
        <w:ind w:left="0" w:firstLine="0"/>
        <w:rPr>
          <w:rFonts w:eastAsia="Times New Roman"/>
          <w:b/>
          <w:lang w:val="uk-UA"/>
        </w:rPr>
      </w:pPr>
      <w:r w:rsidRPr="00AA6DEE">
        <w:rPr>
          <w:rFonts w:eastAsia="Times New Roman"/>
          <w:b/>
          <w:lang w:val="uk-UA"/>
        </w:rPr>
        <w:t>1.4  Висновки</w:t>
      </w:r>
    </w:p>
    <w:p w:rsidR="00AA6DEE" w:rsidRDefault="00AA6DEE" w:rsidP="00AA6DEE">
      <w:pPr>
        <w:autoSpaceDE w:val="0"/>
        <w:autoSpaceDN w:val="0"/>
        <w:adjustRightInd w:val="0"/>
        <w:ind w:left="0"/>
        <w:rPr>
          <w:rFonts w:eastAsia="Times New Roman"/>
          <w:b/>
          <w:lang w:val="uk-UA"/>
        </w:rPr>
      </w:pPr>
    </w:p>
    <w:p w:rsidR="00AA6DEE" w:rsidRPr="00AA6DEE" w:rsidRDefault="00AA6DEE" w:rsidP="00AA6DEE">
      <w:pPr>
        <w:autoSpaceDE w:val="0"/>
        <w:autoSpaceDN w:val="0"/>
        <w:adjustRightInd w:val="0"/>
        <w:rPr>
          <w:rFonts w:eastAsia="Times New Roman"/>
          <w:b/>
          <w:lang w:val="uk-UA"/>
        </w:rPr>
        <w:sectPr w:rsidR="00AA6DEE" w:rsidRPr="00AA6DEE" w:rsidSect="000B16B0">
          <w:footerReference w:type="default" r:id="rId13"/>
          <w:pgSz w:w="11906" w:h="16838"/>
          <w:pgMar w:top="1134" w:right="850" w:bottom="1134" w:left="1701" w:header="708" w:footer="708" w:gutter="0"/>
          <w:cols w:space="708"/>
          <w:titlePg/>
          <w:docGrid w:linePitch="381"/>
        </w:sectPr>
      </w:pPr>
      <w:r w:rsidRPr="007B1891">
        <w:t>Висунуто</w:t>
      </w:r>
      <w:r>
        <w:t xml:space="preserve"> припущення про те, що домінуючу</w:t>
      </w:r>
      <w:r w:rsidRPr="007B1891">
        <w:t xml:space="preserve"> дію гумінових кислот по відношенню до мікроорганізмів проявляється не стільки в тому, що вони служать джерелом харчування для мікроорганізмів, а в тому, що ГК, збагачені вільними радикалами, викликаючи окислення органічного матеріалу, призводять до прискорення деградації різних клітинних структур</w:t>
      </w:r>
      <w:r w:rsidRPr="00B9584B">
        <w:rPr>
          <w:rFonts w:eastAsia="Times New Roman"/>
        </w:rPr>
        <w:t>.</w:t>
      </w:r>
    </w:p>
    <w:p w:rsidR="00A81615" w:rsidRPr="00A81615" w:rsidRDefault="00A81615" w:rsidP="0023540A">
      <w:pPr>
        <w:pStyle w:val="a6"/>
        <w:numPr>
          <w:ilvl w:val="0"/>
          <w:numId w:val="4"/>
        </w:numPr>
        <w:ind w:left="-567" w:firstLine="567"/>
        <w:jc w:val="center"/>
        <w:outlineLvl w:val="0"/>
        <w:rPr>
          <w:rFonts w:ascii="Times New Roman" w:hAnsi="Times New Roman" w:cs="Times New Roman"/>
          <w:b/>
          <w:sz w:val="28"/>
          <w:szCs w:val="28"/>
        </w:rPr>
      </w:pPr>
      <w:bookmarkStart w:id="11" w:name="_Toc532297663"/>
      <w:r w:rsidRPr="00A81615">
        <w:rPr>
          <w:rFonts w:ascii="Times New Roman" w:hAnsi="Times New Roman" w:cs="Times New Roman"/>
          <w:b/>
          <w:sz w:val="28"/>
          <w:szCs w:val="28"/>
        </w:rPr>
        <w:lastRenderedPageBreak/>
        <w:t>ОБ</w:t>
      </w:r>
      <w:r w:rsidRPr="00A81615">
        <w:rPr>
          <w:rFonts w:ascii="Times New Roman" w:hAnsi="Times New Roman" w:cs="Times New Roman"/>
          <w:b/>
          <w:sz w:val="28"/>
          <w:szCs w:val="28"/>
          <w:lang w:val="en-US"/>
        </w:rPr>
        <w:t>’</w:t>
      </w:r>
      <w:r w:rsidRPr="00A81615">
        <w:rPr>
          <w:rFonts w:ascii="Times New Roman" w:hAnsi="Times New Roman" w:cs="Times New Roman"/>
          <w:b/>
          <w:sz w:val="28"/>
          <w:szCs w:val="28"/>
        </w:rPr>
        <w:t>ЄКТИ І МЕТОДИ ДОСЛІДЖЕНЬ</w:t>
      </w:r>
      <w:bookmarkEnd w:id="11"/>
    </w:p>
    <w:p w:rsidR="00A81615" w:rsidRPr="00A81615" w:rsidRDefault="00A81615" w:rsidP="00973AED">
      <w:pPr>
        <w:pStyle w:val="a6"/>
        <w:spacing w:line="360" w:lineRule="auto"/>
        <w:ind w:left="-567" w:firstLine="567"/>
        <w:jc w:val="both"/>
        <w:outlineLvl w:val="1"/>
        <w:rPr>
          <w:rFonts w:ascii="Times New Roman" w:hAnsi="Times New Roman" w:cs="Times New Roman"/>
          <w:b/>
          <w:sz w:val="28"/>
          <w:szCs w:val="28"/>
        </w:rPr>
      </w:pPr>
    </w:p>
    <w:p w:rsidR="00CE3A62" w:rsidRPr="00697003" w:rsidRDefault="00CE3A62" w:rsidP="00973AED">
      <w:pPr>
        <w:pStyle w:val="1"/>
        <w:numPr>
          <w:ilvl w:val="1"/>
          <w:numId w:val="4"/>
        </w:numPr>
        <w:ind w:left="-567" w:firstLine="567"/>
        <w:jc w:val="both"/>
        <w:rPr>
          <w:bCs w:val="0"/>
          <w:color w:val="000000"/>
        </w:rPr>
      </w:pPr>
      <w:bookmarkStart w:id="12" w:name="_Toc532297664"/>
      <w:bookmarkStart w:id="13" w:name="_Toc358227593"/>
      <w:r w:rsidRPr="00697003">
        <w:rPr>
          <w:bCs w:val="0"/>
          <w:color w:val="000000"/>
        </w:rPr>
        <w:t>Об’єкт та предмет дослідження</w:t>
      </w:r>
      <w:bookmarkEnd w:id="12"/>
    </w:p>
    <w:p w:rsidR="00CE3A62" w:rsidRPr="00CE3A62" w:rsidRDefault="00CE3A62" w:rsidP="00566624">
      <w:pPr>
        <w:pStyle w:val="a6"/>
        <w:ind w:left="-567" w:firstLine="567"/>
      </w:pPr>
    </w:p>
    <w:p w:rsidR="00883037" w:rsidRPr="00883037" w:rsidRDefault="00CE3A62" w:rsidP="00A069A0">
      <w:pPr>
        <w:pStyle w:val="3"/>
        <w:spacing w:line="360" w:lineRule="auto"/>
        <w:ind w:left="-567" w:firstLine="567"/>
        <w:jc w:val="both"/>
        <w:rPr>
          <w:rFonts w:ascii="Times New Roman" w:hAnsi="Times New Roman" w:cs="Times New Roman"/>
          <w:b w:val="0"/>
          <w:bCs w:val="0"/>
          <w:color w:val="000000"/>
          <w:sz w:val="28"/>
          <w:szCs w:val="28"/>
        </w:rPr>
      </w:pPr>
      <w:bookmarkStart w:id="14" w:name="_Toc532297665"/>
      <w:r w:rsidRPr="00A069A0">
        <w:rPr>
          <w:rFonts w:ascii="Times New Roman" w:hAnsi="Times New Roman" w:cs="Times New Roman"/>
          <w:b w:val="0"/>
          <w:bCs w:val="0"/>
          <w:color w:val="000000"/>
          <w:sz w:val="28"/>
          <w:szCs w:val="28"/>
        </w:rPr>
        <w:t>2.1.1</w:t>
      </w:r>
      <w:r w:rsidR="00A069A0">
        <w:rPr>
          <w:rFonts w:ascii="Times New Roman" w:hAnsi="Times New Roman" w:cs="Times New Roman"/>
          <w:b w:val="0"/>
          <w:bCs w:val="0"/>
          <w:color w:val="000000"/>
          <w:sz w:val="28"/>
          <w:szCs w:val="28"/>
        </w:rPr>
        <w:t xml:space="preserve"> </w:t>
      </w:r>
      <w:r w:rsidR="00A81615" w:rsidRPr="00883037">
        <w:rPr>
          <w:rFonts w:ascii="Times New Roman" w:hAnsi="Times New Roman" w:cs="Times New Roman"/>
          <w:b w:val="0"/>
          <w:i/>
          <w:color w:val="000000"/>
          <w:sz w:val="28"/>
          <w:szCs w:val="28"/>
        </w:rPr>
        <w:t>Об’єкти досліджень</w:t>
      </w:r>
      <w:bookmarkEnd w:id="13"/>
      <w:r w:rsidR="00786407" w:rsidRPr="00883037">
        <w:rPr>
          <w:rFonts w:ascii="Times New Roman" w:hAnsi="Times New Roman" w:cs="Times New Roman"/>
          <w:b w:val="0"/>
          <w:i/>
          <w:color w:val="000000"/>
          <w:sz w:val="28"/>
          <w:szCs w:val="28"/>
        </w:rPr>
        <w:sym w:font="Symbol" w:char="F02D"/>
      </w:r>
      <w:r w:rsidR="00883037" w:rsidRPr="00883037">
        <w:rPr>
          <w:bCs w:val="0"/>
          <w:color w:val="000000"/>
        </w:rPr>
        <w:t xml:space="preserve"> </w:t>
      </w:r>
      <w:r w:rsidR="00883037" w:rsidRPr="00883037">
        <w:rPr>
          <w:rFonts w:ascii="Times New Roman" w:hAnsi="Times New Roman" w:cs="Times New Roman"/>
          <w:b w:val="0"/>
          <w:bCs w:val="0"/>
          <w:color w:val="000000"/>
          <w:sz w:val="28"/>
          <w:szCs w:val="28"/>
        </w:rPr>
        <w:t>бактерицидна дія гумінових кислот щодо мікроорганізмів різних груп.</w:t>
      </w:r>
      <w:bookmarkEnd w:id="14"/>
    </w:p>
    <w:p w:rsidR="00A81615" w:rsidRPr="00A069A0" w:rsidRDefault="00A81615" w:rsidP="00A069A0">
      <w:pPr>
        <w:pStyle w:val="3"/>
        <w:spacing w:line="360" w:lineRule="auto"/>
        <w:ind w:left="-567" w:firstLine="567"/>
        <w:jc w:val="both"/>
        <w:rPr>
          <w:rFonts w:ascii="Times New Roman" w:hAnsi="Times New Roman" w:cs="Times New Roman"/>
          <w:sz w:val="28"/>
          <w:szCs w:val="28"/>
        </w:rPr>
      </w:pPr>
      <w:bookmarkStart w:id="15" w:name="_Toc532297666"/>
      <w:r w:rsidRPr="00883037">
        <w:rPr>
          <w:rFonts w:ascii="Times New Roman" w:hAnsi="Times New Roman" w:cs="Times New Roman"/>
          <w:b w:val="0"/>
          <w:sz w:val="28"/>
          <w:szCs w:val="28"/>
        </w:rPr>
        <w:t xml:space="preserve">2.1.2 </w:t>
      </w:r>
      <w:r w:rsidRPr="00883037">
        <w:rPr>
          <w:rFonts w:ascii="Times New Roman" w:hAnsi="Times New Roman" w:cs="Times New Roman"/>
          <w:b w:val="0"/>
          <w:i/>
          <w:sz w:val="28"/>
          <w:szCs w:val="28"/>
        </w:rPr>
        <w:t>Предмет досліджень</w:t>
      </w:r>
      <w:r w:rsidR="00883037" w:rsidRPr="00883037">
        <w:rPr>
          <w:rFonts w:ascii="Times New Roman" w:hAnsi="Times New Roman" w:cs="Times New Roman"/>
          <w:b w:val="0"/>
          <w:i/>
          <w:sz w:val="28"/>
          <w:szCs w:val="28"/>
        </w:rPr>
        <w:t xml:space="preserve"> </w:t>
      </w:r>
      <w:r w:rsidR="00786407" w:rsidRPr="00883037">
        <w:rPr>
          <w:rFonts w:ascii="Times New Roman" w:hAnsi="Times New Roman" w:cs="Times New Roman"/>
          <w:sz w:val="28"/>
          <w:szCs w:val="28"/>
        </w:rPr>
        <w:sym w:font="Symbol" w:char="F02D"/>
      </w:r>
      <w:r w:rsidR="00883037" w:rsidRPr="00883037">
        <w:t xml:space="preserve"> </w:t>
      </w:r>
      <w:r w:rsidR="00883037" w:rsidRPr="00883037">
        <w:rPr>
          <w:rFonts w:ascii="Times New Roman" w:hAnsi="Times New Roman" w:cs="Times New Roman"/>
          <w:b w:val="0"/>
          <w:sz w:val="28"/>
          <w:szCs w:val="28"/>
        </w:rPr>
        <w:t>клітинні суспензії з мікроорганізмами Pseudomonassp. і Bacillussp., класичні біотести, а саме об'єкт безхребетної фауни гідробіонтів дафнія (</w:t>
      </w:r>
      <w:r w:rsidR="00883037" w:rsidRPr="00883037">
        <w:rPr>
          <w:rFonts w:ascii="Times New Roman" w:hAnsi="Times New Roman" w:cs="Times New Roman"/>
          <w:b w:val="0"/>
          <w:i/>
          <w:sz w:val="28"/>
          <w:szCs w:val="28"/>
          <w:lang w:val="en-US"/>
        </w:rPr>
        <w:t>Daphnia</w:t>
      </w:r>
      <w:r w:rsidR="00883037" w:rsidRPr="00883037">
        <w:rPr>
          <w:rFonts w:ascii="Times New Roman" w:hAnsi="Times New Roman" w:cs="Times New Roman"/>
          <w:b w:val="0"/>
          <w:i/>
          <w:sz w:val="28"/>
          <w:szCs w:val="28"/>
        </w:rPr>
        <w:t xml:space="preserve"> </w:t>
      </w:r>
      <w:r w:rsidR="00883037" w:rsidRPr="00883037">
        <w:rPr>
          <w:rFonts w:ascii="Times New Roman" w:hAnsi="Times New Roman" w:cs="Times New Roman"/>
          <w:b w:val="0"/>
          <w:i/>
          <w:sz w:val="28"/>
          <w:szCs w:val="28"/>
          <w:lang w:val="en-US"/>
        </w:rPr>
        <w:t>magna</w:t>
      </w:r>
      <w:r w:rsidR="00883037" w:rsidRPr="00883037">
        <w:rPr>
          <w:rFonts w:ascii="Times New Roman" w:hAnsi="Times New Roman" w:cs="Times New Roman"/>
          <w:b w:val="0"/>
          <w:sz w:val="28"/>
          <w:szCs w:val="28"/>
        </w:rPr>
        <w:t>)  та цибуля ріпчаста (</w:t>
      </w:r>
      <w:r w:rsidR="00883037" w:rsidRPr="00883037">
        <w:rPr>
          <w:rFonts w:ascii="Times New Roman" w:hAnsi="Times New Roman" w:cs="Times New Roman"/>
          <w:b w:val="0"/>
          <w:i/>
          <w:sz w:val="28"/>
          <w:szCs w:val="28"/>
          <w:lang w:val="en-US"/>
        </w:rPr>
        <w:t>Allium</w:t>
      </w:r>
      <w:r w:rsidR="00883037" w:rsidRPr="00883037">
        <w:rPr>
          <w:rFonts w:ascii="Times New Roman" w:hAnsi="Times New Roman" w:cs="Times New Roman"/>
          <w:b w:val="0"/>
          <w:i/>
          <w:sz w:val="28"/>
          <w:szCs w:val="28"/>
        </w:rPr>
        <w:t xml:space="preserve"> </w:t>
      </w:r>
      <w:r w:rsidR="00883037" w:rsidRPr="00883037">
        <w:rPr>
          <w:rFonts w:ascii="Times New Roman" w:hAnsi="Times New Roman" w:cs="Times New Roman"/>
          <w:b w:val="0"/>
          <w:i/>
          <w:sz w:val="28"/>
          <w:szCs w:val="28"/>
          <w:lang w:val="en-US"/>
        </w:rPr>
        <w:t>cepa</w:t>
      </w:r>
      <w:r w:rsidR="00883037" w:rsidRPr="00883037">
        <w:rPr>
          <w:rFonts w:ascii="Times New Roman" w:hAnsi="Times New Roman" w:cs="Times New Roman"/>
          <w:b w:val="0"/>
          <w:i/>
          <w:sz w:val="28"/>
          <w:szCs w:val="28"/>
        </w:rPr>
        <w:t xml:space="preserve"> </w:t>
      </w:r>
      <w:r w:rsidR="00883037" w:rsidRPr="00883037">
        <w:rPr>
          <w:rFonts w:ascii="Times New Roman" w:hAnsi="Times New Roman" w:cs="Times New Roman"/>
          <w:b w:val="0"/>
          <w:i/>
          <w:sz w:val="28"/>
          <w:szCs w:val="28"/>
          <w:lang w:val="en-US"/>
        </w:rPr>
        <w:t>L</w:t>
      </w:r>
      <w:r w:rsidR="00883037" w:rsidRPr="00883037">
        <w:rPr>
          <w:rFonts w:ascii="Times New Roman" w:hAnsi="Times New Roman" w:cs="Times New Roman"/>
          <w:b w:val="0"/>
          <w:i/>
          <w:sz w:val="28"/>
          <w:szCs w:val="28"/>
        </w:rPr>
        <w:t>.</w:t>
      </w:r>
      <w:r w:rsidR="00883037" w:rsidRPr="00883037">
        <w:rPr>
          <w:rFonts w:ascii="Times New Roman" w:hAnsi="Times New Roman" w:cs="Times New Roman"/>
          <w:b w:val="0"/>
          <w:sz w:val="28"/>
          <w:szCs w:val="28"/>
        </w:rPr>
        <w:t>) – представник однодольних рослин, модельні водні розчини гумінових кислот за умов відсутності та в присутності живих об’єктів.</w:t>
      </w:r>
      <w:bookmarkEnd w:id="15"/>
    </w:p>
    <w:p w:rsidR="00786407" w:rsidRPr="007B373B" w:rsidRDefault="00786407" w:rsidP="0023540A">
      <w:pPr>
        <w:pStyle w:val="2"/>
        <w:rPr>
          <w:b w:val="0"/>
          <w:bCs w:val="0"/>
          <w:color w:val="000000"/>
          <w:lang w:val="uk-UA"/>
        </w:rPr>
      </w:pPr>
      <w:bookmarkStart w:id="16" w:name="_Toc358227594"/>
    </w:p>
    <w:p w:rsidR="00A81615" w:rsidRPr="00697003" w:rsidRDefault="00A81615" w:rsidP="0023540A">
      <w:pPr>
        <w:pStyle w:val="2"/>
        <w:rPr>
          <w:bCs w:val="0"/>
          <w:color w:val="000000"/>
        </w:rPr>
      </w:pPr>
      <w:bookmarkStart w:id="17" w:name="_Toc532297667"/>
      <w:r w:rsidRPr="00697003">
        <w:rPr>
          <w:bCs w:val="0"/>
          <w:color w:val="000000"/>
        </w:rPr>
        <w:t>2.2 Матеріали, реактиви, обладнання</w:t>
      </w:r>
      <w:bookmarkEnd w:id="16"/>
      <w:bookmarkEnd w:id="17"/>
    </w:p>
    <w:p w:rsidR="00A81615" w:rsidRPr="00A81615" w:rsidRDefault="00A81615" w:rsidP="00566624">
      <w:pPr>
        <w:autoSpaceDE w:val="0"/>
        <w:autoSpaceDN w:val="0"/>
        <w:adjustRightInd w:val="0"/>
        <w:rPr>
          <w:lang w:val="uk-UA"/>
        </w:rPr>
      </w:pPr>
    </w:p>
    <w:p w:rsidR="00A81615" w:rsidRPr="00A423FB" w:rsidRDefault="00A81615" w:rsidP="00566624">
      <w:pPr>
        <w:autoSpaceDE w:val="0"/>
        <w:autoSpaceDN w:val="0"/>
        <w:adjustRightInd w:val="0"/>
      </w:pPr>
      <w:r>
        <w:t xml:space="preserve">В ході </w:t>
      </w:r>
      <w:r w:rsidRPr="00A423FB">
        <w:t xml:space="preserve">аналізу використовували реагенти тільки відомої аналітичної якості, дистильовану воду та звичайне лабораторне обладнання. </w:t>
      </w:r>
    </w:p>
    <w:p w:rsidR="00A81615" w:rsidRPr="00A423FB" w:rsidRDefault="00A81615" w:rsidP="00566624">
      <w:pPr>
        <w:autoSpaceDE w:val="0"/>
        <w:autoSpaceDN w:val="0"/>
        <w:adjustRightInd w:val="0"/>
      </w:pPr>
    </w:p>
    <w:p w:rsidR="00A81615" w:rsidRPr="00A069A0" w:rsidRDefault="00A81615" w:rsidP="00973AED">
      <w:pPr>
        <w:pStyle w:val="3"/>
        <w:rPr>
          <w:rFonts w:ascii="Times New Roman" w:hAnsi="Times New Roman" w:cs="Times New Roman"/>
          <w:b w:val="0"/>
          <w:bCs w:val="0"/>
          <w:color w:val="000000"/>
          <w:sz w:val="28"/>
          <w:szCs w:val="28"/>
        </w:rPr>
      </w:pPr>
      <w:bookmarkStart w:id="18" w:name="_Toc358227595"/>
      <w:bookmarkStart w:id="19" w:name="_Toc532297668"/>
      <w:r w:rsidRPr="00A069A0">
        <w:rPr>
          <w:rFonts w:ascii="Times New Roman" w:hAnsi="Times New Roman" w:cs="Times New Roman"/>
          <w:b w:val="0"/>
          <w:bCs w:val="0"/>
          <w:color w:val="000000"/>
          <w:sz w:val="28"/>
          <w:szCs w:val="28"/>
        </w:rPr>
        <w:t>2.2.1 Реактиви</w:t>
      </w:r>
      <w:bookmarkEnd w:id="18"/>
      <w:bookmarkEnd w:id="19"/>
    </w:p>
    <w:p w:rsidR="00A81615" w:rsidRPr="006C5DB1" w:rsidRDefault="00A81615" w:rsidP="00566624">
      <w:pPr>
        <w:autoSpaceDE w:val="0"/>
        <w:autoSpaceDN w:val="0"/>
        <w:adjustRightInd w:val="0"/>
      </w:pPr>
    </w:p>
    <w:p w:rsidR="00A81615" w:rsidRPr="00A423FB" w:rsidRDefault="00A81615" w:rsidP="00566624">
      <w:pPr>
        <w:pStyle w:val="21"/>
        <w:widowControl/>
        <w:numPr>
          <w:ilvl w:val="0"/>
          <w:numId w:val="1"/>
        </w:numPr>
        <w:spacing w:after="0" w:line="360" w:lineRule="auto"/>
        <w:ind w:left="-567" w:firstLine="567"/>
        <w:jc w:val="both"/>
        <w:rPr>
          <w:rFonts w:ascii="Times New Roman" w:hAnsi="Times New Roman" w:cs="Times New Roman"/>
          <w:sz w:val="28"/>
          <w:szCs w:val="28"/>
        </w:rPr>
      </w:pPr>
      <w:r w:rsidRPr="00A423FB">
        <w:rPr>
          <w:rFonts w:ascii="Times New Roman" w:hAnsi="Times New Roman" w:cs="Times New Roman"/>
          <w:sz w:val="28"/>
          <w:szCs w:val="28"/>
        </w:rPr>
        <w:t>Комерційний препарат натрієвої солі гумінової кислоти (ГК) фірми "Aldrіch". Робочий розчин якого готували шляхом розчинення визначеної наважки сухої речовини в дистильованій воді.</w:t>
      </w:r>
    </w:p>
    <w:p w:rsidR="00A81615" w:rsidRPr="00A069A0" w:rsidRDefault="008E4836" w:rsidP="00566624">
      <w:pPr>
        <w:pStyle w:val="21"/>
        <w:widowControl/>
        <w:numPr>
          <w:ilvl w:val="0"/>
          <w:numId w:val="1"/>
        </w:numPr>
        <w:spacing w:after="0" w:line="360" w:lineRule="auto"/>
        <w:ind w:left="-567" w:firstLine="567"/>
        <w:jc w:val="both"/>
        <w:rPr>
          <w:rFonts w:ascii="Times New Roman" w:hAnsi="Times New Roman" w:cs="Times New Roman"/>
          <w:color w:val="auto"/>
          <w:sz w:val="28"/>
          <w:szCs w:val="28"/>
        </w:rPr>
      </w:pPr>
      <w:r w:rsidRPr="00A069A0">
        <w:rPr>
          <w:rFonts w:ascii="Times New Roman" w:hAnsi="Times New Roman" w:cs="Times New Roman"/>
          <w:color w:val="auto"/>
          <w:sz w:val="28"/>
          <w:szCs w:val="28"/>
        </w:rPr>
        <w:t>Стандарт-титр</w:t>
      </w:r>
      <w:r w:rsidR="00A81615" w:rsidRPr="00A069A0">
        <w:rPr>
          <w:rFonts w:ascii="Times New Roman" w:hAnsi="Times New Roman" w:cs="Times New Roman"/>
          <w:color w:val="auto"/>
          <w:sz w:val="28"/>
          <w:szCs w:val="28"/>
        </w:rPr>
        <w:t xml:space="preserve"> гідроксиду натрію, 0,1 моль/дм</w:t>
      </w:r>
      <w:r w:rsidR="00A81615" w:rsidRPr="00A069A0">
        <w:rPr>
          <w:rFonts w:ascii="Times New Roman" w:hAnsi="Times New Roman" w:cs="Times New Roman"/>
          <w:color w:val="auto"/>
          <w:sz w:val="28"/>
          <w:szCs w:val="28"/>
          <w:vertAlign w:val="superscript"/>
        </w:rPr>
        <w:t>3</w:t>
      </w:r>
      <w:r w:rsidR="00A81615" w:rsidRPr="00A069A0">
        <w:rPr>
          <w:rFonts w:ascii="Times New Roman" w:hAnsi="Times New Roman" w:cs="Times New Roman"/>
          <w:color w:val="auto"/>
          <w:sz w:val="28"/>
          <w:szCs w:val="28"/>
        </w:rPr>
        <w:t>, м.Черкаси. Робочи</w:t>
      </w:r>
      <w:r w:rsidRPr="00A069A0">
        <w:rPr>
          <w:rFonts w:ascii="Times New Roman" w:hAnsi="Times New Roman" w:cs="Times New Roman"/>
          <w:color w:val="auto"/>
          <w:sz w:val="28"/>
          <w:szCs w:val="28"/>
        </w:rPr>
        <w:t>й розчин готували із стандарт-титру</w:t>
      </w:r>
      <w:r w:rsidR="00A81615" w:rsidRPr="00A069A0">
        <w:rPr>
          <w:rFonts w:ascii="Times New Roman" w:hAnsi="Times New Roman" w:cs="Times New Roman"/>
          <w:color w:val="auto"/>
          <w:sz w:val="28"/>
          <w:szCs w:val="28"/>
        </w:rPr>
        <w:t xml:space="preserve"> шляхом розведення.</w:t>
      </w:r>
    </w:p>
    <w:p w:rsidR="00A81615" w:rsidRPr="00A069A0" w:rsidRDefault="00A81615" w:rsidP="00566624">
      <w:pPr>
        <w:pStyle w:val="21"/>
        <w:widowControl/>
        <w:numPr>
          <w:ilvl w:val="0"/>
          <w:numId w:val="1"/>
        </w:numPr>
        <w:spacing w:after="0" w:line="360" w:lineRule="auto"/>
        <w:ind w:left="-567" w:firstLine="567"/>
        <w:jc w:val="both"/>
        <w:rPr>
          <w:rFonts w:ascii="Times New Roman" w:hAnsi="Times New Roman" w:cs="Times New Roman"/>
          <w:color w:val="auto"/>
          <w:sz w:val="28"/>
          <w:szCs w:val="28"/>
        </w:rPr>
      </w:pPr>
      <w:r w:rsidRPr="00A069A0">
        <w:rPr>
          <w:rFonts w:ascii="Times New Roman" w:hAnsi="Times New Roman" w:cs="Times New Roman"/>
          <w:color w:val="auto"/>
          <w:sz w:val="28"/>
          <w:szCs w:val="28"/>
        </w:rPr>
        <w:t>Стандарт-титр соляної кислоти, 0,1 моль/дм</w:t>
      </w:r>
      <w:r w:rsidRPr="00A069A0">
        <w:rPr>
          <w:rFonts w:ascii="Times New Roman" w:hAnsi="Times New Roman" w:cs="Times New Roman"/>
          <w:color w:val="auto"/>
          <w:sz w:val="28"/>
          <w:szCs w:val="28"/>
          <w:vertAlign w:val="superscript"/>
        </w:rPr>
        <w:t>3</w:t>
      </w:r>
      <w:r w:rsidRPr="00A069A0">
        <w:rPr>
          <w:rFonts w:ascii="Times New Roman" w:hAnsi="Times New Roman" w:cs="Times New Roman"/>
          <w:color w:val="auto"/>
          <w:sz w:val="28"/>
          <w:szCs w:val="28"/>
        </w:rPr>
        <w:t>, м. Черкаси.</w:t>
      </w:r>
    </w:p>
    <w:p w:rsidR="00A81615" w:rsidRPr="00A069A0" w:rsidRDefault="00A81615" w:rsidP="00566624">
      <w:pPr>
        <w:pStyle w:val="21"/>
        <w:widowControl/>
        <w:numPr>
          <w:ilvl w:val="0"/>
          <w:numId w:val="1"/>
        </w:numPr>
        <w:spacing w:after="0" w:line="360" w:lineRule="auto"/>
        <w:ind w:left="-567" w:firstLine="567"/>
        <w:jc w:val="both"/>
        <w:rPr>
          <w:rFonts w:ascii="Times New Roman" w:hAnsi="Times New Roman" w:cs="Times New Roman"/>
          <w:color w:val="auto"/>
          <w:sz w:val="28"/>
          <w:szCs w:val="28"/>
        </w:rPr>
      </w:pPr>
      <w:r w:rsidRPr="00A069A0">
        <w:rPr>
          <w:rFonts w:ascii="Times New Roman" w:hAnsi="Times New Roman" w:cs="Times New Roman"/>
          <w:color w:val="auto"/>
          <w:sz w:val="28"/>
          <w:szCs w:val="28"/>
        </w:rPr>
        <w:t xml:space="preserve">Культури бактерій Pseudomonas sp. </w:t>
      </w:r>
      <w:r w:rsidR="00EB259D" w:rsidRPr="00A069A0">
        <w:rPr>
          <w:rFonts w:ascii="Times New Roman" w:hAnsi="Times New Roman" w:cs="Times New Roman"/>
          <w:color w:val="auto"/>
          <w:sz w:val="28"/>
          <w:szCs w:val="28"/>
        </w:rPr>
        <w:t xml:space="preserve">125 </w:t>
      </w:r>
      <w:r w:rsidRPr="00A069A0">
        <w:rPr>
          <w:rFonts w:ascii="Times New Roman" w:hAnsi="Times New Roman" w:cs="Times New Roman"/>
          <w:color w:val="auto"/>
          <w:sz w:val="28"/>
          <w:szCs w:val="28"/>
        </w:rPr>
        <w:t>і</w:t>
      </w:r>
      <w:r w:rsidR="00EB259D" w:rsidRPr="00A069A0">
        <w:rPr>
          <w:rFonts w:ascii="Times New Roman" w:hAnsi="Times New Roman" w:cs="Times New Roman"/>
          <w:color w:val="auto"/>
          <w:sz w:val="28"/>
          <w:szCs w:val="28"/>
        </w:rPr>
        <w:t xml:space="preserve"> Bacillus sp. 124були оримані з колекції мікроорганізмів кафедри Е та ТРП КПІ.</w:t>
      </w:r>
    </w:p>
    <w:p w:rsidR="00A81615" w:rsidRDefault="00A81615" w:rsidP="00566624">
      <w:pPr>
        <w:pStyle w:val="21"/>
        <w:widowControl/>
        <w:spacing w:after="0" w:line="360" w:lineRule="auto"/>
        <w:ind w:left="-567" w:firstLine="567"/>
        <w:jc w:val="both"/>
        <w:rPr>
          <w:rFonts w:ascii="Times New Roman" w:hAnsi="Times New Roman" w:cs="Times New Roman"/>
          <w:color w:val="FF0000"/>
          <w:sz w:val="28"/>
          <w:szCs w:val="28"/>
        </w:rPr>
      </w:pPr>
    </w:p>
    <w:p w:rsidR="00A069A0" w:rsidRDefault="00A069A0" w:rsidP="00566624">
      <w:pPr>
        <w:pStyle w:val="21"/>
        <w:widowControl/>
        <w:spacing w:after="0" w:line="360" w:lineRule="auto"/>
        <w:ind w:left="-567" w:firstLine="567"/>
        <w:jc w:val="both"/>
        <w:rPr>
          <w:rFonts w:ascii="Times New Roman" w:hAnsi="Times New Roman" w:cs="Times New Roman"/>
          <w:color w:val="FF0000"/>
          <w:sz w:val="28"/>
          <w:szCs w:val="28"/>
        </w:rPr>
      </w:pPr>
    </w:p>
    <w:p w:rsidR="00A069A0" w:rsidRPr="00A81615" w:rsidRDefault="00A069A0" w:rsidP="00566624">
      <w:pPr>
        <w:pStyle w:val="21"/>
        <w:widowControl/>
        <w:spacing w:after="0" w:line="360" w:lineRule="auto"/>
        <w:ind w:left="-567" w:firstLine="567"/>
        <w:jc w:val="both"/>
        <w:rPr>
          <w:rFonts w:ascii="Times New Roman" w:hAnsi="Times New Roman" w:cs="Times New Roman"/>
          <w:color w:val="FF0000"/>
          <w:sz w:val="28"/>
          <w:szCs w:val="28"/>
        </w:rPr>
      </w:pPr>
    </w:p>
    <w:p w:rsidR="00A81615" w:rsidRPr="00A069A0" w:rsidRDefault="00A81615" w:rsidP="00973AED">
      <w:pPr>
        <w:pStyle w:val="3"/>
        <w:rPr>
          <w:rFonts w:ascii="Times New Roman" w:hAnsi="Times New Roman" w:cs="Times New Roman"/>
          <w:b w:val="0"/>
          <w:bCs w:val="0"/>
          <w:color w:val="000000"/>
          <w:sz w:val="28"/>
          <w:szCs w:val="28"/>
        </w:rPr>
      </w:pPr>
      <w:bookmarkStart w:id="20" w:name="_Toc358227596"/>
      <w:bookmarkStart w:id="21" w:name="_Toc532297669"/>
      <w:r w:rsidRPr="00A069A0">
        <w:rPr>
          <w:rFonts w:ascii="Times New Roman" w:hAnsi="Times New Roman" w:cs="Times New Roman"/>
          <w:b w:val="0"/>
          <w:bCs w:val="0"/>
          <w:color w:val="000000"/>
          <w:sz w:val="28"/>
          <w:szCs w:val="28"/>
        </w:rPr>
        <w:t>2.2.2 Обладнання</w:t>
      </w:r>
      <w:bookmarkEnd w:id="20"/>
      <w:bookmarkEnd w:id="21"/>
    </w:p>
    <w:p w:rsidR="00A81615" w:rsidRPr="00A423FB" w:rsidRDefault="00A81615" w:rsidP="00566624">
      <w:pPr>
        <w:autoSpaceDE w:val="0"/>
        <w:autoSpaceDN w:val="0"/>
        <w:adjustRightInd w:val="0"/>
      </w:pPr>
    </w:p>
    <w:p w:rsidR="00A81615" w:rsidRPr="00A423FB" w:rsidRDefault="00A81615" w:rsidP="00566624">
      <w:pPr>
        <w:pStyle w:val="21"/>
        <w:widowControl/>
        <w:numPr>
          <w:ilvl w:val="0"/>
          <w:numId w:val="1"/>
        </w:numPr>
        <w:spacing w:after="0" w:line="360" w:lineRule="auto"/>
        <w:ind w:left="-567" w:firstLine="567"/>
        <w:jc w:val="both"/>
        <w:rPr>
          <w:rFonts w:ascii="Times New Roman" w:hAnsi="Times New Roman" w:cs="Times New Roman"/>
          <w:sz w:val="28"/>
          <w:szCs w:val="28"/>
        </w:rPr>
      </w:pPr>
      <w:r w:rsidRPr="00A423FB">
        <w:rPr>
          <w:rFonts w:ascii="Times New Roman" w:hAnsi="Times New Roman" w:cs="Times New Roman"/>
          <w:sz w:val="28"/>
          <w:szCs w:val="28"/>
        </w:rPr>
        <w:t>рН-метр рН-262</w:t>
      </w:r>
    </w:p>
    <w:p w:rsidR="00A81615" w:rsidRDefault="00A81615" w:rsidP="00566624">
      <w:pPr>
        <w:pStyle w:val="21"/>
        <w:widowControl/>
        <w:numPr>
          <w:ilvl w:val="0"/>
          <w:numId w:val="1"/>
        </w:numPr>
        <w:spacing w:after="0" w:line="360" w:lineRule="auto"/>
        <w:ind w:left="-567" w:firstLine="567"/>
        <w:jc w:val="both"/>
        <w:rPr>
          <w:rFonts w:ascii="Times New Roman" w:hAnsi="Times New Roman" w:cs="Times New Roman"/>
          <w:sz w:val="28"/>
          <w:szCs w:val="28"/>
        </w:rPr>
      </w:pPr>
      <w:r w:rsidRPr="00A423FB">
        <w:rPr>
          <w:rFonts w:ascii="Times New Roman" w:hAnsi="Times New Roman" w:cs="Times New Roman"/>
          <w:sz w:val="28"/>
          <w:szCs w:val="28"/>
        </w:rPr>
        <w:t>Спектрофотометр СФ-26</w:t>
      </w:r>
    </w:p>
    <w:p w:rsidR="00A81615" w:rsidRDefault="00A81615" w:rsidP="00566624">
      <w:pPr>
        <w:pStyle w:val="a8"/>
        <w:numPr>
          <w:ilvl w:val="0"/>
          <w:numId w:val="1"/>
        </w:numPr>
        <w:spacing w:line="360" w:lineRule="auto"/>
        <w:ind w:left="-567" w:firstLine="567"/>
        <w:jc w:val="both"/>
        <w:rPr>
          <w:rFonts w:ascii="Times New Roman" w:hAnsi="Times New Roman" w:cs="Times New Roman"/>
          <w:sz w:val="28"/>
          <w:szCs w:val="28"/>
          <w:lang w:val="ru-RU"/>
        </w:rPr>
      </w:pPr>
      <w:r w:rsidRPr="00BE36A0">
        <w:rPr>
          <w:rFonts w:ascii="Times New Roman" w:hAnsi="Times New Roman" w:cs="Times New Roman"/>
          <w:sz w:val="28"/>
          <w:szCs w:val="28"/>
          <w:lang w:val="uk-UA"/>
        </w:rPr>
        <w:t>Магнітна</w:t>
      </w:r>
      <w:r>
        <w:rPr>
          <w:rFonts w:ascii="Times New Roman" w:hAnsi="Times New Roman" w:cs="Times New Roman"/>
          <w:sz w:val="28"/>
          <w:szCs w:val="28"/>
          <w:lang w:val="ru-RU"/>
        </w:rPr>
        <w:t xml:space="preserve"> воронка </w:t>
      </w:r>
      <w:r w:rsidRPr="00A25249">
        <w:rPr>
          <w:rFonts w:ascii="Times New Roman" w:hAnsi="Times New Roman" w:cs="Times New Roman"/>
          <w:sz w:val="28"/>
          <w:szCs w:val="28"/>
          <w:lang w:val="ru-RU"/>
        </w:rPr>
        <w:t>(ТУ 4932-041-21664678-2006)</w:t>
      </w:r>
      <w:r>
        <w:rPr>
          <w:rFonts w:ascii="Times New Roman" w:hAnsi="Times New Roman" w:cs="Times New Roman"/>
          <w:sz w:val="28"/>
          <w:szCs w:val="28"/>
          <w:lang w:val="ru-RU"/>
        </w:rPr>
        <w:t>, яка</w:t>
      </w:r>
      <w:r w:rsidRPr="00BE36A0">
        <w:rPr>
          <w:rFonts w:ascii="Times New Roman" w:hAnsi="Times New Roman" w:cs="Times New Roman"/>
          <w:sz w:val="28"/>
          <w:szCs w:val="28"/>
          <w:lang w:val="uk-UA"/>
        </w:rPr>
        <w:t xml:space="preserve"> міститьфер</w:t>
      </w:r>
      <w:r>
        <w:rPr>
          <w:rFonts w:ascii="Times New Roman" w:hAnsi="Times New Roman" w:cs="Times New Roman"/>
          <w:sz w:val="28"/>
          <w:szCs w:val="28"/>
          <w:lang w:val="uk-UA"/>
        </w:rPr>
        <w:t>р</w:t>
      </w:r>
      <w:r w:rsidRPr="00BE36A0">
        <w:rPr>
          <w:rFonts w:ascii="Times New Roman" w:hAnsi="Times New Roman" w:cs="Times New Roman"/>
          <w:sz w:val="28"/>
          <w:szCs w:val="28"/>
          <w:lang w:val="uk-UA"/>
        </w:rPr>
        <w:t>итобар</w:t>
      </w:r>
      <w:r>
        <w:rPr>
          <w:rFonts w:ascii="Times New Roman" w:hAnsi="Times New Roman" w:cs="Times New Roman"/>
          <w:sz w:val="28"/>
          <w:szCs w:val="28"/>
          <w:lang w:val="uk-UA"/>
        </w:rPr>
        <w:t>іє</w:t>
      </w:r>
      <w:r w:rsidRPr="00BE36A0">
        <w:rPr>
          <w:rFonts w:ascii="Times New Roman" w:hAnsi="Times New Roman" w:cs="Times New Roman"/>
          <w:sz w:val="28"/>
          <w:szCs w:val="28"/>
          <w:lang w:val="uk-UA"/>
        </w:rPr>
        <w:t>ву магнітну</w:t>
      </w:r>
      <w:r>
        <w:rPr>
          <w:rFonts w:ascii="Times New Roman" w:hAnsi="Times New Roman" w:cs="Times New Roman"/>
          <w:sz w:val="28"/>
          <w:szCs w:val="28"/>
          <w:lang w:val="ru-RU"/>
        </w:rPr>
        <w:t xml:space="preserve"> систему с</w:t>
      </w:r>
      <w:r w:rsidRPr="00BE36A0">
        <w:rPr>
          <w:rFonts w:ascii="Times New Roman" w:hAnsi="Times New Roman" w:cs="Times New Roman"/>
          <w:sz w:val="28"/>
          <w:szCs w:val="28"/>
          <w:lang w:val="uk-UA"/>
        </w:rPr>
        <w:t xml:space="preserve"> магнітною індукцією</w:t>
      </w:r>
      <w:r w:rsidR="00CE3A62">
        <w:rPr>
          <w:rFonts w:ascii="Times New Roman" w:hAnsi="Times New Roman" w:cs="Times New Roman"/>
          <w:sz w:val="28"/>
          <w:szCs w:val="28"/>
          <w:lang w:val="ru-RU"/>
        </w:rPr>
        <w:t xml:space="preserve"> (40+10) </w:t>
      </w:r>
      <w:r>
        <w:rPr>
          <w:rFonts w:ascii="Times New Roman" w:hAnsi="Times New Roman" w:cs="Times New Roman"/>
          <w:sz w:val="28"/>
          <w:szCs w:val="28"/>
          <w:lang w:val="ru-RU"/>
        </w:rPr>
        <w:t>мТл,</w:t>
      </w:r>
      <w:r w:rsidRPr="00BE36A0">
        <w:rPr>
          <w:rFonts w:ascii="Times New Roman" w:hAnsi="Times New Roman" w:cs="Times New Roman"/>
          <w:sz w:val="28"/>
          <w:szCs w:val="28"/>
          <w:lang w:val="uk-UA"/>
        </w:rPr>
        <w:t xml:space="preserve"> що вмонтована</w:t>
      </w:r>
      <w:r>
        <w:rPr>
          <w:rFonts w:ascii="Times New Roman" w:hAnsi="Times New Roman" w:cs="Times New Roman"/>
          <w:sz w:val="28"/>
          <w:szCs w:val="28"/>
          <w:lang w:val="ru-RU"/>
        </w:rPr>
        <w:t xml:space="preserve"> в</w:t>
      </w:r>
      <w:r w:rsidRPr="00BE36A0">
        <w:rPr>
          <w:rFonts w:ascii="Times New Roman" w:hAnsi="Times New Roman" w:cs="Times New Roman"/>
          <w:sz w:val="28"/>
          <w:szCs w:val="28"/>
          <w:lang w:val="uk-UA"/>
        </w:rPr>
        <w:t xml:space="preserve"> пластиковий</w:t>
      </w:r>
      <w:r>
        <w:rPr>
          <w:rFonts w:ascii="Times New Roman" w:hAnsi="Times New Roman" w:cs="Times New Roman"/>
          <w:sz w:val="28"/>
          <w:szCs w:val="28"/>
          <w:lang w:val="ru-RU"/>
        </w:rPr>
        <w:t xml:space="preserve"> корпус.</w:t>
      </w:r>
    </w:p>
    <w:p w:rsidR="00182084" w:rsidRDefault="008E4836" w:rsidP="00566624">
      <w:pPr>
        <w:pStyle w:val="a8"/>
        <w:numPr>
          <w:ilvl w:val="0"/>
          <w:numId w:val="1"/>
        </w:numPr>
        <w:spacing w:line="360" w:lineRule="auto"/>
        <w:ind w:left="-567" w:firstLine="567"/>
        <w:jc w:val="both"/>
        <w:rPr>
          <w:rFonts w:ascii="Times New Roman" w:hAnsi="Times New Roman" w:cs="Times New Roman"/>
          <w:sz w:val="28"/>
          <w:szCs w:val="28"/>
          <w:lang w:val="ru-RU"/>
        </w:rPr>
      </w:pPr>
      <w:r w:rsidRPr="008E4836">
        <w:rPr>
          <w:rFonts w:ascii="Times New Roman" w:hAnsi="Times New Roman" w:cs="Times New Roman"/>
          <w:sz w:val="28"/>
          <w:szCs w:val="28"/>
          <w:lang w:val="ru-RU"/>
        </w:rPr>
        <w:t>Термостат</w:t>
      </w:r>
    </w:p>
    <w:p w:rsidR="00FB0BF1" w:rsidRPr="008E4836" w:rsidRDefault="00FB0BF1" w:rsidP="00FB0BF1">
      <w:pPr>
        <w:pStyle w:val="a8"/>
        <w:numPr>
          <w:ilvl w:val="0"/>
          <w:numId w:val="1"/>
        </w:numPr>
        <w:spacing w:line="360" w:lineRule="auto"/>
        <w:ind w:left="-567" w:firstLine="567"/>
        <w:jc w:val="both"/>
        <w:rPr>
          <w:rFonts w:ascii="Times New Roman" w:hAnsi="Times New Roman" w:cs="Times New Roman"/>
          <w:sz w:val="28"/>
          <w:szCs w:val="28"/>
          <w:lang w:val="ru-RU"/>
        </w:rPr>
      </w:pPr>
      <w:r w:rsidRPr="002A01CF">
        <w:rPr>
          <w:rFonts w:ascii="Times New Roman" w:hAnsi="Times New Roman" w:cs="Times New Roman"/>
          <w:sz w:val="28"/>
          <w:szCs w:val="28"/>
          <w:lang w:val="uk-UA"/>
        </w:rPr>
        <w:t>Лабораторна установка для визначення ефективного діаметра оптичних неоднорідностей в водних розчинах «Кластер-1», розроблена в Інституті колоїдної хімії та хімії води ім. А.В. Думанського НАН України.</w:t>
      </w:r>
    </w:p>
    <w:p w:rsidR="00FB0055" w:rsidRPr="00FB0055" w:rsidRDefault="00FB0055" w:rsidP="002A01CF">
      <w:pPr>
        <w:pStyle w:val="a8"/>
        <w:spacing w:line="360" w:lineRule="auto"/>
        <w:jc w:val="both"/>
        <w:rPr>
          <w:rFonts w:ascii="Times New Roman" w:hAnsi="Times New Roman" w:cs="Times New Roman"/>
          <w:sz w:val="28"/>
          <w:szCs w:val="28"/>
          <w:highlight w:val="yellow"/>
          <w:lang w:val="uk-UA"/>
        </w:rPr>
      </w:pPr>
    </w:p>
    <w:p w:rsidR="00A81615" w:rsidRPr="003F1B12" w:rsidRDefault="00A81615" w:rsidP="00566624">
      <w:pPr>
        <w:pStyle w:val="21"/>
        <w:widowControl/>
        <w:spacing w:after="0" w:line="360" w:lineRule="auto"/>
        <w:ind w:left="-567" w:firstLine="567"/>
        <w:jc w:val="both"/>
        <w:rPr>
          <w:rFonts w:ascii="Times New Roman" w:hAnsi="Times New Roman" w:cs="Times New Roman"/>
          <w:color w:val="auto"/>
          <w:sz w:val="28"/>
          <w:szCs w:val="28"/>
        </w:rPr>
      </w:pPr>
    </w:p>
    <w:p w:rsidR="00A81615" w:rsidRPr="00597380" w:rsidRDefault="00A81615" w:rsidP="0023540A">
      <w:pPr>
        <w:pStyle w:val="2"/>
        <w:rPr>
          <w:color w:val="000000"/>
        </w:rPr>
      </w:pPr>
      <w:bookmarkStart w:id="22" w:name="_Toc532297670"/>
      <w:bookmarkStart w:id="23" w:name="_Toc358227597"/>
      <w:r w:rsidRPr="00597380">
        <w:rPr>
          <w:color w:val="000000"/>
        </w:rPr>
        <w:t>2.3 Методи досліджень</w:t>
      </w:r>
      <w:bookmarkEnd w:id="22"/>
    </w:p>
    <w:p w:rsidR="00A81615" w:rsidRPr="00576635" w:rsidRDefault="00A81615" w:rsidP="00566624">
      <w:pPr>
        <w:rPr>
          <w:lang w:val="uk-UA"/>
        </w:rPr>
      </w:pPr>
    </w:p>
    <w:p w:rsidR="00EF38C6" w:rsidRDefault="00A81615" w:rsidP="00EF38C6">
      <w:pPr>
        <w:pStyle w:val="a6"/>
        <w:spacing w:line="360" w:lineRule="auto"/>
        <w:ind w:left="-567" w:firstLine="567"/>
        <w:jc w:val="both"/>
        <w:rPr>
          <w:rFonts w:ascii="Times New Roman" w:hAnsi="Times New Roman" w:cs="Times New Roman"/>
          <w:b/>
          <w:bCs/>
          <w:sz w:val="28"/>
          <w:szCs w:val="28"/>
          <w:lang w:val="en-US"/>
        </w:rPr>
      </w:pPr>
      <w:r>
        <w:rPr>
          <w:rFonts w:ascii="Times New Roman" w:hAnsi="Times New Roman" w:cs="Times New Roman"/>
          <w:b/>
          <w:bCs/>
          <w:sz w:val="28"/>
          <w:szCs w:val="28"/>
        </w:rPr>
        <w:t>2.3.1</w:t>
      </w:r>
      <w:r w:rsidR="00A069A0">
        <w:rPr>
          <w:rFonts w:ascii="Times New Roman" w:hAnsi="Times New Roman" w:cs="Times New Roman"/>
          <w:b/>
          <w:bCs/>
          <w:sz w:val="28"/>
          <w:szCs w:val="28"/>
        </w:rPr>
        <w:t xml:space="preserve"> </w:t>
      </w:r>
      <w:r w:rsidR="00566624">
        <w:rPr>
          <w:rFonts w:ascii="Times New Roman" w:hAnsi="Times New Roman" w:cs="Times New Roman"/>
          <w:b/>
          <w:bCs/>
          <w:sz w:val="28"/>
          <w:szCs w:val="28"/>
        </w:rPr>
        <w:t>Проведення мікробіологічних досліджень</w:t>
      </w:r>
    </w:p>
    <w:p w:rsidR="00EF38C6" w:rsidRDefault="00EF38C6" w:rsidP="00EF38C6">
      <w:pPr>
        <w:pStyle w:val="a6"/>
        <w:spacing w:line="360" w:lineRule="auto"/>
        <w:ind w:left="-567" w:firstLine="567"/>
        <w:jc w:val="both"/>
        <w:rPr>
          <w:rFonts w:ascii="Times New Roman" w:hAnsi="Times New Roman" w:cs="Times New Roman"/>
          <w:b/>
          <w:bCs/>
          <w:sz w:val="28"/>
          <w:szCs w:val="28"/>
          <w:lang w:val="en-US"/>
        </w:rPr>
      </w:pPr>
    </w:p>
    <w:p w:rsidR="00EF38C6" w:rsidRPr="00EF38C6" w:rsidRDefault="004B6304" w:rsidP="00EF38C6">
      <w:pPr>
        <w:pStyle w:val="a6"/>
        <w:spacing w:line="360" w:lineRule="auto"/>
        <w:ind w:left="-567" w:firstLine="567"/>
        <w:jc w:val="both"/>
        <w:rPr>
          <w:rFonts w:ascii="Times New Roman" w:hAnsi="Times New Roman" w:cs="Times New Roman"/>
          <w:b/>
          <w:bCs/>
          <w:sz w:val="28"/>
          <w:szCs w:val="28"/>
          <w:lang w:val="ru-RU"/>
        </w:rPr>
      </w:pPr>
      <w:r w:rsidRPr="004B6304">
        <w:rPr>
          <w:rFonts w:ascii="Times New Roman" w:eastAsia="Times New Roman" w:hAnsi="Times New Roman" w:cs="Times New Roman"/>
          <w:sz w:val="28"/>
          <w:szCs w:val="28"/>
        </w:rPr>
        <w:t>При вивченні дії ГК на мікроорганізми були використані культури бактерій Pseudomonas sp. і Bacillus sp., не тільки пов'язані з різноманітним</w:t>
      </w:r>
      <w:r>
        <w:rPr>
          <w:rFonts w:ascii="Times New Roman" w:eastAsia="Times New Roman" w:hAnsi="Times New Roman" w:cs="Times New Roman"/>
          <w:sz w:val="28"/>
          <w:szCs w:val="28"/>
          <w:lang w:val="ru-RU"/>
        </w:rPr>
        <w:t>и</w:t>
      </w:r>
      <w:r w:rsidRPr="004B6304">
        <w:rPr>
          <w:rFonts w:ascii="Times New Roman" w:eastAsia="Times New Roman" w:hAnsi="Times New Roman" w:cs="Times New Roman"/>
          <w:sz w:val="28"/>
          <w:szCs w:val="28"/>
        </w:rPr>
        <w:t xml:space="preserve"> систематичним</w:t>
      </w:r>
      <w:r>
        <w:rPr>
          <w:rFonts w:ascii="Times New Roman" w:eastAsia="Times New Roman" w:hAnsi="Times New Roman" w:cs="Times New Roman"/>
          <w:sz w:val="28"/>
          <w:szCs w:val="28"/>
          <w:lang w:val="ru-RU"/>
        </w:rPr>
        <w:t>и</w:t>
      </w:r>
      <w:r w:rsidRPr="004B6304">
        <w:rPr>
          <w:rFonts w:ascii="Times New Roman" w:eastAsia="Times New Roman" w:hAnsi="Times New Roman" w:cs="Times New Roman"/>
          <w:sz w:val="28"/>
          <w:szCs w:val="28"/>
        </w:rPr>
        <w:t xml:space="preserve"> і фізіологічним</w:t>
      </w:r>
      <w:r>
        <w:rPr>
          <w:rFonts w:ascii="Times New Roman" w:eastAsia="Times New Roman" w:hAnsi="Times New Roman" w:cs="Times New Roman"/>
          <w:sz w:val="28"/>
          <w:szCs w:val="28"/>
          <w:lang w:val="ru-RU"/>
        </w:rPr>
        <w:t>и</w:t>
      </w:r>
      <w:r w:rsidRPr="004B6304">
        <w:rPr>
          <w:rFonts w:ascii="Times New Roman" w:eastAsia="Times New Roman" w:hAnsi="Times New Roman" w:cs="Times New Roman"/>
          <w:sz w:val="28"/>
          <w:szCs w:val="28"/>
        </w:rPr>
        <w:t xml:space="preserve"> групам</w:t>
      </w:r>
      <w:r>
        <w:rPr>
          <w:rFonts w:ascii="Times New Roman" w:eastAsia="Times New Roman" w:hAnsi="Times New Roman" w:cs="Times New Roman"/>
          <w:sz w:val="28"/>
          <w:szCs w:val="28"/>
          <w:lang w:val="ru-RU"/>
        </w:rPr>
        <w:t>и</w:t>
      </w:r>
      <w:r w:rsidRPr="004B6304">
        <w:rPr>
          <w:rFonts w:ascii="Times New Roman" w:eastAsia="Times New Roman" w:hAnsi="Times New Roman" w:cs="Times New Roman"/>
          <w:sz w:val="28"/>
          <w:szCs w:val="28"/>
        </w:rPr>
        <w:t xml:space="preserve">, а й реалізують різні типи життєвих стратегій, що істотно відрізняє їх по можливості виживання, метаболічного потенціалу та індексу </w:t>
      </w:r>
      <w:r w:rsidRPr="008C7752">
        <w:rPr>
          <w:rFonts w:ascii="Times New Roman" w:eastAsia="Times New Roman" w:hAnsi="Times New Roman" w:cs="Times New Roman"/>
          <w:sz w:val="28"/>
          <w:szCs w:val="28"/>
        </w:rPr>
        <w:t xml:space="preserve">Оліготрофні </w:t>
      </w:r>
      <w:r w:rsidR="00EF38C6" w:rsidRPr="008C7752">
        <w:rPr>
          <w:rFonts w:ascii="Times New Roman" w:eastAsia="Times New Roman" w:hAnsi="Times New Roman" w:cs="Times New Roman"/>
          <w:sz w:val="28"/>
          <w:szCs w:val="28"/>
        </w:rPr>
        <w:t>[</w:t>
      </w:r>
      <w:r w:rsidR="005324CF" w:rsidRPr="005324CF">
        <w:rPr>
          <w:rFonts w:ascii="Times New Roman" w:hAnsi="Times New Roman" w:cs="Times New Roman"/>
          <w:sz w:val="28"/>
          <w:szCs w:val="28"/>
        </w:rPr>
        <w:t>88</w:t>
      </w:r>
      <w:r w:rsidR="00EF38C6" w:rsidRPr="008C7752">
        <w:rPr>
          <w:rFonts w:ascii="Times New Roman" w:eastAsia="Times New Roman" w:hAnsi="Times New Roman" w:cs="Times New Roman"/>
          <w:sz w:val="28"/>
          <w:szCs w:val="28"/>
        </w:rPr>
        <w:t xml:space="preserve">]. </w:t>
      </w:r>
      <w:r w:rsidRPr="004B6304">
        <w:rPr>
          <w:rFonts w:ascii="Times New Roman" w:eastAsia="Times New Roman" w:hAnsi="Times New Roman" w:cs="Times New Roman"/>
          <w:sz w:val="28"/>
          <w:szCs w:val="28"/>
        </w:rPr>
        <w:t>Культури бактерій Pseudomonas sp. 125 і Bacillus sp. 124 були отримані з колекції мікроорганізмів кафедри Е і ТРП КПІ. Всі використані в роботі мікроорганізми культивували на загальноприйнятих щільних середовищах, після чого готували клітинну суспензію. Стандартизацію клітинної суспензії і визначення ступеня виживання бактерій проводили турбидиметричним методом</w:t>
      </w:r>
      <w:r w:rsidR="00EF38C6" w:rsidRPr="008C7752">
        <w:rPr>
          <w:rFonts w:ascii="Times New Roman" w:eastAsia="Times New Roman" w:hAnsi="Times New Roman" w:cs="Times New Roman"/>
          <w:sz w:val="28"/>
          <w:szCs w:val="28"/>
        </w:rPr>
        <w:t xml:space="preserve"> [</w:t>
      </w:r>
      <w:r w:rsidR="00F41690">
        <w:rPr>
          <w:rFonts w:ascii="Times New Roman" w:hAnsi="Times New Roman" w:cs="Times New Roman"/>
          <w:sz w:val="28"/>
          <w:szCs w:val="28"/>
        </w:rPr>
        <w:t>73</w:t>
      </w:r>
      <w:r w:rsidR="00EF38C6" w:rsidRPr="008C775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доводячи дозу засевного матеріалу в дистильованій</w:t>
      </w:r>
      <w:r w:rsidRPr="004B6304">
        <w:rPr>
          <w:rFonts w:ascii="Times New Roman" w:eastAsia="Times New Roman" w:hAnsi="Times New Roman" w:cs="Times New Roman"/>
          <w:sz w:val="28"/>
          <w:szCs w:val="28"/>
        </w:rPr>
        <w:t xml:space="preserve"> воді до A540 = 0,100 на спектрофотометрі СФ-26. При проведенні експериментів мікроорганізми без місця </w:t>
      </w:r>
      <w:r w:rsidRPr="004B6304">
        <w:rPr>
          <w:rFonts w:ascii="Times New Roman" w:eastAsia="Times New Roman" w:hAnsi="Times New Roman" w:cs="Times New Roman"/>
          <w:sz w:val="28"/>
          <w:szCs w:val="28"/>
        </w:rPr>
        <w:lastRenderedPageBreak/>
        <w:t>існування переносилися в дистильовану воду з різним вмістом ГК</w:t>
      </w:r>
      <w:r>
        <w:rPr>
          <w:rFonts w:ascii="Times New Roman" w:eastAsia="Times New Roman" w:hAnsi="Times New Roman" w:cs="Times New Roman"/>
          <w:sz w:val="28"/>
          <w:szCs w:val="28"/>
        </w:rPr>
        <w:t>.</w:t>
      </w:r>
      <w:r w:rsidR="00EF38C6" w:rsidRPr="00EF38C6">
        <w:rPr>
          <w:rFonts w:ascii="Times New Roman" w:eastAsia="Times New Roman" w:hAnsi="Times New Roman" w:cs="Times New Roman"/>
          <w:sz w:val="28"/>
          <w:szCs w:val="28"/>
        </w:rPr>
        <w:t xml:space="preserve"> </w:t>
      </w:r>
      <w:r w:rsidR="00EF38C6" w:rsidRPr="005D0D54">
        <w:rPr>
          <w:rFonts w:ascii="Times New Roman" w:hAnsi="Times New Roman"/>
          <w:sz w:val="28"/>
          <w:szCs w:val="28"/>
        </w:rPr>
        <w:t>Концентрації гумінов</w:t>
      </w:r>
      <w:r w:rsidR="00EF38C6">
        <w:rPr>
          <w:rFonts w:ascii="Times New Roman" w:hAnsi="Times New Roman"/>
          <w:sz w:val="28"/>
          <w:szCs w:val="28"/>
        </w:rPr>
        <w:t>их кислот</w:t>
      </w:r>
      <w:r w:rsidR="00EF38C6" w:rsidRPr="005D0D54">
        <w:rPr>
          <w:rFonts w:ascii="Times New Roman" w:hAnsi="Times New Roman"/>
          <w:sz w:val="28"/>
          <w:szCs w:val="28"/>
        </w:rPr>
        <w:t xml:space="preserve"> складали 1 мг/дм</w:t>
      </w:r>
      <w:r w:rsidR="00EF38C6" w:rsidRPr="005D0D54">
        <w:rPr>
          <w:rFonts w:ascii="Times New Roman" w:hAnsi="Times New Roman"/>
          <w:sz w:val="28"/>
          <w:szCs w:val="28"/>
          <w:vertAlign w:val="superscript"/>
        </w:rPr>
        <w:t>3</w:t>
      </w:r>
      <w:r w:rsidR="00EF38C6">
        <w:rPr>
          <w:rFonts w:ascii="Times New Roman" w:hAnsi="Times New Roman"/>
          <w:sz w:val="28"/>
          <w:szCs w:val="28"/>
        </w:rPr>
        <w:t>, 5</w:t>
      </w:r>
      <w:r w:rsidR="00EF38C6">
        <w:rPr>
          <w:rFonts w:ascii="Times New Roman" w:hAnsi="Times New Roman"/>
          <w:sz w:val="28"/>
          <w:szCs w:val="28"/>
          <w:lang w:val="en-US"/>
        </w:rPr>
        <w:t> </w:t>
      </w:r>
      <w:r w:rsidR="00EF38C6" w:rsidRPr="005D0D54">
        <w:rPr>
          <w:rFonts w:ascii="Times New Roman" w:hAnsi="Times New Roman"/>
          <w:sz w:val="28"/>
          <w:szCs w:val="28"/>
        </w:rPr>
        <w:t>мг/дм</w:t>
      </w:r>
      <w:r w:rsidR="00EF38C6" w:rsidRPr="005D0D54">
        <w:rPr>
          <w:rFonts w:ascii="Times New Roman" w:hAnsi="Times New Roman"/>
          <w:sz w:val="28"/>
          <w:szCs w:val="28"/>
          <w:vertAlign w:val="superscript"/>
        </w:rPr>
        <w:t>3</w:t>
      </w:r>
      <w:r w:rsidR="00EF38C6">
        <w:rPr>
          <w:rFonts w:ascii="Times New Roman" w:hAnsi="Times New Roman"/>
          <w:sz w:val="28"/>
          <w:szCs w:val="28"/>
        </w:rPr>
        <w:t xml:space="preserve"> та 15 </w:t>
      </w:r>
      <w:r w:rsidR="00EF38C6" w:rsidRPr="005D0D54">
        <w:rPr>
          <w:rFonts w:ascii="Times New Roman" w:hAnsi="Times New Roman"/>
          <w:sz w:val="28"/>
          <w:szCs w:val="28"/>
        </w:rPr>
        <w:t>мг/дм</w:t>
      </w:r>
      <w:r w:rsidR="00EF38C6" w:rsidRPr="005D0D54">
        <w:rPr>
          <w:rFonts w:ascii="Times New Roman" w:hAnsi="Times New Roman"/>
          <w:sz w:val="28"/>
          <w:szCs w:val="28"/>
          <w:vertAlign w:val="superscript"/>
        </w:rPr>
        <w:t>3</w:t>
      </w:r>
      <w:r w:rsidR="00EF38C6" w:rsidRPr="005D0D54">
        <w:rPr>
          <w:rFonts w:ascii="Times New Roman" w:hAnsi="Times New Roman"/>
          <w:sz w:val="28"/>
          <w:szCs w:val="28"/>
        </w:rPr>
        <w:t>.</w:t>
      </w:r>
    </w:p>
    <w:p w:rsidR="00A069A0" w:rsidRDefault="00A069A0" w:rsidP="00386276">
      <w:pPr>
        <w:rPr>
          <w:rFonts w:eastAsia="Calibri"/>
          <w:color w:val="FF0000"/>
          <w:lang w:val="uk-UA"/>
        </w:rPr>
      </w:pPr>
    </w:p>
    <w:p w:rsidR="007876B7" w:rsidRDefault="007876B7" w:rsidP="007876B7">
      <w:pPr>
        <w:rPr>
          <w:rFonts w:eastAsia="Calibri"/>
          <w:b/>
          <w:lang w:val="uk-UA"/>
        </w:rPr>
      </w:pPr>
      <w:r w:rsidRPr="008E7E33">
        <w:rPr>
          <w:rFonts w:eastAsia="Calibri"/>
          <w:b/>
        </w:rPr>
        <w:t xml:space="preserve">2.3.2 </w:t>
      </w:r>
      <w:r w:rsidRPr="008E7E33">
        <w:rPr>
          <w:rFonts w:eastAsia="Calibri"/>
          <w:b/>
          <w:lang w:val="uk-UA"/>
        </w:rPr>
        <w:t>Дослідження впливу ГК на живі організми</w:t>
      </w:r>
    </w:p>
    <w:p w:rsidR="008E7E33" w:rsidRPr="007876B7" w:rsidRDefault="008E7E33" w:rsidP="00386276">
      <w:pPr>
        <w:rPr>
          <w:rFonts w:eastAsia="Calibri"/>
          <w:b/>
          <w:lang w:val="uk-UA"/>
        </w:rPr>
      </w:pPr>
    </w:p>
    <w:p w:rsidR="00386276" w:rsidRPr="00AA6DEE" w:rsidRDefault="00386276" w:rsidP="00386276">
      <w:pPr>
        <w:rPr>
          <w:rFonts w:eastAsia="Times New Roman"/>
          <w:lang w:val="uk-UA"/>
        </w:rPr>
      </w:pPr>
      <w:r w:rsidRPr="005D0D54">
        <w:rPr>
          <w:lang w:val="uk-UA"/>
        </w:rPr>
        <w:t>Для оцінки впливу ГК на живі організми було обрано класичні біотести, а саме об'єкт безхребетної фауни гідробіонтів дафнія (</w:t>
      </w:r>
      <w:r w:rsidRPr="005D0D54">
        <w:rPr>
          <w:i/>
          <w:lang w:val="en-US"/>
        </w:rPr>
        <w:t>Daphnia</w:t>
      </w:r>
      <w:r w:rsidRPr="005D0D54">
        <w:rPr>
          <w:i/>
          <w:lang w:val="uk-UA"/>
        </w:rPr>
        <w:t xml:space="preserve"> </w:t>
      </w:r>
      <w:r w:rsidRPr="005D0D54">
        <w:rPr>
          <w:i/>
          <w:lang w:val="en-US"/>
        </w:rPr>
        <w:t>magna</w:t>
      </w:r>
      <w:r w:rsidRPr="005D0D54">
        <w:rPr>
          <w:lang w:val="uk-UA"/>
        </w:rPr>
        <w:t>)</w:t>
      </w:r>
      <w:r w:rsidRPr="005D0D54">
        <w:rPr>
          <w:sz w:val="24"/>
          <w:szCs w:val="24"/>
          <w:lang w:val="uk-UA"/>
        </w:rPr>
        <w:t xml:space="preserve"> </w:t>
      </w:r>
      <w:r w:rsidRPr="00DF17D0">
        <w:rPr>
          <w:lang w:val="uk-UA"/>
        </w:rPr>
        <w:t>[</w:t>
      </w:r>
      <w:r w:rsidR="00F41690">
        <w:rPr>
          <w:lang w:val="uk-UA"/>
        </w:rPr>
        <w:t>89</w:t>
      </w:r>
      <w:r w:rsidRPr="00DF17D0">
        <w:rPr>
          <w:lang w:val="uk-UA"/>
        </w:rPr>
        <w:t>]</w:t>
      </w:r>
      <w:r w:rsidRPr="00AA6DEE">
        <w:rPr>
          <w:lang w:val="uk-UA"/>
        </w:rPr>
        <w:t xml:space="preserve"> </w:t>
      </w:r>
      <w:r w:rsidRPr="005D0D54">
        <w:rPr>
          <w:lang w:val="uk-UA"/>
        </w:rPr>
        <w:t xml:space="preserve">та </w:t>
      </w:r>
      <w:r w:rsidRPr="00AA6DEE">
        <w:rPr>
          <w:lang w:val="uk-UA"/>
        </w:rPr>
        <w:t>цибул</w:t>
      </w:r>
      <w:r>
        <w:rPr>
          <w:lang w:val="uk-UA"/>
        </w:rPr>
        <w:t>ю</w:t>
      </w:r>
      <w:r w:rsidRPr="00AA6DEE">
        <w:rPr>
          <w:lang w:val="uk-UA"/>
        </w:rPr>
        <w:t xml:space="preserve"> ріпчаст</w:t>
      </w:r>
      <w:r>
        <w:rPr>
          <w:lang w:val="uk-UA"/>
        </w:rPr>
        <w:t>у</w:t>
      </w:r>
      <w:r w:rsidRPr="00AA6DEE">
        <w:rPr>
          <w:lang w:val="uk-UA"/>
        </w:rPr>
        <w:t xml:space="preserve"> (</w:t>
      </w:r>
      <w:r w:rsidRPr="0060507F">
        <w:rPr>
          <w:i/>
          <w:lang w:val="en-US"/>
        </w:rPr>
        <w:t>Allium</w:t>
      </w:r>
      <w:r w:rsidRPr="00AA6DEE">
        <w:rPr>
          <w:i/>
          <w:lang w:val="uk-UA"/>
        </w:rPr>
        <w:t xml:space="preserve"> </w:t>
      </w:r>
      <w:r w:rsidRPr="0060507F">
        <w:rPr>
          <w:i/>
          <w:lang w:val="en-US"/>
        </w:rPr>
        <w:t>cepa</w:t>
      </w:r>
      <w:r w:rsidR="0060507F" w:rsidRPr="00AA6DEE">
        <w:rPr>
          <w:i/>
          <w:lang w:val="uk-UA"/>
        </w:rPr>
        <w:t xml:space="preserve"> </w:t>
      </w:r>
      <w:r w:rsidR="0060507F" w:rsidRPr="0060507F">
        <w:rPr>
          <w:i/>
          <w:lang w:val="en-US"/>
        </w:rPr>
        <w:t>L</w:t>
      </w:r>
      <w:r w:rsidR="0060507F" w:rsidRPr="00AA6DEE">
        <w:rPr>
          <w:i/>
          <w:lang w:val="uk-UA"/>
        </w:rPr>
        <w:t>.</w:t>
      </w:r>
      <w:r w:rsidRPr="00AA6DEE">
        <w:rPr>
          <w:lang w:val="uk-UA"/>
        </w:rPr>
        <w:t>) – представник</w:t>
      </w:r>
      <w:r>
        <w:rPr>
          <w:lang w:val="uk-UA"/>
        </w:rPr>
        <w:t>а</w:t>
      </w:r>
      <w:r w:rsidRPr="00AA6DEE">
        <w:rPr>
          <w:lang w:val="uk-UA"/>
        </w:rPr>
        <w:t xml:space="preserve"> однодольних рослин</w:t>
      </w:r>
      <w:r>
        <w:rPr>
          <w:lang w:val="uk-UA"/>
        </w:rPr>
        <w:t xml:space="preserve">. </w:t>
      </w:r>
    </w:p>
    <w:p w:rsidR="00386276" w:rsidRPr="00B23465" w:rsidRDefault="00386276" w:rsidP="00386276">
      <w:pPr>
        <w:rPr>
          <w:rFonts w:eastAsia="Calibri"/>
          <w:color w:val="70AD47" w:themeColor="accent6"/>
          <w:sz w:val="16"/>
          <w:szCs w:val="16"/>
          <w:lang w:val="uk-UA"/>
        </w:rPr>
      </w:pPr>
      <w:r w:rsidRPr="00CF2506">
        <w:rPr>
          <w:lang w:val="uk-UA"/>
        </w:rPr>
        <w:t>Да</w:t>
      </w:r>
      <w:r>
        <w:rPr>
          <w:lang w:val="uk-UA"/>
        </w:rPr>
        <w:t>ф</w:t>
      </w:r>
      <w:r w:rsidRPr="00CF2506">
        <w:rPr>
          <w:lang w:val="uk-UA"/>
        </w:rPr>
        <w:t>нія як обов'язковий тест-об'єкт входить до більшості національних та міжнародних стандартів дослідження якості води та широко застосовується для ефе</w:t>
      </w:r>
      <w:r>
        <w:rPr>
          <w:lang w:val="uk-UA"/>
        </w:rPr>
        <w:t>ктивності контролю якості водного</w:t>
      </w:r>
      <w:r w:rsidRPr="00CF2506">
        <w:rPr>
          <w:lang w:val="uk-UA"/>
        </w:rPr>
        <w:t xml:space="preserve"> середовища.</w:t>
      </w:r>
      <w:r>
        <w:rPr>
          <w:lang w:val="uk-UA"/>
        </w:rPr>
        <w:t xml:space="preserve"> Дафнія відповідає цілому ряду</w:t>
      </w:r>
      <w:r w:rsidRPr="00CF2506">
        <w:rPr>
          <w:lang w:val="uk-UA"/>
        </w:rPr>
        <w:t xml:space="preserve"> вимог,</w:t>
      </w:r>
      <w:r>
        <w:rPr>
          <w:lang w:val="uk-UA"/>
        </w:rPr>
        <w:t xml:space="preserve"> які пропонуються до тест-об'єктів, а саме: доступність,</w:t>
      </w:r>
      <w:r w:rsidRPr="00CF2506">
        <w:rPr>
          <w:lang w:val="uk-UA"/>
        </w:rPr>
        <w:t xml:space="preserve"> швидкість отримання в мас</w:t>
      </w:r>
      <w:r>
        <w:rPr>
          <w:lang w:val="uk-UA"/>
        </w:rPr>
        <w:t>овій</w:t>
      </w:r>
      <w:r w:rsidRPr="00CF2506">
        <w:rPr>
          <w:lang w:val="uk-UA"/>
        </w:rPr>
        <w:t xml:space="preserve"> кількості, п</w:t>
      </w:r>
      <w:r>
        <w:rPr>
          <w:lang w:val="uk-UA"/>
        </w:rPr>
        <w:t>ростота лабораторного культивування, невеликий, але достатній</w:t>
      </w:r>
      <w:r w:rsidRPr="00CF2506">
        <w:rPr>
          <w:lang w:val="uk-UA"/>
        </w:rPr>
        <w:t xml:space="preserve"> для в</w:t>
      </w:r>
      <w:r>
        <w:rPr>
          <w:lang w:val="uk-UA"/>
        </w:rPr>
        <w:t xml:space="preserve">ізуального спостереження розмір </w:t>
      </w:r>
      <w:r w:rsidRPr="005D0D54">
        <w:rPr>
          <w:lang w:val="uk-UA"/>
        </w:rPr>
        <w:t>[</w:t>
      </w:r>
      <w:r w:rsidR="00F41690" w:rsidRPr="00F41690">
        <w:rPr>
          <w:rFonts w:eastAsia="Times New Roman"/>
          <w:lang w:val="uk-UA"/>
        </w:rPr>
        <w:t>87</w:t>
      </w:r>
      <w:r w:rsidRPr="005D0D54">
        <w:rPr>
          <w:rFonts w:eastAsia="Times New Roman"/>
          <w:lang w:val="uk-UA"/>
        </w:rPr>
        <w:t>]</w:t>
      </w:r>
      <w:r w:rsidRPr="00CF2506">
        <w:rPr>
          <w:lang w:val="uk-UA"/>
        </w:rPr>
        <w:t>.</w:t>
      </w:r>
      <w:r>
        <w:rPr>
          <w:lang w:val="uk-UA"/>
        </w:rPr>
        <w:t xml:space="preserve"> </w:t>
      </w:r>
      <w:r w:rsidRPr="00484675">
        <w:rPr>
          <w:lang w:val="uk-UA"/>
        </w:rPr>
        <w:t>Критерієм токсичності при біотестуванні слугує смертність тест-організмів протягом двох діб (гостра токсичність) і зниження народжуваності при експозиції протягом 7 діб (хронічна токсичність)</w:t>
      </w:r>
      <w:r w:rsidRPr="00B23465">
        <w:rPr>
          <w:lang w:val="uk-UA"/>
        </w:rPr>
        <w:t>.</w:t>
      </w:r>
    </w:p>
    <w:p w:rsidR="00386276" w:rsidRPr="005D0D54" w:rsidRDefault="00386276" w:rsidP="00386276">
      <w:pPr>
        <w:rPr>
          <w:rFonts w:eastAsia="Calibri"/>
          <w:color w:val="70AD47" w:themeColor="accent6"/>
          <w:lang w:val="uk-UA"/>
        </w:rPr>
      </w:pPr>
      <w:r w:rsidRPr="006F751F">
        <w:rPr>
          <w:lang w:val="uk-UA"/>
        </w:rPr>
        <w:t xml:space="preserve">Процедура біотестування </w:t>
      </w:r>
      <w:r>
        <w:rPr>
          <w:lang w:val="uk-UA"/>
        </w:rPr>
        <w:t xml:space="preserve"> з використанням тваринних</w:t>
      </w:r>
      <w:r w:rsidRPr="006F751F">
        <w:rPr>
          <w:lang w:val="uk-UA"/>
        </w:rPr>
        <w:t xml:space="preserve"> тест-організмів </w:t>
      </w:r>
      <w:r>
        <w:rPr>
          <w:lang w:val="uk-UA"/>
        </w:rPr>
        <w:t>полягає у</w:t>
      </w:r>
      <w:r w:rsidRPr="006F751F">
        <w:rPr>
          <w:lang w:val="uk-UA"/>
        </w:rPr>
        <w:t xml:space="preserve"> </w:t>
      </w:r>
      <w:r>
        <w:rPr>
          <w:lang w:val="uk-UA"/>
        </w:rPr>
        <w:t>д</w:t>
      </w:r>
      <w:r w:rsidRPr="005D0D54">
        <w:rPr>
          <w:lang w:val="uk-UA"/>
        </w:rPr>
        <w:t>ослідж</w:t>
      </w:r>
      <w:r>
        <w:rPr>
          <w:lang w:val="uk-UA"/>
        </w:rPr>
        <w:t>енні</w:t>
      </w:r>
      <w:r w:rsidRPr="005D0D54">
        <w:rPr>
          <w:lang w:val="uk-UA"/>
        </w:rPr>
        <w:t xml:space="preserve"> показник</w:t>
      </w:r>
      <w:r>
        <w:rPr>
          <w:lang w:val="uk-UA"/>
        </w:rPr>
        <w:t>а</w:t>
      </w:r>
      <w:r w:rsidRPr="005D0D54">
        <w:rPr>
          <w:lang w:val="uk-UA"/>
        </w:rPr>
        <w:t xml:space="preserve"> виживання дафнії (ювенільної форми) в двох типах води</w:t>
      </w:r>
      <w:r>
        <w:rPr>
          <w:lang w:val="uk-UA"/>
        </w:rPr>
        <w:t xml:space="preserve"> з різними концентраціями г</w:t>
      </w:r>
      <w:r w:rsidRPr="005D0D54">
        <w:rPr>
          <w:lang w:val="uk-UA"/>
        </w:rPr>
        <w:t>умінов</w:t>
      </w:r>
      <w:r>
        <w:rPr>
          <w:lang w:val="uk-UA"/>
        </w:rPr>
        <w:t>их кислот</w:t>
      </w:r>
      <w:r w:rsidRPr="005D0D54">
        <w:rPr>
          <w:lang w:val="uk-UA"/>
        </w:rPr>
        <w:t xml:space="preserve">: </w:t>
      </w:r>
    </w:p>
    <w:p w:rsidR="00386276" w:rsidRPr="005D0D54" w:rsidRDefault="00386276" w:rsidP="00386276">
      <w:pPr>
        <w:pStyle w:val="af4"/>
        <w:numPr>
          <w:ilvl w:val="0"/>
          <w:numId w:val="27"/>
        </w:numPr>
        <w:spacing w:line="360" w:lineRule="auto"/>
        <w:ind w:left="426" w:hanging="426"/>
        <w:jc w:val="both"/>
        <w:rPr>
          <w:rFonts w:ascii="Times New Roman" w:hAnsi="Times New Roman"/>
          <w:sz w:val="28"/>
          <w:szCs w:val="28"/>
          <w:lang w:val="uk-UA"/>
        </w:rPr>
      </w:pPr>
      <w:r w:rsidRPr="005D0D54">
        <w:rPr>
          <w:rFonts w:ascii="Times New Roman" w:hAnsi="Times New Roman"/>
          <w:sz w:val="28"/>
          <w:szCs w:val="28"/>
          <w:lang w:val="uk-UA"/>
        </w:rPr>
        <w:t>в контрольній воді приготов</w:t>
      </w:r>
      <w:r>
        <w:rPr>
          <w:rFonts w:ascii="Times New Roman" w:hAnsi="Times New Roman"/>
          <w:sz w:val="28"/>
          <w:szCs w:val="28"/>
          <w:lang w:val="uk-UA"/>
        </w:rPr>
        <w:t>ле</w:t>
      </w:r>
      <w:r w:rsidRPr="005D0D54">
        <w:rPr>
          <w:rFonts w:ascii="Times New Roman" w:hAnsi="Times New Roman"/>
          <w:sz w:val="28"/>
          <w:szCs w:val="28"/>
          <w:lang w:val="uk-UA"/>
        </w:rPr>
        <w:t>ній на основі додавання до дистильованої води мінеральних солей [</w:t>
      </w:r>
      <w:r w:rsidR="00F41690" w:rsidRPr="00F41690">
        <w:rPr>
          <w:rFonts w:ascii="Times New Roman" w:eastAsia="Times New Roman" w:hAnsi="Times New Roman"/>
          <w:sz w:val="28"/>
          <w:szCs w:val="28"/>
          <w:lang w:val="uk-UA"/>
        </w:rPr>
        <w:t>87</w:t>
      </w:r>
      <w:r w:rsidRPr="005D0D54">
        <w:rPr>
          <w:rFonts w:ascii="Times New Roman" w:hAnsi="Times New Roman"/>
          <w:sz w:val="28"/>
          <w:szCs w:val="28"/>
          <w:lang w:val="uk-UA"/>
        </w:rPr>
        <w:t>] з додаванням г</w:t>
      </w:r>
      <w:r>
        <w:rPr>
          <w:rFonts w:ascii="Times New Roman" w:hAnsi="Times New Roman"/>
          <w:sz w:val="28"/>
          <w:szCs w:val="28"/>
          <w:lang w:val="uk-UA"/>
        </w:rPr>
        <w:t>у</w:t>
      </w:r>
      <w:r w:rsidRPr="005D0D54">
        <w:rPr>
          <w:rFonts w:ascii="Times New Roman" w:hAnsi="Times New Roman"/>
          <w:sz w:val="28"/>
          <w:szCs w:val="28"/>
          <w:lang w:val="uk-UA"/>
        </w:rPr>
        <w:t>мінов</w:t>
      </w:r>
      <w:r>
        <w:rPr>
          <w:rFonts w:ascii="Times New Roman" w:hAnsi="Times New Roman"/>
          <w:sz w:val="28"/>
          <w:szCs w:val="28"/>
          <w:lang w:val="uk-UA"/>
        </w:rPr>
        <w:t>их кислот</w:t>
      </w:r>
      <w:r w:rsidRPr="005D0D54">
        <w:rPr>
          <w:rFonts w:ascii="Times New Roman" w:hAnsi="Times New Roman"/>
          <w:sz w:val="28"/>
          <w:szCs w:val="28"/>
          <w:lang w:val="uk-UA"/>
        </w:rPr>
        <w:t xml:space="preserve">. Контролем слугувала контрольна вода </w:t>
      </w:r>
      <w:r w:rsidRPr="005D0D54">
        <w:rPr>
          <w:rFonts w:ascii="Times New Roman" w:hAnsi="Times New Roman"/>
          <w:sz w:val="28"/>
          <w:szCs w:val="28"/>
        </w:rPr>
        <w:t>(</w:t>
      </w:r>
      <w:r w:rsidRPr="005D0D54">
        <w:rPr>
          <w:rFonts w:ascii="Times New Roman" w:hAnsi="Times New Roman"/>
          <w:sz w:val="28"/>
          <w:szCs w:val="28"/>
          <w:lang w:val="uk-UA"/>
        </w:rPr>
        <w:t>КН) без додавання г</w:t>
      </w:r>
      <w:r>
        <w:rPr>
          <w:rFonts w:ascii="Times New Roman" w:hAnsi="Times New Roman"/>
          <w:sz w:val="28"/>
          <w:szCs w:val="28"/>
          <w:lang w:val="uk-UA"/>
        </w:rPr>
        <w:t>у</w:t>
      </w:r>
      <w:r w:rsidRPr="005D0D54">
        <w:rPr>
          <w:rFonts w:ascii="Times New Roman" w:hAnsi="Times New Roman"/>
          <w:sz w:val="28"/>
          <w:szCs w:val="28"/>
          <w:lang w:val="uk-UA"/>
        </w:rPr>
        <w:t>мінов</w:t>
      </w:r>
      <w:r>
        <w:rPr>
          <w:rFonts w:ascii="Times New Roman" w:hAnsi="Times New Roman"/>
          <w:sz w:val="28"/>
          <w:szCs w:val="28"/>
          <w:lang w:val="uk-UA"/>
        </w:rPr>
        <w:t>их кислот</w:t>
      </w:r>
      <w:r w:rsidRPr="005D0D54">
        <w:rPr>
          <w:rFonts w:ascii="Times New Roman" w:hAnsi="Times New Roman"/>
          <w:sz w:val="28"/>
          <w:szCs w:val="28"/>
          <w:lang w:val="uk-UA"/>
        </w:rPr>
        <w:t>;</w:t>
      </w:r>
    </w:p>
    <w:p w:rsidR="00386276" w:rsidRPr="005D0D54" w:rsidRDefault="00386276" w:rsidP="00386276">
      <w:pPr>
        <w:pStyle w:val="af4"/>
        <w:numPr>
          <w:ilvl w:val="0"/>
          <w:numId w:val="27"/>
        </w:numPr>
        <w:spacing w:line="360" w:lineRule="auto"/>
        <w:ind w:left="426" w:hanging="426"/>
        <w:jc w:val="both"/>
        <w:rPr>
          <w:rFonts w:ascii="Times New Roman" w:hAnsi="Times New Roman"/>
          <w:sz w:val="28"/>
          <w:szCs w:val="28"/>
          <w:lang w:val="uk-UA"/>
        </w:rPr>
      </w:pPr>
      <w:r w:rsidRPr="005D0D54">
        <w:rPr>
          <w:rFonts w:ascii="Times New Roman" w:hAnsi="Times New Roman"/>
          <w:sz w:val="28"/>
          <w:szCs w:val="28"/>
          <w:lang w:val="uk-UA"/>
        </w:rPr>
        <w:t>у дистильованій воді з додаванням г</w:t>
      </w:r>
      <w:r>
        <w:rPr>
          <w:rFonts w:ascii="Times New Roman" w:hAnsi="Times New Roman"/>
          <w:sz w:val="28"/>
          <w:szCs w:val="28"/>
          <w:lang w:val="uk-UA"/>
        </w:rPr>
        <w:t>у</w:t>
      </w:r>
      <w:r w:rsidRPr="005D0D54">
        <w:rPr>
          <w:rFonts w:ascii="Times New Roman" w:hAnsi="Times New Roman"/>
          <w:sz w:val="28"/>
          <w:szCs w:val="28"/>
          <w:lang w:val="uk-UA"/>
        </w:rPr>
        <w:t>мінов</w:t>
      </w:r>
      <w:r>
        <w:rPr>
          <w:rFonts w:ascii="Times New Roman" w:hAnsi="Times New Roman"/>
          <w:sz w:val="28"/>
          <w:szCs w:val="28"/>
          <w:lang w:val="uk-UA"/>
        </w:rPr>
        <w:t>их кислот</w:t>
      </w:r>
      <w:r w:rsidRPr="005D0D54">
        <w:rPr>
          <w:rFonts w:ascii="Times New Roman" w:hAnsi="Times New Roman"/>
          <w:sz w:val="28"/>
          <w:szCs w:val="28"/>
          <w:lang w:val="uk-UA"/>
        </w:rPr>
        <w:t>. Контролем слугувала дистильована вода (ДС) без додавання гумінов</w:t>
      </w:r>
      <w:r>
        <w:rPr>
          <w:rFonts w:ascii="Times New Roman" w:hAnsi="Times New Roman"/>
          <w:sz w:val="28"/>
          <w:szCs w:val="28"/>
          <w:lang w:val="uk-UA"/>
        </w:rPr>
        <w:t>их кислот</w:t>
      </w:r>
      <w:r w:rsidRPr="005D0D54">
        <w:rPr>
          <w:rFonts w:ascii="Times New Roman" w:hAnsi="Times New Roman"/>
          <w:sz w:val="28"/>
          <w:szCs w:val="28"/>
          <w:lang w:val="uk-UA"/>
        </w:rPr>
        <w:t>.</w:t>
      </w:r>
    </w:p>
    <w:p w:rsidR="00386276" w:rsidRPr="005D0D54" w:rsidRDefault="00386276" w:rsidP="00A069A0">
      <w:pPr>
        <w:pStyle w:val="af4"/>
        <w:spacing w:line="360" w:lineRule="auto"/>
        <w:ind w:left="-567" w:firstLine="567"/>
        <w:jc w:val="both"/>
        <w:rPr>
          <w:rFonts w:ascii="Times New Roman" w:hAnsi="Times New Roman"/>
          <w:sz w:val="28"/>
          <w:szCs w:val="28"/>
          <w:lang w:val="uk-UA"/>
        </w:rPr>
      </w:pPr>
      <w:r w:rsidRPr="005D0D54">
        <w:rPr>
          <w:rFonts w:ascii="Times New Roman" w:hAnsi="Times New Roman"/>
          <w:sz w:val="28"/>
          <w:szCs w:val="28"/>
          <w:lang w:val="uk-UA"/>
        </w:rPr>
        <w:t>Концентрації гумінов</w:t>
      </w:r>
      <w:r>
        <w:rPr>
          <w:rFonts w:ascii="Times New Roman" w:hAnsi="Times New Roman"/>
          <w:sz w:val="28"/>
          <w:szCs w:val="28"/>
          <w:lang w:val="uk-UA"/>
        </w:rPr>
        <w:t>их кислот</w:t>
      </w:r>
      <w:r w:rsidRPr="005D0D54">
        <w:rPr>
          <w:rFonts w:ascii="Times New Roman" w:hAnsi="Times New Roman"/>
          <w:sz w:val="28"/>
          <w:szCs w:val="28"/>
          <w:lang w:val="uk-UA"/>
        </w:rPr>
        <w:t xml:space="preserve"> складали 1 мг/дм</w:t>
      </w:r>
      <w:r w:rsidRPr="005D0D54">
        <w:rPr>
          <w:rFonts w:ascii="Times New Roman" w:hAnsi="Times New Roman"/>
          <w:sz w:val="28"/>
          <w:szCs w:val="28"/>
          <w:vertAlign w:val="superscript"/>
          <w:lang w:val="uk-UA"/>
        </w:rPr>
        <w:t>3</w:t>
      </w:r>
      <w:r w:rsidRPr="005D0D54">
        <w:rPr>
          <w:rFonts w:ascii="Times New Roman" w:hAnsi="Times New Roman"/>
          <w:sz w:val="28"/>
          <w:szCs w:val="28"/>
          <w:lang w:val="uk-UA"/>
        </w:rPr>
        <w:t>, 5 мг/дм</w:t>
      </w:r>
      <w:r w:rsidRPr="005D0D54">
        <w:rPr>
          <w:rFonts w:ascii="Times New Roman" w:hAnsi="Times New Roman"/>
          <w:sz w:val="28"/>
          <w:szCs w:val="28"/>
          <w:vertAlign w:val="superscript"/>
          <w:lang w:val="uk-UA"/>
        </w:rPr>
        <w:t>3</w:t>
      </w:r>
      <w:r>
        <w:rPr>
          <w:rFonts w:ascii="Times New Roman" w:hAnsi="Times New Roman"/>
          <w:sz w:val="28"/>
          <w:szCs w:val="28"/>
          <w:lang w:val="uk-UA"/>
        </w:rPr>
        <w:t xml:space="preserve"> та 15 </w:t>
      </w:r>
      <w:r w:rsidRPr="005D0D54">
        <w:rPr>
          <w:rFonts w:ascii="Times New Roman" w:hAnsi="Times New Roman"/>
          <w:sz w:val="28"/>
          <w:szCs w:val="28"/>
          <w:lang w:val="uk-UA"/>
        </w:rPr>
        <w:t>мг/дм</w:t>
      </w:r>
      <w:r w:rsidRPr="005D0D54">
        <w:rPr>
          <w:rFonts w:ascii="Times New Roman" w:hAnsi="Times New Roman"/>
          <w:sz w:val="28"/>
          <w:szCs w:val="28"/>
          <w:vertAlign w:val="superscript"/>
          <w:lang w:val="uk-UA"/>
        </w:rPr>
        <w:t>3</w:t>
      </w:r>
      <w:r w:rsidRPr="005D0D54">
        <w:rPr>
          <w:rFonts w:ascii="Times New Roman" w:hAnsi="Times New Roman"/>
          <w:sz w:val="28"/>
          <w:szCs w:val="28"/>
          <w:lang w:val="uk-UA"/>
        </w:rPr>
        <w:t>.</w:t>
      </w:r>
    </w:p>
    <w:p w:rsidR="00386276" w:rsidRPr="005D0D54" w:rsidRDefault="00386276" w:rsidP="00A069A0">
      <w:pPr>
        <w:pStyle w:val="af4"/>
        <w:spacing w:line="360" w:lineRule="auto"/>
        <w:ind w:left="-567" w:firstLine="567"/>
        <w:jc w:val="both"/>
        <w:rPr>
          <w:rFonts w:ascii="Times New Roman" w:hAnsi="Times New Roman"/>
          <w:sz w:val="28"/>
          <w:szCs w:val="28"/>
          <w:lang w:val="uk-UA"/>
        </w:rPr>
      </w:pPr>
      <w:r w:rsidRPr="005D0D54">
        <w:rPr>
          <w:rFonts w:ascii="Times New Roman" w:hAnsi="Times New Roman"/>
          <w:sz w:val="28"/>
          <w:szCs w:val="28"/>
          <w:lang w:val="uk-UA"/>
        </w:rPr>
        <w:t xml:space="preserve">Вибірка складала по </w:t>
      </w:r>
      <w:r w:rsidRPr="005D0D54">
        <w:rPr>
          <w:rFonts w:ascii="Times New Roman" w:hAnsi="Times New Roman"/>
          <w:sz w:val="28"/>
          <w:szCs w:val="28"/>
        </w:rPr>
        <w:t>1</w:t>
      </w:r>
      <w:r w:rsidRPr="005D0D54">
        <w:rPr>
          <w:rFonts w:ascii="Times New Roman" w:hAnsi="Times New Roman"/>
          <w:sz w:val="28"/>
          <w:szCs w:val="28"/>
          <w:lang w:val="uk-UA"/>
        </w:rPr>
        <w:t>0 особин дафнії для кожної концентрації.</w:t>
      </w:r>
    </w:p>
    <w:p w:rsidR="00386276" w:rsidRPr="005D0D54" w:rsidRDefault="00386276" w:rsidP="00A069A0">
      <w:pPr>
        <w:pStyle w:val="af4"/>
        <w:spacing w:line="360" w:lineRule="auto"/>
        <w:ind w:left="-567" w:firstLine="567"/>
        <w:jc w:val="both"/>
        <w:rPr>
          <w:rFonts w:ascii="Times New Roman" w:hAnsi="Times New Roman"/>
          <w:sz w:val="28"/>
          <w:szCs w:val="28"/>
          <w:lang w:val="uk-UA"/>
        </w:rPr>
      </w:pPr>
      <w:r w:rsidRPr="005D0D54">
        <w:rPr>
          <w:rFonts w:ascii="Times New Roman" w:hAnsi="Times New Roman"/>
          <w:sz w:val="28"/>
          <w:szCs w:val="28"/>
          <w:lang w:val="uk-UA"/>
        </w:rPr>
        <w:t>Тривалість експерименту – 4 доби. Кожну особину поміщали в окрему ємність з розрахунку 1 особина – 100 мг/дм</w:t>
      </w:r>
      <w:r w:rsidRPr="005D0D54">
        <w:rPr>
          <w:rFonts w:ascii="Times New Roman" w:hAnsi="Times New Roman"/>
          <w:sz w:val="28"/>
          <w:szCs w:val="28"/>
          <w:vertAlign w:val="superscript"/>
          <w:lang w:val="uk-UA"/>
        </w:rPr>
        <w:t>3</w:t>
      </w:r>
      <w:r w:rsidRPr="005D0D54">
        <w:rPr>
          <w:rFonts w:ascii="Times New Roman" w:hAnsi="Times New Roman"/>
          <w:sz w:val="28"/>
          <w:szCs w:val="28"/>
          <w:lang w:val="uk-UA"/>
        </w:rPr>
        <w:t>. Температура води на протязі всього експерименту становила 22°С</w:t>
      </w:r>
      <w:r w:rsidRPr="005D0D54">
        <w:rPr>
          <w:rFonts w:ascii="Times New Roman" w:hAnsi="Times New Roman"/>
          <w:iCs/>
          <w:sz w:val="28"/>
          <w:szCs w:val="28"/>
          <w:lang w:val="uk-UA"/>
        </w:rPr>
        <w:t xml:space="preserve"> за допомогою кліматичних камер та </w:t>
      </w:r>
      <w:r w:rsidRPr="005D0D54">
        <w:rPr>
          <w:rFonts w:ascii="Times New Roman" w:hAnsi="Times New Roman"/>
          <w:iCs/>
          <w:sz w:val="28"/>
          <w:szCs w:val="28"/>
          <w:lang w:val="uk-UA"/>
        </w:rPr>
        <w:lastRenderedPageBreak/>
        <w:t>терморегуляторів, світловий режим відповідав зміні дня і ночі.</w:t>
      </w:r>
      <w:r w:rsidRPr="005D0D54">
        <w:rPr>
          <w:rFonts w:ascii="Times New Roman" w:hAnsi="Times New Roman"/>
          <w:sz w:val="28"/>
          <w:szCs w:val="28"/>
          <w:lang w:val="uk-UA"/>
        </w:rPr>
        <w:t xml:space="preserve"> Всі умови навколишнього середовища, протягом усього експерименту підтримувалися однаковими. Всі експерименти на тваринах відповідали етичним нормам та принципам, затверджених директивами ЄС 2010/63/ЄС для експериментів з тваринами.</w:t>
      </w:r>
    </w:p>
    <w:p w:rsidR="00386276" w:rsidRPr="002A33B6" w:rsidRDefault="00386276" w:rsidP="00A069A0">
      <w:pPr>
        <w:pStyle w:val="af4"/>
        <w:spacing w:line="360" w:lineRule="auto"/>
        <w:ind w:left="-567" w:firstLine="567"/>
        <w:jc w:val="both"/>
        <w:rPr>
          <w:rFonts w:ascii="Times New Roman" w:hAnsi="Times New Roman"/>
          <w:sz w:val="28"/>
          <w:szCs w:val="28"/>
        </w:rPr>
      </w:pPr>
      <w:r w:rsidRPr="005D0D54">
        <w:rPr>
          <w:rFonts w:ascii="Times New Roman" w:hAnsi="Times New Roman"/>
          <w:sz w:val="28"/>
          <w:szCs w:val="28"/>
          <w:lang w:val="uk-UA"/>
        </w:rPr>
        <w:t>Статистична обробка даних проводилася з використанням стандартних статистичних методів пакетів програми «Місrosoft Ехсеl».</w:t>
      </w:r>
    </w:p>
    <w:p w:rsidR="00386276" w:rsidRPr="00A069A0" w:rsidRDefault="00386276" w:rsidP="00386276">
      <w:pPr>
        <w:rPr>
          <w:color w:val="FF0000"/>
          <w:lang w:val="uk-UA"/>
        </w:rPr>
      </w:pPr>
      <w:r w:rsidRPr="004B6304">
        <w:t>Процедура біотестування</w:t>
      </w:r>
      <w:r>
        <w:rPr>
          <w:lang w:val="uk-UA"/>
        </w:rPr>
        <w:t xml:space="preserve"> з використанням </w:t>
      </w:r>
      <w:r>
        <w:t>рослинних</w:t>
      </w:r>
      <w:r w:rsidRPr="002A33B6">
        <w:t xml:space="preserve"> </w:t>
      </w:r>
      <w:r>
        <w:t>тест</w:t>
      </w:r>
      <w:r w:rsidRPr="002A33B6">
        <w:t>-</w:t>
      </w:r>
      <w:r>
        <w:t>організмів</w:t>
      </w:r>
      <w:r w:rsidRPr="002A33B6">
        <w:t xml:space="preserve"> </w:t>
      </w:r>
      <w:r>
        <w:t>складається</w:t>
      </w:r>
      <w:r w:rsidRPr="002A33B6">
        <w:t xml:space="preserve"> </w:t>
      </w:r>
      <w:r>
        <w:t>із</w:t>
      </w:r>
      <w:r w:rsidRPr="002A33B6">
        <w:t xml:space="preserve"> </w:t>
      </w:r>
      <w:r>
        <w:t>пророщування</w:t>
      </w:r>
      <w:r w:rsidRPr="002A33B6">
        <w:t xml:space="preserve"> </w:t>
      </w:r>
      <w:r>
        <w:t>еталонних</w:t>
      </w:r>
      <w:r w:rsidRPr="002A33B6">
        <w:t xml:space="preserve"> </w:t>
      </w:r>
      <w:r>
        <w:t>цибулин</w:t>
      </w:r>
      <w:r w:rsidRPr="002A33B6">
        <w:t xml:space="preserve"> </w:t>
      </w:r>
      <w:r>
        <w:t>у</w:t>
      </w:r>
      <w:r w:rsidRPr="002A33B6">
        <w:t xml:space="preserve"> </w:t>
      </w:r>
      <w:r>
        <w:t>досліджуваній</w:t>
      </w:r>
      <w:r w:rsidRPr="002A33B6">
        <w:t xml:space="preserve"> </w:t>
      </w:r>
      <w:r>
        <w:t>воді</w:t>
      </w:r>
      <w:r w:rsidR="00285548">
        <w:t xml:space="preserve"> [</w:t>
      </w:r>
      <w:r w:rsidR="00F41690" w:rsidRPr="00F41690">
        <w:t>90</w:t>
      </w:r>
      <w:r w:rsidRPr="002A33B6">
        <w:t>]</w:t>
      </w:r>
      <w:r w:rsidRPr="005D0D54">
        <w:rPr>
          <w:rFonts w:eastAsia="Times New Roman"/>
          <w:lang w:val="uk-UA"/>
        </w:rPr>
        <w:t>.</w:t>
      </w:r>
      <w:r w:rsidRPr="002A33B6">
        <w:t xml:space="preserve"> </w:t>
      </w:r>
      <w:r>
        <w:t>Критерієм</w:t>
      </w:r>
      <w:r w:rsidRPr="002A33B6">
        <w:t xml:space="preserve"> </w:t>
      </w:r>
      <w:r>
        <w:t>токсичності</w:t>
      </w:r>
      <w:r w:rsidRPr="002A33B6">
        <w:t xml:space="preserve"> </w:t>
      </w:r>
      <w:r>
        <w:t>слугують</w:t>
      </w:r>
      <w:r w:rsidRPr="002A33B6">
        <w:t xml:space="preserve"> </w:t>
      </w:r>
      <w:r>
        <w:t>якісні</w:t>
      </w:r>
      <w:r w:rsidRPr="002A33B6">
        <w:t xml:space="preserve"> </w:t>
      </w:r>
      <w:r>
        <w:t>зміни</w:t>
      </w:r>
      <w:r w:rsidRPr="002A33B6">
        <w:t xml:space="preserve"> </w:t>
      </w:r>
      <w:r>
        <w:t>розмірно</w:t>
      </w:r>
      <w:r w:rsidRPr="002A33B6">
        <w:t>-</w:t>
      </w:r>
      <w:r>
        <w:t>вагових</w:t>
      </w:r>
      <w:r w:rsidRPr="002A33B6">
        <w:t xml:space="preserve"> </w:t>
      </w:r>
      <w:r>
        <w:t>показників</w:t>
      </w:r>
      <w:r w:rsidRPr="002A33B6">
        <w:t xml:space="preserve"> </w:t>
      </w:r>
      <w:r>
        <w:t>корінців</w:t>
      </w:r>
      <w:r w:rsidRPr="002A33B6">
        <w:t xml:space="preserve"> </w:t>
      </w:r>
      <w:r>
        <w:t>у</w:t>
      </w:r>
      <w:r w:rsidRPr="002A33B6">
        <w:t xml:space="preserve"> </w:t>
      </w:r>
      <w:r>
        <w:t>дослідній</w:t>
      </w:r>
      <w:r w:rsidRPr="002A33B6">
        <w:t xml:space="preserve"> </w:t>
      </w:r>
      <w:r>
        <w:t>групі</w:t>
      </w:r>
      <w:r w:rsidRPr="002A33B6">
        <w:t xml:space="preserve"> </w:t>
      </w:r>
      <w:r>
        <w:t>порівняно</w:t>
      </w:r>
      <w:r w:rsidRPr="002A33B6">
        <w:t xml:space="preserve"> </w:t>
      </w:r>
      <w:r>
        <w:t>з</w:t>
      </w:r>
      <w:r w:rsidRPr="002A33B6">
        <w:t xml:space="preserve"> </w:t>
      </w:r>
      <w:r>
        <w:t>контрольною</w:t>
      </w:r>
      <w:r w:rsidRPr="002A33B6">
        <w:t xml:space="preserve"> </w:t>
      </w:r>
      <w:r>
        <w:t>після</w:t>
      </w:r>
      <w:r w:rsidRPr="002A33B6">
        <w:t xml:space="preserve"> </w:t>
      </w:r>
      <w:r>
        <w:t>експозиції</w:t>
      </w:r>
      <w:r w:rsidRPr="002A33B6">
        <w:t xml:space="preserve"> </w:t>
      </w:r>
      <w:r>
        <w:t>протягом</w:t>
      </w:r>
      <w:r w:rsidRPr="002A33B6">
        <w:t xml:space="preserve"> </w:t>
      </w:r>
      <w:r>
        <w:rPr>
          <w:lang w:val="uk-UA"/>
        </w:rPr>
        <w:t>120</w:t>
      </w:r>
      <w:r w:rsidRPr="002A33B6">
        <w:t xml:space="preserve"> </w:t>
      </w:r>
      <w:r>
        <w:t>год</w:t>
      </w:r>
      <w:r>
        <w:rPr>
          <w:lang w:val="uk-UA"/>
        </w:rPr>
        <w:t>. Для кожного варіанту використовували по 10 цибулин. На 5 добу зваживали окремо коріння рослин та вимірювали їх довжину. Далі визначали середню довжину та масу корінців для кожної цибулини, а потім окремо для кожної проби.</w:t>
      </w:r>
      <w:r w:rsidRPr="00355B8D">
        <w:rPr>
          <w:lang w:val="uk-UA"/>
        </w:rPr>
        <w:t xml:space="preserve"> </w:t>
      </w:r>
      <w:r>
        <w:rPr>
          <w:lang w:val="uk-UA"/>
        </w:rPr>
        <w:t xml:space="preserve">Вихідні дані для модельних зразків водних розчині у присутності та у відсутності гумінових кислот наведено в наступних </w:t>
      </w:r>
      <w:r w:rsidRPr="00883037">
        <w:rPr>
          <w:lang w:val="uk-UA"/>
        </w:rPr>
        <w:t>таблицях 2</w:t>
      </w:r>
      <w:r w:rsidR="00285548" w:rsidRPr="00883037">
        <w:rPr>
          <w:lang w:val="uk-UA"/>
        </w:rPr>
        <w:t>.</w:t>
      </w:r>
      <w:r w:rsidRPr="00883037">
        <w:rPr>
          <w:lang w:val="uk-UA"/>
        </w:rPr>
        <w:t>1.</w:t>
      </w:r>
      <w:r w:rsidR="00285548" w:rsidRPr="00883037">
        <w:rPr>
          <w:lang w:val="uk-UA"/>
        </w:rPr>
        <w:t xml:space="preserve"> </w:t>
      </w:r>
      <w:r w:rsidR="00285548" w:rsidRPr="00883037">
        <w:rPr>
          <w:lang w:val="uk-UA"/>
        </w:rPr>
        <w:sym w:font="Symbol" w:char="F02D"/>
      </w:r>
      <w:r w:rsidRPr="00883037">
        <w:rPr>
          <w:lang w:val="uk-UA"/>
        </w:rPr>
        <w:t xml:space="preserve"> 2.</w:t>
      </w:r>
      <w:r w:rsidR="00557F53" w:rsidRPr="00883037">
        <w:rPr>
          <w:lang w:val="uk-UA"/>
        </w:rPr>
        <w:t>11</w:t>
      </w:r>
      <w:r w:rsidRPr="00883037">
        <w:rPr>
          <w:lang w:val="uk-UA"/>
        </w:rPr>
        <w:t>.</w:t>
      </w:r>
    </w:p>
    <w:p w:rsidR="00A069A0" w:rsidRDefault="00A069A0" w:rsidP="00883037">
      <w:pPr>
        <w:ind w:left="0" w:firstLine="0"/>
        <w:rPr>
          <w:lang w:val="uk-UA"/>
        </w:rPr>
      </w:pPr>
    </w:p>
    <w:p w:rsidR="00A069A0" w:rsidRDefault="00A069A0" w:rsidP="00386276">
      <w:pPr>
        <w:rPr>
          <w:lang w:val="uk-UA"/>
        </w:rPr>
      </w:pPr>
    </w:p>
    <w:p w:rsidR="00386276" w:rsidRDefault="00386276" w:rsidP="00386276">
      <w:pPr>
        <w:rPr>
          <w:lang w:val="uk-UA"/>
        </w:rPr>
      </w:pPr>
      <w:r>
        <w:rPr>
          <w:lang w:val="uk-UA"/>
        </w:rPr>
        <w:t>Таблиця 2.1 – Результати вимірювань довжини корінців ріпчастого луку у контрольному розчині.</w:t>
      </w:r>
    </w:p>
    <w:tbl>
      <w:tblPr>
        <w:tblStyle w:val="a3"/>
        <w:tblW w:w="0" w:type="auto"/>
        <w:tblInd w:w="-567" w:type="dxa"/>
        <w:tblLook w:val="04A0" w:firstRow="1" w:lastRow="0" w:firstColumn="1" w:lastColumn="0" w:noHBand="0" w:noVBand="1"/>
      </w:tblPr>
      <w:tblGrid>
        <w:gridCol w:w="905"/>
        <w:gridCol w:w="904"/>
        <w:gridCol w:w="904"/>
        <w:gridCol w:w="904"/>
        <w:gridCol w:w="904"/>
        <w:gridCol w:w="903"/>
        <w:gridCol w:w="903"/>
        <w:gridCol w:w="871"/>
        <w:gridCol w:w="903"/>
        <w:gridCol w:w="904"/>
        <w:gridCol w:w="907"/>
      </w:tblGrid>
      <w:tr w:rsidR="00386276" w:rsidRPr="00AA546F" w:rsidTr="007750EF">
        <w:tc>
          <w:tcPr>
            <w:tcW w:w="10138" w:type="dxa"/>
            <w:gridSpan w:val="11"/>
          </w:tcPr>
          <w:p w:rsidR="00386276" w:rsidRPr="002A33B6" w:rsidRDefault="00386276" w:rsidP="007750EF">
            <w:pPr>
              <w:spacing w:line="240" w:lineRule="auto"/>
              <w:ind w:left="0" w:firstLine="0"/>
              <w:jc w:val="center"/>
              <w:rPr>
                <w:lang w:val="uk-UA"/>
              </w:rPr>
            </w:pPr>
            <w:r>
              <w:rPr>
                <w:lang w:val="uk-UA"/>
              </w:rPr>
              <w:t>Довжина корінців в 10 зразках  (</w:t>
            </w:r>
            <w:r w:rsidRPr="002A33B6">
              <w:rPr>
                <w:i/>
                <w:lang w:val="en-US"/>
              </w:rPr>
              <w:t>l</w:t>
            </w:r>
            <w:r>
              <w:rPr>
                <w:lang w:val="uk-UA"/>
              </w:rPr>
              <w:t>, мм</w:t>
            </w:r>
            <w:r w:rsidRPr="00AA546F">
              <w:t>)</w:t>
            </w:r>
          </w:p>
        </w:tc>
      </w:tr>
      <w:tr w:rsidR="00386276" w:rsidTr="007750EF">
        <w:tc>
          <w:tcPr>
            <w:tcW w:w="922" w:type="dxa"/>
          </w:tcPr>
          <w:p w:rsidR="00386276" w:rsidRPr="00B23465" w:rsidRDefault="00386276" w:rsidP="007750EF">
            <w:pPr>
              <w:spacing w:line="240" w:lineRule="auto"/>
              <w:ind w:left="0" w:firstLine="0"/>
              <w:jc w:val="center"/>
              <w:rPr>
                <w:lang w:val="uk-UA"/>
              </w:rPr>
            </w:pPr>
            <w:r>
              <w:rPr>
                <w:lang w:val="uk-UA"/>
              </w:rPr>
              <w:t>1</w:t>
            </w:r>
          </w:p>
        </w:tc>
        <w:tc>
          <w:tcPr>
            <w:tcW w:w="922" w:type="dxa"/>
          </w:tcPr>
          <w:p w:rsidR="00386276" w:rsidRPr="00B23465" w:rsidRDefault="00386276" w:rsidP="007750EF">
            <w:pPr>
              <w:spacing w:line="240" w:lineRule="auto"/>
              <w:ind w:left="0" w:firstLine="0"/>
              <w:jc w:val="center"/>
              <w:rPr>
                <w:lang w:val="uk-UA"/>
              </w:rPr>
            </w:pPr>
            <w:r>
              <w:rPr>
                <w:lang w:val="uk-UA"/>
              </w:rPr>
              <w:t>2</w:t>
            </w:r>
          </w:p>
        </w:tc>
        <w:tc>
          <w:tcPr>
            <w:tcW w:w="922" w:type="dxa"/>
          </w:tcPr>
          <w:p w:rsidR="00386276" w:rsidRPr="00B23465" w:rsidRDefault="00386276" w:rsidP="007750EF">
            <w:pPr>
              <w:spacing w:line="240" w:lineRule="auto"/>
              <w:ind w:left="0" w:firstLine="0"/>
              <w:jc w:val="center"/>
              <w:rPr>
                <w:lang w:val="uk-UA"/>
              </w:rPr>
            </w:pPr>
            <w:r>
              <w:rPr>
                <w:lang w:val="uk-UA"/>
              </w:rPr>
              <w:t>3</w:t>
            </w:r>
          </w:p>
        </w:tc>
        <w:tc>
          <w:tcPr>
            <w:tcW w:w="922" w:type="dxa"/>
          </w:tcPr>
          <w:p w:rsidR="00386276" w:rsidRPr="00B23465" w:rsidRDefault="00386276" w:rsidP="007750EF">
            <w:pPr>
              <w:spacing w:line="240" w:lineRule="auto"/>
              <w:ind w:left="0" w:firstLine="0"/>
              <w:jc w:val="center"/>
              <w:rPr>
                <w:lang w:val="uk-UA"/>
              </w:rPr>
            </w:pPr>
            <w:r>
              <w:rPr>
                <w:lang w:val="uk-UA"/>
              </w:rPr>
              <w:t>4</w:t>
            </w:r>
          </w:p>
        </w:tc>
        <w:tc>
          <w:tcPr>
            <w:tcW w:w="922" w:type="dxa"/>
          </w:tcPr>
          <w:p w:rsidR="00386276" w:rsidRPr="00B23465" w:rsidRDefault="00386276" w:rsidP="007750EF">
            <w:pPr>
              <w:spacing w:line="240" w:lineRule="auto"/>
              <w:ind w:left="0" w:firstLine="0"/>
              <w:jc w:val="center"/>
              <w:rPr>
                <w:lang w:val="uk-UA"/>
              </w:rPr>
            </w:pPr>
            <w:r>
              <w:rPr>
                <w:lang w:val="uk-UA"/>
              </w:rPr>
              <w:t>5</w:t>
            </w:r>
          </w:p>
        </w:tc>
        <w:tc>
          <w:tcPr>
            <w:tcW w:w="921" w:type="dxa"/>
          </w:tcPr>
          <w:p w:rsidR="00386276" w:rsidRPr="00B23465" w:rsidRDefault="00386276" w:rsidP="007750EF">
            <w:pPr>
              <w:spacing w:line="240" w:lineRule="auto"/>
              <w:ind w:left="0" w:firstLine="0"/>
              <w:jc w:val="center"/>
              <w:rPr>
                <w:lang w:val="uk-UA"/>
              </w:rPr>
            </w:pPr>
            <w:r>
              <w:rPr>
                <w:lang w:val="uk-UA"/>
              </w:rPr>
              <w:t>6</w:t>
            </w:r>
          </w:p>
        </w:tc>
        <w:tc>
          <w:tcPr>
            <w:tcW w:w="921" w:type="dxa"/>
          </w:tcPr>
          <w:p w:rsidR="00386276" w:rsidRPr="00B23465" w:rsidRDefault="00386276" w:rsidP="007750EF">
            <w:pPr>
              <w:spacing w:line="240" w:lineRule="auto"/>
              <w:ind w:left="0" w:firstLine="0"/>
              <w:jc w:val="center"/>
              <w:rPr>
                <w:lang w:val="uk-UA"/>
              </w:rPr>
            </w:pPr>
            <w:r>
              <w:rPr>
                <w:lang w:val="uk-UA"/>
              </w:rPr>
              <w:t>7</w:t>
            </w:r>
          </w:p>
        </w:tc>
        <w:tc>
          <w:tcPr>
            <w:tcW w:w="921" w:type="dxa"/>
          </w:tcPr>
          <w:p w:rsidR="00386276" w:rsidRPr="00B23465" w:rsidRDefault="00386276" w:rsidP="007750EF">
            <w:pPr>
              <w:spacing w:line="240" w:lineRule="auto"/>
              <w:ind w:left="0" w:firstLine="0"/>
              <w:jc w:val="center"/>
              <w:rPr>
                <w:lang w:val="uk-UA"/>
              </w:rPr>
            </w:pPr>
            <w:r>
              <w:rPr>
                <w:lang w:val="uk-UA"/>
              </w:rPr>
              <w:t>8</w:t>
            </w:r>
          </w:p>
        </w:tc>
        <w:tc>
          <w:tcPr>
            <w:tcW w:w="921" w:type="dxa"/>
          </w:tcPr>
          <w:p w:rsidR="00386276" w:rsidRPr="00B23465" w:rsidRDefault="00386276" w:rsidP="007750EF">
            <w:pPr>
              <w:spacing w:line="240" w:lineRule="auto"/>
              <w:ind w:left="0" w:firstLine="0"/>
              <w:jc w:val="center"/>
              <w:rPr>
                <w:lang w:val="uk-UA"/>
              </w:rPr>
            </w:pPr>
            <w:r>
              <w:rPr>
                <w:lang w:val="uk-UA"/>
              </w:rPr>
              <w:t>9</w:t>
            </w:r>
          </w:p>
        </w:tc>
        <w:tc>
          <w:tcPr>
            <w:tcW w:w="922" w:type="dxa"/>
          </w:tcPr>
          <w:p w:rsidR="00386276" w:rsidRPr="00B23465" w:rsidRDefault="00386276" w:rsidP="007750EF">
            <w:pPr>
              <w:spacing w:line="240" w:lineRule="auto"/>
              <w:ind w:left="0" w:firstLine="0"/>
              <w:jc w:val="center"/>
              <w:rPr>
                <w:lang w:val="uk-UA"/>
              </w:rPr>
            </w:pPr>
            <w:r>
              <w:rPr>
                <w:lang w:val="uk-UA"/>
              </w:rPr>
              <w:t>10</w:t>
            </w:r>
          </w:p>
        </w:tc>
        <w:tc>
          <w:tcPr>
            <w:tcW w:w="922" w:type="dxa"/>
          </w:tcPr>
          <w:p w:rsidR="00386276" w:rsidRPr="00121ABD" w:rsidRDefault="00386276" w:rsidP="007750EF">
            <w:pPr>
              <w:spacing w:line="240" w:lineRule="auto"/>
              <w:ind w:left="0" w:firstLine="0"/>
              <w:rPr>
                <w:lang w:val="en-US"/>
              </w:rPr>
            </w:pPr>
            <w:r w:rsidRPr="00121ABD">
              <w:rPr>
                <w:i/>
                <w:lang w:val="en-US"/>
              </w:rPr>
              <w:t>l</w:t>
            </w:r>
            <w:r w:rsidRPr="00121ABD">
              <w:rPr>
                <w:vertAlign w:val="subscript"/>
                <w:lang w:val="en-US"/>
              </w:rPr>
              <w:t>cеред</w:t>
            </w:r>
            <w:r>
              <w:rPr>
                <w:lang w:val="uk-UA"/>
              </w:rPr>
              <w:t>,</w:t>
            </w:r>
            <w:r>
              <w:rPr>
                <w:lang w:val="en-US"/>
              </w:rPr>
              <w:t xml:space="preserve"> </w:t>
            </w: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43</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13</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17</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16</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7</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11</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22</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14</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18</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27</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13</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32</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16</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34</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18</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19</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36</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38</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31</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42</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39</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29</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34</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43</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38</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44</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31</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21</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33</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45</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36</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44</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34</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31</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50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38</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42</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36</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34</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51</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38</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39</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12</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44</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51</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43</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38</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45</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13</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34</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43</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44</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27</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46</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43</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33</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28</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41</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14</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31</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41</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25</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43</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32</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31</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44</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11</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42</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28</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12</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33</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14</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lastRenderedPageBreak/>
              <w:t>28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34</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28</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15</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16</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34</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13</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18</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32</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33</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11</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13</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31</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17</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17</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36</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8</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22</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24</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35</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8</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43</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13</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37</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9</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14</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22</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37</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14</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45</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22</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47</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27</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13</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28</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44</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14</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41</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31</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13</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42</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33</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13</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42</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32</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33</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42</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43</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32</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33</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23</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41</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34</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31</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34</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17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43</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39</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44</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39</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39</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28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40</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42</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45</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50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51</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48</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50</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46</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24"/>
                <w:szCs w:val="24"/>
              </w:rPr>
            </w:pPr>
            <w:r w:rsidRPr="00121ABD">
              <w:rPr>
                <w:rFonts w:eastAsia="Times New Roman"/>
                <w:color w:val="000000"/>
                <w:sz w:val="24"/>
                <w:szCs w:val="24"/>
              </w:rPr>
              <w:t>47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1"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c>
          <w:tcPr>
            <w:tcW w:w="922" w:type="dxa"/>
            <w:vAlign w:val="center"/>
          </w:tcPr>
          <w:p w:rsidR="00386276" w:rsidRPr="00121ABD" w:rsidRDefault="00386276" w:rsidP="007750EF">
            <w:pPr>
              <w:spacing w:line="240" w:lineRule="auto"/>
              <w:ind w:left="0" w:firstLine="0"/>
              <w:contextualSpacing w:val="0"/>
              <w:jc w:val="center"/>
              <w:rPr>
                <w:rFonts w:eastAsia="Times New Roman"/>
                <w:color w:val="000000"/>
                <w:sz w:val="16"/>
                <w:szCs w:val="16"/>
              </w:rPr>
            </w:pPr>
          </w:p>
        </w:tc>
      </w:tr>
      <w:tr w:rsidR="00386276" w:rsidTr="007750EF">
        <w:tc>
          <w:tcPr>
            <w:tcW w:w="922" w:type="dxa"/>
            <w:vAlign w:val="center"/>
          </w:tcPr>
          <w:p w:rsidR="00386276" w:rsidRPr="00121ABD" w:rsidRDefault="00386276" w:rsidP="007750EF">
            <w:pPr>
              <w:spacing w:line="240" w:lineRule="auto"/>
              <w:ind w:left="0" w:firstLine="0"/>
              <w:contextualSpacing w:val="0"/>
              <w:jc w:val="center"/>
              <w:rPr>
                <w:rFonts w:eastAsia="Times New Roman"/>
                <w:b/>
                <w:color w:val="000000"/>
                <w:sz w:val="24"/>
                <w:szCs w:val="24"/>
              </w:rPr>
            </w:pPr>
            <w:r w:rsidRPr="00121ABD">
              <w:rPr>
                <w:rFonts w:eastAsia="Times New Roman"/>
                <w:b/>
                <w:color w:val="000000"/>
                <w:sz w:val="24"/>
                <w:szCs w:val="24"/>
              </w:rPr>
              <w:t>25,97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b/>
                <w:color w:val="000000"/>
                <w:sz w:val="24"/>
                <w:szCs w:val="24"/>
              </w:rPr>
            </w:pPr>
            <w:r w:rsidRPr="00121ABD">
              <w:rPr>
                <w:rFonts w:eastAsia="Times New Roman"/>
                <w:b/>
                <w:color w:val="000000"/>
                <w:sz w:val="24"/>
                <w:szCs w:val="24"/>
              </w:rPr>
              <w:t>32,1</w:t>
            </w:r>
            <w:r w:rsidRPr="00121ABD">
              <w:rPr>
                <w:rFonts w:eastAsia="Times New Roman"/>
                <w:b/>
                <w:color w:val="000000"/>
                <w:sz w:val="24"/>
                <w:szCs w:val="24"/>
                <w:lang w:val="uk-UA"/>
              </w:rPr>
              <w:t>9</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b/>
                <w:color w:val="000000"/>
                <w:sz w:val="24"/>
                <w:szCs w:val="24"/>
              </w:rPr>
            </w:pPr>
            <w:r w:rsidRPr="00121ABD">
              <w:rPr>
                <w:rFonts w:eastAsia="Times New Roman"/>
                <w:b/>
                <w:color w:val="000000"/>
                <w:sz w:val="24"/>
                <w:szCs w:val="24"/>
              </w:rPr>
              <w:t>40,2</w:t>
            </w:r>
            <w:r w:rsidRPr="00121ABD">
              <w:rPr>
                <w:rFonts w:eastAsia="Times New Roman"/>
                <w:b/>
                <w:color w:val="000000"/>
                <w:sz w:val="24"/>
                <w:szCs w:val="24"/>
                <w:lang w:val="uk-UA"/>
              </w:rPr>
              <w:t>2</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b/>
                <w:color w:val="000000"/>
                <w:sz w:val="24"/>
                <w:szCs w:val="24"/>
              </w:rPr>
            </w:pPr>
            <w:r w:rsidRPr="00121ABD">
              <w:rPr>
                <w:rFonts w:eastAsia="Times New Roman"/>
                <w:b/>
                <w:color w:val="000000"/>
                <w:sz w:val="24"/>
                <w:szCs w:val="24"/>
              </w:rPr>
              <w:t>27,6</w:t>
            </w:r>
            <w:r w:rsidRPr="00121ABD">
              <w:rPr>
                <w:rFonts w:eastAsia="Times New Roman"/>
                <w:b/>
                <w:color w:val="000000"/>
                <w:sz w:val="24"/>
                <w:szCs w:val="24"/>
                <w:lang w:val="uk-UA"/>
              </w:rPr>
              <w:t>4</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b/>
                <w:color w:val="000000"/>
                <w:sz w:val="24"/>
                <w:szCs w:val="24"/>
              </w:rPr>
            </w:pPr>
            <w:r w:rsidRPr="00121ABD">
              <w:rPr>
                <w:rFonts w:eastAsia="Times New Roman"/>
                <w:b/>
                <w:color w:val="000000"/>
                <w:sz w:val="24"/>
                <w:szCs w:val="24"/>
              </w:rPr>
              <w:t>30,3</w:t>
            </w:r>
            <w:r w:rsidRPr="00121ABD">
              <w:rPr>
                <w:rFonts w:eastAsia="Times New Roman"/>
                <w:b/>
                <w:color w:val="000000"/>
                <w:sz w:val="24"/>
                <w:szCs w:val="24"/>
                <w:lang w:val="uk-UA"/>
              </w:rPr>
              <w:t>9</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b/>
                <w:color w:val="000000"/>
                <w:sz w:val="24"/>
                <w:szCs w:val="24"/>
              </w:rPr>
            </w:pPr>
            <w:r w:rsidRPr="00121ABD">
              <w:rPr>
                <w:rFonts w:eastAsia="Times New Roman"/>
                <w:b/>
                <w:color w:val="000000"/>
                <w:sz w:val="24"/>
                <w:szCs w:val="24"/>
              </w:rPr>
              <w:t>34,29</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b/>
                <w:color w:val="000000"/>
                <w:sz w:val="24"/>
                <w:szCs w:val="24"/>
              </w:rPr>
            </w:pPr>
            <w:r w:rsidRPr="00121ABD">
              <w:rPr>
                <w:rFonts w:eastAsia="Times New Roman"/>
                <w:b/>
                <w:color w:val="000000"/>
                <w:sz w:val="24"/>
                <w:szCs w:val="24"/>
              </w:rPr>
              <w:t>30,86</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b/>
                <w:color w:val="000000"/>
                <w:sz w:val="24"/>
                <w:szCs w:val="24"/>
              </w:rPr>
            </w:pPr>
            <w:r w:rsidRPr="00121ABD">
              <w:rPr>
                <w:rFonts w:eastAsia="Times New Roman"/>
                <w:b/>
                <w:color w:val="000000"/>
                <w:sz w:val="24"/>
                <w:szCs w:val="24"/>
              </w:rPr>
              <w:t>31</w:t>
            </w:r>
          </w:p>
        </w:tc>
        <w:tc>
          <w:tcPr>
            <w:tcW w:w="921" w:type="dxa"/>
            <w:vAlign w:val="center"/>
          </w:tcPr>
          <w:p w:rsidR="00386276" w:rsidRPr="00121ABD" w:rsidRDefault="00386276" w:rsidP="007750EF">
            <w:pPr>
              <w:spacing w:line="240" w:lineRule="auto"/>
              <w:ind w:left="0" w:firstLine="0"/>
              <w:contextualSpacing w:val="0"/>
              <w:jc w:val="center"/>
              <w:rPr>
                <w:rFonts w:eastAsia="Times New Roman"/>
                <w:b/>
                <w:color w:val="000000"/>
                <w:sz w:val="24"/>
                <w:szCs w:val="24"/>
              </w:rPr>
            </w:pPr>
            <w:r w:rsidRPr="00121ABD">
              <w:rPr>
                <w:rFonts w:eastAsia="Times New Roman"/>
                <w:b/>
                <w:color w:val="000000"/>
                <w:sz w:val="24"/>
                <w:szCs w:val="24"/>
              </w:rPr>
              <w:t>25,2</w:t>
            </w:r>
            <w:r w:rsidRPr="00121ABD">
              <w:rPr>
                <w:rFonts w:eastAsia="Times New Roman"/>
                <w:b/>
                <w:color w:val="000000"/>
                <w:sz w:val="24"/>
                <w:szCs w:val="24"/>
                <w:lang w:val="uk-UA"/>
              </w:rPr>
              <w:t>1</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b/>
                <w:color w:val="000000"/>
                <w:sz w:val="24"/>
                <w:szCs w:val="24"/>
              </w:rPr>
            </w:pPr>
            <w:r w:rsidRPr="00121ABD">
              <w:rPr>
                <w:rFonts w:eastAsia="Times New Roman"/>
                <w:b/>
                <w:color w:val="000000"/>
                <w:sz w:val="24"/>
                <w:szCs w:val="24"/>
              </w:rPr>
              <w:t>15,1</w:t>
            </w:r>
            <w:r w:rsidRPr="00121ABD">
              <w:rPr>
                <w:rFonts w:eastAsia="Times New Roman"/>
                <w:b/>
                <w:color w:val="000000"/>
                <w:sz w:val="24"/>
                <w:szCs w:val="24"/>
                <w:lang w:val="uk-UA"/>
              </w:rPr>
              <w:t>7</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b/>
                <w:color w:val="000000"/>
                <w:sz w:val="24"/>
                <w:szCs w:val="24"/>
              </w:rPr>
            </w:pPr>
            <w:r w:rsidRPr="00121ABD">
              <w:rPr>
                <w:rFonts w:eastAsia="Times New Roman"/>
                <w:b/>
                <w:color w:val="000000"/>
                <w:sz w:val="24"/>
                <w:szCs w:val="24"/>
              </w:rPr>
              <w:t>29,29</w:t>
            </w:r>
          </w:p>
        </w:tc>
      </w:tr>
      <w:tr w:rsidR="00386276" w:rsidTr="007750EF">
        <w:tc>
          <w:tcPr>
            <w:tcW w:w="9216" w:type="dxa"/>
            <w:gridSpan w:val="10"/>
            <w:vAlign w:val="center"/>
          </w:tcPr>
          <w:p w:rsidR="00386276" w:rsidRPr="00121ABD" w:rsidRDefault="00386276" w:rsidP="007750EF">
            <w:pPr>
              <w:spacing w:line="240" w:lineRule="auto"/>
              <w:ind w:left="0" w:firstLine="0"/>
              <w:contextualSpacing w:val="0"/>
              <w:jc w:val="center"/>
              <w:rPr>
                <w:rFonts w:eastAsia="Times New Roman"/>
                <w:b/>
                <w:color w:val="000000"/>
                <w:sz w:val="24"/>
                <w:szCs w:val="24"/>
                <w:lang w:val="uk-UA"/>
              </w:rPr>
            </w:pPr>
            <w:r>
              <w:rPr>
                <w:rFonts w:eastAsia="Times New Roman"/>
                <w:b/>
                <w:color w:val="000000"/>
                <w:sz w:val="24"/>
                <w:szCs w:val="24"/>
                <w:lang w:val="uk-UA"/>
              </w:rPr>
              <w:t>Стандартне відхилення</w:t>
            </w:r>
          </w:p>
        </w:tc>
        <w:tc>
          <w:tcPr>
            <w:tcW w:w="922" w:type="dxa"/>
            <w:vAlign w:val="center"/>
          </w:tcPr>
          <w:p w:rsidR="00386276" w:rsidRPr="00121ABD" w:rsidRDefault="00386276" w:rsidP="007750EF">
            <w:pPr>
              <w:spacing w:line="240" w:lineRule="auto"/>
              <w:ind w:left="0" w:firstLine="0"/>
              <w:contextualSpacing w:val="0"/>
              <w:jc w:val="center"/>
              <w:rPr>
                <w:rFonts w:eastAsia="Times New Roman"/>
                <w:b/>
                <w:color w:val="000000"/>
                <w:sz w:val="24"/>
                <w:szCs w:val="24"/>
              </w:rPr>
            </w:pPr>
            <w:r>
              <w:rPr>
                <w:rFonts w:eastAsia="Times New Roman"/>
                <w:b/>
                <w:color w:val="000000"/>
                <w:sz w:val="24"/>
                <w:szCs w:val="24"/>
              </w:rPr>
              <w:t>6,5</w:t>
            </w:r>
            <w:r>
              <w:rPr>
                <w:rFonts w:eastAsia="Times New Roman"/>
                <w:b/>
                <w:color w:val="000000"/>
                <w:sz w:val="24"/>
                <w:szCs w:val="24"/>
                <w:lang w:val="uk-UA"/>
              </w:rPr>
              <w:t>8</w:t>
            </w:r>
          </w:p>
        </w:tc>
      </w:tr>
    </w:tbl>
    <w:p w:rsidR="00386276" w:rsidRDefault="00386276" w:rsidP="00386276">
      <w:pPr>
        <w:rPr>
          <w:lang w:val="uk-UA"/>
        </w:rPr>
      </w:pPr>
    </w:p>
    <w:p w:rsidR="00386276" w:rsidRDefault="00386276" w:rsidP="00386276">
      <w:pPr>
        <w:rPr>
          <w:lang w:val="uk-UA"/>
        </w:rPr>
      </w:pPr>
      <w:r>
        <w:rPr>
          <w:lang w:val="uk-UA"/>
        </w:rPr>
        <w:t>Таблиця 2.2 – Результати вимірювань довжини корінців ріпчастого луку у дистильованій воді.</w:t>
      </w:r>
    </w:p>
    <w:tbl>
      <w:tblPr>
        <w:tblStyle w:val="a3"/>
        <w:tblW w:w="0" w:type="auto"/>
        <w:tblInd w:w="-567" w:type="dxa"/>
        <w:tblLook w:val="04A0" w:firstRow="1" w:lastRow="0" w:firstColumn="1" w:lastColumn="0" w:noHBand="0" w:noVBand="1"/>
      </w:tblPr>
      <w:tblGrid>
        <w:gridCol w:w="909"/>
        <w:gridCol w:w="908"/>
        <w:gridCol w:w="908"/>
        <w:gridCol w:w="884"/>
        <w:gridCol w:w="908"/>
        <w:gridCol w:w="888"/>
        <w:gridCol w:w="883"/>
        <w:gridCol w:w="907"/>
        <w:gridCol w:w="907"/>
        <w:gridCol w:w="899"/>
        <w:gridCol w:w="911"/>
      </w:tblGrid>
      <w:tr w:rsidR="00386276" w:rsidRPr="00AA546F" w:rsidTr="007750EF">
        <w:tc>
          <w:tcPr>
            <w:tcW w:w="10138" w:type="dxa"/>
            <w:gridSpan w:val="11"/>
          </w:tcPr>
          <w:p w:rsidR="00386276" w:rsidRPr="002A33B6" w:rsidRDefault="00386276" w:rsidP="007750EF">
            <w:pPr>
              <w:spacing w:line="240" w:lineRule="auto"/>
              <w:ind w:left="0" w:firstLine="0"/>
              <w:jc w:val="center"/>
              <w:rPr>
                <w:lang w:val="uk-UA"/>
              </w:rPr>
            </w:pPr>
            <w:r>
              <w:rPr>
                <w:lang w:val="uk-UA"/>
              </w:rPr>
              <w:t>Довжина корінців в 10 зразках  (</w:t>
            </w:r>
            <w:r w:rsidRPr="002A33B6">
              <w:rPr>
                <w:i/>
                <w:lang w:val="en-US"/>
              </w:rPr>
              <w:t>l</w:t>
            </w:r>
            <w:r>
              <w:rPr>
                <w:lang w:val="uk-UA"/>
              </w:rPr>
              <w:t>, мм</w:t>
            </w:r>
            <w:r w:rsidRPr="00AA546F">
              <w:t>)</w:t>
            </w:r>
          </w:p>
        </w:tc>
      </w:tr>
      <w:tr w:rsidR="00386276" w:rsidTr="007750EF">
        <w:tc>
          <w:tcPr>
            <w:tcW w:w="922" w:type="dxa"/>
          </w:tcPr>
          <w:p w:rsidR="00386276" w:rsidRPr="00B23465" w:rsidRDefault="00386276" w:rsidP="007750EF">
            <w:pPr>
              <w:spacing w:line="240" w:lineRule="auto"/>
              <w:ind w:left="0" w:firstLine="0"/>
              <w:jc w:val="center"/>
              <w:rPr>
                <w:lang w:val="uk-UA"/>
              </w:rPr>
            </w:pPr>
            <w:r>
              <w:rPr>
                <w:lang w:val="uk-UA"/>
              </w:rPr>
              <w:t>1</w:t>
            </w:r>
          </w:p>
        </w:tc>
        <w:tc>
          <w:tcPr>
            <w:tcW w:w="922" w:type="dxa"/>
          </w:tcPr>
          <w:p w:rsidR="00386276" w:rsidRPr="00B23465" w:rsidRDefault="00386276" w:rsidP="007750EF">
            <w:pPr>
              <w:spacing w:line="240" w:lineRule="auto"/>
              <w:ind w:left="0" w:firstLine="0"/>
              <w:jc w:val="center"/>
              <w:rPr>
                <w:lang w:val="uk-UA"/>
              </w:rPr>
            </w:pPr>
            <w:r>
              <w:rPr>
                <w:lang w:val="uk-UA"/>
              </w:rPr>
              <w:t>2</w:t>
            </w:r>
          </w:p>
        </w:tc>
        <w:tc>
          <w:tcPr>
            <w:tcW w:w="922" w:type="dxa"/>
          </w:tcPr>
          <w:p w:rsidR="00386276" w:rsidRPr="00B23465" w:rsidRDefault="00386276" w:rsidP="007750EF">
            <w:pPr>
              <w:spacing w:line="240" w:lineRule="auto"/>
              <w:ind w:left="0" w:firstLine="0"/>
              <w:jc w:val="center"/>
              <w:rPr>
                <w:lang w:val="uk-UA"/>
              </w:rPr>
            </w:pPr>
            <w:r>
              <w:rPr>
                <w:lang w:val="uk-UA"/>
              </w:rPr>
              <w:t>3</w:t>
            </w:r>
          </w:p>
        </w:tc>
        <w:tc>
          <w:tcPr>
            <w:tcW w:w="922" w:type="dxa"/>
          </w:tcPr>
          <w:p w:rsidR="00386276" w:rsidRPr="00B23465" w:rsidRDefault="00386276" w:rsidP="007750EF">
            <w:pPr>
              <w:spacing w:line="240" w:lineRule="auto"/>
              <w:ind w:left="0" w:firstLine="0"/>
              <w:jc w:val="center"/>
              <w:rPr>
                <w:lang w:val="uk-UA"/>
              </w:rPr>
            </w:pPr>
            <w:r>
              <w:rPr>
                <w:lang w:val="uk-UA"/>
              </w:rPr>
              <w:t>4</w:t>
            </w:r>
          </w:p>
        </w:tc>
        <w:tc>
          <w:tcPr>
            <w:tcW w:w="922" w:type="dxa"/>
          </w:tcPr>
          <w:p w:rsidR="00386276" w:rsidRPr="00B23465" w:rsidRDefault="00386276" w:rsidP="007750EF">
            <w:pPr>
              <w:spacing w:line="240" w:lineRule="auto"/>
              <w:ind w:left="0" w:firstLine="0"/>
              <w:jc w:val="center"/>
              <w:rPr>
                <w:lang w:val="uk-UA"/>
              </w:rPr>
            </w:pPr>
            <w:r>
              <w:rPr>
                <w:lang w:val="uk-UA"/>
              </w:rPr>
              <w:t>5</w:t>
            </w:r>
          </w:p>
        </w:tc>
        <w:tc>
          <w:tcPr>
            <w:tcW w:w="921" w:type="dxa"/>
          </w:tcPr>
          <w:p w:rsidR="00386276" w:rsidRPr="00B23465" w:rsidRDefault="00386276" w:rsidP="007750EF">
            <w:pPr>
              <w:spacing w:line="240" w:lineRule="auto"/>
              <w:ind w:left="0" w:firstLine="0"/>
              <w:jc w:val="center"/>
              <w:rPr>
                <w:lang w:val="uk-UA"/>
              </w:rPr>
            </w:pPr>
            <w:r>
              <w:rPr>
                <w:lang w:val="uk-UA"/>
              </w:rPr>
              <w:t>6</w:t>
            </w:r>
          </w:p>
        </w:tc>
        <w:tc>
          <w:tcPr>
            <w:tcW w:w="921" w:type="dxa"/>
          </w:tcPr>
          <w:p w:rsidR="00386276" w:rsidRPr="00B23465" w:rsidRDefault="00386276" w:rsidP="007750EF">
            <w:pPr>
              <w:spacing w:line="240" w:lineRule="auto"/>
              <w:ind w:left="0" w:firstLine="0"/>
              <w:jc w:val="center"/>
              <w:rPr>
                <w:lang w:val="uk-UA"/>
              </w:rPr>
            </w:pPr>
            <w:r>
              <w:rPr>
                <w:lang w:val="uk-UA"/>
              </w:rPr>
              <w:t>7</w:t>
            </w:r>
          </w:p>
        </w:tc>
        <w:tc>
          <w:tcPr>
            <w:tcW w:w="921" w:type="dxa"/>
          </w:tcPr>
          <w:p w:rsidR="00386276" w:rsidRPr="00B23465" w:rsidRDefault="00386276" w:rsidP="007750EF">
            <w:pPr>
              <w:spacing w:line="240" w:lineRule="auto"/>
              <w:ind w:left="0" w:firstLine="0"/>
              <w:jc w:val="center"/>
              <w:rPr>
                <w:lang w:val="uk-UA"/>
              </w:rPr>
            </w:pPr>
            <w:r>
              <w:rPr>
                <w:lang w:val="uk-UA"/>
              </w:rPr>
              <w:t>8</w:t>
            </w:r>
          </w:p>
        </w:tc>
        <w:tc>
          <w:tcPr>
            <w:tcW w:w="921" w:type="dxa"/>
          </w:tcPr>
          <w:p w:rsidR="00386276" w:rsidRPr="00B23465" w:rsidRDefault="00386276" w:rsidP="007750EF">
            <w:pPr>
              <w:spacing w:line="240" w:lineRule="auto"/>
              <w:ind w:left="0" w:firstLine="0"/>
              <w:jc w:val="center"/>
              <w:rPr>
                <w:lang w:val="uk-UA"/>
              </w:rPr>
            </w:pPr>
            <w:r>
              <w:rPr>
                <w:lang w:val="uk-UA"/>
              </w:rPr>
              <w:t>9</w:t>
            </w:r>
          </w:p>
        </w:tc>
        <w:tc>
          <w:tcPr>
            <w:tcW w:w="922" w:type="dxa"/>
          </w:tcPr>
          <w:p w:rsidR="00386276" w:rsidRPr="00B23465" w:rsidRDefault="00386276" w:rsidP="007750EF">
            <w:pPr>
              <w:spacing w:line="240" w:lineRule="auto"/>
              <w:ind w:left="0" w:firstLine="0"/>
              <w:jc w:val="center"/>
              <w:rPr>
                <w:lang w:val="uk-UA"/>
              </w:rPr>
            </w:pPr>
            <w:r>
              <w:rPr>
                <w:lang w:val="uk-UA"/>
              </w:rPr>
              <w:t>10</w:t>
            </w:r>
          </w:p>
        </w:tc>
        <w:tc>
          <w:tcPr>
            <w:tcW w:w="922" w:type="dxa"/>
          </w:tcPr>
          <w:p w:rsidR="00386276" w:rsidRPr="00121ABD" w:rsidRDefault="00386276" w:rsidP="007750EF">
            <w:pPr>
              <w:spacing w:line="240" w:lineRule="auto"/>
              <w:ind w:left="0" w:firstLine="0"/>
              <w:rPr>
                <w:lang w:val="en-US"/>
              </w:rPr>
            </w:pPr>
            <w:r w:rsidRPr="00121ABD">
              <w:rPr>
                <w:i/>
                <w:lang w:val="en-US"/>
              </w:rPr>
              <w:t>l</w:t>
            </w:r>
            <w:r w:rsidRPr="00121ABD">
              <w:rPr>
                <w:vertAlign w:val="subscript"/>
                <w:lang w:val="en-US"/>
              </w:rPr>
              <w:t>cеред</w:t>
            </w:r>
            <w:r>
              <w:rPr>
                <w:lang w:val="uk-UA"/>
              </w:rPr>
              <w:t>,</w:t>
            </w:r>
            <w:r>
              <w:rPr>
                <w:lang w:val="en-US"/>
              </w:rPr>
              <w:t xml:space="preserve"> </w:t>
            </w:r>
          </w:p>
        </w:tc>
      </w:tr>
      <w:tr w:rsidR="00386276" w:rsidTr="007750EF">
        <w:tc>
          <w:tcPr>
            <w:tcW w:w="922" w:type="dxa"/>
            <w:vAlign w:val="bottom"/>
          </w:tcPr>
          <w:p w:rsidR="00386276" w:rsidRPr="002A33B6" w:rsidRDefault="00386276" w:rsidP="007750EF">
            <w:pPr>
              <w:spacing w:line="240" w:lineRule="auto"/>
              <w:ind w:left="-93" w:firstLine="0"/>
              <w:contextualSpacing w:val="0"/>
              <w:jc w:val="center"/>
              <w:rPr>
                <w:rFonts w:eastAsia="Times New Roman"/>
                <w:color w:val="000000"/>
                <w:sz w:val="24"/>
                <w:szCs w:val="24"/>
              </w:rPr>
            </w:pPr>
            <w:r w:rsidRPr="002A33B6">
              <w:rPr>
                <w:rFonts w:eastAsia="Times New Roman"/>
                <w:color w:val="000000"/>
                <w:sz w:val="24"/>
                <w:szCs w:val="24"/>
              </w:rPr>
              <w:t>17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13</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5</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16</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14</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8</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24</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13</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30</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5</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23</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15</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20</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8</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23</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11</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24</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20</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29</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7</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25</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8</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14</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29</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35</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6</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24</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8</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11</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20</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34</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24</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9</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24</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17</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24</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8</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20</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22</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26</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20</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8</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12</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29</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42</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9</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29</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21</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20</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10</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9</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20</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30</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42</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12</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30</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23</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42</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10</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35</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44</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23</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10</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33</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23</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43</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7</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lastRenderedPageBreak/>
              <w:t>18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19</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35</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21</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7</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35</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23</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45</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8</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20</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22</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10</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23</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30</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7</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21</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20</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12</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10</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33</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26</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7</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24</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23</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11</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34</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19</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41</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32</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29</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21</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43</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30</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10</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29</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33</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35</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45</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29</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10</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12</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44</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24</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20</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9</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25</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20</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24</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26</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15</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29</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11</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9</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24</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29</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17</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30</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15</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29</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16</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34</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22</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30</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31</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22</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29</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30</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43</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30</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46</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24</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45</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31</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19</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29</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43</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30</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22</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43</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32</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19</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24</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33</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44</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32</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22</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31</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21</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41</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34</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33</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30</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41</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34</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30</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30</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26</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46</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26</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31</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31</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26</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25</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32</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45</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26</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32</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44</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21</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34</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45</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19</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21</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35</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45</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19</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17</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27</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20</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20</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r w:rsidRPr="002A33B6">
              <w:rPr>
                <w:rFonts w:eastAsia="Times New Roman"/>
                <w:color w:val="000000"/>
                <w:sz w:val="24"/>
                <w:szCs w:val="24"/>
              </w:rPr>
              <w:t>40</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2A33B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2A33B6" w:rsidRDefault="00386276" w:rsidP="007750EF">
            <w:pPr>
              <w:spacing w:line="240" w:lineRule="auto"/>
              <w:ind w:left="0" w:firstLine="0"/>
              <w:contextualSpacing w:val="0"/>
              <w:jc w:val="center"/>
              <w:rPr>
                <w:rFonts w:eastAsia="Times New Roman"/>
                <w:b/>
                <w:color w:val="000000"/>
                <w:sz w:val="24"/>
                <w:szCs w:val="24"/>
              </w:rPr>
            </w:pPr>
            <w:r w:rsidRPr="002A33B6">
              <w:rPr>
                <w:rFonts w:eastAsia="Times New Roman"/>
                <w:b/>
                <w:color w:val="000000"/>
                <w:sz w:val="24"/>
                <w:szCs w:val="24"/>
              </w:rPr>
              <w:t>24,4</w:t>
            </w:r>
            <w:r w:rsidRPr="00373C7B">
              <w:rPr>
                <w:rFonts w:eastAsia="Times New Roman"/>
                <w:b/>
                <w:color w:val="000000"/>
                <w:sz w:val="24"/>
                <w:szCs w:val="24"/>
                <w:lang w:val="uk-UA"/>
              </w:rPr>
              <w:t>3</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b/>
                <w:color w:val="000000"/>
                <w:sz w:val="24"/>
                <w:szCs w:val="24"/>
              </w:rPr>
            </w:pPr>
            <w:r w:rsidRPr="002A33B6">
              <w:rPr>
                <w:rFonts w:eastAsia="Times New Roman"/>
                <w:b/>
                <w:color w:val="000000"/>
                <w:sz w:val="24"/>
                <w:szCs w:val="24"/>
              </w:rPr>
              <w:t>18,78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b/>
                <w:color w:val="000000"/>
                <w:sz w:val="24"/>
                <w:szCs w:val="24"/>
              </w:rPr>
            </w:pPr>
            <w:r w:rsidRPr="002A33B6">
              <w:rPr>
                <w:rFonts w:eastAsia="Times New Roman"/>
                <w:b/>
                <w:color w:val="000000"/>
                <w:sz w:val="24"/>
                <w:szCs w:val="24"/>
              </w:rPr>
              <w:t>26,04</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b/>
                <w:color w:val="000000"/>
                <w:sz w:val="24"/>
                <w:szCs w:val="24"/>
              </w:rPr>
            </w:pPr>
            <w:r w:rsidRPr="002A33B6">
              <w:rPr>
                <w:rFonts w:eastAsia="Times New Roman"/>
                <w:b/>
                <w:color w:val="000000"/>
                <w:sz w:val="24"/>
                <w:szCs w:val="24"/>
              </w:rPr>
              <w:t>37</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b/>
                <w:color w:val="000000"/>
                <w:sz w:val="24"/>
                <w:szCs w:val="24"/>
              </w:rPr>
            </w:pPr>
            <w:r w:rsidRPr="002A33B6">
              <w:rPr>
                <w:rFonts w:eastAsia="Times New Roman"/>
                <w:b/>
                <w:color w:val="000000"/>
                <w:sz w:val="24"/>
                <w:szCs w:val="24"/>
              </w:rPr>
              <w:t>24,11</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b/>
                <w:color w:val="000000"/>
                <w:sz w:val="24"/>
                <w:szCs w:val="24"/>
              </w:rPr>
            </w:pPr>
            <w:r w:rsidRPr="002A33B6">
              <w:rPr>
                <w:rFonts w:eastAsia="Times New Roman"/>
                <w:b/>
                <w:color w:val="000000"/>
                <w:sz w:val="24"/>
                <w:szCs w:val="24"/>
              </w:rPr>
              <w:t>7,4</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b/>
                <w:color w:val="000000"/>
                <w:sz w:val="24"/>
                <w:szCs w:val="24"/>
              </w:rPr>
            </w:pPr>
            <w:r w:rsidRPr="002A33B6">
              <w:rPr>
                <w:rFonts w:eastAsia="Times New Roman"/>
                <w:b/>
                <w:color w:val="000000"/>
                <w:sz w:val="24"/>
                <w:szCs w:val="24"/>
              </w:rPr>
              <w:t>28</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b/>
                <w:color w:val="000000"/>
                <w:sz w:val="24"/>
                <w:szCs w:val="24"/>
              </w:rPr>
            </w:pPr>
            <w:r w:rsidRPr="002A33B6">
              <w:rPr>
                <w:rFonts w:eastAsia="Times New Roman"/>
                <w:b/>
                <w:color w:val="000000"/>
                <w:sz w:val="24"/>
                <w:szCs w:val="24"/>
              </w:rPr>
              <w:t>23,51</w:t>
            </w:r>
          </w:p>
        </w:tc>
        <w:tc>
          <w:tcPr>
            <w:tcW w:w="921" w:type="dxa"/>
            <w:vAlign w:val="bottom"/>
          </w:tcPr>
          <w:p w:rsidR="00386276" w:rsidRPr="002A33B6" w:rsidRDefault="00386276" w:rsidP="007750EF">
            <w:pPr>
              <w:spacing w:line="240" w:lineRule="auto"/>
              <w:ind w:left="0" w:firstLine="0"/>
              <w:contextualSpacing w:val="0"/>
              <w:jc w:val="center"/>
              <w:rPr>
                <w:rFonts w:eastAsia="Times New Roman"/>
                <w:b/>
                <w:color w:val="000000"/>
                <w:sz w:val="24"/>
                <w:szCs w:val="24"/>
              </w:rPr>
            </w:pPr>
            <w:r w:rsidRPr="002A33B6">
              <w:rPr>
                <w:rFonts w:eastAsia="Times New Roman"/>
                <w:b/>
                <w:color w:val="000000"/>
                <w:sz w:val="24"/>
                <w:szCs w:val="24"/>
              </w:rPr>
              <w:t>32,5</w:t>
            </w:r>
            <w:r w:rsidRPr="00373C7B">
              <w:rPr>
                <w:rFonts w:eastAsia="Times New Roman"/>
                <w:b/>
                <w:color w:val="000000"/>
                <w:sz w:val="24"/>
                <w:szCs w:val="24"/>
                <w:lang w:val="uk-UA"/>
              </w:rPr>
              <w:t>8</w:t>
            </w:r>
          </w:p>
        </w:tc>
        <w:tc>
          <w:tcPr>
            <w:tcW w:w="922" w:type="dxa"/>
            <w:vAlign w:val="bottom"/>
          </w:tcPr>
          <w:p w:rsidR="00386276" w:rsidRPr="002A33B6" w:rsidRDefault="00386276" w:rsidP="007750EF">
            <w:pPr>
              <w:spacing w:line="240" w:lineRule="auto"/>
              <w:ind w:left="0" w:firstLine="0"/>
              <w:contextualSpacing w:val="0"/>
              <w:jc w:val="center"/>
              <w:rPr>
                <w:rFonts w:eastAsia="Times New Roman"/>
                <w:b/>
                <w:color w:val="000000"/>
                <w:sz w:val="24"/>
                <w:szCs w:val="24"/>
              </w:rPr>
            </w:pPr>
            <w:r w:rsidRPr="002A33B6">
              <w:rPr>
                <w:rFonts w:eastAsia="Times New Roman"/>
                <w:b/>
                <w:color w:val="000000"/>
                <w:sz w:val="24"/>
                <w:szCs w:val="24"/>
              </w:rPr>
              <w:t>8,31</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b/>
                <w:color w:val="000000"/>
                <w:sz w:val="24"/>
                <w:szCs w:val="24"/>
              </w:rPr>
            </w:pPr>
            <w:r w:rsidRPr="002A33B6">
              <w:rPr>
                <w:rFonts w:eastAsia="Times New Roman"/>
                <w:b/>
                <w:color w:val="000000"/>
                <w:sz w:val="24"/>
                <w:szCs w:val="24"/>
              </w:rPr>
              <w:t>23,0</w:t>
            </w:r>
            <w:r w:rsidRPr="00373C7B">
              <w:rPr>
                <w:rFonts w:eastAsia="Times New Roman"/>
                <w:b/>
                <w:color w:val="000000"/>
                <w:sz w:val="24"/>
                <w:szCs w:val="24"/>
                <w:lang w:val="uk-UA"/>
              </w:rPr>
              <w:t>2</w:t>
            </w:r>
          </w:p>
        </w:tc>
      </w:tr>
      <w:tr w:rsidR="00386276" w:rsidTr="007750EF">
        <w:tc>
          <w:tcPr>
            <w:tcW w:w="9216" w:type="dxa"/>
            <w:gridSpan w:val="10"/>
            <w:vAlign w:val="center"/>
          </w:tcPr>
          <w:p w:rsidR="00386276" w:rsidRPr="00373C7B" w:rsidRDefault="00386276" w:rsidP="007750EF">
            <w:pPr>
              <w:spacing w:line="240" w:lineRule="auto"/>
              <w:ind w:left="0" w:firstLine="0"/>
              <w:contextualSpacing w:val="0"/>
              <w:jc w:val="center"/>
              <w:rPr>
                <w:rFonts w:eastAsia="Times New Roman"/>
                <w:b/>
                <w:color w:val="000000"/>
                <w:sz w:val="24"/>
                <w:szCs w:val="24"/>
              </w:rPr>
            </w:pPr>
            <w:r w:rsidRPr="00373C7B">
              <w:rPr>
                <w:rFonts w:eastAsia="Times New Roman"/>
                <w:b/>
                <w:color w:val="000000"/>
                <w:sz w:val="24"/>
                <w:szCs w:val="24"/>
                <w:lang w:val="uk-UA"/>
              </w:rPr>
              <w:t>Стандартне відхилення</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b/>
                <w:color w:val="000000"/>
                <w:sz w:val="24"/>
                <w:szCs w:val="24"/>
              </w:rPr>
            </w:pPr>
            <w:r w:rsidRPr="002A33B6">
              <w:rPr>
                <w:rFonts w:eastAsia="Times New Roman"/>
                <w:b/>
                <w:color w:val="000000"/>
                <w:sz w:val="24"/>
                <w:szCs w:val="24"/>
              </w:rPr>
              <w:t>9,44</w:t>
            </w:r>
          </w:p>
        </w:tc>
      </w:tr>
    </w:tbl>
    <w:p w:rsidR="00386276" w:rsidRPr="002A33B6" w:rsidRDefault="00386276" w:rsidP="00386276">
      <w:pPr>
        <w:rPr>
          <w:lang w:val="uk-UA"/>
        </w:rPr>
      </w:pPr>
    </w:p>
    <w:p w:rsidR="00386276" w:rsidRDefault="00386276" w:rsidP="00386276">
      <w:pPr>
        <w:rPr>
          <w:lang w:val="uk-UA"/>
        </w:rPr>
      </w:pPr>
      <w:r>
        <w:rPr>
          <w:lang w:val="uk-UA"/>
        </w:rPr>
        <w:t>Таблиця 2.3 – Результати вимірювань довжини корінців ріпчастого луку у дистильованій воді, що містить 1 мг/дм</w:t>
      </w:r>
      <w:r w:rsidRPr="00FC32A9">
        <w:rPr>
          <w:vertAlign w:val="superscript"/>
          <w:lang w:val="uk-UA"/>
        </w:rPr>
        <w:t>3</w:t>
      </w:r>
      <w:r>
        <w:rPr>
          <w:lang w:val="uk-UA"/>
        </w:rPr>
        <w:t xml:space="preserve"> гумінової кислоти.</w:t>
      </w:r>
    </w:p>
    <w:tbl>
      <w:tblPr>
        <w:tblStyle w:val="a3"/>
        <w:tblW w:w="0" w:type="auto"/>
        <w:tblInd w:w="-567" w:type="dxa"/>
        <w:tblLook w:val="04A0" w:firstRow="1" w:lastRow="0" w:firstColumn="1" w:lastColumn="0" w:noHBand="0" w:noVBand="1"/>
      </w:tblPr>
      <w:tblGrid>
        <w:gridCol w:w="903"/>
        <w:gridCol w:w="889"/>
        <w:gridCol w:w="903"/>
        <w:gridCol w:w="903"/>
        <w:gridCol w:w="902"/>
        <w:gridCol w:w="901"/>
        <w:gridCol w:w="901"/>
        <w:gridCol w:w="901"/>
        <w:gridCol w:w="901"/>
        <w:gridCol w:w="902"/>
        <w:gridCol w:w="906"/>
      </w:tblGrid>
      <w:tr w:rsidR="00386276" w:rsidRPr="00AA546F" w:rsidTr="007750EF">
        <w:tc>
          <w:tcPr>
            <w:tcW w:w="10138" w:type="dxa"/>
            <w:gridSpan w:val="11"/>
          </w:tcPr>
          <w:p w:rsidR="00386276" w:rsidRPr="002A33B6" w:rsidRDefault="00386276" w:rsidP="007750EF">
            <w:pPr>
              <w:spacing w:line="240" w:lineRule="auto"/>
              <w:ind w:left="0" w:firstLine="0"/>
              <w:jc w:val="center"/>
              <w:rPr>
                <w:lang w:val="uk-UA"/>
              </w:rPr>
            </w:pPr>
            <w:r>
              <w:rPr>
                <w:lang w:val="uk-UA"/>
              </w:rPr>
              <w:t>Довжина корінців в 10 зразках  (</w:t>
            </w:r>
            <w:r w:rsidRPr="002A33B6">
              <w:rPr>
                <w:i/>
                <w:lang w:val="en-US"/>
              </w:rPr>
              <w:t>l</w:t>
            </w:r>
            <w:r>
              <w:rPr>
                <w:lang w:val="uk-UA"/>
              </w:rPr>
              <w:t>, мм</w:t>
            </w:r>
            <w:r w:rsidRPr="00AA546F">
              <w:t>)</w:t>
            </w:r>
          </w:p>
        </w:tc>
      </w:tr>
      <w:tr w:rsidR="00386276" w:rsidTr="007750EF">
        <w:tc>
          <w:tcPr>
            <w:tcW w:w="922" w:type="dxa"/>
          </w:tcPr>
          <w:p w:rsidR="00386276" w:rsidRPr="00B23465" w:rsidRDefault="00386276" w:rsidP="007750EF">
            <w:pPr>
              <w:spacing w:line="240" w:lineRule="auto"/>
              <w:ind w:left="0" w:firstLine="0"/>
              <w:jc w:val="center"/>
              <w:rPr>
                <w:lang w:val="uk-UA"/>
              </w:rPr>
            </w:pPr>
            <w:r>
              <w:rPr>
                <w:lang w:val="uk-UA"/>
              </w:rPr>
              <w:t>1</w:t>
            </w:r>
          </w:p>
        </w:tc>
        <w:tc>
          <w:tcPr>
            <w:tcW w:w="922" w:type="dxa"/>
          </w:tcPr>
          <w:p w:rsidR="00386276" w:rsidRPr="00B23465" w:rsidRDefault="00386276" w:rsidP="007750EF">
            <w:pPr>
              <w:spacing w:line="240" w:lineRule="auto"/>
              <w:ind w:left="0" w:firstLine="0"/>
              <w:jc w:val="center"/>
              <w:rPr>
                <w:lang w:val="uk-UA"/>
              </w:rPr>
            </w:pPr>
            <w:r>
              <w:rPr>
                <w:lang w:val="uk-UA"/>
              </w:rPr>
              <w:t>2</w:t>
            </w:r>
          </w:p>
        </w:tc>
        <w:tc>
          <w:tcPr>
            <w:tcW w:w="922" w:type="dxa"/>
          </w:tcPr>
          <w:p w:rsidR="00386276" w:rsidRPr="00B23465" w:rsidRDefault="00386276" w:rsidP="007750EF">
            <w:pPr>
              <w:spacing w:line="240" w:lineRule="auto"/>
              <w:ind w:left="0" w:firstLine="0"/>
              <w:jc w:val="center"/>
              <w:rPr>
                <w:lang w:val="uk-UA"/>
              </w:rPr>
            </w:pPr>
            <w:r>
              <w:rPr>
                <w:lang w:val="uk-UA"/>
              </w:rPr>
              <w:t>3</w:t>
            </w:r>
          </w:p>
        </w:tc>
        <w:tc>
          <w:tcPr>
            <w:tcW w:w="922" w:type="dxa"/>
          </w:tcPr>
          <w:p w:rsidR="00386276" w:rsidRPr="00B23465" w:rsidRDefault="00386276" w:rsidP="007750EF">
            <w:pPr>
              <w:spacing w:line="240" w:lineRule="auto"/>
              <w:ind w:left="0" w:firstLine="0"/>
              <w:jc w:val="center"/>
              <w:rPr>
                <w:lang w:val="uk-UA"/>
              </w:rPr>
            </w:pPr>
            <w:r>
              <w:rPr>
                <w:lang w:val="uk-UA"/>
              </w:rPr>
              <w:t>4</w:t>
            </w:r>
          </w:p>
        </w:tc>
        <w:tc>
          <w:tcPr>
            <w:tcW w:w="922" w:type="dxa"/>
          </w:tcPr>
          <w:p w:rsidR="00386276" w:rsidRPr="00B23465" w:rsidRDefault="00386276" w:rsidP="007750EF">
            <w:pPr>
              <w:spacing w:line="240" w:lineRule="auto"/>
              <w:ind w:left="0" w:firstLine="0"/>
              <w:jc w:val="center"/>
              <w:rPr>
                <w:lang w:val="uk-UA"/>
              </w:rPr>
            </w:pPr>
            <w:r>
              <w:rPr>
                <w:lang w:val="uk-UA"/>
              </w:rPr>
              <w:t>5</w:t>
            </w:r>
          </w:p>
        </w:tc>
        <w:tc>
          <w:tcPr>
            <w:tcW w:w="921" w:type="dxa"/>
          </w:tcPr>
          <w:p w:rsidR="00386276" w:rsidRPr="00B23465" w:rsidRDefault="00386276" w:rsidP="007750EF">
            <w:pPr>
              <w:spacing w:line="240" w:lineRule="auto"/>
              <w:ind w:left="0" w:firstLine="0"/>
              <w:jc w:val="center"/>
              <w:rPr>
                <w:lang w:val="uk-UA"/>
              </w:rPr>
            </w:pPr>
            <w:r>
              <w:rPr>
                <w:lang w:val="uk-UA"/>
              </w:rPr>
              <w:t>6</w:t>
            </w:r>
          </w:p>
        </w:tc>
        <w:tc>
          <w:tcPr>
            <w:tcW w:w="921" w:type="dxa"/>
          </w:tcPr>
          <w:p w:rsidR="00386276" w:rsidRPr="00B23465" w:rsidRDefault="00386276" w:rsidP="007750EF">
            <w:pPr>
              <w:spacing w:line="240" w:lineRule="auto"/>
              <w:ind w:left="0" w:firstLine="0"/>
              <w:jc w:val="center"/>
              <w:rPr>
                <w:lang w:val="uk-UA"/>
              </w:rPr>
            </w:pPr>
            <w:r>
              <w:rPr>
                <w:lang w:val="uk-UA"/>
              </w:rPr>
              <w:t>7</w:t>
            </w:r>
          </w:p>
        </w:tc>
        <w:tc>
          <w:tcPr>
            <w:tcW w:w="921" w:type="dxa"/>
          </w:tcPr>
          <w:p w:rsidR="00386276" w:rsidRPr="00B23465" w:rsidRDefault="00386276" w:rsidP="007750EF">
            <w:pPr>
              <w:spacing w:line="240" w:lineRule="auto"/>
              <w:ind w:left="0" w:firstLine="0"/>
              <w:jc w:val="center"/>
              <w:rPr>
                <w:lang w:val="uk-UA"/>
              </w:rPr>
            </w:pPr>
            <w:r>
              <w:rPr>
                <w:lang w:val="uk-UA"/>
              </w:rPr>
              <w:t>8</w:t>
            </w:r>
          </w:p>
        </w:tc>
        <w:tc>
          <w:tcPr>
            <w:tcW w:w="921" w:type="dxa"/>
          </w:tcPr>
          <w:p w:rsidR="00386276" w:rsidRPr="00B23465" w:rsidRDefault="00386276" w:rsidP="007750EF">
            <w:pPr>
              <w:spacing w:line="240" w:lineRule="auto"/>
              <w:ind w:left="0" w:firstLine="0"/>
              <w:jc w:val="center"/>
              <w:rPr>
                <w:lang w:val="uk-UA"/>
              </w:rPr>
            </w:pPr>
            <w:r>
              <w:rPr>
                <w:lang w:val="uk-UA"/>
              </w:rPr>
              <w:t>9</w:t>
            </w:r>
          </w:p>
        </w:tc>
        <w:tc>
          <w:tcPr>
            <w:tcW w:w="922" w:type="dxa"/>
          </w:tcPr>
          <w:p w:rsidR="00386276" w:rsidRPr="00B23465" w:rsidRDefault="00386276" w:rsidP="007750EF">
            <w:pPr>
              <w:spacing w:line="240" w:lineRule="auto"/>
              <w:ind w:left="0" w:firstLine="0"/>
              <w:jc w:val="center"/>
              <w:rPr>
                <w:lang w:val="uk-UA"/>
              </w:rPr>
            </w:pPr>
            <w:r>
              <w:rPr>
                <w:lang w:val="uk-UA"/>
              </w:rPr>
              <w:t>10</w:t>
            </w:r>
          </w:p>
        </w:tc>
        <w:tc>
          <w:tcPr>
            <w:tcW w:w="922" w:type="dxa"/>
          </w:tcPr>
          <w:p w:rsidR="00386276" w:rsidRPr="00121ABD" w:rsidRDefault="00386276" w:rsidP="007750EF">
            <w:pPr>
              <w:spacing w:line="240" w:lineRule="auto"/>
              <w:ind w:left="0" w:firstLine="0"/>
              <w:rPr>
                <w:lang w:val="en-US"/>
              </w:rPr>
            </w:pPr>
            <w:r w:rsidRPr="00121ABD">
              <w:rPr>
                <w:i/>
                <w:lang w:val="en-US"/>
              </w:rPr>
              <w:t>l</w:t>
            </w:r>
            <w:r w:rsidRPr="00121ABD">
              <w:rPr>
                <w:vertAlign w:val="subscript"/>
                <w:lang w:val="en-US"/>
              </w:rPr>
              <w:t>cеред</w:t>
            </w:r>
            <w:r>
              <w:rPr>
                <w:lang w:val="uk-UA"/>
              </w:rPr>
              <w:t>,</w:t>
            </w:r>
            <w:r>
              <w:rPr>
                <w:lang w:val="en-US"/>
              </w:rPr>
              <w:t xml:space="preserve"> </w:t>
            </w: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11</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16</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18</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12</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11</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8</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35</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7</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16</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12</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11</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13</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25</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13</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32</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8</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35</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8</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12</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12</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13</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25</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29</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13</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34</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10</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39</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11</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8</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15</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37</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33</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15</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35</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40</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10</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19</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18</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16</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34</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30</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18</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28</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44</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15</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20</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19</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27</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30</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18</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24</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16</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45</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15</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26</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19</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20</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37</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18</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34</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15</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43</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19</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27</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20</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11</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39</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19</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36</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20</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52</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21</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23</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25</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20</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10</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30</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20</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39</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24</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25</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24</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22</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16</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44</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23</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30</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28</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34</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25</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23</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24</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46</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24</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29</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22</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31</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13</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21</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26</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25</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30</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42</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30</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26</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22</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38</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11</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30</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5</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40</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31</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21</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23</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45</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10</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18</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31</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10</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14</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34</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31</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25</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15</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48</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23</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31</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lastRenderedPageBreak/>
              <w:t>15</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18</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30</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34</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36</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20</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44</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24</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26</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34</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14</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19</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20</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35</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37</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18</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46</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26</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27</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34</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22</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8</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36</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36</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38</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13</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47</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30</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27</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41</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22</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13</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45</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37</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30</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48</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28</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7</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23</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18</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52</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8</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12</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8</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50</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10</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8</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23</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9</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40</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12</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8</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43</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21</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23</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44</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16</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10</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9</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43</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22</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25</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32</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18</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11</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14</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43</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25</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27</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21</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21</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28</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44</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26</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22</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29</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18</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44</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29</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22</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40</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44</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35</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22</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38</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16</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43</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35</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25</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21</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37</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39</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26</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22</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39</w:t>
            </w: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28</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35</w:t>
            </w: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36</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28</w:t>
            </w: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20</w:t>
            </w: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16</w:t>
            </w: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8</w:t>
            </w: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10</w:t>
            </w: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13</w:t>
            </w: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373C7B"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18,43</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18,8</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34,65</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22,67</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27,35</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15,89</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37,34</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17,35</w:t>
            </w:r>
          </w:p>
        </w:tc>
        <w:tc>
          <w:tcPr>
            <w:tcW w:w="921"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20,53</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24,44</w:t>
            </w:r>
          </w:p>
        </w:tc>
        <w:tc>
          <w:tcPr>
            <w:tcW w:w="922" w:type="dxa"/>
            <w:vAlign w:val="bottom"/>
          </w:tcPr>
          <w:p w:rsidR="00386276" w:rsidRPr="00373C7B" w:rsidRDefault="00386276" w:rsidP="007750EF">
            <w:pPr>
              <w:spacing w:line="240" w:lineRule="auto"/>
              <w:ind w:left="0" w:firstLine="0"/>
              <w:contextualSpacing w:val="0"/>
              <w:jc w:val="center"/>
              <w:rPr>
                <w:rFonts w:eastAsia="Times New Roman"/>
                <w:color w:val="000000"/>
                <w:sz w:val="24"/>
                <w:szCs w:val="24"/>
              </w:rPr>
            </w:pPr>
            <w:r w:rsidRPr="00373C7B">
              <w:rPr>
                <w:rFonts w:eastAsia="Times New Roman"/>
                <w:color w:val="000000"/>
                <w:sz w:val="24"/>
                <w:szCs w:val="24"/>
              </w:rPr>
              <w:t>23,75</w:t>
            </w:r>
          </w:p>
        </w:tc>
      </w:tr>
      <w:tr w:rsidR="00386276" w:rsidTr="007750EF">
        <w:tc>
          <w:tcPr>
            <w:tcW w:w="9216" w:type="dxa"/>
            <w:gridSpan w:val="10"/>
            <w:vAlign w:val="center"/>
          </w:tcPr>
          <w:p w:rsidR="00386276" w:rsidRPr="00373C7B" w:rsidRDefault="00386276" w:rsidP="007750EF">
            <w:pPr>
              <w:spacing w:line="240" w:lineRule="auto"/>
              <w:ind w:left="0" w:firstLine="0"/>
              <w:contextualSpacing w:val="0"/>
              <w:jc w:val="center"/>
              <w:rPr>
                <w:rFonts w:eastAsia="Times New Roman"/>
                <w:b/>
                <w:color w:val="000000"/>
                <w:sz w:val="24"/>
                <w:szCs w:val="24"/>
                <w:lang w:val="uk-UA"/>
              </w:rPr>
            </w:pPr>
            <w:r w:rsidRPr="00373C7B">
              <w:rPr>
                <w:rFonts w:eastAsia="Times New Roman"/>
                <w:b/>
                <w:color w:val="000000"/>
                <w:sz w:val="24"/>
                <w:szCs w:val="24"/>
                <w:lang w:val="uk-UA"/>
              </w:rPr>
              <w:t>Стандартне відхилення</w:t>
            </w:r>
          </w:p>
        </w:tc>
        <w:tc>
          <w:tcPr>
            <w:tcW w:w="922" w:type="dxa"/>
            <w:vAlign w:val="center"/>
          </w:tcPr>
          <w:p w:rsidR="00386276" w:rsidRPr="00373C7B" w:rsidRDefault="00386276" w:rsidP="007750EF">
            <w:pPr>
              <w:spacing w:line="240" w:lineRule="auto"/>
              <w:ind w:left="0" w:firstLine="0"/>
              <w:contextualSpacing w:val="0"/>
              <w:jc w:val="center"/>
              <w:rPr>
                <w:rFonts w:eastAsia="Times New Roman"/>
                <w:b/>
                <w:color w:val="000000"/>
                <w:sz w:val="24"/>
                <w:szCs w:val="24"/>
              </w:rPr>
            </w:pPr>
            <w:r w:rsidRPr="00373C7B">
              <w:rPr>
                <w:rFonts w:eastAsia="Times New Roman"/>
                <w:color w:val="000000"/>
                <w:sz w:val="24"/>
                <w:szCs w:val="24"/>
              </w:rPr>
              <w:t>7,33</w:t>
            </w:r>
          </w:p>
        </w:tc>
      </w:tr>
    </w:tbl>
    <w:p w:rsidR="00386276" w:rsidRDefault="00386276" w:rsidP="00386276">
      <w:pPr>
        <w:pStyle w:val="af4"/>
        <w:spacing w:line="360" w:lineRule="auto"/>
        <w:ind w:firstLine="708"/>
        <w:jc w:val="both"/>
        <w:rPr>
          <w:rFonts w:ascii="Times New Roman" w:hAnsi="Times New Roman"/>
          <w:sz w:val="16"/>
          <w:szCs w:val="16"/>
          <w:lang w:val="uk-UA"/>
        </w:rPr>
      </w:pPr>
    </w:p>
    <w:p w:rsidR="00A069A0" w:rsidRDefault="00A069A0" w:rsidP="00386276">
      <w:pPr>
        <w:rPr>
          <w:lang w:val="uk-UA"/>
        </w:rPr>
      </w:pPr>
    </w:p>
    <w:p w:rsidR="00A069A0" w:rsidRDefault="00A069A0" w:rsidP="00386276">
      <w:pPr>
        <w:rPr>
          <w:lang w:val="uk-UA"/>
        </w:rPr>
      </w:pPr>
    </w:p>
    <w:p w:rsidR="00A069A0" w:rsidRDefault="00A069A0" w:rsidP="00386276">
      <w:pPr>
        <w:rPr>
          <w:lang w:val="uk-UA"/>
        </w:rPr>
      </w:pPr>
    </w:p>
    <w:p w:rsidR="00386276" w:rsidRDefault="00386276" w:rsidP="00386276">
      <w:pPr>
        <w:rPr>
          <w:lang w:val="uk-UA"/>
        </w:rPr>
      </w:pPr>
      <w:r>
        <w:rPr>
          <w:lang w:val="uk-UA"/>
        </w:rPr>
        <w:t>Таблиця 2.4 – Результати вимірювань довжини корінців ріпчастого луку у дистильованій воді, що містить 5 мг/дм</w:t>
      </w:r>
      <w:r w:rsidRPr="00FC32A9">
        <w:rPr>
          <w:vertAlign w:val="superscript"/>
          <w:lang w:val="uk-UA"/>
        </w:rPr>
        <w:t>3</w:t>
      </w:r>
      <w:r>
        <w:rPr>
          <w:lang w:val="uk-UA"/>
        </w:rPr>
        <w:t xml:space="preserve"> гумінової кислоти.</w:t>
      </w:r>
    </w:p>
    <w:tbl>
      <w:tblPr>
        <w:tblStyle w:val="a3"/>
        <w:tblW w:w="0" w:type="auto"/>
        <w:tblInd w:w="-567" w:type="dxa"/>
        <w:tblLook w:val="04A0" w:firstRow="1" w:lastRow="0" w:firstColumn="1" w:lastColumn="0" w:noHBand="0" w:noVBand="1"/>
      </w:tblPr>
      <w:tblGrid>
        <w:gridCol w:w="902"/>
        <w:gridCol w:w="901"/>
        <w:gridCol w:w="901"/>
        <w:gridCol w:w="901"/>
        <w:gridCol w:w="901"/>
        <w:gridCol w:w="900"/>
        <w:gridCol w:w="900"/>
        <w:gridCol w:w="900"/>
        <w:gridCol w:w="900"/>
        <w:gridCol w:w="901"/>
        <w:gridCol w:w="905"/>
      </w:tblGrid>
      <w:tr w:rsidR="00386276" w:rsidRPr="00AA546F" w:rsidTr="007750EF">
        <w:tc>
          <w:tcPr>
            <w:tcW w:w="10138" w:type="dxa"/>
            <w:gridSpan w:val="11"/>
          </w:tcPr>
          <w:p w:rsidR="00386276" w:rsidRPr="002A33B6" w:rsidRDefault="00386276" w:rsidP="007750EF">
            <w:pPr>
              <w:spacing w:line="240" w:lineRule="auto"/>
              <w:ind w:left="0" w:firstLine="0"/>
              <w:jc w:val="center"/>
              <w:rPr>
                <w:lang w:val="uk-UA"/>
              </w:rPr>
            </w:pPr>
            <w:r>
              <w:rPr>
                <w:lang w:val="uk-UA"/>
              </w:rPr>
              <w:t>Довжина корінців в 10 зразках  (</w:t>
            </w:r>
            <w:r w:rsidRPr="002A33B6">
              <w:rPr>
                <w:i/>
                <w:lang w:val="en-US"/>
              </w:rPr>
              <w:t>l</w:t>
            </w:r>
            <w:r>
              <w:rPr>
                <w:lang w:val="uk-UA"/>
              </w:rPr>
              <w:t>, мм</w:t>
            </w:r>
            <w:r w:rsidRPr="00AA546F">
              <w:t>)</w:t>
            </w:r>
          </w:p>
        </w:tc>
      </w:tr>
      <w:tr w:rsidR="00386276" w:rsidTr="007750EF">
        <w:tc>
          <w:tcPr>
            <w:tcW w:w="922" w:type="dxa"/>
          </w:tcPr>
          <w:p w:rsidR="00386276" w:rsidRPr="00B23465" w:rsidRDefault="00386276" w:rsidP="007750EF">
            <w:pPr>
              <w:spacing w:line="240" w:lineRule="auto"/>
              <w:ind w:left="0" w:firstLine="0"/>
              <w:jc w:val="center"/>
              <w:rPr>
                <w:lang w:val="uk-UA"/>
              </w:rPr>
            </w:pPr>
            <w:r>
              <w:rPr>
                <w:lang w:val="uk-UA"/>
              </w:rPr>
              <w:t>1</w:t>
            </w:r>
          </w:p>
        </w:tc>
        <w:tc>
          <w:tcPr>
            <w:tcW w:w="922" w:type="dxa"/>
          </w:tcPr>
          <w:p w:rsidR="00386276" w:rsidRPr="00B23465" w:rsidRDefault="00386276" w:rsidP="007750EF">
            <w:pPr>
              <w:spacing w:line="240" w:lineRule="auto"/>
              <w:ind w:left="0" w:firstLine="0"/>
              <w:jc w:val="center"/>
              <w:rPr>
                <w:lang w:val="uk-UA"/>
              </w:rPr>
            </w:pPr>
            <w:r>
              <w:rPr>
                <w:lang w:val="uk-UA"/>
              </w:rPr>
              <w:t>2</w:t>
            </w:r>
          </w:p>
        </w:tc>
        <w:tc>
          <w:tcPr>
            <w:tcW w:w="922" w:type="dxa"/>
          </w:tcPr>
          <w:p w:rsidR="00386276" w:rsidRPr="00B23465" w:rsidRDefault="00386276" w:rsidP="007750EF">
            <w:pPr>
              <w:spacing w:line="240" w:lineRule="auto"/>
              <w:ind w:left="0" w:firstLine="0"/>
              <w:jc w:val="center"/>
              <w:rPr>
                <w:lang w:val="uk-UA"/>
              </w:rPr>
            </w:pPr>
            <w:r>
              <w:rPr>
                <w:lang w:val="uk-UA"/>
              </w:rPr>
              <w:t>3</w:t>
            </w:r>
          </w:p>
        </w:tc>
        <w:tc>
          <w:tcPr>
            <w:tcW w:w="922" w:type="dxa"/>
          </w:tcPr>
          <w:p w:rsidR="00386276" w:rsidRPr="00B23465" w:rsidRDefault="00386276" w:rsidP="007750EF">
            <w:pPr>
              <w:spacing w:line="240" w:lineRule="auto"/>
              <w:ind w:left="0" w:firstLine="0"/>
              <w:jc w:val="center"/>
              <w:rPr>
                <w:lang w:val="uk-UA"/>
              </w:rPr>
            </w:pPr>
            <w:r>
              <w:rPr>
                <w:lang w:val="uk-UA"/>
              </w:rPr>
              <w:t>4</w:t>
            </w:r>
          </w:p>
        </w:tc>
        <w:tc>
          <w:tcPr>
            <w:tcW w:w="922" w:type="dxa"/>
          </w:tcPr>
          <w:p w:rsidR="00386276" w:rsidRPr="00B23465" w:rsidRDefault="00386276" w:rsidP="007750EF">
            <w:pPr>
              <w:spacing w:line="240" w:lineRule="auto"/>
              <w:ind w:left="0" w:firstLine="0"/>
              <w:jc w:val="center"/>
              <w:rPr>
                <w:lang w:val="uk-UA"/>
              </w:rPr>
            </w:pPr>
            <w:r>
              <w:rPr>
                <w:lang w:val="uk-UA"/>
              </w:rPr>
              <w:t>5</w:t>
            </w:r>
          </w:p>
        </w:tc>
        <w:tc>
          <w:tcPr>
            <w:tcW w:w="921" w:type="dxa"/>
          </w:tcPr>
          <w:p w:rsidR="00386276" w:rsidRPr="00B23465" w:rsidRDefault="00386276" w:rsidP="007750EF">
            <w:pPr>
              <w:spacing w:line="240" w:lineRule="auto"/>
              <w:ind w:left="0" w:firstLine="0"/>
              <w:jc w:val="center"/>
              <w:rPr>
                <w:lang w:val="uk-UA"/>
              </w:rPr>
            </w:pPr>
            <w:r>
              <w:rPr>
                <w:lang w:val="uk-UA"/>
              </w:rPr>
              <w:t>6</w:t>
            </w:r>
          </w:p>
        </w:tc>
        <w:tc>
          <w:tcPr>
            <w:tcW w:w="921" w:type="dxa"/>
          </w:tcPr>
          <w:p w:rsidR="00386276" w:rsidRPr="00B23465" w:rsidRDefault="00386276" w:rsidP="007750EF">
            <w:pPr>
              <w:spacing w:line="240" w:lineRule="auto"/>
              <w:ind w:left="0" w:firstLine="0"/>
              <w:jc w:val="center"/>
              <w:rPr>
                <w:lang w:val="uk-UA"/>
              </w:rPr>
            </w:pPr>
            <w:r>
              <w:rPr>
                <w:lang w:val="uk-UA"/>
              </w:rPr>
              <w:t>7</w:t>
            </w:r>
          </w:p>
        </w:tc>
        <w:tc>
          <w:tcPr>
            <w:tcW w:w="921" w:type="dxa"/>
          </w:tcPr>
          <w:p w:rsidR="00386276" w:rsidRPr="00B23465" w:rsidRDefault="00386276" w:rsidP="007750EF">
            <w:pPr>
              <w:spacing w:line="240" w:lineRule="auto"/>
              <w:ind w:left="0" w:firstLine="0"/>
              <w:jc w:val="center"/>
              <w:rPr>
                <w:lang w:val="uk-UA"/>
              </w:rPr>
            </w:pPr>
            <w:r>
              <w:rPr>
                <w:lang w:val="uk-UA"/>
              </w:rPr>
              <w:t>8</w:t>
            </w:r>
          </w:p>
        </w:tc>
        <w:tc>
          <w:tcPr>
            <w:tcW w:w="921" w:type="dxa"/>
          </w:tcPr>
          <w:p w:rsidR="00386276" w:rsidRPr="00B23465" w:rsidRDefault="00386276" w:rsidP="007750EF">
            <w:pPr>
              <w:spacing w:line="240" w:lineRule="auto"/>
              <w:ind w:left="0" w:firstLine="0"/>
              <w:jc w:val="center"/>
              <w:rPr>
                <w:lang w:val="uk-UA"/>
              </w:rPr>
            </w:pPr>
            <w:r>
              <w:rPr>
                <w:lang w:val="uk-UA"/>
              </w:rPr>
              <w:t>9</w:t>
            </w:r>
          </w:p>
        </w:tc>
        <w:tc>
          <w:tcPr>
            <w:tcW w:w="922" w:type="dxa"/>
          </w:tcPr>
          <w:p w:rsidR="00386276" w:rsidRPr="00B23465" w:rsidRDefault="00386276" w:rsidP="007750EF">
            <w:pPr>
              <w:spacing w:line="240" w:lineRule="auto"/>
              <w:ind w:left="0" w:firstLine="0"/>
              <w:jc w:val="center"/>
              <w:rPr>
                <w:lang w:val="uk-UA"/>
              </w:rPr>
            </w:pPr>
            <w:r>
              <w:rPr>
                <w:lang w:val="uk-UA"/>
              </w:rPr>
              <w:t>10</w:t>
            </w:r>
          </w:p>
        </w:tc>
        <w:tc>
          <w:tcPr>
            <w:tcW w:w="922" w:type="dxa"/>
          </w:tcPr>
          <w:p w:rsidR="00386276" w:rsidRPr="00121ABD" w:rsidRDefault="00386276" w:rsidP="007750EF">
            <w:pPr>
              <w:spacing w:line="240" w:lineRule="auto"/>
              <w:ind w:left="0" w:firstLine="0"/>
              <w:rPr>
                <w:lang w:val="en-US"/>
              </w:rPr>
            </w:pPr>
            <w:r w:rsidRPr="00121ABD">
              <w:rPr>
                <w:i/>
                <w:lang w:val="en-US"/>
              </w:rPr>
              <w:t>l</w:t>
            </w:r>
            <w:r w:rsidRPr="00121ABD">
              <w:rPr>
                <w:vertAlign w:val="subscript"/>
                <w:lang w:val="en-US"/>
              </w:rPr>
              <w:t>cеред</w:t>
            </w:r>
            <w:r>
              <w:rPr>
                <w:lang w:val="uk-UA"/>
              </w:rPr>
              <w:t>,</w:t>
            </w:r>
            <w:r>
              <w:rPr>
                <w:lang w:val="en-US"/>
              </w:rPr>
              <w:t xml:space="preserve"> </w:t>
            </w: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51</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13</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16</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8</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49</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25</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13</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8</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14</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19</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13</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23</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12</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39</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18</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31</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9</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13</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21</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53</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22</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39</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39</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18</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39</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14</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17</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24</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37</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25</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44</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38</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18</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26</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40</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26</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14</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39</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34</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19</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26</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35</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32</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17</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43</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23</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26</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14</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17</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26</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30</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34</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26</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44</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18</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26</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18</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17</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26</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8</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34</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33</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45</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17</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17</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18</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29</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9</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33</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37</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48</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36</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18</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14</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31</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19</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34</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43</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46</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24</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21</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13</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33</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34</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36</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44</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45</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28</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44</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23</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34</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36</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34</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38</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45</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27</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17</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23</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17</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36</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38</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35</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26</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49</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24</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18</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44</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33</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28</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49</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34</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8</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18</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23</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44</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25</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32</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48</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29</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lastRenderedPageBreak/>
              <w:t>23</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17</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40</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34</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31</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54</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27</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24</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11</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18</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12</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43</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49</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18</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27</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31</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19</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8</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45</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47</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8</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26</w:t>
            </w:r>
          </w:p>
        </w:tc>
        <w:tc>
          <w:tcPr>
            <w:tcW w:w="922" w:type="dxa"/>
            <w:vAlign w:val="center"/>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36</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21</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27</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17</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47</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12</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9</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25</w:t>
            </w:r>
          </w:p>
        </w:tc>
        <w:tc>
          <w:tcPr>
            <w:tcW w:w="922" w:type="dxa"/>
            <w:vAlign w:val="center"/>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39</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17</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21</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27</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23</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48</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28</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11</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15</w:t>
            </w:r>
          </w:p>
        </w:tc>
        <w:tc>
          <w:tcPr>
            <w:tcW w:w="922" w:type="dxa"/>
            <w:vAlign w:val="center"/>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17</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21</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29</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24</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43</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35</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10</w:t>
            </w:r>
          </w:p>
        </w:tc>
        <w:tc>
          <w:tcPr>
            <w:tcW w:w="922" w:type="dxa"/>
            <w:vAlign w:val="center"/>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29</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32</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44</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42</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8</w:t>
            </w:r>
          </w:p>
        </w:tc>
        <w:tc>
          <w:tcPr>
            <w:tcW w:w="922" w:type="dxa"/>
            <w:vAlign w:val="center"/>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49</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18</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32</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41</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8</w:t>
            </w:r>
          </w:p>
        </w:tc>
        <w:tc>
          <w:tcPr>
            <w:tcW w:w="922" w:type="dxa"/>
            <w:vAlign w:val="center"/>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47</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14</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33</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33</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43</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8</w:t>
            </w:r>
          </w:p>
        </w:tc>
        <w:tc>
          <w:tcPr>
            <w:tcW w:w="922" w:type="dxa"/>
            <w:vAlign w:val="center"/>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52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29</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24</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32</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47</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19</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10</w:t>
            </w:r>
          </w:p>
        </w:tc>
        <w:tc>
          <w:tcPr>
            <w:tcW w:w="922" w:type="dxa"/>
            <w:vAlign w:val="center"/>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29</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32</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49</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33</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13</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26</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36</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54</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13</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26</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26</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21</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19</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25</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23</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26</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center"/>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center"/>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center"/>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25</w:t>
            </w:r>
          </w:p>
        </w:tc>
        <w:tc>
          <w:tcPr>
            <w:tcW w:w="922" w:type="dxa"/>
            <w:vAlign w:val="center"/>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28</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28</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27</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34,12</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18,63</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18,3</w:t>
            </w:r>
            <w:r w:rsidRPr="008551F1">
              <w:rPr>
                <w:rFonts w:eastAsia="Times New Roman"/>
                <w:color w:val="000000"/>
                <w:sz w:val="24"/>
                <w:szCs w:val="24"/>
                <w:lang w:val="uk-UA"/>
              </w:rPr>
              <w:t>1</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25,9</w:t>
            </w:r>
            <w:r w:rsidRPr="008551F1">
              <w:rPr>
                <w:rFonts w:eastAsia="Times New Roman"/>
                <w:color w:val="000000"/>
                <w:sz w:val="24"/>
                <w:szCs w:val="24"/>
                <w:lang w:val="uk-UA"/>
              </w:rPr>
              <w:t>6</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31,6</w:t>
            </w:r>
            <w:r w:rsidRPr="008551F1">
              <w:rPr>
                <w:rFonts w:eastAsia="Times New Roman"/>
                <w:color w:val="000000"/>
                <w:sz w:val="24"/>
                <w:szCs w:val="24"/>
                <w:lang w:val="uk-UA"/>
              </w:rPr>
              <w:t>3</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27,33</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36,8</w:t>
            </w:r>
            <w:r w:rsidRPr="008551F1">
              <w:rPr>
                <w:rFonts w:eastAsia="Times New Roman"/>
                <w:color w:val="000000"/>
                <w:sz w:val="24"/>
                <w:szCs w:val="24"/>
                <w:lang w:val="uk-UA"/>
              </w:rPr>
              <w:t>2</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41,56</w:t>
            </w:r>
          </w:p>
        </w:tc>
        <w:tc>
          <w:tcPr>
            <w:tcW w:w="921"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21,19</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19,9</w:t>
            </w:r>
            <w:r w:rsidRPr="008551F1">
              <w:rPr>
                <w:rFonts w:eastAsia="Times New Roman"/>
                <w:color w:val="000000"/>
                <w:sz w:val="24"/>
                <w:szCs w:val="24"/>
                <w:lang w:val="uk-UA"/>
              </w:rPr>
              <w:t>0</w:t>
            </w:r>
          </w:p>
        </w:tc>
        <w:tc>
          <w:tcPr>
            <w:tcW w:w="922" w:type="dxa"/>
            <w:vAlign w:val="bottom"/>
          </w:tcPr>
          <w:p w:rsidR="00386276" w:rsidRPr="008551F1" w:rsidRDefault="00386276" w:rsidP="007750EF">
            <w:pPr>
              <w:spacing w:line="240" w:lineRule="auto"/>
              <w:ind w:left="0" w:firstLine="0"/>
              <w:contextualSpacing w:val="0"/>
              <w:jc w:val="center"/>
              <w:rPr>
                <w:rFonts w:eastAsia="Times New Roman"/>
                <w:color w:val="000000"/>
                <w:sz w:val="24"/>
                <w:szCs w:val="24"/>
              </w:rPr>
            </w:pPr>
            <w:r w:rsidRPr="008551F1">
              <w:rPr>
                <w:rFonts w:eastAsia="Times New Roman"/>
                <w:color w:val="000000"/>
                <w:sz w:val="24"/>
                <w:szCs w:val="24"/>
              </w:rPr>
              <w:t>27,54</w:t>
            </w:r>
          </w:p>
        </w:tc>
      </w:tr>
      <w:tr w:rsidR="00386276" w:rsidTr="007750EF">
        <w:tc>
          <w:tcPr>
            <w:tcW w:w="9216" w:type="dxa"/>
            <w:gridSpan w:val="10"/>
            <w:vAlign w:val="center"/>
          </w:tcPr>
          <w:p w:rsidR="00386276" w:rsidRPr="008551F1" w:rsidRDefault="00386276" w:rsidP="007750EF">
            <w:pPr>
              <w:spacing w:line="240" w:lineRule="auto"/>
              <w:ind w:left="0" w:firstLine="0"/>
              <w:contextualSpacing w:val="0"/>
              <w:jc w:val="center"/>
              <w:rPr>
                <w:rFonts w:eastAsia="Times New Roman"/>
                <w:b/>
                <w:color w:val="000000"/>
                <w:sz w:val="24"/>
                <w:szCs w:val="24"/>
                <w:lang w:val="uk-UA"/>
              </w:rPr>
            </w:pPr>
            <w:r w:rsidRPr="008551F1">
              <w:rPr>
                <w:rFonts w:eastAsia="Times New Roman"/>
                <w:b/>
                <w:color w:val="000000"/>
                <w:sz w:val="24"/>
                <w:szCs w:val="24"/>
                <w:lang w:val="uk-UA"/>
              </w:rPr>
              <w:t>Стандартне відхилення</w:t>
            </w:r>
          </w:p>
        </w:tc>
        <w:tc>
          <w:tcPr>
            <w:tcW w:w="922" w:type="dxa"/>
            <w:vAlign w:val="center"/>
          </w:tcPr>
          <w:p w:rsidR="00386276" w:rsidRPr="008551F1" w:rsidRDefault="00386276" w:rsidP="007750EF">
            <w:pPr>
              <w:spacing w:line="240" w:lineRule="auto"/>
              <w:ind w:left="0" w:firstLine="0"/>
              <w:contextualSpacing w:val="0"/>
              <w:jc w:val="center"/>
              <w:rPr>
                <w:rFonts w:eastAsia="Times New Roman"/>
                <w:b/>
                <w:color w:val="000000"/>
                <w:sz w:val="24"/>
                <w:szCs w:val="24"/>
              </w:rPr>
            </w:pPr>
            <w:r w:rsidRPr="008551F1">
              <w:rPr>
                <w:rFonts w:eastAsia="Times New Roman"/>
                <w:color w:val="000000"/>
                <w:sz w:val="24"/>
                <w:szCs w:val="24"/>
              </w:rPr>
              <w:t>8,22</w:t>
            </w:r>
          </w:p>
        </w:tc>
      </w:tr>
    </w:tbl>
    <w:p w:rsidR="00386276" w:rsidRDefault="00386276" w:rsidP="00386276">
      <w:pPr>
        <w:pStyle w:val="af4"/>
        <w:spacing w:line="360" w:lineRule="auto"/>
        <w:jc w:val="both"/>
        <w:rPr>
          <w:rFonts w:ascii="Times New Roman" w:hAnsi="Times New Roman"/>
          <w:sz w:val="16"/>
          <w:szCs w:val="16"/>
          <w:lang w:val="uk-UA"/>
        </w:rPr>
      </w:pPr>
    </w:p>
    <w:p w:rsidR="00386276" w:rsidRDefault="00386276" w:rsidP="00386276">
      <w:pPr>
        <w:pStyle w:val="af4"/>
        <w:spacing w:line="360" w:lineRule="auto"/>
        <w:jc w:val="both"/>
        <w:rPr>
          <w:rFonts w:ascii="Times New Roman" w:hAnsi="Times New Roman"/>
          <w:sz w:val="16"/>
          <w:szCs w:val="16"/>
          <w:lang w:val="uk-UA"/>
        </w:rPr>
      </w:pPr>
    </w:p>
    <w:p w:rsidR="00386276" w:rsidRDefault="00386276" w:rsidP="00386276">
      <w:pPr>
        <w:rPr>
          <w:lang w:val="uk-UA"/>
        </w:rPr>
      </w:pPr>
      <w:r>
        <w:rPr>
          <w:lang w:val="uk-UA"/>
        </w:rPr>
        <w:t>Таблиця 2.5 – Результати вимірювань довжини корінців ріпчастого луку у дистильованій воді, що містить 15 мг/дм</w:t>
      </w:r>
      <w:r w:rsidRPr="00FC32A9">
        <w:rPr>
          <w:vertAlign w:val="superscript"/>
          <w:lang w:val="uk-UA"/>
        </w:rPr>
        <w:t>3</w:t>
      </w:r>
      <w:r>
        <w:rPr>
          <w:lang w:val="uk-UA"/>
        </w:rPr>
        <w:t xml:space="preserve"> гумінової кислоти.</w:t>
      </w:r>
    </w:p>
    <w:tbl>
      <w:tblPr>
        <w:tblStyle w:val="a3"/>
        <w:tblW w:w="0" w:type="auto"/>
        <w:tblInd w:w="-567" w:type="dxa"/>
        <w:tblLook w:val="04A0" w:firstRow="1" w:lastRow="0" w:firstColumn="1" w:lastColumn="0" w:noHBand="0" w:noVBand="1"/>
      </w:tblPr>
      <w:tblGrid>
        <w:gridCol w:w="903"/>
        <w:gridCol w:w="903"/>
        <w:gridCol w:w="903"/>
        <w:gridCol w:w="903"/>
        <w:gridCol w:w="902"/>
        <w:gridCol w:w="901"/>
        <w:gridCol w:w="887"/>
        <w:gridCol w:w="901"/>
        <w:gridCol w:w="901"/>
        <w:gridCol w:w="902"/>
        <w:gridCol w:w="906"/>
      </w:tblGrid>
      <w:tr w:rsidR="00386276" w:rsidRPr="00AA546F" w:rsidTr="007750EF">
        <w:tc>
          <w:tcPr>
            <w:tcW w:w="10138" w:type="dxa"/>
            <w:gridSpan w:val="11"/>
          </w:tcPr>
          <w:p w:rsidR="00386276" w:rsidRPr="002A33B6" w:rsidRDefault="00386276" w:rsidP="007750EF">
            <w:pPr>
              <w:spacing w:line="240" w:lineRule="auto"/>
              <w:ind w:left="0" w:firstLine="0"/>
              <w:jc w:val="center"/>
              <w:rPr>
                <w:lang w:val="uk-UA"/>
              </w:rPr>
            </w:pPr>
            <w:r>
              <w:rPr>
                <w:lang w:val="uk-UA"/>
              </w:rPr>
              <w:t>Довжина корінців в 10 зразках  (</w:t>
            </w:r>
            <w:r w:rsidRPr="002A33B6">
              <w:rPr>
                <w:i/>
                <w:lang w:val="en-US"/>
              </w:rPr>
              <w:t>l</w:t>
            </w:r>
            <w:r>
              <w:rPr>
                <w:lang w:val="uk-UA"/>
              </w:rPr>
              <w:t>, мм</w:t>
            </w:r>
            <w:r w:rsidRPr="00AA546F">
              <w:t>)</w:t>
            </w:r>
          </w:p>
        </w:tc>
      </w:tr>
      <w:tr w:rsidR="00386276" w:rsidTr="007750EF">
        <w:tc>
          <w:tcPr>
            <w:tcW w:w="922" w:type="dxa"/>
          </w:tcPr>
          <w:p w:rsidR="00386276" w:rsidRPr="00B23465" w:rsidRDefault="00386276" w:rsidP="007750EF">
            <w:pPr>
              <w:spacing w:line="240" w:lineRule="auto"/>
              <w:ind w:left="0" w:firstLine="0"/>
              <w:jc w:val="center"/>
              <w:rPr>
                <w:lang w:val="uk-UA"/>
              </w:rPr>
            </w:pPr>
            <w:r>
              <w:rPr>
                <w:lang w:val="uk-UA"/>
              </w:rPr>
              <w:t>1</w:t>
            </w:r>
          </w:p>
        </w:tc>
        <w:tc>
          <w:tcPr>
            <w:tcW w:w="922" w:type="dxa"/>
          </w:tcPr>
          <w:p w:rsidR="00386276" w:rsidRPr="00B23465" w:rsidRDefault="00386276" w:rsidP="007750EF">
            <w:pPr>
              <w:spacing w:line="240" w:lineRule="auto"/>
              <w:ind w:left="0" w:firstLine="0"/>
              <w:jc w:val="center"/>
              <w:rPr>
                <w:lang w:val="uk-UA"/>
              </w:rPr>
            </w:pPr>
            <w:r>
              <w:rPr>
                <w:lang w:val="uk-UA"/>
              </w:rPr>
              <w:t>2</w:t>
            </w:r>
          </w:p>
        </w:tc>
        <w:tc>
          <w:tcPr>
            <w:tcW w:w="922" w:type="dxa"/>
          </w:tcPr>
          <w:p w:rsidR="00386276" w:rsidRPr="00B23465" w:rsidRDefault="00386276" w:rsidP="007750EF">
            <w:pPr>
              <w:spacing w:line="240" w:lineRule="auto"/>
              <w:ind w:left="0" w:firstLine="0"/>
              <w:jc w:val="center"/>
              <w:rPr>
                <w:lang w:val="uk-UA"/>
              </w:rPr>
            </w:pPr>
            <w:r>
              <w:rPr>
                <w:lang w:val="uk-UA"/>
              </w:rPr>
              <w:t>3</w:t>
            </w:r>
          </w:p>
        </w:tc>
        <w:tc>
          <w:tcPr>
            <w:tcW w:w="922" w:type="dxa"/>
          </w:tcPr>
          <w:p w:rsidR="00386276" w:rsidRPr="00B23465" w:rsidRDefault="00386276" w:rsidP="007750EF">
            <w:pPr>
              <w:spacing w:line="240" w:lineRule="auto"/>
              <w:ind w:left="0" w:firstLine="0"/>
              <w:jc w:val="center"/>
              <w:rPr>
                <w:lang w:val="uk-UA"/>
              </w:rPr>
            </w:pPr>
            <w:r>
              <w:rPr>
                <w:lang w:val="uk-UA"/>
              </w:rPr>
              <w:t>4</w:t>
            </w:r>
          </w:p>
        </w:tc>
        <w:tc>
          <w:tcPr>
            <w:tcW w:w="922" w:type="dxa"/>
          </w:tcPr>
          <w:p w:rsidR="00386276" w:rsidRPr="00B23465" w:rsidRDefault="00386276" w:rsidP="007750EF">
            <w:pPr>
              <w:spacing w:line="240" w:lineRule="auto"/>
              <w:ind w:left="0" w:firstLine="0"/>
              <w:jc w:val="center"/>
              <w:rPr>
                <w:lang w:val="uk-UA"/>
              </w:rPr>
            </w:pPr>
            <w:r>
              <w:rPr>
                <w:lang w:val="uk-UA"/>
              </w:rPr>
              <w:t>5</w:t>
            </w:r>
          </w:p>
        </w:tc>
        <w:tc>
          <w:tcPr>
            <w:tcW w:w="921" w:type="dxa"/>
          </w:tcPr>
          <w:p w:rsidR="00386276" w:rsidRPr="00B23465" w:rsidRDefault="00386276" w:rsidP="007750EF">
            <w:pPr>
              <w:spacing w:line="240" w:lineRule="auto"/>
              <w:ind w:left="0" w:firstLine="0"/>
              <w:jc w:val="center"/>
              <w:rPr>
                <w:lang w:val="uk-UA"/>
              </w:rPr>
            </w:pPr>
            <w:r>
              <w:rPr>
                <w:lang w:val="uk-UA"/>
              </w:rPr>
              <w:t>6</w:t>
            </w:r>
          </w:p>
        </w:tc>
        <w:tc>
          <w:tcPr>
            <w:tcW w:w="921" w:type="dxa"/>
          </w:tcPr>
          <w:p w:rsidR="00386276" w:rsidRPr="00B23465" w:rsidRDefault="00386276" w:rsidP="007750EF">
            <w:pPr>
              <w:spacing w:line="240" w:lineRule="auto"/>
              <w:ind w:left="0" w:firstLine="0"/>
              <w:jc w:val="center"/>
              <w:rPr>
                <w:lang w:val="uk-UA"/>
              </w:rPr>
            </w:pPr>
            <w:r>
              <w:rPr>
                <w:lang w:val="uk-UA"/>
              </w:rPr>
              <w:t>7</w:t>
            </w:r>
          </w:p>
        </w:tc>
        <w:tc>
          <w:tcPr>
            <w:tcW w:w="921" w:type="dxa"/>
          </w:tcPr>
          <w:p w:rsidR="00386276" w:rsidRPr="00B23465" w:rsidRDefault="00386276" w:rsidP="007750EF">
            <w:pPr>
              <w:spacing w:line="240" w:lineRule="auto"/>
              <w:ind w:left="0" w:firstLine="0"/>
              <w:jc w:val="center"/>
              <w:rPr>
                <w:lang w:val="uk-UA"/>
              </w:rPr>
            </w:pPr>
            <w:r>
              <w:rPr>
                <w:lang w:val="uk-UA"/>
              </w:rPr>
              <w:t>8</w:t>
            </w:r>
          </w:p>
        </w:tc>
        <w:tc>
          <w:tcPr>
            <w:tcW w:w="921" w:type="dxa"/>
          </w:tcPr>
          <w:p w:rsidR="00386276" w:rsidRPr="00B23465" w:rsidRDefault="00386276" w:rsidP="007750EF">
            <w:pPr>
              <w:spacing w:line="240" w:lineRule="auto"/>
              <w:ind w:left="0" w:firstLine="0"/>
              <w:jc w:val="center"/>
              <w:rPr>
                <w:lang w:val="uk-UA"/>
              </w:rPr>
            </w:pPr>
            <w:r>
              <w:rPr>
                <w:lang w:val="uk-UA"/>
              </w:rPr>
              <w:t>9</w:t>
            </w:r>
          </w:p>
        </w:tc>
        <w:tc>
          <w:tcPr>
            <w:tcW w:w="922" w:type="dxa"/>
          </w:tcPr>
          <w:p w:rsidR="00386276" w:rsidRPr="00B23465" w:rsidRDefault="00386276" w:rsidP="007750EF">
            <w:pPr>
              <w:spacing w:line="240" w:lineRule="auto"/>
              <w:ind w:left="0" w:firstLine="0"/>
              <w:jc w:val="center"/>
              <w:rPr>
                <w:lang w:val="uk-UA"/>
              </w:rPr>
            </w:pPr>
            <w:r>
              <w:rPr>
                <w:lang w:val="uk-UA"/>
              </w:rPr>
              <w:t>10</w:t>
            </w:r>
          </w:p>
        </w:tc>
        <w:tc>
          <w:tcPr>
            <w:tcW w:w="922" w:type="dxa"/>
          </w:tcPr>
          <w:p w:rsidR="00386276" w:rsidRPr="00121ABD" w:rsidRDefault="00386276" w:rsidP="007750EF">
            <w:pPr>
              <w:spacing w:line="240" w:lineRule="auto"/>
              <w:ind w:left="0" w:firstLine="0"/>
              <w:rPr>
                <w:lang w:val="en-US"/>
              </w:rPr>
            </w:pPr>
            <w:r w:rsidRPr="00121ABD">
              <w:rPr>
                <w:i/>
                <w:lang w:val="en-US"/>
              </w:rPr>
              <w:t>l</w:t>
            </w:r>
            <w:r w:rsidRPr="00121ABD">
              <w:rPr>
                <w:vertAlign w:val="subscript"/>
                <w:lang w:val="en-US"/>
              </w:rPr>
              <w:t>cеред</w:t>
            </w:r>
            <w:r>
              <w:rPr>
                <w:lang w:val="uk-UA"/>
              </w:rPr>
              <w:t>,</w:t>
            </w:r>
            <w:r>
              <w:rPr>
                <w:lang w:val="en-US"/>
              </w:rPr>
              <w:t xml:space="preserve"> </w:t>
            </w: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24</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15</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26</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15</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30</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23</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8</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28</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15</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33</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16</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20</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7</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33</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9</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29</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30</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40</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15</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30</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15</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25</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7</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10</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29</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31</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38</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25</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31</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16</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26</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10</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26</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34</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31</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38</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31</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32</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17</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32</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13</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40</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34</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37</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39</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32</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21</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26</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15</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41</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29</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29</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37</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42</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32</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17</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27</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15</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43</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23</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15</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40</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43</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35</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31</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20</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15</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44</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31</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20</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40</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42</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37</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13</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23</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40</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21</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44</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32</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33</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40</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14</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29</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41</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22</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47</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33</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35</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43</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28</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38</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14</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29</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22</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42</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34</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43</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24</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41</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28</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30</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39</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21</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40</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35</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38</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42</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41</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28</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31</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41</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25</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39</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45</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40</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42</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16</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34</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42</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24</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35</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37</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43</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40</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10</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28</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34</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44</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26</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35</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40</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41</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lastRenderedPageBreak/>
              <w:t>41</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15</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33</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33</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45</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27</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32</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41</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8</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38</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13</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31</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35</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43</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29</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13</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47</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10</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43</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32</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30</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37</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44</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29</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14</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48</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26</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34</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30</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35</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29</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17</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27</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50</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28</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37</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28</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38</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31</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26</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27</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48</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26</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37</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14</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39</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27</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25</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50</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42</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35</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14</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22</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22</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50</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43</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37</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21</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13</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34</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51</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42</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30</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15</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33</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52</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43</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34</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40</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33</w:t>
            </w: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45</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43</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32</w:t>
            </w: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40</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19</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44</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33</w:t>
            </w: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43</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22</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47</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32</w:t>
            </w: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40</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33</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22</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47</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34</w:t>
            </w: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45</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22</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51</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34</w:t>
            </w: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22</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48</w:t>
            </w: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34</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22</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50</w:t>
            </w: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38</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24</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42</w:t>
            </w: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38</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25</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43</w:t>
            </w: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39</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27</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44</w:t>
            </w: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center"/>
          </w:tcPr>
          <w:p w:rsidR="00386276" w:rsidRPr="0038627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42</w:t>
            </w: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29</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39</w:t>
            </w: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33</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44</w:t>
            </w: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34</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28</w:t>
            </w: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27</w:t>
            </w: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15</w:t>
            </w: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1"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left"/>
              <w:rPr>
                <w:rFonts w:eastAsia="Times New Roman"/>
                <w:color w:val="000000"/>
                <w:sz w:val="24"/>
                <w:szCs w:val="24"/>
              </w:rPr>
            </w:pPr>
          </w:p>
        </w:tc>
        <w:tc>
          <w:tcPr>
            <w:tcW w:w="922" w:type="dxa"/>
            <w:vAlign w:val="bottom"/>
          </w:tcPr>
          <w:p w:rsidR="00386276" w:rsidRPr="00386276" w:rsidRDefault="00386276" w:rsidP="007750EF">
            <w:pPr>
              <w:spacing w:line="240" w:lineRule="auto"/>
              <w:ind w:left="0" w:firstLine="0"/>
              <w:contextualSpacing w:val="0"/>
              <w:jc w:val="center"/>
              <w:rPr>
                <w:rFonts w:eastAsia="Times New Roman"/>
                <w:color w:val="000000"/>
                <w:sz w:val="24"/>
                <w:szCs w:val="24"/>
              </w:rPr>
            </w:pPr>
          </w:p>
        </w:tc>
      </w:tr>
      <w:tr w:rsidR="00386276" w:rsidTr="007750EF">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36,67</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30,3</w:t>
            </w:r>
            <w:r w:rsidRPr="00386276">
              <w:rPr>
                <w:rFonts w:eastAsia="Times New Roman"/>
                <w:color w:val="000000"/>
                <w:sz w:val="24"/>
                <w:szCs w:val="24"/>
                <w:lang w:val="uk-UA"/>
              </w:rPr>
              <w:t>8</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25,8</w:t>
            </w:r>
            <w:r w:rsidRPr="00386276">
              <w:rPr>
                <w:rFonts w:eastAsia="Times New Roman"/>
                <w:color w:val="000000"/>
                <w:sz w:val="24"/>
                <w:szCs w:val="24"/>
                <w:lang w:val="uk-UA"/>
              </w:rPr>
              <w:t>2</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29,86</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34,58</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20,4</w:t>
            </w:r>
            <w:r w:rsidRPr="00386276">
              <w:rPr>
                <w:rFonts w:eastAsia="Times New Roman"/>
                <w:color w:val="000000"/>
                <w:sz w:val="24"/>
                <w:szCs w:val="24"/>
                <w:lang w:val="uk-UA"/>
              </w:rPr>
              <w:t>5</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36,7</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27,27</w:t>
            </w:r>
          </w:p>
        </w:tc>
        <w:tc>
          <w:tcPr>
            <w:tcW w:w="921"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37,7</w:t>
            </w:r>
            <w:r w:rsidRPr="00386276">
              <w:rPr>
                <w:rFonts w:eastAsia="Times New Roman"/>
                <w:color w:val="000000"/>
                <w:sz w:val="24"/>
                <w:szCs w:val="24"/>
                <w:lang w:val="uk-UA"/>
              </w:rPr>
              <w:t>1</w:t>
            </w:r>
          </w:p>
        </w:tc>
        <w:tc>
          <w:tcPr>
            <w:tcW w:w="922" w:type="dxa"/>
            <w:vAlign w:val="bottom"/>
          </w:tcPr>
          <w:p w:rsidR="00386276" w:rsidRPr="00386276" w:rsidRDefault="00386276" w:rsidP="007750EF">
            <w:pPr>
              <w:spacing w:line="240" w:lineRule="auto"/>
              <w:ind w:left="0" w:firstLine="0"/>
              <w:contextualSpacing w:val="0"/>
              <w:jc w:val="right"/>
              <w:rPr>
                <w:rFonts w:eastAsia="Times New Roman"/>
                <w:color w:val="000000"/>
                <w:sz w:val="24"/>
                <w:szCs w:val="24"/>
              </w:rPr>
            </w:pPr>
            <w:r w:rsidRPr="00386276">
              <w:rPr>
                <w:rFonts w:eastAsia="Times New Roman"/>
                <w:color w:val="000000"/>
                <w:sz w:val="24"/>
                <w:szCs w:val="24"/>
              </w:rPr>
              <w:t>35,5</w:t>
            </w:r>
            <w:r w:rsidRPr="00386276">
              <w:rPr>
                <w:rFonts w:eastAsia="Times New Roman"/>
                <w:color w:val="000000"/>
                <w:sz w:val="24"/>
                <w:szCs w:val="24"/>
                <w:lang w:val="uk-UA"/>
              </w:rPr>
              <w:t>9</w:t>
            </w:r>
          </w:p>
        </w:tc>
        <w:tc>
          <w:tcPr>
            <w:tcW w:w="922" w:type="dxa"/>
            <w:vAlign w:val="bottom"/>
          </w:tcPr>
          <w:p w:rsidR="00386276" w:rsidRPr="00386276" w:rsidRDefault="00386276" w:rsidP="007750EF">
            <w:pPr>
              <w:spacing w:line="240" w:lineRule="auto"/>
              <w:ind w:left="0" w:firstLine="0"/>
              <w:contextualSpacing w:val="0"/>
              <w:jc w:val="center"/>
              <w:rPr>
                <w:rFonts w:eastAsia="Times New Roman"/>
                <w:color w:val="000000"/>
                <w:sz w:val="24"/>
                <w:szCs w:val="24"/>
              </w:rPr>
            </w:pPr>
            <w:r w:rsidRPr="00386276">
              <w:rPr>
                <w:rFonts w:eastAsia="Times New Roman"/>
                <w:color w:val="000000"/>
                <w:sz w:val="24"/>
                <w:szCs w:val="24"/>
              </w:rPr>
              <w:t>31,5</w:t>
            </w:r>
            <w:r w:rsidRPr="00386276">
              <w:rPr>
                <w:rFonts w:eastAsia="Times New Roman"/>
                <w:color w:val="000000"/>
                <w:sz w:val="24"/>
                <w:szCs w:val="24"/>
                <w:lang w:val="uk-UA"/>
              </w:rPr>
              <w:t>1</w:t>
            </w:r>
          </w:p>
        </w:tc>
      </w:tr>
      <w:tr w:rsidR="00386276" w:rsidTr="007750EF">
        <w:tc>
          <w:tcPr>
            <w:tcW w:w="9216" w:type="dxa"/>
            <w:gridSpan w:val="10"/>
            <w:vAlign w:val="center"/>
          </w:tcPr>
          <w:p w:rsidR="00386276" w:rsidRPr="008551F1" w:rsidRDefault="00386276" w:rsidP="007750EF">
            <w:pPr>
              <w:spacing w:line="240" w:lineRule="auto"/>
              <w:ind w:left="0" w:firstLine="0"/>
              <w:contextualSpacing w:val="0"/>
              <w:jc w:val="center"/>
              <w:rPr>
                <w:rFonts w:eastAsia="Times New Roman"/>
                <w:b/>
                <w:color w:val="000000"/>
                <w:sz w:val="24"/>
                <w:szCs w:val="24"/>
                <w:lang w:val="uk-UA"/>
              </w:rPr>
            </w:pPr>
            <w:r w:rsidRPr="008551F1">
              <w:rPr>
                <w:rFonts w:eastAsia="Times New Roman"/>
                <w:b/>
                <w:color w:val="000000"/>
                <w:sz w:val="24"/>
                <w:szCs w:val="24"/>
                <w:lang w:val="uk-UA"/>
              </w:rPr>
              <w:t>Стандартне відхилення</w:t>
            </w:r>
          </w:p>
        </w:tc>
        <w:tc>
          <w:tcPr>
            <w:tcW w:w="922" w:type="dxa"/>
            <w:vAlign w:val="center"/>
          </w:tcPr>
          <w:p w:rsidR="00386276" w:rsidRPr="008551F1" w:rsidRDefault="00386276" w:rsidP="007750EF">
            <w:pPr>
              <w:spacing w:line="240" w:lineRule="auto"/>
              <w:ind w:left="0" w:firstLine="0"/>
              <w:contextualSpacing w:val="0"/>
              <w:jc w:val="center"/>
              <w:rPr>
                <w:rFonts w:eastAsia="Times New Roman"/>
                <w:b/>
                <w:color w:val="000000"/>
                <w:sz w:val="24"/>
                <w:szCs w:val="24"/>
              </w:rPr>
            </w:pPr>
            <w:r w:rsidRPr="003D5020">
              <w:rPr>
                <w:rFonts w:ascii="Calibri" w:eastAsia="Times New Roman" w:hAnsi="Calibri"/>
                <w:color w:val="000000"/>
                <w:sz w:val="22"/>
                <w:szCs w:val="22"/>
              </w:rPr>
              <w:t>5,7</w:t>
            </w:r>
            <w:r>
              <w:rPr>
                <w:rFonts w:ascii="Calibri" w:eastAsia="Times New Roman" w:hAnsi="Calibri"/>
                <w:color w:val="000000"/>
                <w:sz w:val="22"/>
                <w:szCs w:val="22"/>
                <w:lang w:val="uk-UA"/>
              </w:rPr>
              <w:t>3</w:t>
            </w:r>
          </w:p>
        </w:tc>
      </w:tr>
    </w:tbl>
    <w:p w:rsidR="00386276" w:rsidRDefault="00386276" w:rsidP="00386276">
      <w:pPr>
        <w:pStyle w:val="af4"/>
        <w:spacing w:line="360" w:lineRule="auto"/>
        <w:jc w:val="both"/>
        <w:rPr>
          <w:rFonts w:ascii="Times New Roman" w:hAnsi="Times New Roman"/>
          <w:sz w:val="16"/>
          <w:szCs w:val="16"/>
          <w:lang w:val="uk-UA"/>
        </w:rPr>
      </w:pPr>
    </w:p>
    <w:p w:rsidR="00386276" w:rsidRDefault="00386276" w:rsidP="00386276">
      <w:pPr>
        <w:pStyle w:val="af4"/>
        <w:spacing w:line="360" w:lineRule="auto"/>
        <w:jc w:val="both"/>
        <w:rPr>
          <w:rFonts w:ascii="Times New Roman" w:hAnsi="Times New Roman"/>
          <w:sz w:val="16"/>
          <w:szCs w:val="16"/>
          <w:lang w:val="en-US"/>
        </w:rPr>
      </w:pPr>
    </w:p>
    <w:p w:rsidR="00386276" w:rsidRDefault="00386276" w:rsidP="00386276">
      <w:pPr>
        <w:rPr>
          <w:lang w:val="uk-UA"/>
        </w:rPr>
      </w:pPr>
      <w:r>
        <w:rPr>
          <w:lang w:val="uk-UA"/>
        </w:rPr>
        <w:t>Таблиця 2.</w:t>
      </w:r>
      <w:r w:rsidRPr="00386276">
        <w:t>6</w:t>
      </w:r>
      <w:r>
        <w:rPr>
          <w:lang w:val="uk-UA"/>
        </w:rPr>
        <w:t xml:space="preserve"> – Результати вимірювань маси корінців ріпчастого луку у дистильованій воді, що містить добавки гумінової кислоти.</w:t>
      </w:r>
    </w:p>
    <w:p w:rsidR="00386276" w:rsidRPr="00386276" w:rsidRDefault="00386276" w:rsidP="00386276">
      <w:pPr>
        <w:pStyle w:val="af4"/>
        <w:spacing w:line="360" w:lineRule="auto"/>
        <w:jc w:val="both"/>
        <w:rPr>
          <w:rFonts w:ascii="Times New Roman" w:hAnsi="Times New Roman"/>
          <w:sz w:val="16"/>
          <w:szCs w:val="16"/>
          <w:lang w:val="uk-UA"/>
        </w:rPr>
      </w:pPr>
    </w:p>
    <w:tbl>
      <w:tblPr>
        <w:tblStyle w:val="a3"/>
        <w:tblW w:w="0" w:type="auto"/>
        <w:tblLook w:val="04A0" w:firstRow="1" w:lastRow="0" w:firstColumn="1" w:lastColumn="0" w:noHBand="0" w:noVBand="1"/>
      </w:tblPr>
      <w:tblGrid>
        <w:gridCol w:w="1570"/>
        <w:gridCol w:w="1594"/>
        <w:gridCol w:w="1653"/>
        <w:gridCol w:w="1504"/>
        <w:gridCol w:w="1520"/>
        <w:gridCol w:w="1504"/>
      </w:tblGrid>
      <w:tr w:rsidR="00386276" w:rsidTr="007750EF">
        <w:tc>
          <w:tcPr>
            <w:tcW w:w="1590" w:type="dxa"/>
            <w:vAlign w:val="center"/>
          </w:tcPr>
          <w:p w:rsidR="00386276" w:rsidRPr="00AA546F" w:rsidRDefault="00386276" w:rsidP="007750EF">
            <w:pPr>
              <w:pStyle w:val="af4"/>
              <w:jc w:val="center"/>
              <w:rPr>
                <w:rFonts w:ascii="Times New Roman" w:hAnsi="Times New Roman"/>
                <w:sz w:val="24"/>
                <w:szCs w:val="24"/>
                <w:lang w:val="uk-UA"/>
              </w:rPr>
            </w:pPr>
          </w:p>
        </w:tc>
        <w:tc>
          <w:tcPr>
            <w:tcW w:w="1595" w:type="dxa"/>
            <w:vAlign w:val="center"/>
          </w:tcPr>
          <w:p w:rsidR="00386276" w:rsidRPr="00AA546F" w:rsidRDefault="00386276" w:rsidP="007750EF">
            <w:pPr>
              <w:pStyle w:val="af4"/>
              <w:jc w:val="center"/>
              <w:rPr>
                <w:rFonts w:ascii="Times New Roman" w:hAnsi="Times New Roman"/>
                <w:sz w:val="24"/>
                <w:szCs w:val="24"/>
                <w:lang w:val="uk-UA"/>
              </w:rPr>
            </w:pPr>
            <w:r>
              <w:rPr>
                <w:rFonts w:ascii="Times New Roman" w:hAnsi="Times New Roman"/>
                <w:sz w:val="24"/>
                <w:szCs w:val="24"/>
                <w:lang w:val="uk-UA"/>
              </w:rPr>
              <w:t>Контрольний дослід</w:t>
            </w:r>
          </w:p>
        </w:tc>
        <w:tc>
          <w:tcPr>
            <w:tcW w:w="1653" w:type="dxa"/>
            <w:vAlign w:val="center"/>
          </w:tcPr>
          <w:p w:rsidR="00386276" w:rsidRPr="00AA546F" w:rsidRDefault="00386276" w:rsidP="007750EF">
            <w:pPr>
              <w:pStyle w:val="af4"/>
              <w:jc w:val="center"/>
              <w:rPr>
                <w:rFonts w:ascii="Times New Roman" w:hAnsi="Times New Roman"/>
                <w:sz w:val="24"/>
                <w:szCs w:val="24"/>
                <w:lang w:val="uk-UA"/>
              </w:rPr>
            </w:pPr>
            <w:r>
              <w:rPr>
                <w:rFonts w:ascii="Times New Roman" w:hAnsi="Times New Roman"/>
                <w:sz w:val="24"/>
                <w:szCs w:val="24"/>
                <w:lang w:val="uk-UA"/>
              </w:rPr>
              <w:t>Дистильована вода (ДВ)</w:t>
            </w:r>
          </w:p>
        </w:tc>
        <w:tc>
          <w:tcPr>
            <w:tcW w:w="1576" w:type="dxa"/>
            <w:vAlign w:val="center"/>
          </w:tcPr>
          <w:p w:rsidR="00386276" w:rsidRDefault="00386276" w:rsidP="007750EF">
            <w:pPr>
              <w:pStyle w:val="af4"/>
              <w:jc w:val="center"/>
              <w:rPr>
                <w:rFonts w:ascii="Times New Roman" w:hAnsi="Times New Roman"/>
                <w:sz w:val="24"/>
                <w:szCs w:val="24"/>
                <w:lang w:val="uk-UA"/>
              </w:rPr>
            </w:pPr>
            <w:r>
              <w:rPr>
                <w:rFonts w:ascii="Times New Roman" w:hAnsi="Times New Roman"/>
                <w:sz w:val="24"/>
                <w:szCs w:val="24"/>
                <w:lang w:val="uk-UA"/>
              </w:rPr>
              <w:t xml:space="preserve">ДВ + </w:t>
            </w:r>
          </w:p>
          <w:p w:rsidR="00386276" w:rsidRPr="00AA546F" w:rsidRDefault="00386276" w:rsidP="007750EF">
            <w:pPr>
              <w:pStyle w:val="af4"/>
              <w:jc w:val="center"/>
              <w:rPr>
                <w:rFonts w:ascii="Times New Roman" w:hAnsi="Times New Roman"/>
                <w:sz w:val="24"/>
                <w:szCs w:val="24"/>
                <w:lang w:val="uk-UA"/>
              </w:rPr>
            </w:pPr>
            <w:r>
              <w:rPr>
                <w:rFonts w:ascii="Times New Roman" w:hAnsi="Times New Roman"/>
                <w:sz w:val="24"/>
                <w:szCs w:val="24"/>
                <w:lang w:val="uk-UA"/>
              </w:rPr>
              <w:t>1 мг/дм</w:t>
            </w:r>
            <w:r w:rsidRPr="009D5C8F">
              <w:rPr>
                <w:rFonts w:ascii="Times New Roman" w:hAnsi="Times New Roman"/>
                <w:sz w:val="24"/>
                <w:szCs w:val="24"/>
                <w:vertAlign w:val="superscript"/>
                <w:lang w:val="uk-UA"/>
              </w:rPr>
              <w:t xml:space="preserve">3 </w:t>
            </w:r>
            <w:r>
              <w:rPr>
                <w:rFonts w:ascii="Times New Roman" w:hAnsi="Times New Roman"/>
                <w:sz w:val="24"/>
                <w:szCs w:val="24"/>
                <w:lang w:val="uk-UA"/>
              </w:rPr>
              <w:t>ГК</w:t>
            </w:r>
          </w:p>
        </w:tc>
        <w:tc>
          <w:tcPr>
            <w:tcW w:w="1580" w:type="dxa"/>
            <w:vAlign w:val="center"/>
          </w:tcPr>
          <w:p w:rsidR="00386276" w:rsidRDefault="00386276" w:rsidP="007750EF">
            <w:pPr>
              <w:pStyle w:val="af4"/>
              <w:jc w:val="center"/>
              <w:rPr>
                <w:rFonts w:ascii="Times New Roman" w:hAnsi="Times New Roman"/>
                <w:sz w:val="24"/>
                <w:szCs w:val="24"/>
                <w:lang w:val="uk-UA"/>
              </w:rPr>
            </w:pPr>
            <w:r>
              <w:rPr>
                <w:rFonts w:ascii="Times New Roman" w:hAnsi="Times New Roman"/>
                <w:sz w:val="24"/>
                <w:szCs w:val="24"/>
                <w:lang w:val="uk-UA"/>
              </w:rPr>
              <w:t xml:space="preserve">ДВ + </w:t>
            </w:r>
          </w:p>
          <w:p w:rsidR="00386276" w:rsidRPr="00AA546F" w:rsidRDefault="00386276" w:rsidP="007750EF">
            <w:pPr>
              <w:pStyle w:val="af4"/>
              <w:jc w:val="center"/>
              <w:rPr>
                <w:rFonts w:ascii="Times New Roman" w:hAnsi="Times New Roman"/>
                <w:sz w:val="24"/>
                <w:szCs w:val="24"/>
                <w:lang w:val="uk-UA"/>
              </w:rPr>
            </w:pPr>
            <w:r>
              <w:rPr>
                <w:rFonts w:ascii="Times New Roman" w:hAnsi="Times New Roman"/>
                <w:sz w:val="24"/>
                <w:szCs w:val="24"/>
                <w:lang w:val="uk-UA"/>
              </w:rPr>
              <w:t>5мг/дм</w:t>
            </w:r>
            <w:r w:rsidRPr="009D5C8F">
              <w:rPr>
                <w:rFonts w:ascii="Times New Roman" w:hAnsi="Times New Roman"/>
                <w:sz w:val="24"/>
                <w:szCs w:val="24"/>
                <w:vertAlign w:val="superscript"/>
                <w:lang w:val="uk-UA"/>
              </w:rPr>
              <w:t xml:space="preserve">3 </w:t>
            </w:r>
            <w:r>
              <w:rPr>
                <w:rFonts w:ascii="Times New Roman" w:hAnsi="Times New Roman"/>
                <w:sz w:val="24"/>
                <w:szCs w:val="24"/>
                <w:lang w:val="uk-UA"/>
              </w:rPr>
              <w:t>ГК</w:t>
            </w:r>
          </w:p>
        </w:tc>
        <w:tc>
          <w:tcPr>
            <w:tcW w:w="1577" w:type="dxa"/>
            <w:vAlign w:val="center"/>
          </w:tcPr>
          <w:p w:rsidR="00386276" w:rsidRDefault="00386276" w:rsidP="007750EF">
            <w:pPr>
              <w:pStyle w:val="af4"/>
              <w:jc w:val="center"/>
              <w:rPr>
                <w:rFonts w:ascii="Times New Roman" w:hAnsi="Times New Roman"/>
                <w:sz w:val="24"/>
                <w:szCs w:val="24"/>
                <w:lang w:val="uk-UA"/>
              </w:rPr>
            </w:pPr>
            <w:r>
              <w:rPr>
                <w:rFonts w:ascii="Times New Roman" w:hAnsi="Times New Roman"/>
                <w:sz w:val="24"/>
                <w:szCs w:val="24"/>
                <w:lang w:val="uk-UA"/>
              </w:rPr>
              <w:t xml:space="preserve">ДВ + </w:t>
            </w:r>
          </w:p>
          <w:p w:rsidR="00386276" w:rsidRPr="00AA546F" w:rsidRDefault="00386276" w:rsidP="007750EF">
            <w:pPr>
              <w:pStyle w:val="af4"/>
              <w:jc w:val="center"/>
              <w:rPr>
                <w:rFonts w:ascii="Times New Roman" w:hAnsi="Times New Roman"/>
                <w:sz w:val="24"/>
                <w:szCs w:val="24"/>
                <w:lang w:val="uk-UA"/>
              </w:rPr>
            </w:pPr>
            <w:r>
              <w:rPr>
                <w:rFonts w:ascii="Times New Roman" w:hAnsi="Times New Roman"/>
                <w:sz w:val="24"/>
                <w:szCs w:val="24"/>
                <w:lang w:val="uk-UA"/>
              </w:rPr>
              <w:t>15 мг/дм</w:t>
            </w:r>
            <w:r w:rsidRPr="009D5C8F">
              <w:rPr>
                <w:rFonts w:ascii="Times New Roman" w:hAnsi="Times New Roman"/>
                <w:sz w:val="24"/>
                <w:szCs w:val="24"/>
                <w:vertAlign w:val="superscript"/>
                <w:lang w:val="uk-UA"/>
              </w:rPr>
              <w:t xml:space="preserve">3 </w:t>
            </w:r>
            <w:r>
              <w:rPr>
                <w:rFonts w:ascii="Times New Roman" w:hAnsi="Times New Roman"/>
                <w:sz w:val="24"/>
                <w:szCs w:val="24"/>
                <w:lang w:val="uk-UA"/>
              </w:rPr>
              <w:t>ГК</w:t>
            </w:r>
          </w:p>
        </w:tc>
      </w:tr>
      <w:tr w:rsidR="00386276" w:rsidTr="007750EF">
        <w:tc>
          <w:tcPr>
            <w:tcW w:w="1590" w:type="dxa"/>
            <w:vAlign w:val="center"/>
          </w:tcPr>
          <w:p w:rsidR="00386276" w:rsidRPr="00AA546F" w:rsidRDefault="00386276" w:rsidP="007750EF">
            <w:pPr>
              <w:pStyle w:val="af4"/>
              <w:jc w:val="center"/>
              <w:rPr>
                <w:rFonts w:ascii="Times New Roman" w:hAnsi="Times New Roman"/>
                <w:sz w:val="24"/>
                <w:szCs w:val="24"/>
                <w:lang w:val="uk-UA"/>
              </w:rPr>
            </w:pPr>
            <w:r w:rsidRPr="00AA546F">
              <w:rPr>
                <w:rFonts w:ascii="Times New Roman" w:hAnsi="Times New Roman"/>
                <w:sz w:val="24"/>
                <w:szCs w:val="24"/>
                <w:lang w:val="uk-UA"/>
              </w:rPr>
              <w:t>1</w:t>
            </w:r>
          </w:p>
        </w:tc>
        <w:tc>
          <w:tcPr>
            <w:tcW w:w="1595" w:type="dxa"/>
            <w:vAlign w:val="center"/>
          </w:tcPr>
          <w:p w:rsidR="00386276" w:rsidRPr="00AA546F" w:rsidRDefault="00386276" w:rsidP="007750EF">
            <w:pPr>
              <w:spacing w:line="240" w:lineRule="auto"/>
              <w:ind w:left="0" w:firstLine="0"/>
              <w:contextualSpacing w:val="0"/>
              <w:jc w:val="center"/>
              <w:rPr>
                <w:rFonts w:eastAsia="Times New Roman"/>
                <w:color w:val="000000"/>
                <w:sz w:val="24"/>
                <w:szCs w:val="24"/>
              </w:rPr>
            </w:pPr>
            <w:r w:rsidRPr="00AA546F">
              <w:rPr>
                <w:rFonts w:eastAsia="Times New Roman"/>
                <w:color w:val="000000"/>
                <w:sz w:val="24"/>
                <w:szCs w:val="24"/>
              </w:rPr>
              <w:t>0,41</w:t>
            </w:r>
          </w:p>
        </w:tc>
        <w:tc>
          <w:tcPr>
            <w:tcW w:w="1653" w:type="dxa"/>
            <w:vAlign w:val="bottom"/>
          </w:tcPr>
          <w:p w:rsidR="00386276" w:rsidRPr="002E1224" w:rsidRDefault="00386276" w:rsidP="007750EF">
            <w:pPr>
              <w:spacing w:line="240" w:lineRule="auto"/>
              <w:ind w:left="0" w:firstLine="0"/>
              <w:contextualSpacing w:val="0"/>
              <w:jc w:val="center"/>
              <w:rPr>
                <w:rFonts w:eastAsia="Times New Roman"/>
                <w:color w:val="000000"/>
                <w:sz w:val="24"/>
                <w:szCs w:val="24"/>
              </w:rPr>
            </w:pPr>
            <w:r w:rsidRPr="002E1224">
              <w:rPr>
                <w:rFonts w:eastAsia="Times New Roman"/>
                <w:color w:val="000000"/>
                <w:sz w:val="24"/>
                <w:szCs w:val="24"/>
              </w:rPr>
              <w:t>0,35</w:t>
            </w:r>
          </w:p>
        </w:tc>
        <w:tc>
          <w:tcPr>
            <w:tcW w:w="1576" w:type="dxa"/>
            <w:vAlign w:val="bottom"/>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0,21</w:t>
            </w:r>
          </w:p>
        </w:tc>
        <w:tc>
          <w:tcPr>
            <w:tcW w:w="1580" w:type="dxa"/>
            <w:vAlign w:val="center"/>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0,42</w:t>
            </w:r>
          </w:p>
        </w:tc>
        <w:tc>
          <w:tcPr>
            <w:tcW w:w="1577" w:type="dxa"/>
            <w:vAlign w:val="center"/>
          </w:tcPr>
          <w:p w:rsidR="00386276" w:rsidRPr="00A65644" w:rsidRDefault="00386276" w:rsidP="007750EF">
            <w:pPr>
              <w:spacing w:line="240" w:lineRule="auto"/>
              <w:ind w:left="0" w:firstLine="0"/>
              <w:contextualSpacing w:val="0"/>
              <w:jc w:val="center"/>
              <w:rPr>
                <w:rFonts w:eastAsia="Times New Roman"/>
                <w:color w:val="000000"/>
                <w:sz w:val="24"/>
                <w:szCs w:val="24"/>
              </w:rPr>
            </w:pPr>
            <w:r w:rsidRPr="00A65644">
              <w:rPr>
                <w:rFonts w:eastAsia="Times New Roman"/>
                <w:color w:val="000000"/>
                <w:sz w:val="24"/>
                <w:szCs w:val="24"/>
              </w:rPr>
              <w:t>0,39</w:t>
            </w:r>
          </w:p>
        </w:tc>
      </w:tr>
      <w:tr w:rsidR="00386276" w:rsidTr="007750EF">
        <w:tc>
          <w:tcPr>
            <w:tcW w:w="1590" w:type="dxa"/>
            <w:vAlign w:val="center"/>
          </w:tcPr>
          <w:p w:rsidR="00386276" w:rsidRPr="00AA546F" w:rsidRDefault="00386276" w:rsidP="007750EF">
            <w:pPr>
              <w:pStyle w:val="af4"/>
              <w:jc w:val="center"/>
              <w:rPr>
                <w:rFonts w:ascii="Times New Roman" w:hAnsi="Times New Roman"/>
                <w:sz w:val="24"/>
                <w:szCs w:val="24"/>
                <w:lang w:val="uk-UA"/>
              </w:rPr>
            </w:pPr>
            <w:r w:rsidRPr="00AA546F">
              <w:rPr>
                <w:rFonts w:ascii="Times New Roman" w:hAnsi="Times New Roman"/>
                <w:sz w:val="24"/>
                <w:szCs w:val="24"/>
                <w:lang w:val="uk-UA"/>
              </w:rPr>
              <w:t>2</w:t>
            </w:r>
          </w:p>
        </w:tc>
        <w:tc>
          <w:tcPr>
            <w:tcW w:w="1595" w:type="dxa"/>
            <w:vAlign w:val="center"/>
          </w:tcPr>
          <w:p w:rsidR="00386276" w:rsidRPr="00AA546F" w:rsidRDefault="00386276" w:rsidP="007750EF">
            <w:pPr>
              <w:spacing w:line="240" w:lineRule="auto"/>
              <w:ind w:left="0" w:firstLine="0"/>
              <w:contextualSpacing w:val="0"/>
              <w:jc w:val="center"/>
              <w:rPr>
                <w:rFonts w:eastAsia="Times New Roman"/>
                <w:color w:val="000000"/>
                <w:sz w:val="24"/>
                <w:szCs w:val="24"/>
              </w:rPr>
            </w:pPr>
            <w:r w:rsidRPr="00AA546F">
              <w:rPr>
                <w:rFonts w:eastAsia="Times New Roman"/>
                <w:color w:val="000000"/>
                <w:sz w:val="24"/>
                <w:szCs w:val="24"/>
              </w:rPr>
              <w:t>0,5</w:t>
            </w:r>
          </w:p>
        </w:tc>
        <w:tc>
          <w:tcPr>
            <w:tcW w:w="1653" w:type="dxa"/>
            <w:vAlign w:val="bottom"/>
          </w:tcPr>
          <w:p w:rsidR="00386276" w:rsidRPr="002E1224" w:rsidRDefault="00386276" w:rsidP="007750EF">
            <w:pPr>
              <w:spacing w:line="240" w:lineRule="auto"/>
              <w:ind w:left="0" w:firstLine="0"/>
              <w:contextualSpacing w:val="0"/>
              <w:jc w:val="center"/>
              <w:rPr>
                <w:rFonts w:eastAsia="Times New Roman"/>
                <w:color w:val="000000"/>
                <w:sz w:val="24"/>
                <w:szCs w:val="24"/>
              </w:rPr>
            </w:pPr>
            <w:r w:rsidRPr="002E1224">
              <w:rPr>
                <w:rFonts w:eastAsia="Times New Roman"/>
                <w:color w:val="000000"/>
                <w:sz w:val="24"/>
                <w:szCs w:val="24"/>
              </w:rPr>
              <w:t>0,28</w:t>
            </w:r>
          </w:p>
        </w:tc>
        <w:tc>
          <w:tcPr>
            <w:tcW w:w="1576" w:type="dxa"/>
            <w:vAlign w:val="bottom"/>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0,16</w:t>
            </w:r>
          </w:p>
        </w:tc>
        <w:tc>
          <w:tcPr>
            <w:tcW w:w="1580" w:type="dxa"/>
            <w:vAlign w:val="center"/>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0,29</w:t>
            </w:r>
          </w:p>
        </w:tc>
        <w:tc>
          <w:tcPr>
            <w:tcW w:w="1577" w:type="dxa"/>
            <w:vAlign w:val="center"/>
          </w:tcPr>
          <w:p w:rsidR="00386276" w:rsidRPr="00A65644" w:rsidRDefault="00386276" w:rsidP="007750EF">
            <w:pPr>
              <w:spacing w:line="240" w:lineRule="auto"/>
              <w:ind w:left="0" w:firstLine="0"/>
              <w:contextualSpacing w:val="0"/>
              <w:jc w:val="center"/>
              <w:rPr>
                <w:rFonts w:eastAsia="Times New Roman"/>
                <w:color w:val="000000"/>
                <w:sz w:val="24"/>
                <w:szCs w:val="24"/>
              </w:rPr>
            </w:pPr>
            <w:r w:rsidRPr="00A65644">
              <w:rPr>
                <w:rFonts w:eastAsia="Times New Roman"/>
                <w:color w:val="000000"/>
                <w:sz w:val="24"/>
                <w:szCs w:val="24"/>
              </w:rPr>
              <w:t>0,49</w:t>
            </w:r>
          </w:p>
        </w:tc>
      </w:tr>
      <w:tr w:rsidR="00386276" w:rsidTr="007750EF">
        <w:tc>
          <w:tcPr>
            <w:tcW w:w="1590" w:type="dxa"/>
            <w:vAlign w:val="center"/>
          </w:tcPr>
          <w:p w:rsidR="00386276" w:rsidRPr="00AA546F" w:rsidRDefault="00386276" w:rsidP="007750EF">
            <w:pPr>
              <w:pStyle w:val="af4"/>
              <w:jc w:val="center"/>
              <w:rPr>
                <w:rFonts w:ascii="Times New Roman" w:hAnsi="Times New Roman"/>
                <w:sz w:val="24"/>
                <w:szCs w:val="24"/>
                <w:lang w:val="uk-UA"/>
              </w:rPr>
            </w:pPr>
            <w:r w:rsidRPr="00AA546F">
              <w:rPr>
                <w:rFonts w:ascii="Times New Roman" w:hAnsi="Times New Roman"/>
                <w:sz w:val="24"/>
                <w:szCs w:val="24"/>
                <w:lang w:val="uk-UA"/>
              </w:rPr>
              <w:t>3</w:t>
            </w:r>
          </w:p>
        </w:tc>
        <w:tc>
          <w:tcPr>
            <w:tcW w:w="1595" w:type="dxa"/>
            <w:vAlign w:val="center"/>
          </w:tcPr>
          <w:p w:rsidR="00386276" w:rsidRPr="00AA546F" w:rsidRDefault="00386276" w:rsidP="007750EF">
            <w:pPr>
              <w:spacing w:line="240" w:lineRule="auto"/>
              <w:ind w:left="0" w:firstLine="0"/>
              <w:contextualSpacing w:val="0"/>
              <w:jc w:val="center"/>
              <w:rPr>
                <w:rFonts w:eastAsia="Times New Roman"/>
                <w:color w:val="000000"/>
                <w:sz w:val="24"/>
                <w:szCs w:val="24"/>
              </w:rPr>
            </w:pPr>
            <w:r w:rsidRPr="00AA546F">
              <w:rPr>
                <w:rFonts w:eastAsia="Times New Roman"/>
                <w:color w:val="000000"/>
                <w:sz w:val="24"/>
                <w:szCs w:val="24"/>
              </w:rPr>
              <w:t>0,75</w:t>
            </w:r>
          </w:p>
        </w:tc>
        <w:tc>
          <w:tcPr>
            <w:tcW w:w="1653" w:type="dxa"/>
            <w:vAlign w:val="bottom"/>
          </w:tcPr>
          <w:p w:rsidR="00386276" w:rsidRPr="002E1224" w:rsidRDefault="00386276" w:rsidP="007750EF">
            <w:pPr>
              <w:spacing w:line="240" w:lineRule="auto"/>
              <w:ind w:left="0" w:firstLine="0"/>
              <w:contextualSpacing w:val="0"/>
              <w:jc w:val="center"/>
              <w:rPr>
                <w:rFonts w:eastAsia="Times New Roman"/>
                <w:color w:val="000000"/>
                <w:sz w:val="24"/>
                <w:szCs w:val="24"/>
              </w:rPr>
            </w:pPr>
            <w:r w:rsidRPr="002E1224">
              <w:rPr>
                <w:rFonts w:eastAsia="Times New Roman"/>
                <w:color w:val="000000"/>
                <w:sz w:val="24"/>
                <w:szCs w:val="24"/>
              </w:rPr>
              <w:t>0,27</w:t>
            </w:r>
          </w:p>
        </w:tc>
        <w:tc>
          <w:tcPr>
            <w:tcW w:w="1576" w:type="dxa"/>
            <w:vAlign w:val="bottom"/>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0,25</w:t>
            </w:r>
          </w:p>
        </w:tc>
        <w:tc>
          <w:tcPr>
            <w:tcW w:w="1580" w:type="dxa"/>
            <w:vAlign w:val="center"/>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0,17</w:t>
            </w:r>
          </w:p>
        </w:tc>
        <w:tc>
          <w:tcPr>
            <w:tcW w:w="1577" w:type="dxa"/>
            <w:vAlign w:val="center"/>
          </w:tcPr>
          <w:p w:rsidR="00386276" w:rsidRPr="00A65644" w:rsidRDefault="00386276" w:rsidP="007750EF">
            <w:pPr>
              <w:spacing w:line="240" w:lineRule="auto"/>
              <w:ind w:left="0" w:firstLine="0"/>
              <w:contextualSpacing w:val="0"/>
              <w:jc w:val="center"/>
              <w:rPr>
                <w:rFonts w:eastAsia="Times New Roman"/>
                <w:color w:val="000000"/>
                <w:sz w:val="24"/>
                <w:szCs w:val="24"/>
              </w:rPr>
            </w:pPr>
            <w:r w:rsidRPr="00A65644">
              <w:rPr>
                <w:rFonts w:eastAsia="Times New Roman"/>
                <w:color w:val="000000"/>
                <w:sz w:val="24"/>
                <w:szCs w:val="24"/>
              </w:rPr>
              <w:t>0,19</w:t>
            </w:r>
          </w:p>
        </w:tc>
      </w:tr>
      <w:tr w:rsidR="00386276" w:rsidTr="007750EF">
        <w:tc>
          <w:tcPr>
            <w:tcW w:w="1590" w:type="dxa"/>
            <w:vAlign w:val="center"/>
          </w:tcPr>
          <w:p w:rsidR="00386276" w:rsidRPr="00AA546F" w:rsidRDefault="00386276" w:rsidP="007750EF">
            <w:pPr>
              <w:pStyle w:val="af4"/>
              <w:jc w:val="center"/>
              <w:rPr>
                <w:rFonts w:ascii="Times New Roman" w:hAnsi="Times New Roman"/>
                <w:sz w:val="24"/>
                <w:szCs w:val="24"/>
                <w:lang w:val="uk-UA"/>
              </w:rPr>
            </w:pPr>
            <w:r w:rsidRPr="00AA546F">
              <w:rPr>
                <w:rFonts w:ascii="Times New Roman" w:hAnsi="Times New Roman"/>
                <w:sz w:val="24"/>
                <w:szCs w:val="24"/>
                <w:lang w:val="uk-UA"/>
              </w:rPr>
              <w:t>4</w:t>
            </w:r>
          </w:p>
        </w:tc>
        <w:tc>
          <w:tcPr>
            <w:tcW w:w="1595" w:type="dxa"/>
            <w:vAlign w:val="center"/>
          </w:tcPr>
          <w:p w:rsidR="00386276" w:rsidRPr="00AA546F" w:rsidRDefault="00386276" w:rsidP="007750EF">
            <w:pPr>
              <w:spacing w:line="240" w:lineRule="auto"/>
              <w:ind w:left="0" w:firstLine="0"/>
              <w:contextualSpacing w:val="0"/>
              <w:jc w:val="center"/>
              <w:rPr>
                <w:rFonts w:eastAsia="Times New Roman"/>
                <w:color w:val="000000"/>
                <w:sz w:val="24"/>
                <w:szCs w:val="24"/>
              </w:rPr>
            </w:pPr>
            <w:r w:rsidRPr="00AA546F">
              <w:rPr>
                <w:rFonts w:eastAsia="Times New Roman"/>
                <w:color w:val="000000"/>
                <w:sz w:val="24"/>
                <w:szCs w:val="24"/>
              </w:rPr>
              <w:t>0,26</w:t>
            </w:r>
          </w:p>
        </w:tc>
        <w:tc>
          <w:tcPr>
            <w:tcW w:w="1653" w:type="dxa"/>
            <w:vAlign w:val="bottom"/>
          </w:tcPr>
          <w:p w:rsidR="00386276" w:rsidRPr="002E1224" w:rsidRDefault="00386276" w:rsidP="007750EF">
            <w:pPr>
              <w:spacing w:line="240" w:lineRule="auto"/>
              <w:ind w:left="0" w:firstLine="0"/>
              <w:contextualSpacing w:val="0"/>
              <w:jc w:val="center"/>
              <w:rPr>
                <w:rFonts w:eastAsia="Times New Roman"/>
                <w:color w:val="000000"/>
                <w:sz w:val="24"/>
                <w:szCs w:val="24"/>
              </w:rPr>
            </w:pPr>
            <w:r w:rsidRPr="002E1224">
              <w:rPr>
                <w:rFonts w:eastAsia="Times New Roman"/>
                <w:color w:val="000000"/>
                <w:sz w:val="24"/>
                <w:szCs w:val="24"/>
              </w:rPr>
              <w:t>0,58</w:t>
            </w:r>
          </w:p>
        </w:tc>
        <w:tc>
          <w:tcPr>
            <w:tcW w:w="1576" w:type="dxa"/>
            <w:vAlign w:val="bottom"/>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0,29</w:t>
            </w:r>
          </w:p>
        </w:tc>
        <w:tc>
          <w:tcPr>
            <w:tcW w:w="1580" w:type="dxa"/>
            <w:vAlign w:val="center"/>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0,36</w:t>
            </w:r>
          </w:p>
        </w:tc>
        <w:tc>
          <w:tcPr>
            <w:tcW w:w="1577" w:type="dxa"/>
            <w:vAlign w:val="center"/>
          </w:tcPr>
          <w:p w:rsidR="00386276" w:rsidRPr="00A65644" w:rsidRDefault="00386276" w:rsidP="007750EF">
            <w:pPr>
              <w:spacing w:line="240" w:lineRule="auto"/>
              <w:ind w:left="0" w:firstLine="0"/>
              <w:contextualSpacing w:val="0"/>
              <w:jc w:val="center"/>
              <w:rPr>
                <w:rFonts w:eastAsia="Times New Roman"/>
                <w:color w:val="000000"/>
                <w:sz w:val="24"/>
                <w:szCs w:val="24"/>
              </w:rPr>
            </w:pPr>
            <w:r w:rsidRPr="00A65644">
              <w:rPr>
                <w:rFonts w:eastAsia="Times New Roman"/>
                <w:color w:val="000000"/>
                <w:sz w:val="24"/>
                <w:szCs w:val="24"/>
              </w:rPr>
              <w:t>0,43</w:t>
            </w:r>
          </w:p>
        </w:tc>
      </w:tr>
      <w:tr w:rsidR="00386276" w:rsidTr="007750EF">
        <w:tc>
          <w:tcPr>
            <w:tcW w:w="1590" w:type="dxa"/>
            <w:vAlign w:val="center"/>
          </w:tcPr>
          <w:p w:rsidR="00386276" w:rsidRPr="00AA546F" w:rsidRDefault="00386276" w:rsidP="007750EF">
            <w:pPr>
              <w:pStyle w:val="af4"/>
              <w:jc w:val="center"/>
              <w:rPr>
                <w:rFonts w:ascii="Times New Roman" w:hAnsi="Times New Roman"/>
                <w:sz w:val="24"/>
                <w:szCs w:val="24"/>
                <w:lang w:val="uk-UA"/>
              </w:rPr>
            </w:pPr>
            <w:r w:rsidRPr="00AA546F">
              <w:rPr>
                <w:rFonts w:ascii="Times New Roman" w:hAnsi="Times New Roman"/>
                <w:sz w:val="24"/>
                <w:szCs w:val="24"/>
                <w:lang w:val="uk-UA"/>
              </w:rPr>
              <w:t>5</w:t>
            </w:r>
          </w:p>
        </w:tc>
        <w:tc>
          <w:tcPr>
            <w:tcW w:w="1595" w:type="dxa"/>
            <w:vAlign w:val="center"/>
          </w:tcPr>
          <w:p w:rsidR="00386276" w:rsidRPr="00AA546F" w:rsidRDefault="00386276" w:rsidP="007750EF">
            <w:pPr>
              <w:spacing w:line="240" w:lineRule="auto"/>
              <w:ind w:left="0" w:firstLine="0"/>
              <w:contextualSpacing w:val="0"/>
              <w:jc w:val="center"/>
              <w:rPr>
                <w:rFonts w:eastAsia="Times New Roman"/>
                <w:color w:val="000000"/>
                <w:sz w:val="24"/>
                <w:szCs w:val="24"/>
              </w:rPr>
            </w:pPr>
            <w:r w:rsidRPr="00AA546F">
              <w:rPr>
                <w:rFonts w:eastAsia="Times New Roman"/>
                <w:color w:val="000000"/>
                <w:sz w:val="24"/>
                <w:szCs w:val="24"/>
              </w:rPr>
              <w:t>0,3</w:t>
            </w:r>
          </w:p>
        </w:tc>
        <w:tc>
          <w:tcPr>
            <w:tcW w:w="1653" w:type="dxa"/>
            <w:vAlign w:val="bottom"/>
          </w:tcPr>
          <w:p w:rsidR="00386276" w:rsidRPr="002E1224" w:rsidRDefault="00386276" w:rsidP="007750EF">
            <w:pPr>
              <w:spacing w:line="240" w:lineRule="auto"/>
              <w:ind w:left="0" w:firstLine="0"/>
              <w:contextualSpacing w:val="0"/>
              <w:jc w:val="center"/>
              <w:rPr>
                <w:rFonts w:eastAsia="Times New Roman"/>
                <w:color w:val="000000"/>
                <w:sz w:val="24"/>
                <w:szCs w:val="24"/>
              </w:rPr>
            </w:pPr>
            <w:r w:rsidRPr="002E1224">
              <w:rPr>
                <w:rFonts w:eastAsia="Times New Roman"/>
                <w:color w:val="000000"/>
                <w:sz w:val="24"/>
                <w:szCs w:val="24"/>
              </w:rPr>
              <w:t>0,73</w:t>
            </w:r>
          </w:p>
        </w:tc>
        <w:tc>
          <w:tcPr>
            <w:tcW w:w="1576" w:type="dxa"/>
            <w:vAlign w:val="bottom"/>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0,3</w:t>
            </w:r>
          </w:p>
        </w:tc>
        <w:tc>
          <w:tcPr>
            <w:tcW w:w="1580" w:type="dxa"/>
            <w:vAlign w:val="center"/>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0,17</w:t>
            </w:r>
          </w:p>
        </w:tc>
        <w:tc>
          <w:tcPr>
            <w:tcW w:w="1577" w:type="dxa"/>
            <w:vAlign w:val="center"/>
          </w:tcPr>
          <w:p w:rsidR="00386276" w:rsidRPr="00A65644" w:rsidRDefault="00386276" w:rsidP="007750EF">
            <w:pPr>
              <w:spacing w:line="240" w:lineRule="auto"/>
              <w:ind w:left="0" w:firstLine="0"/>
              <w:contextualSpacing w:val="0"/>
              <w:jc w:val="center"/>
              <w:rPr>
                <w:rFonts w:eastAsia="Times New Roman"/>
                <w:color w:val="000000"/>
                <w:sz w:val="24"/>
                <w:szCs w:val="24"/>
              </w:rPr>
            </w:pPr>
            <w:r w:rsidRPr="00A65644">
              <w:rPr>
                <w:rFonts w:eastAsia="Times New Roman"/>
                <w:color w:val="000000"/>
                <w:sz w:val="24"/>
                <w:szCs w:val="24"/>
              </w:rPr>
              <w:t>0,2</w:t>
            </w:r>
          </w:p>
        </w:tc>
      </w:tr>
      <w:tr w:rsidR="00386276" w:rsidTr="007750EF">
        <w:tc>
          <w:tcPr>
            <w:tcW w:w="1590" w:type="dxa"/>
            <w:vAlign w:val="center"/>
          </w:tcPr>
          <w:p w:rsidR="00386276" w:rsidRPr="00AA546F" w:rsidRDefault="00386276" w:rsidP="007750EF">
            <w:pPr>
              <w:pStyle w:val="af4"/>
              <w:jc w:val="center"/>
              <w:rPr>
                <w:rFonts w:ascii="Times New Roman" w:hAnsi="Times New Roman"/>
                <w:sz w:val="24"/>
                <w:szCs w:val="24"/>
                <w:lang w:val="uk-UA"/>
              </w:rPr>
            </w:pPr>
            <w:r w:rsidRPr="00AA546F">
              <w:rPr>
                <w:rFonts w:ascii="Times New Roman" w:hAnsi="Times New Roman"/>
                <w:sz w:val="24"/>
                <w:szCs w:val="24"/>
                <w:lang w:val="uk-UA"/>
              </w:rPr>
              <w:t>6</w:t>
            </w:r>
          </w:p>
        </w:tc>
        <w:tc>
          <w:tcPr>
            <w:tcW w:w="1595" w:type="dxa"/>
            <w:vAlign w:val="center"/>
          </w:tcPr>
          <w:p w:rsidR="00386276" w:rsidRPr="00AA546F" w:rsidRDefault="00386276" w:rsidP="007750EF">
            <w:pPr>
              <w:spacing w:line="240" w:lineRule="auto"/>
              <w:ind w:left="0" w:firstLine="0"/>
              <w:contextualSpacing w:val="0"/>
              <w:jc w:val="center"/>
              <w:rPr>
                <w:rFonts w:eastAsia="Times New Roman"/>
                <w:color w:val="000000"/>
                <w:sz w:val="24"/>
                <w:szCs w:val="24"/>
              </w:rPr>
            </w:pPr>
            <w:r w:rsidRPr="00AA546F">
              <w:rPr>
                <w:rFonts w:eastAsia="Times New Roman"/>
                <w:color w:val="000000"/>
                <w:sz w:val="24"/>
                <w:szCs w:val="24"/>
              </w:rPr>
              <w:t>0,29</w:t>
            </w:r>
          </w:p>
        </w:tc>
        <w:tc>
          <w:tcPr>
            <w:tcW w:w="1653" w:type="dxa"/>
            <w:vAlign w:val="bottom"/>
          </w:tcPr>
          <w:p w:rsidR="00386276" w:rsidRPr="002E1224" w:rsidRDefault="00386276" w:rsidP="007750EF">
            <w:pPr>
              <w:spacing w:line="240" w:lineRule="auto"/>
              <w:ind w:left="0" w:firstLine="0"/>
              <w:contextualSpacing w:val="0"/>
              <w:jc w:val="center"/>
              <w:rPr>
                <w:rFonts w:eastAsia="Times New Roman"/>
                <w:color w:val="000000"/>
                <w:sz w:val="24"/>
                <w:szCs w:val="24"/>
              </w:rPr>
            </w:pPr>
            <w:r w:rsidRPr="002E1224">
              <w:rPr>
                <w:rFonts w:eastAsia="Times New Roman"/>
                <w:color w:val="000000"/>
                <w:sz w:val="24"/>
                <w:szCs w:val="24"/>
              </w:rPr>
              <w:t>0,14</w:t>
            </w:r>
          </w:p>
        </w:tc>
        <w:tc>
          <w:tcPr>
            <w:tcW w:w="1576" w:type="dxa"/>
            <w:vAlign w:val="bottom"/>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0,26</w:t>
            </w:r>
          </w:p>
        </w:tc>
        <w:tc>
          <w:tcPr>
            <w:tcW w:w="1580" w:type="dxa"/>
            <w:vAlign w:val="center"/>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0,39</w:t>
            </w:r>
          </w:p>
        </w:tc>
        <w:tc>
          <w:tcPr>
            <w:tcW w:w="1577" w:type="dxa"/>
            <w:vAlign w:val="center"/>
          </w:tcPr>
          <w:p w:rsidR="00386276" w:rsidRPr="00A65644" w:rsidRDefault="00386276" w:rsidP="007750EF">
            <w:pPr>
              <w:spacing w:line="240" w:lineRule="auto"/>
              <w:ind w:left="0" w:firstLine="0"/>
              <w:contextualSpacing w:val="0"/>
              <w:jc w:val="center"/>
              <w:rPr>
                <w:rFonts w:eastAsia="Times New Roman"/>
                <w:color w:val="000000"/>
                <w:sz w:val="24"/>
                <w:szCs w:val="24"/>
              </w:rPr>
            </w:pPr>
            <w:r w:rsidRPr="00A65644">
              <w:rPr>
                <w:rFonts w:eastAsia="Times New Roman"/>
                <w:color w:val="000000"/>
                <w:sz w:val="24"/>
                <w:szCs w:val="24"/>
              </w:rPr>
              <w:t>0,49</w:t>
            </w:r>
          </w:p>
        </w:tc>
      </w:tr>
      <w:tr w:rsidR="00386276" w:rsidTr="007750EF">
        <w:tc>
          <w:tcPr>
            <w:tcW w:w="1590" w:type="dxa"/>
            <w:vAlign w:val="center"/>
          </w:tcPr>
          <w:p w:rsidR="00386276" w:rsidRPr="00AA546F" w:rsidRDefault="00386276" w:rsidP="007750EF">
            <w:pPr>
              <w:pStyle w:val="af4"/>
              <w:jc w:val="center"/>
              <w:rPr>
                <w:rFonts w:ascii="Times New Roman" w:hAnsi="Times New Roman"/>
                <w:sz w:val="24"/>
                <w:szCs w:val="24"/>
                <w:lang w:val="uk-UA"/>
              </w:rPr>
            </w:pPr>
            <w:r w:rsidRPr="00AA546F">
              <w:rPr>
                <w:rFonts w:ascii="Times New Roman" w:hAnsi="Times New Roman"/>
                <w:sz w:val="24"/>
                <w:szCs w:val="24"/>
                <w:lang w:val="uk-UA"/>
              </w:rPr>
              <w:t>7</w:t>
            </w:r>
          </w:p>
        </w:tc>
        <w:tc>
          <w:tcPr>
            <w:tcW w:w="1595" w:type="dxa"/>
            <w:vAlign w:val="center"/>
          </w:tcPr>
          <w:p w:rsidR="00386276" w:rsidRPr="00AA546F" w:rsidRDefault="00386276" w:rsidP="007750EF">
            <w:pPr>
              <w:spacing w:line="240" w:lineRule="auto"/>
              <w:ind w:left="0" w:firstLine="0"/>
              <w:contextualSpacing w:val="0"/>
              <w:jc w:val="center"/>
              <w:rPr>
                <w:rFonts w:eastAsia="Times New Roman"/>
                <w:color w:val="000000"/>
                <w:sz w:val="24"/>
                <w:szCs w:val="24"/>
              </w:rPr>
            </w:pPr>
            <w:r w:rsidRPr="00AA546F">
              <w:rPr>
                <w:rFonts w:eastAsia="Times New Roman"/>
                <w:color w:val="000000"/>
                <w:sz w:val="24"/>
                <w:szCs w:val="24"/>
              </w:rPr>
              <w:t>0,34</w:t>
            </w:r>
          </w:p>
        </w:tc>
        <w:tc>
          <w:tcPr>
            <w:tcW w:w="1653" w:type="dxa"/>
            <w:vAlign w:val="bottom"/>
          </w:tcPr>
          <w:p w:rsidR="00386276" w:rsidRPr="002E1224" w:rsidRDefault="00386276" w:rsidP="007750EF">
            <w:pPr>
              <w:spacing w:line="240" w:lineRule="auto"/>
              <w:ind w:left="0" w:firstLine="0"/>
              <w:contextualSpacing w:val="0"/>
              <w:jc w:val="center"/>
              <w:rPr>
                <w:rFonts w:eastAsia="Times New Roman"/>
                <w:color w:val="000000"/>
                <w:sz w:val="24"/>
                <w:szCs w:val="24"/>
              </w:rPr>
            </w:pPr>
            <w:r w:rsidRPr="002E1224">
              <w:rPr>
                <w:rFonts w:eastAsia="Times New Roman"/>
                <w:color w:val="000000"/>
                <w:sz w:val="24"/>
                <w:szCs w:val="24"/>
              </w:rPr>
              <w:t>0,4</w:t>
            </w:r>
          </w:p>
        </w:tc>
        <w:tc>
          <w:tcPr>
            <w:tcW w:w="1576" w:type="dxa"/>
            <w:vAlign w:val="bottom"/>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0,69</w:t>
            </w:r>
          </w:p>
        </w:tc>
        <w:tc>
          <w:tcPr>
            <w:tcW w:w="1580" w:type="dxa"/>
            <w:vAlign w:val="center"/>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0,41</w:t>
            </w:r>
          </w:p>
        </w:tc>
        <w:tc>
          <w:tcPr>
            <w:tcW w:w="1577" w:type="dxa"/>
            <w:vAlign w:val="center"/>
          </w:tcPr>
          <w:p w:rsidR="00386276" w:rsidRPr="00A65644" w:rsidRDefault="00386276" w:rsidP="007750EF">
            <w:pPr>
              <w:spacing w:line="240" w:lineRule="auto"/>
              <w:ind w:left="0" w:firstLine="0"/>
              <w:contextualSpacing w:val="0"/>
              <w:jc w:val="center"/>
              <w:rPr>
                <w:rFonts w:eastAsia="Times New Roman"/>
                <w:color w:val="000000"/>
                <w:sz w:val="24"/>
                <w:szCs w:val="24"/>
              </w:rPr>
            </w:pPr>
            <w:r w:rsidRPr="00A65644">
              <w:rPr>
                <w:rFonts w:eastAsia="Times New Roman"/>
                <w:color w:val="000000"/>
                <w:sz w:val="24"/>
                <w:szCs w:val="24"/>
              </w:rPr>
              <w:t>0,86</w:t>
            </w:r>
          </w:p>
        </w:tc>
      </w:tr>
      <w:tr w:rsidR="00386276" w:rsidTr="007750EF">
        <w:tc>
          <w:tcPr>
            <w:tcW w:w="1590" w:type="dxa"/>
            <w:vAlign w:val="center"/>
          </w:tcPr>
          <w:p w:rsidR="00386276" w:rsidRPr="00AA546F" w:rsidRDefault="00386276" w:rsidP="007750EF">
            <w:pPr>
              <w:pStyle w:val="af4"/>
              <w:jc w:val="center"/>
              <w:rPr>
                <w:rFonts w:ascii="Times New Roman" w:hAnsi="Times New Roman"/>
                <w:sz w:val="24"/>
                <w:szCs w:val="24"/>
                <w:lang w:val="uk-UA"/>
              </w:rPr>
            </w:pPr>
            <w:r w:rsidRPr="00AA546F">
              <w:rPr>
                <w:rFonts w:ascii="Times New Roman" w:hAnsi="Times New Roman"/>
                <w:sz w:val="24"/>
                <w:szCs w:val="24"/>
                <w:lang w:val="uk-UA"/>
              </w:rPr>
              <w:t>8</w:t>
            </w:r>
          </w:p>
        </w:tc>
        <w:tc>
          <w:tcPr>
            <w:tcW w:w="1595" w:type="dxa"/>
            <w:vAlign w:val="center"/>
          </w:tcPr>
          <w:p w:rsidR="00386276" w:rsidRPr="00AA546F" w:rsidRDefault="00386276" w:rsidP="007750EF">
            <w:pPr>
              <w:spacing w:line="240" w:lineRule="auto"/>
              <w:ind w:left="0" w:firstLine="0"/>
              <w:contextualSpacing w:val="0"/>
              <w:jc w:val="center"/>
              <w:rPr>
                <w:rFonts w:eastAsia="Times New Roman"/>
                <w:color w:val="000000"/>
                <w:sz w:val="24"/>
                <w:szCs w:val="24"/>
              </w:rPr>
            </w:pPr>
            <w:r w:rsidRPr="00AA546F">
              <w:rPr>
                <w:rFonts w:eastAsia="Times New Roman"/>
                <w:color w:val="000000"/>
                <w:sz w:val="24"/>
                <w:szCs w:val="24"/>
              </w:rPr>
              <w:t>0,26</w:t>
            </w:r>
          </w:p>
        </w:tc>
        <w:tc>
          <w:tcPr>
            <w:tcW w:w="1653" w:type="dxa"/>
            <w:vAlign w:val="bottom"/>
          </w:tcPr>
          <w:p w:rsidR="00386276" w:rsidRPr="002E1224" w:rsidRDefault="00386276" w:rsidP="007750EF">
            <w:pPr>
              <w:spacing w:line="240" w:lineRule="auto"/>
              <w:ind w:left="0" w:firstLine="0"/>
              <w:contextualSpacing w:val="0"/>
              <w:jc w:val="center"/>
              <w:rPr>
                <w:rFonts w:eastAsia="Times New Roman"/>
                <w:color w:val="000000"/>
                <w:sz w:val="24"/>
                <w:szCs w:val="24"/>
              </w:rPr>
            </w:pPr>
            <w:r w:rsidRPr="002E1224">
              <w:rPr>
                <w:rFonts w:eastAsia="Times New Roman"/>
                <w:color w:val="000000"/>
                <w:sz w:val="24"/>
                <w:szCs w:val="24"/>
              </w:rPr>
              <w:t>0,26</w:t>
            </w:r>
          </w:p>
        </w:tc>
        <w:tc>
          <w:tcPr>
            <w:tcW w:w="1576" w:type="dxa"/>
            <w:vAlign w:val="bottom"/>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0,18</w:t>
            </w:r>
          </w:p>
        </w:tc>
        <w:tc>
          <w:tcPr>
            <w:tcW w:w="1580" w:type="dxa"/>
            <w:vAlign w:val="center"/>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0,53</w:t>
            </w:r>
          </w:p>
        </w:tc>
        <w:tc>
          <w:tcPr>
            <w:tcW w:w="1577" w:type="dxa"/>
            <w:vAlign w:val="center"/>
          </w:tcPr>
          <w:p w:rsidR="00386276" w:rsidRPr="00A65644" w:rsidRDefault="00386276" w:rsidP="007750EF">
            <w:pPr>
              <w:spacing w:line="240" w:lineRule="auto"/>
              <w:ind w:left="0" w:firstLine="0"/>
              <w:contextualSpacing w:val="0"/>
              <w:jc w:val="center"/>
              <w:rPr>
                <w:rFonts w:eastAsia="Times New Roman"/>
                <w:color w:val="000000"/>
                <w:sz w:val="24"/>
                <w:szCs w:val="24"/>
              </w:rPr>
            </w:pPr>
            <w:r w:rsidRPr="00A65644">
              <w:rPr>
                <w:rFonts w:eastAsia="Times New Roman"/>
                <w:color w:val="000000"/>
                <w:sz w:val="24"/>
                <w:szCs w:val="24"/>
              </w:rPr>
              <w:t>0,37</w:t>
            </w:r>
          </w:p>
        </w:tc>
      </w:tr>
      <w:tr w:rsidR="00386276" w:rsidTr="007750EF">
        <w:tc>
          <w:tcPr>
            <w:tcW w:w="1590" w:type="dxa"/>
            <w:vAlign w:val="center"/>
          </w:tcPr>
          <w:p w:rsidR="00386276" w:rsidRPr="00AA546F" w:rsidRDefault="00386276" w:rsidP="007750EF">
            <w:pPr>
              <w:pStyle w:val="af4"/>
              <w:jc w:val="center"/>
              <w:rPr>
                <w:rFonts w:ascii="Times New Roman" w:hAnsi="Times New Roman"/>
                <w:sz w:val="24"/>
                <w:szCs w:val="24"/>
                <w:lang w:val="uk-UA"/>
              </w:rPr>
            </w:pPr>
            <w:r w:rsidRPr="00AA546F">
              <w:rPr>
                <w:rFonts w:ascii="Times New Roman" w:hAnsi="Times New Roman"/>
                <w:sz w:val="24"/>
                <w:szCs w:val="24"/>
                <w:lang w:val="uk-UA"/>
              </w:rPr>
              <w:t>9</w:t>
            </w:r>
          </w:p>
        </w:tc>
        <w:tc>
          <w:tcPr>
            <w:tcW w:w="1595" w:type="dxa"/>
            <w:vAlign w:val="center"/>
          </w:tcPr>
          <w:p w:rsidR="00386276" w:rsidRPr="00AA546F" w:rsidRDefault="00386276" w:rsidP="007750EF">
            <w:pPr>
              <w:spacing w:line="240" w:lineRule="auto"/>
              <w:ind w:left="0" w:firstLine="0"/>
              <w:contextualSpacing w:val="0"/>
              <w:jc w:val="center"/>
              <w:rPr>
                <w:rFonts w:eastAsia="Times New Roman"/>
                <w:color w:val="000000"/>
                <w:sz w:val="24"/>
                <w:szCs w:val="24"/>
              </w:rPr>
            </w:pPr>
            <w:r w:rsidRPr="00AA546F">
              <w:rPr>
                <w:rFonts w:eastAsia="Times New Roman"/>
                <w:color w:val="000000"/>
                <w:sz w:val="24"/>
                <w:szCs w:val="24"/>
              </w:rPr>
              <w:t>0,25</w:t>
            </w:r>
          </w:p>
        </w:tc>
        <w:tc>
          <w:tcPr>
            <w:tcW w:w="1653" w:type="dxa"/>
            <w:vAlign w:val="bottom"/>
          </w:tcPr>
          <w:p w:rsidR="00386276" w:rsidRPr="002E1224" w:rsidRDefault="00386276" w:rsidP="007750EF">
            <w:pPr>
              <w:spacing w:line="240" w:lineRule="auto"/>
              <w:ind w:left="0" w:firstLine="0"/>
              <w:contextualSpacing w:val="0"/>
              <w:jc w:val="center"/>
              <w:rPr>
                <w:rFonts w:eastAsia="Times New Roman"/>
                <w:color w:val="000000"/>
                <w:sz w:val="24"/>
                <w:szCs w:val="24"/>
              </w:rPr>
            </w:pPr>
            <w:r w:rsidRPr="002E1224">
              <w:rPr>
                <w:rFonts w:eastAsia="Times New Roman"/>
                <w:color w:val="000000"/>
                <w:sz w:val="24"/>
                <w:szCs w:val="24"/>
              </w:rPr>
              <w:t>0,62</w:t>
            </w:r>
          </w:p>
        </w:tc>
        <w:tc>
          <w:tcPr>
            <w:tcW w:w="1576" w:type="dxa"/>
            <w:vAlign w:val="bottom"/>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0,2</w:t>
            </w:r>
          </w:p>
        </w:tc>
        <w:tc>
          <w:tcPr>
            <w:tcW w:w="1580" w:type="dxa"/>
            <w:vAlign w:val="center"/>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0,29</w:t>
            </w:r>
          </w:p>
        </w:tc>
        <w:tc>
          <w:tcPr>
            <w:tcW w:w="1577" w:type="dxa"/>
            <w:vAlign w:val="center"/>
          </w:tcPr>
          <w:p w:rsidR="00386276" w:rsidRPr="00A65644" w:rsidRDefault="00386276" w:rsidP="007750EF">
            <w:pPr>
              <w:spacing w:line="240" w:lineRule="auto"/>
              <w:ind w:left="0" w:firstLine="0"/>
              <w:contextualSpacing w:val="0"/>
              <w:jc w:val="center"/>
              <w:rPr>
                <w:rFonts w:eastAsia="Times New Roman"/>
                <w:color w:val="000000"/>
                <w:sz w:val="24"/>
                <w:szCs w:val="24"/>
              </w:rPr>
            </w:pPr>
            <w:r w:rsidRPr="00A65644">
              <w:rPr>
                <w:rFonts w:eastAsia="Times New Roman"/>
                <w:color w:val="000000"/>
                <w:sz w:val="24"/>
                <w:szCs w:val="24"/>
              </w:rPr>
              <w:t>0,59</w:t>
            </w:r>
          </w:p>
        </w:tc>
      </w:tr>
      <w:tr w:rsidR="00386276" w:rsidTr="007750EF">
        <w:tc>
          <w:tcPr>
            <w:tcW w:w="1590" w:type="dxa"/>
            <w:vAlign w:val="center"/>
          </w:tcPr>
          <w:p w:rsidR="00386276" w:rsidRPr="00AA546F" w:rsidRDefault="00386276" w:rsidP="007750EF">
            <w:pPr>
              <w:pStyle w:val="af4"/>
              <w:jc w:val="center"/>
              <w:rPr>
                <w:rFonts w:ascii="Times New Roman" w:hAnsi="Times New Roman"/>
                <w:sz w:val="24"/>
                <w:szCs w:val="24"/>
                <w:lang w:val="uk-UA"/>
              </w:rPr>
            </w:pPr>
            <w:r w:rsidRPr="00AA546F">
              <w:rPr>
                <w:rFonts w:ascii="Times New Roman" w:hAnsi="Times New Roman"/>
                <w:sz w:val="24"/>
                <w:szCs w:val="24"/>
                <w:lang w:val="uk-UA"/>
              </w:rPr>
              <w:t>10</w:t>
            </w:r>
          </w:p>
        </w:tc>
        <w:tc>
          <w:tcPr>
            <w:tcW w:w="1595" w:type="dxa"/>
            <w:vAlign w:val="center"/>
          </w:tcPr>
          <w:p w:rsidR="00386276" w:rsidRPr="00AA546F" w:rsidRDefault="00386276" w:rsidP="007750EF">
            <w:pPr>
              <w:spacing w:line="240" w:lineRule="auto"/>
              <w:ind w:left="0" w:firstLine="0"/>
              <w:contextualSpacing w:val="0"/>
              <w:jc w:val="center"/>
              <w:rPr>
                <w:rFonts w:eastAsia="Times New Roman"/>
                <w:color w:val="000000"/>
                <w:sz w:val="24"/>
                <w:szCs w:val="24"/>
              </w:rPr>
            </w:pPr>
            <w:r w:rsidRPr="00AA546F">
              <w:rPr>
                <w:rFonts w:eastAsia="Times New Roman"/>
                <w:color w:val="000000"/>
                <w:sz w:val="24"/>
                <w:szCs w:val="24"/>
              </w:rPr>
              <w:t>0,26</w:t>
            </w:r>
          </w:p>
        </w:tc>
        <w:tc>
          <w:tcPr>
            <w:tcW w:w="1653" w:type="dxa"/>
            <w:vAlign w:val="bottom"/>
          </w:tcPr>
          <w:p w:rsidR="00386276" w:rsidRPr="002E1224" w:rsidRDefault="00386276" w:rsidP="007750EF">
            <w:pPr>
              <w:spacing w:line="240" w:lineRule="auto"/>
              <w:ind w:left="0" w:firstLine="0"/>
              <w:contextualSpacing w:val="0"/>
              <w:jc w:val="center"/>
              <w:rPr>
                <w:rFonts w:eastAsia="Times New Roman"/>
                <w:color w:val="000000"/>
                <w:sz w:val="24"/>
                <w:szCs w:val="24"/>
              </w:rPr>
            </w:pPr>
            <w:r w:rsidRPr="002E1224">
              <w:rPr>
                <w:rFonts w:eastAsia="Times New Roman"/>
                <w:color w:val="000000"/>
                <w:sz w:val="24"/>
                <w:szCs w:val="24"/>
              </w:rPr>
              <w:t>0,1</w:t>
            </w:r>
          </w:p>
        </w:tc>
        <w:tc>
          <w:tcPr>
            <w:tcW w:w="1576" w:type="dxa"/>
            <w:vAlign w:val="bottom"/>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0,39</w:t>
            </w:r>
          </w:p>
        </w:tc>
        <w:tc>
          <w:tcPr>
            <w:tcW w:w="1580" w:type="dxa"/>
            <w:vAlign w:val="center"/>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0,43</w:t>
            </w:r>
          </w:p>
        </w:tc>
        <w:tc>
          <w:tcPr>
            <w:tcW w:w="1577" w:type="dxa"/>
            <w:vAlign w:val="center"/>
          </w:tcPr>
          <w:p w:rsidR="00386276" w:rsidRPr="00A65644" w:rsidRDefault="00386276" w:rsidP="007750EF">
            <w:pPr>
              <w:spacing w:line="240" w:lineRule="auto"/>
              <w:ind w:left="0" w:firstLine="0"/>
              <w:contextualSpacing w:val="0"/>
              <w:jc w:val="center"/>
              <w:rPr>
                <w:rFonts w:eastAsia="Times New Roman"/>
                <w:color w:val="000000"/>
                <w:sz w:val="24"/>
                <w:szCs w:val="24"/>
              </w:rPr>
            </w:pPr>
            <w:r w:rsidRPr="00A65644">
              <w:rPr>
                <w:rFonts w:eastAsia="Times New Roman"/>
                <w:color w:val="000000"/>
                <w:sz w:val="24"/>
                <w:szCs w:val="24"/>
              </w:rPr>
              <w:t>0,59</w:t>
            </w:r>
          </w:p>
        </w:tc>
      </w:tr>
      <w:tr w:rsidR="00386276" w:rsidTr="007750EF">
        <w:tc>
          <w:tcPr>
            <w:tcW w:w="1590" w:type="dxa"/>
            <w:vAlign w:val="center"/>
          </w:tcPr>
          <w:p w:rsidR="00386276" w:rsidRPr="00AA546F" w:rsidRDefault="00386276" w:rsidP="007750EF">
            <w:pPr>
              <w:pStyle w:val="af4"/>
              <w:jc w:val="center"/>
              <w:rPr>
                <w:rFonts w:ascii="Times New Roman" w:hAnsi="Times New Roman"/>
                <w:sz w:val="24"/>
                <w:szCs w:val="24"/>
                <w:lang w:val="uk-UA"/>
              </w:rPr>
            </w:pPr>
            <w:r w:rsidRPr="00AA546F">
              <w:rPr>
                <w:rFonts w:ascii="Times New Roman" w:hAnsi="Times New Roman"/>
                <w:i/>
                <w:sz w:val="24"/>
                <w:szCs w:val="24"/>
                <w:lang w:val="en-US"/>
              </w:rPr>
              <w:t>m</w:t>
            </w:r>
            <w:r w:rsidRPr="00AA546F">
              <w:rPr>
                <w:rFonts w:ascii="Times New Roman" w:hAnsi="Times New Roman"/>
                <w:sz w:val="24"/>
                <w:szCs w:val="24"/>
                <w:vertAlign w:val="subscript"/>
                <w:lang w:val="en-US"/>
              </w:rPr>
              <w:t>cеред</w:t>
            </w:r>
            <w:r w:rsidRPr="00AA546F">
              <w:rPr>
                <w:rFonts w:ascii="Times New Roman" w:hAnsi="Times New Roman"/>
                <w:sz w:val="24"/>
                <w:szCs w:val="24"/>
                <w:lang w:val="uk-UA"/>
              </w:rPr>
              <w:t>,</w:t>
            </w:r>
            <w:r w:rsidRPr="00AA546F">
              <w:rPr>
                <w:rFonts w:ascii="Times New Roman" w:hAnsi="Times New Roman"/>
                <w:sz w:val="24"/>
                <w:szCs w:val="24"/>
                <w:lang w:val="en-US"/>
              </w:rPr>
              <w:t xml:space="preserve"> </w:t>
            </w:r>
            <w:r w:rsidRPr="00AA546F">
              <w:rPr>
                <w:rFonts w:ascii="Times New Roman" w:hAnsi="Times New Roman"/>
                <w:sz w:val="24"/>
                <w:szCs w:val="24"/>
                <w:lang w:val="uk-UA"/>
              </w:rPr>
              <w:t>г</w:t>
            </w:r>
          </w:p>
        </w:tc>
        <w:tc>
          <w:tcPr>
            <w:tcW w:w="1595" w:type="dxa"/>
            <w:vAlign w:val="center"/>
          </w:tcPr>
          <w:p w:rsidR="00386276" w:rsidRPr="00AA546F" w:rsidRDefault="00386276" w:rsidP="007750EF">
            <w:pPr>
              <w:spacing w:line="240" w:lineRule="auto"/>
              <w:ind w:left="0" w:firstLine="0"/>
              <w:contextualSpacing w:val="0"/>
              <w:jc w:val="center"/>
              <w:rPr>
                <w:rFonts w:eastAsia="Times New Roman"/>
                <w:color w:val="000000"/>
                <w:sz w:val="24"/>
                <w:szCs w:val="24"/>
              </w:rPr>
            </w:pPr>
            <w:r w:rsidRPr="00AA546F">
              <w:rPr>
                <w:rFonts w:eastAsia="Times New Roman"/>
                <w:color w:val="000000"/>
                <w:sz w:val="24"/>
                <w:szCs w:val="24"/>
              </w:rPr>
              <w:t>0,362</w:t>
            </w:r>
          </w:p>
        </w:tc>
        <w:tc>
          <w:tcPr>
            <w:tcW w:w="1653" w:type="dxa"/>
            <w:vAlign w:val="bottom"/>
          </w:tcPr>
          <w:p w:rsidR="00386276" w:rsidRPr="002E1224" w:rsidRDefault="00386276" w:rsidP="007750EF">
            <w:pPr>
              <w:spacing w:line="240" w:lineRule="auto"/>
              <w:ind w:left="0" w:firstLine="0"/>
              <w:contextualSpacing w:val="0"/>
              <w:jc w:val="center"/>
              <w:rPr>
                <w:rFonts w:eastAsia="Times New Roman"/>
                <w:color w:val="000000"/>
                <w:sz w:val="24"/>
                <w:szCs w:val="24"/>
              </w:rPr>
            </w:pPr>
            <w:r w:rsidRPr="002E1224">
              <w:rPr>
                <w:rFonts w:eastAsia="Times New Roman"/>
                <w:color w:val="000000"/>
                <w:sz w:val="24"/>
                <w:szCs w:val="24"/>
              </w:rPr>
              <w:t>0,373</w:t>
            </w:r>
          </w:p>
        </w:tc>
        <w:tc>
          <w:tcPr>
            <w:tcW w:w="1576" w:type="dxa"/>
            <w:vAlign w:val="bottom"/>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0,293</w:t>
            </w:r>
          </w:p>
        </w:tc>
        <w:tc>
          <w:tcPr>
            <w:tcW w:w="1580" w:type="dxa"/>
            <w:vAlign w:val="center"/>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0,346</w:t>
            </w:r>
          </w:p>
        </w:tc>
        <w:tc>
          <w:tcPr>
            <w:tcW w:w="1577" w:type="dxa"/>
            <w:vAlign w:val="center"/>
          </w:tcPr>
          <w:p w:rsidR="00386276" w:rsidRPr="00A65644" w:rsidRDefault="00386276" w:rsidP="007750EF">
            <w:pPr>
              <w:spacing w:line="240" w:lineRule="auto"/>
              <w:ind w:left="0" w:firstLine="0"/>
              <w:contextualSpacing w:val="0"/>
              <w:jc w:val="center"/>
              <w:rPr>
                <w:rFonts w:eastAsia="Times New Roman"/>
                <w:color w:val="000000"/>
                <w:sz w:val="24"/>
                <w:szCs w:val="24"/>
              </w:rPr>
            </w:pPr>
            <w:r w:rsidRPr="00A65644">
              <w:rPr>
                <w:rFonts w:eastAsia="Times New Roman"/>
                <w:color w:val="000000"/>
                <w:sz w:val="24"/>
                <w:szCs w:val="24"/>
              </w:rPr>
              <w:t>0,46</w:t>
            </w:r>
          </w:p>
        </w:tc>
      </w:tr>
      <w:tr w:rsidR="00386276" w:rsidTr="007750EF">
        <w:tc>
          <w:tcPr>
            <w:tcW w:w="1590" w:type="dxa"/>
            <w:vAlign w:val="center"/>
          </w:tcPr>
          <w:p w:rsidR="00386276" w:rsidRPr="00AA546F" w:rsidRDefault="00386276" w:rsidP="007750EF">
            <w:pPr>
              <w:pStyle w:val="af4"/>
              <w:jc w:val="center"/>
              <w:rPr>
                <w:rFonts w:ascii="Times New Roman" w:hAnsi="Times New Roman"/>
                <w:sz w:val="24"/>
                <w:szCs w:val="24"/>
                <w:lang w:val="uk-UA"/>
              </w:rPr>
            </w:pPr>
            <w:r w:rsidRPr="00AA546F">
              <w:rPr>
                <w:rFonts w:ascii="Times New Roman" w:eastAsia="Times New Roman" w:hAnsi="Times New Roman"/>
                <w:color w:val="000000"/>
                <w:sz w:val="24"/>
                <w:szCs w:val="24"/>
                <w:lang w:val="uk-UA"/>
              </w:rPr>
              <w:t>Стандартне відхилення</w:t>
            </w:r>
          </w:p>
        </w:tc>
        <w:tc>
          <w:tcPr>
            <w:tcW w:w="1595" w:type="dxa"/>
            <w:vAlign w:val="center"/>
          </w:tcPr>
          <w:p w:rsidR="00386276" w:rsidRPr="00AA546F" w:rsidRDefault="00386276" w:rsidP="007750EF">
            <w:pPr>
              <w:spacing w:line="240" w:lineRule="auto"/>
              <w:ind w:left="0" w:firstLine="0"/>
              <w:contextualSpacing w:val="0"/>
              <w:jc w:val="center"/>
              <w:rPr>
                <w:rFonts w:eastAsia="Times New Roman"/>
                <w:color w:val="000000"/>
                <w:sz w:val="24"/>
                <w:szCs w:val="24"/>
              </w:rPr>
            </w:pPr>
            <w:r w:rsidRPr="00AA546F">
              <w:rPr>
                <w:rFonts w:eastAsia="Times New Roman"/>
                <w:color w:val="000000"/>
                <w:sz w:val="24"/>
                <w:szCs w:val="24"/>
              </w:rPr>
              <w:t>0,158</w:t>
            </w:r>
          </w:p>
        </w:tc>
        <w:tc>
          <w:tcPr>
            <w:tcW w:w="1653" w:type="dxa"/>
            <w:vAlign w:val="center"/>
          </w:tcPr>
          <w:p w:rsidR="00386276" w:rsidRPr="002E1224" w:rsidRDefault="00386276" w:rsidP="007750EF">
            <w:pPr>
              <w:spacing w:line="240" w:lineRule="auto"/>
              <w:ind w:left="0" w:firstLine="0"/>
              <w:contextualSpacing w:val="0"/>
              <w:jc w:val="center"/>
              <w:rPr>
                <w:rFonts w:eastAsia="Times New Roman"/>
                <w:color w:val="000000"/>
                <w:sz w:val="24"/>
                <w:szCs w:val="24"/>
              </w:rPr>
            </w:pPr>
            <w:r w:rsidRPr="002E1224">
              <w:rPr>
                <w:rFonts w:eastAsia="Times New Roman"/>
                <w:color w:val="000000"/>
                <w:sz w:val="24"/>
                <w:szCs w:val="24"/>
              </w:rPr>
              <w:t>0,247</w:t>
            </w:r>
          </w:p>
        </w:tc>
        <w:tc>
          <w:tcPr>
            <w:tcW w:w="1576" w:type="dxa"/>
            <w:vAlign w:val="center"/>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0,15</w:t>
            </w:r>
            <w:r w:rsidRPr="00A94FB9">
              <w:rPr>
                <w:rFonts w:eastAsia="Times New Roman"/>
                <w:color w:val="000000"/>
                <w:sz w:val="24"/>
                <w:szCs w:val="24"/>
                <w:lang w:val="uk-UA"/>
              </w:rPr>
              <w:t>5</w:t>
            </w:r>
          </w:p>
        </w:tc>
        <w:tc>
          <w:tcPr>
            <w:tcW w:w="1580" w:type="dxa"/>
            <w:vAlign w:val="center"/>
          </w:tcPr>
          <w:p w:rsidR="00386276" w:rsidRPr="00A94FB9" w:rsidRDefault="00386276" w:rsidP="007750EF">
            <w:pPr>
              <w:spacing w:line="240" w:lineRule="auto"/>
              <w:ind w:left="0" w:firstLine="0"/>
              <w:contextualSpacing w:val="0"/>
              <w:jc w:val="center"/>
              <w:rPr>
                <w:rFonts w:eastAsia="Times New Roman"/>
                <w:color w:val="000000"/>
                <w:sz w:val="24"/>
                <w:szCs w:val="24"/>
              </w:rPr>
            </w:pPr>
            <w:r w:rsidRPr="00A94FB9">
              <w:rPr>
                <w:rFonts w:eastAsia="Times New Roman"/>
                <w:color w:val="000000"/>
                <w:sz w:val="24"/>
                <w:szCs w:val="24"/>
              </w:rPr>
              <w:t>0,11</w:t>
            </w:r>
            <w:r w:rsidRPr="00A94FB9">
              <w:rPr>
                <w:rFonts w:eastAsia="Times New Roman"/>
                <w:color w:val="000000"/>
                <w:sz w:val="24"/>
                <w:szCs w:val="24"/>
                <w:lang w:val="uk-UA"/>
              </w:rPr>
              <w:t>6</w:t>
            </w:r>
          </w:p>
        </w:tc>
        <w:tc>
          <w:tcPr>
            <w:tcW w:w="1577" w:type="dxa"/>
            <w:vAlign w:val="center"/>
          </w:tcPr>
          <w:p w:rsidR="00386276" w:rsidRPr="00A65644" w:rsidRDefault="00386276" w:rsidP="007750EF">
            <w:pPr>
              <w:spacing w:line="240" w:lineRule="auto"/>
              <w:ind w:left="0" w:firstLine="0"/>
              <w:contextualSpacing w:val="0"/>
              <w:jc w:val="center"/>
              <w:rPr>
                <w:rFonts w:eastAsia="Times New Roman"/>
                <w:color w:val="000000"/>
                <w:sz w:val="24"/>
                <w:szCs w:val="24"/>
              </w:rPr>
            </w:pPr>
            <w:r w:rsidRPr="00A65644">
              <w:rPr>
                <w:rFonts w:eastAsia="Times New Roman"/>
                <w:color w:val="000000"/>
                <w:sz w:val="24"/>
                <w:szCs w:val="24"/>
              </w:rPr>
              <w:t>0,197</w:t>
            </w:r>
          </w:p>
        </w:tc>
      </w:tr>
    </w:tbl>
    <w:p w:rsidR="00A069A0" w:rsidRDefault="00A069A0" w:rsidP="007750EF">
      <w:pPr>
        <w:rPr>
          <w:lang w:val="uk-UA"/>
        </w:rPr>
      </w:pPr>
    </w:p>
    <w:p w:rsidR="007750EF" w:rsidRPr="00557F53" w:rsidRDefault="007750EF" w:rsidP="007750EF">
      <w:pPr>
        <w:rPr>
          <w:lang w:val="uk-UA"/>
        </w:rPr>
      </w:pPr>
      <w:r w:rsidRPr="00557F53">
        <w:rPr>
          <w:lang w:val="uk-UA"/>
        </w:rPr>
        <w:lastRenderedPageBreak/>
        <w:t>Таблиця 2.7 – Результати вимірювань довжини корінців ріпчастого луку у контрольному розчині</w:t>
      </w:r>
      <w:r w:rsidR="00F92FC2" w:rsidRPr="00557F53">
        <w:rPr>
          <w:lang w:val="uk-UA"/>
        </w:rPr>
        <w:t xml:space="preserve"> (дослід №2)</w:t>
      </w:r>
      <w:r w:rsidRPr="00557F53">
        <w:rPr>
          <w:lang w:val="uk-UA"/>
        </w:rPr>
        <w:t>.</w:t>
      </w:r>
    </w:p>
    <w:tbl>
      <w:tblPr>
        <w:tblStyle w:val="a3"/>
        <w:tblW w:w="0" w:type="auto"/>
        <w:tblInd w:w="-567" w:type="dxa"/>
        <w:tblLook w:val="04A0" w:firstRow="1" w:lastRow="0" w:firstColumn="1" w:lastColumn="0" w:noHBand="0" w:noVBand="1"/>
      </w:tblPr>
      <w:tblGrid>
        <w:gridCol w:w="903"/>
        <w:gridCol w:w="903"/>
        <w:gridCol w:w="903"/>
        <w:gridCol w:w="903"/>
        <w:gridCol w:w="888"/>
        <w:gridCol w:w="901"/>
        <w:gridCol w:w="901"/>
        <w:gridCol w:w="901"/>
        <w:gridCol w:w="901"/>
        <w:gridCol w:w="902"/>
        <w:gridCol w:w="906"/>
      </w:tblGrid>
      <w:tr w:rsidR="007750EF" w:rsidRPr="00AA546F" w:rsidTr="007750EF">
        <w:tc>
          <w:tcPr>
            <w:tcW w:w="10138" w:type="dxa"/>
            <w:gridSpan w:val="11"/>
          </w:tcPr>
          <w:p w:rsidR="007750EF" w:rsidRPr="002A33B6" w:rsidRDefault="007750EF" w:rsidP="00557F53">
            <w:pPr>
              <w:spacing w:line="240" w:lineRule="auto"/>
              <w:ind w:left="0" w:firstLine="0"/>
              <w:jc w:val="center"/>
              <w:rPr>
                <w:lang w:val="uk-UA"/>
              </w:rPr>
            </w:pPr>
            <w:r>
              <w:rPr>
                <w:lang w:val="uk-UA"/>
              </w:rPr>
              <w:t xml:space="preserve">Довжина корінців в </w:t>
            </w:r>
            <w:r w:rsidR="00557F53">
              <w:rPr>
                <w:lang w:val="uk-UA"/>
              </w:rPr>
              <w:t>9</w:t>
            </w:r>
            <w:r>
              <w:rPr>
                <w:lang w:val="uk-UA"/>
              </w:rPr>
              <w:t xml:space="preserve"> зразках  (</w:t>
            </w:r>
            <w:r w:rsidRPr="002A33B6">
              <w:rPr>
                <w:i/>
                <w:lang w:val="en-US"/>
              </w:rPr>
              <w:t>l</w:t>
            </w:r>
            <w:r>
              <w:rPr>
                <w:lang w:val="uk-UA"/>
              </w:rPr>
              <w:t>, мм</w:t>
            </w:r>
            <w:r w:rsidRPr="00AA546F">
              <w:t>)</w:t>
            </w:r>
          </w:p>
        </w:tc>
      </w:tr>
      <w:tr w:rsidR="007750EF" w:rsidTr="007750EF">
        <w:tc>
          <w:tcPr>
            <w:tcW w:w="922" w:type="dxa"/>
          </w:tcPr>
          <w:p w:rsidR="007750EF" w:rsidRPr="00B23465" w:rsidRDefault="007750EF" w:rsidP="007750EF">
            <w:pPr>
              <w:spacing w:line="240" w:lineRule="auto"/>
              <w:ind w:left="0" w:firstLine="0"/>
              <w:jc w:val="center"/>
              <w:rPr>
                <w:lang w:val="uk-UA"/>
              </w:rPr>
            </w:pPr>
            <w:r>
              <w:rPr>
                <w:lang w:val="uk-UA"/>
              </w:rPr>
              <w:t>1</w:t>
            </w:r>
          </w:p>
        </w:tc>
        <w:tc>
          <w:tcPr>
            <w:tcW w:w="922" w:type="dxa"/>
          </w:tcPr>
          <w:p w:rsidR="007750EF" w:rsidRPr="00B23465" w:rsidRDefault="007750EF" w:rsidP="007750EF">
            <w:pPr>
              <w:spacing w:line="240" w:lineRule="auto"/>
              <w:ind w:left="0" w:firstLine="0"/>
              <w:jc w:val="center"/>
              <w:rPr>
                <w:lang w:val="uk-UA"/>
              </w:rPr>
            </w:pPr>
            <w:r>
              <w:rPr>
                <w:lang w:val="uk-UA"/>
              </w:rPr>
              <w:t>2</w:t>
            </w:r>
          </w:p>
        </w:tc>
        <w:tc>
          <w:tcPr>
            <w:tcW w:w="922" w:type="dxa"/>
          </w:tcPr>
          <w:p w:rsidR="007750EF" w:rsidRPr="00B23465" w:rsidRDefault="007750EF" w:rsidP="007750EF">
            <w:pPr>
              <w:spacing w:line="240" w:lineRule="auto"/>
              <w:ind w:left="0" w:firstLine="0"/>
              <w:jc w:val="center"/>
              <w:rPr>
                <w:lang w:val="uk-UA"/>
              </w:rPr>
            </w:pPr>
            <w:r>
              <w:rPr>
                <w:lang w:val="uk-UA"/>
              </w:rPr>
              <w:t>3</w:t>
            </w:r>
          </w:p>
        </w:tc>
        <w:tc>
          <w:tcPr>
            <w:tcW w:w="922" w:type="dxa"/>
          </w:tcPr>
          <w:p w:rsidR="007750EF" w:rsidRPr="00B23465" w:rsidRDefault="007750EF" w:rsidP="007750EF">
            <w:pPr>
              <w:spacing w:line="240" w:lineRule="auto"/>
              <w:ind w:left="0" w:firstLine="0"/>
              <w:jc w:val="center"/>
              <w:rPr>
                <w:lang w:val="uk-UA"/>
              </w:rPr>
            </w:pPr>
            <w:r>
              <w:rPr>
                <w:lang w:val="uk-UA"/>
              </w:rPr>
              <w:t>4</w:t>
            </w:r>
          </w:p>
        </w:tc>
        <w:tc>
          <w:tcPr>
            <w:tcW w:w="922" w:type="dxa"/>
          </w:tcPr>
          <w:p w:rsidR="007750EF" w:rsidRPr="00B23465" w:rsidRDefault="007750EF" w:rsidP="007750EF">
            <w:pPr>
              <w:spacing w:line="240" w:lineRule="auto"/>
              <w:ind w:left="0" w:firstLine="0"/>
              <w:jc w:val="center"/>
              <w:rPr>
                <w:lang w:val="uk-UA"/>
              </w:rPr>
            </w:pPr>
            <w:r>
              <w:rPr>
                <w:lang w:val="uk-UA"/>
              </w:rPr>
              <w:t>5</w:t>
            </w:r>
          </w:p>
        </w:tc>
        <w:tc>
          <w:tcPr>
            <w:tcW w:w="921" w:type="dxa"/>
          </w:tcPr>
          <w:p w:rsidR="007750EF" w:rsidRPr="00B23465" w:rsidRDefault="007750EF" w:rsidP="007750EF">
            <w:pPr>
              <w:spacing w:line="240" w:lineRule="auto"/>
              <w:ind w:left="0" w:firstLine="0"/>
              <w:jc w:val="center"/>
              <w:rPr>
                <w:lang w:val="uk-UA"/>
              </w:rPr>
            </w:pPr>
            <w:r>
              <w:rPr>
                <w:lang w:val="uk-UA"/>
              </w:rPr>
              <w:t>6</w:t>
            </w:r>
          </w:p>
        </w:tc>
        <w:tc>
          <w:tcPr>
            <w:tcW w:w="921" w:type="dxa"/>
          </w:tcPr>
          <w:p w:rsidR="007750EF" w:rsidRPr="00B23465" w:rsidRDefault="007750EF" w:rsidP="007750EF">
            <w:pPr>
              <w:spacing w:line="240" w:lineRule="auto"/>
              <w:ind w:left="0" w:firstLine="0"/>
              <w:jc w:val="center"/>
              <w:rPr>
                <w:lang w:val="uk-UA"/>
              </w:rPr>
            </w:pPr>
            <w:r>
              <w:rPr>
                <w:lang w:val="uk-UA"/>
              </w:rPr>
              <w:t>7</w:t>
            </w:r>
          </w:p>
        </w:tc>
        <w:tc>
          <w:tcPr>
            <w:tcW w:w="921" w:type="dxa"/>
          </w:tcPr>
          <w:p w:rsidR="007750EF" w:rsidRPr="00B23465" w:rsidRDefault="007750EF" w:rsidP="007750EF">
            <w:pPr>
              <w:spacing w:line="240" w:lineRule="auto"/>
              <w:ind w:left="0" w:firstLine="0"/>
              <w:jc w:val="center"/>
              <w:rPr>
                <w:lang w:val="uk-UA"/>
              </w:rPr>
            </w:pPr>
            <w:r>
              <w:rPr>
                <w:lang w:val="uk-UA"/>
              </w:rPr>
              <w:t>8</w:t>
            </w:r>
          </w:p>
        </w:tc>
        <w:tc>
          <w:tcPr>
            <w:tcW w:w="921" w:type="dxa"/>
          </w:tcPr>
          <w:p w:rsidR="007750EF" w:rsidRPr="00B23465" w:rsidRDefault="007750EF" w:rsidP="007750EF">
            <w:pPr>
              <w:spacing w:line="240" w:lineRule="auto"/>
              <w:ind w:left="0" w:firstLine="0"/>
              <w:jc w:val="center"/>
              <w:rPr>
                <w:lang w:val="uk-UA"/>
              </w:rPr>
            </w:pPr>
            <w:r>
              <w:rPr>
                <w:lang w:val="uk-UA"/>
              </w:rPr>
              <w:t>9</w:t>
            </w:r>
          </w:p>
        </w:tc>
        <w:tc>
          <w:tcPr>
            <w:tcW w:w="922" w:type="dxa"/>
          </w:tcPr>
          <w:p w:rsidR="007750EF" w:rsidRPr="00B23465" w:rsidRDefault="007750EF" w:rsidP="007750EF">
            <w:pPr>
              <w:spacing w:line="240" w:lineRule="auto"/>
              <w:ind w:left="0" w:firstLine="0"/>
              <w:jc w:val="center"/>
              <w:rPr>
                <w:lang w:val="uk-UA"/>
              </w:rPr>
            </w:pPr>
            <w:r>
              <w:rPr>
                <w:lang w:val="uk-UA"/>
              </w:rPr>
              <w:t>10</w:t>
            </w:r>
          </w:p>
        </w:tc>
        <w:tc>
          <w:tcPr>
            <w:tcW w:w="922" w:type="dxa"/>
          </w:tcPr>
          <w:p w:rsidR="007750EF" w:rsidRPr="00121ABD" w:rsidRDefault="007750EF" w:rsidP="007750EF">
            <w:pPr>
              <w:spacing w:line="240" w:lineRule="auto"/>
              <w:ind w:left="0" w:firstLine="0"/>
              <w:rPr>
                <w:lang w:val="en-US"/>
              </w:rPr>
            </w:pPr>
            <w:r w:rsidRPr="00121ABD">
              <w:rPr>
                <w:i/>
                <w:lang w:val="en-US"/>
              </w:rPr>
              <w:t>l</w:t>
            </w:r>
            <w:r w:rsidRPr="00121ABD">
              <w:rPr>
                <w:vertAlign w:val="subscript"/>
                <w:lang w:val="en-US"/>
              </w:rPr>
              <w:t>cеред</w:t>
            </w:r>
            <w:r>
              <w:rPr>
                <w:lang w:val="uk-UA"/>
              </w:rPr>
              <w:t>,</w:t>
            </w:r>
            <w:r>
              <w:rPr>
                <w:lang w:val="en-US"/>
              </w:rPr>
              <w:t xml:space="preserve"> </w:t>
            </w: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17</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30</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12</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10</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21</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29</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15</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20</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13</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10</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25</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23</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10</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30</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39</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24</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27</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20</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46</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35</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38</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25</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28</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28</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23</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23</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48</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35</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41</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27</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30</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30</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24</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22</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50</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37</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35</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27</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38</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18</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50</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38</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36</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38</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39</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52</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41</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39</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40</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34</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41</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32</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42</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53</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42</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40</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44</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38</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43</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53</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45</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45</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46</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34</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43</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43</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54</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43</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47</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45</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44</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37</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46</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43</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50</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45</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46</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37</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52</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56</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44</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50</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47</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48</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39</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50</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45</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50</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48</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10</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39</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48</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50</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54</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40</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20</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49</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11</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11</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52</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52</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56</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56</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45</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16</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8</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52</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56</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56</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45</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25</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10</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56</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44</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25</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8</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22</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58</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56</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58</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42</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27</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44</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20</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12</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24</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38</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45</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18</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40</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46</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35</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38</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25</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18</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23</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42</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35</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37</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37</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21</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38</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30</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40</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37</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38</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40</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50</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30</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42</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26</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37</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38</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40</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49</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30</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37</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45</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39</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42</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51</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34</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40</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48</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55</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37</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39</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43</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52</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34</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51</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38</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48</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45</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40</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54</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36</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56</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40</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50</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40</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53</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44</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54</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45</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57</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40</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57</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51</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53</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42</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40</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50</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56</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51</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52</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40</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42</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51</w:t>
            </w: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52</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38</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43</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54</w:t>
            </w: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56</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38</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44</w:t>
            </w: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54</w:t>
            </w: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51</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42</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55</w:t>
            </w: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51</w:t>
            </w: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26</w:t>
            </w: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53</w:t>
            </w:r>
          </w:p>
        </w:tc>
        <w:tc>
          <w:tcPr>
            <w:tcW w:w="921"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51</w:t>
            </w:r>
          </w:p>
        </w:tc>
        <w:tc>
          <w:tcPr>
            <w:tcW w:w="921"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51</w:t>
            </w:r>
          </w:p>
        </w:tc>
        <w:tc>
          <w:tcPr>
            <w:tcW w:w="921"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51</w:t>
            </w:r>
          </w:p>
        </w:tc>
        <w:tc>
          <w:tcPr>
            <w:tcW w:w="921"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56</w:t>
            </w:r>
          </w:p>
        </w:tc>
        <w:tc>
          <w:tcPr>
            <w:tcW w:w="921"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p>
        </w:tc>
        <w:tc>
          <w:tcPr>
            <w:tcW w:w="921" w:type="dxa"/>
            <w:vAlign w:val="center"/>
          </w:tcPr>
          <w:p w:rsidR="00F92FC2" w:rsidRPr="00C56C4A" w:rsidRDefault="00F92FC2" w:rsidP="00C56C4A">
            <w:pPr>
              <w:spacing w:line="276" w:lineRule="auto"/>
              <w:jc w:val="center"/>
              <w:rPr>
                <w:color w:val="000000"/>
                <w:sz w:val="24"/>
                <w:szCs w:val="24"/>
              </w:rPr>
            </w:pPr>
            <w:r w:rsidRPr="00C56C4A">
              <w:rPr>
                <w:color w:val="000000"/>
                <w:sz w:val="24"/>
                <w:szCs w:val="24"/>
              </w:rPr>
              <w:t>41</w:t>
            </w:r>
          </w:p>
        </w:tc>
        <w:tc>
          <w:tcPr>
            <w:tcW w:w="921"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c>
          <w:tcPr>
            <w:tcW w:w="922" w:type="dxa"/>
            <w:vAlign w:val="center"/>
          </w:tcPr>
          <w:p w:rsidR="00F92FC2" w:rsidRPr="00C56C4A" w:rsidRDefault="00F92FC2" w:rsidP="00C56C4A">
            <w:pPr>
              <w:spacing w:line="276" w:lineRule="auto"/>
              <w:jc w:val="center"/>
              <w:rPr>
                <w:color w:val="000000"/>
                <w:sz w:val="24"/>
                <w:szCs w:val="24"/>
              </w:rPr>
            </w:pPr>
          </w:p>
        </w:tc>
      </w:tr>
      <w:tr w:rsidR="00F92FC2" w:rsidTr="00C56C4A">
        <w:tc>
          <w:tcPr>
            <w:tcW w:w="922" w:type="dxa"/>
            <w:vAlign w:val="center"/>
          </w:tcPr>
          <w:p w:rsidR="00F92FC2" w:rsidRPr="00C56C4A" w:rsidRDefault="00F92FC2" w:rsidP="00C56C4A">
            <w:pPr>
              <w:spacing w:line="276" w:lineRule="auto"/>
              <w:jc w:val="center"/>
              <w:rPr>
                <w:b/>
                <w:color w:val="000000"/>
                <w:sz w:val="24"/>
                <w:szCs w:val="24"/>
              </w:rPr>
            </w:pPr>
            <w:r w:rsidRPr="00C56C4A">
              <w:rPr>
                <w:b/>
                <w:color w:val="000000"/>
                <w:sz w:val="24"/>
                <w:szCs w:val="24"/>
              </w:rPr>
              <w:t>36,57</w:t>
            </w:r>
          </w:p>
        </w:tc>
        <w:tc>
          <w:tcPr>
            <w:tcW w:w="922" w:type="dxa"/>
            <w:vAlign w:val="center"/>
          </w:tcPr>
          <w:p w:rsidR="00F92FC2" w:rsidRPr="00C56C4A" w:rsidRDefault="00F92FC2" w:rsidP="00C56C4A">
            <w:pPr>
              <w:spacing w:line="276" w:lineRule="auto"/>
              <w:jc w:val="center"/>
              <w:rPr>
                <w:b/>
                <w:color w:val="000000"/>
                <w:sz w:val="24"/>
                <w:szCs w:val="24"/>
                <w:lang w:val="uk-UA"/>
              </w:rPr>
            </w:pPr>
            <w:r w:rsidRPr="00C56C4A">
              <w:rPr>
                <w:b/>
                <w:color w:val="000000"/>
                <w:sz w:val="24"/>
                <w:szCs w:val="24"/>
              </w:rPr>
              <w:t>42,9</w:t>
            </w:r>
            <w:r w:rsidRPr="00C56C4A">
              <w:rPr>
                <w:b/>
                <w:color w:val="000000"/>
                <w:sz w:val="24"/>
                <w:szCs w:val="24"/>
                <w:lang w:val="uk-UA"/>
              </w:rPr>
              <w:t>7</w:t>
            </w:r>
          </w:p>
        </w:tc>
        <w:tc>
          <w:tcPr>
            <w:tcW w:w="922" w:type="dxa"/>
            <w:vAlign w:val="center"/>
          </w:tcPr>
          <w:p w:rsidR="00F92FC2" w:rsidRPr="00C56C4A" w:rsidRDefault="00F92FC2" w:rsidP="00C56C4A">
            <w:pPr>
              <w:spacing w:line="276" w:lineRule="auto"/>
              <w:jc w:val="center"/>
              <w:rPr>
                <w:b/>
                <w:color w:val="000000"/>
                <w:sz w:val="24"/>
                <w:szCs w:val="24"/>
                <w:lang w:val="uk-UA"/>
              </w:rPr>
            </w:pPr>
            <w:r w:rsidRPr="00C56C4A">
              <w:rPr>
                <w:b/>
                <w:color w:val="000000"/>
                <w:sz w:val="24"/>
                <w:szCs w:val="24"/>
              </w:rPr>
              <w:t>31,1</w:t>
            </w:r>
            <w:r w:rsidRPr="00C56C4A">
              <w:rPr>
                <w:b/>
                <w:color w:val="000000"/>
                <w:sz w:val="24"/>
                <w:szCs w:val="24"/>
                <w:lang w:val="uk-UA"/>
              </w:rPr>
              <w:t>4</w:t>
            </w:r>
          </w:p>
        </w:tc>
        <w:tc>
          <w:tcPr>
            <w:tcW w:w="922" w:type="dxa"/>
            <w:vAlign w:val="center"/>
          </w:tcPr>
          <w:p w:rsidR="00F92FC2" w:rsidRPr="00C56C4A" w:rsidRDefault="00F92FC2" w:rsidP="00C56C4A">
            <w:pPr>
              <w:spacing w:line="276" w:lineRule="auto"/>
              <w:jc w:val="center"/>
              <w:rPr>
                <w:b/>
                <w:color w:val="000000"/>
                <w:sz w:val="24"/>
                <w:szCs w:val="24"/>
                <w:lang w:val="uk-UA"/>
              </w:rPr>
            </w:pPr>
            <w:r w:rsidRPr="00C56C4A">
              <w:rPr>
                <w:b/>
                <w:color w:val="000000"/>
                <w:sz w:val="24"/>
                <w:szCs w:val="24"/>
              </w:rPr>
              <w:t>30,97</w:t>
            </w:r>
          </w:p>
        </w:tc>
        <w:tc>
          <w:tcPr>
            <w:tcW w:w="922" w:type="dxa"/>
            <w:vAlign w:val="center"/>
          </w:tcPr>
          <w:p w:rsidR="00F92FC2" w:rsidRPr="00C56C4A" w:rsidRDefault="00F92FC2" w:rsidP="00C56C4A">
            <w:pPr>
              <w:spacing w:line="276" w:lineRule="auto"/>
              <w:jc w:val="center"/>
              <w:rPr>
                <w:b/>
                <w:color w:val="000000"/>
                <w:sz w:val="24"/>
                <w:szCs w:val="24"/>
              </w:rPr>
            </w:pPr>
            <w:r w:rsidRPr="00C56C4A">
              <w:rPr>
                <w:b/>
                <w:color w:val="000000"/>
                <w:sz w:val="24"/>
                <w:szCs w:val="24"/>
              </w:rPr>
              <w:t>39,4</w:t>
            </w:r>
          </w:p>
        </w:tc>
        <w:tc>
          <w:tcPr>
            <w:tcW w:w="921" w:type="dxa"/>
            <w:vAlign w:val="center"/>
          </w:tcPr>
          <w:p w:rsidR="00F92FC2" w:rsidRPr="00C56C4A" w:rsidRDefault="00F92FC2" w:rsidP="00C56C4A">
            <w:pPr>
              <w:spacing w:line="276" w:lineRule="auto"/>
              <w:jc w:val="center"/>
              <w:rPr>
                <w:b/>
                <w:color w:val="000000"/>
                <w:sz w:val="24"/>
                <w:szCs w:val="24"/>
                <w:lang w:val="uk-UA"/>
              </w:rPr>
            </w:pPr>
            <w:r w:rsidRPr="00C56C4A">
              <w:rPr>
                <w:b/>
                <w:color w:val="000000"/>
                <w:sz w:val="24"/>
                <w:szCs w:val="24"/>
              </w:rPr>
              <w:t>39,32</w:t>
            </w:r>
          </w:p>
        </w:tc>
        <w:tc>
          <w:tcPr>
            <w:tcW w:w="921" w:type="dxa"/>
            <w:vAlign w:val="center"/>
          </w:tcPr>
          <w:p w:rsidR="00F92FC2" w:rsidRPr="00C56C4A" w:rsidRDefault="00F92FC2" w:rsidP="00C56C4A">
            <w:pPr>
              <w:spacing w:line="276" w:lineRule="auto"/>
              <w:jc w:val="center"/>
              <w:rPr>
                <w:b/>
                <w:color w:val="000000"/>
                <w:sz w:val="24"/>
                <w:szCs w:val="24"/>
                <w:lang w:val="uk-UA"/>
              </w:rPr>
            </w:pPr>
            <w:r w:rsidRPr="00C56C4A">
              <w:rPr>
                <w:b/>
                <w:color w:val="000000"/>
                <w:sz w:val="24"/>
                <w:szCs w:val="24"/>
              </w:rPr>
              <w:t>35,16</w:t>
            </w:r>
          </w:p>
        </w:tc>
        <w:tc>
          <w:tcPr>
            <w:tcW w:w="921" w:type="dxa"/>
            <w:vAlign w:val="center"/>
          </w:tcPr>
          <w:p w:rsidR="00F92FC2" w:rsidRPr="00C56C4A" w:rsidRDefault="00F92FC2" w:rsidP="00C56C4A">
            <w:pPr>
              <w:spacing w:line="276" w:lineRule="auto"/>
              <w:jc w:val="center"/>
              <w:rPr>
                <w:b/>
                <w:color w:val="000000"/>
                <w:sz w:val="24"/>
                <w:szCs w:val="24"/>
                <w:lang w:val="uk-UA"/>
              </w:rPr>
            </w:pPr>
            <w:r w:rsidRPr="00C56C4A">
              <w:rPr>
                <w:b/>
                <w:color w:val="000000"/>
                <w:sz w:val="24"/>
                <w:szCs w:val="24"/>
              </w:rPr>
              <w:t>47,51</w:t>
            </w:r>
          </w:p>
        </w:tc>
        <w:tc>
          <w:tcPr>
            <w:tcW w:w="921" w:type="dxa"/>
            <w:vAlign w:val="center"/>
          </w:tcPr>
          <w:p w:rsidR="00F92FC2" w:rsidRPr="00C56C4A" w:rsidRDefault="00F92FC2" w:rsidP="00C56C4A">
            <w:pPr>
              <w:spacing w:line="276" w:lineRule="auto"/>
              <w:jc w:val="center"/>
              <w:rPr>
                <w:b/>
                <w:color w:val="000000"/>
                <w:sz w:val="24"/>
                <w:szCs w:val="24"/>
                <w:lang w:val="uk-UA"/>
              </w:rPr>
            </w:pPr>
            <w:r w:rsidRPr="00C56C4A">
              <w:rPr>
                <w:b/>
                <w:color w:val="000000"/>
                <w:sz w:val="24"/>
                <w:szCs w:val="24"/>
              </w:rPr>
              <w:t>37,0</w:t>
            </w:r>
            <w:r w:rsidRPr="00C56C4A">
              <w:rPr>
                <w:b/>
                <w:color w:val="000000"/>
                <w:sz w:val="24"/>
                <w:szCs w:val="24"/>
                <w:lang w:val="uk-UA"/>
              </w:rPr>
              <w:t>3</w:t>
            </w:r>
          </w:p>
        </w:tc>
        <w:tc>
          <w:tcPr>
            <w:tcW w:w="922" w:type="dxa"/>
            <w:vAlign w:val="center"/>
          </w:tcPr>
          <w:p w:rsidR="00F92FC2" w:rsidRPr="00C56C4A" w:rsidRDefault="00F92FC2" w:rsidP="00C56C4A">
            <w:pPr>
              <w:spacing w:line="276" w:lineRule="auto"/>
              <w:jc w:val="center"/>
              <w:rPr>
                <w:b/>
                <w:color w:val="000000"/>
                <w:sz w:val="24"/>
                <w:szCs w:val="24"/>
                <w:lang w:val="uk-UA"/>
              </w:rPr>
            </w:pPr>
            <w:r w:rsidRPr="00C56C4A">
              <w:rPr>
                <w:b/>
                <w:color w:val="000000"/>
                <w:sz w:val="24"/>
                <w:szCs w:val="24"/>
              </w:rPr>
              <w:t>37,7</w:t>
            </w:r>
            <w:r w:rsidRPr="00C56C4A">
              <w:rPr>
                <w:b/>
                <w:color w:val="000000"/>
                <w:sz w:val="24"/>
                <w:szCs w:val="24"/>
                <w:lang w:val="uk-UA"/>
              </w:rPr>
              <w:t>9</w:t>
            </w:r>
          </w:p>
        </w:tc>
        <w:tc>
          <w:tcPr>
            <w:tcW w:w="922" w:type="dxa"/>
            <w:vAlign w:val="center"/>
          </w:tcPr>
          <w:p w:rsidR="00F92FC2" w:rsidRPr="00C56C4A" w:rsidRDefault="00F92FC2" w:rsidP="00C56C4A">
            <w:pPr>
              <w:spacing w:line="276" w:lineRule="auto"/>
              <w:jc w:val="center"/>
              <w:rPr>
                <w:b/>
                <w:color w:val="000000"/>
                <w:sz w:val="24"/>
                <w:szCs w:val="24"/>
              </w:rPr>
            </w:pPr>
            <w:r w:rsidRPr="00C56C4A">
              <w:rPr>
                <w:b/>
                <w:color w:val="000000"/>
                <w:sz w:val="24"/>
                <w:szCs w:val="24"/>
              </w:rPr>
              <w:t>36,57</w:t>
            </w:r>
          </w:p>
        </w:tc>
      </w:tr>
      <w:tr w:rsidR="00F92FC2" w:rsidTr="00C56C4A">
        <w:tc>
          <w:tcPr>
            <w:tcW w:w="9216" w:type="dxa"/>
            <w:gridSpan w:val="10"/>
            <w:vAlign w:val="center"/>
          </w:tcPr>
          <w:p w:rsidR="00F92FC2" w:rsidRPr="00C56C4A" w:rsidRDefault="00F92FC2" w:rsidP="00C56C4A">
            <w:pPr>
              <w:spacing w:line="276" w:lineRule="auto"/>
              <w:ind w:left="0" w:firstLine="0"/>
              <w:contextualSpacing w:val="0"/>
              <w:jc w:val="center"/>
              <w:rPr>
                <w:rFonts w:eastAsia="Times New Roman"/>
                <w:b/>
                <w:color w:val="000000"/>
                <w:sz w:val="24"/>
                <w:szCs w:val="24"/>
                <w:lang w:val="uk-UA"/>
              </w:rPr>
            </w:pPr>
            <w:r w:rsidRPr="00C56C4A">
              <w:rPr>
                <w:rFonts w:eastAsia="Times New Roman"/>
                <w:b/>
                <w:color w:val="000000"/>
                <w:sz w:val="24"/>
                <w:szCs w:val="24"/>
                <w:lang w:val="uk-UA"/>
              </w:rPr>
              <w:t>Стандартне відхилення</w:t>
            </w:r>
          </w:p>
        </w:tc>
        <w:tc>
          <w:tcPr>
            <w:tcW w:w="922" w:type="dxa"/>
            <w:vAlign w:val="center"/>
          </w:tcPr>
          <w:p w:rsidR="00F92FC2" w:rsidRPr="00C56C4A" w:rsidRDefault="00F92FC2" w:rsidP="00C56C4A">
            <w:pPr>
              <w:spacing w:line="276" w:lineRule="auto"/>
              <w:jc w:val="center"/>
              <w:rPr>
                <w:b/>
                <w:color w:val="000000"/>
                <w:sz w:val="24"/>
                <w:szCs w:val="24"/>
                <w:lang w:val="uk-UA"/>
              </w:rPr>
            </w:pPr>
            <w:r w:rsidRPr="00C56C4A">
              <w:rPr>
                <w:b/>
                <w:color w:val="000000"/>
                <w:sz w:val="24"/>
                <w:szCs w:val="24"/>
              </w:rPr>
              <w:t>5,31</w:t>
            </w:r>
          </w:p>
        </w:tc>
      </w:tr>
    </w:tbl>
    <w:p w:rsidR="007750EF" w:rsidRDefault="007750EF" w:rsidP="007750EF">
      <w:pPr>
        <w:rPr>
          <w:lang w:val="uk-UA"/>
        </w:rPr>
      </w:pPr>
    </w:p>
    <w:p w:rsidR="00285548" w:rsidRPr="00557F53" w:rsidRDefault="00C56C4A" w:rsidP="00285548">
      <w:pPr>
        <w:rPr>
          <w:lang w:val="uk-UA"/>
        </w:rPr>
      </w:pPr>
      <w:r w:rsidRPr="00557F53">
        <w:rPr>
          <w:lang w:val="uk-UA"/>
        </w:rPr>
        <w:t>Таблиця 2.8</w:t>
      </w:r>
      <w:r w:rsidR="00285548" w:rsidRPr="00557F53">
        <w:rPr>
          <w:lang w:val="uk-UA"/>
        </w:rPr>
        <w:t xml:space="preserve"> – Результати вимірювань довжини корінців ріпчастого луку у контрольній воді, що містить 1 мг/дм</w:t>
      </w:r>
      <w:r w:rsidR="00285548" w:rsidRPr="00557F53">
        <w:rPr>
          <w:vertAlign w:val="superscript"/>
          <w:lang w:val="uk-UA"/>
        </w:rPr>
        <w:t>3</w:t>
      </w:r>
      <w:r w:rsidR="00285548" w:rsidRPr="00557F53">
        <w:rPr>
          <w:lang w:val="uk-UA"/>
        </w:rPr>
        <w:t xml:space="preserve"> гумінової кислоти.</w:t>
      </w:r>
    </w:p>
    <w:tbl>
      <w:tblPr>
        <w:tblStyle w:val="a3"/>
        <w:tblW w:w="0" w:type="auto"/>
        <w:tblInd w:w="-567" w:type="dxa"/>
        <w:tblLook w:val="04A0" w:firstRow="1" w:lastRow="0" w:firstColumn="1" w:lastColumn="0" w:noHBand="0" w:noVBand="1"/>
      </w:tblPr>
      <w:tblGrid>
        <w:gridCol w:w="907"/>
        <w:gridCol w:w="907"/>
        <w:gridCol w:w="907"/>
        <w:gridCol w:w="906"/>
        <w:gridCol w:w="878"/>
        <w:gridCol w:w="905"/>
        <w:gridCol w:w="905"/>
        <w:gridCol w:w="905"/>
        <w:gridCol w:w="877"/>
        <w:gridCol w:w="906"/>
        <w:gridCol w:w="909"/>
      </w:tblGrid>
      <w:tr w:rsidR="00285548" w:rsidRPr="00C56C4A" w:rsidTr="00867718">
        <w:tc>
          <w:tcPr>
            <w:tcW w:w="10138" w:type="dxa"/>
            <w:gridSpan w:val="11"/>
            <w:vAlign w:val="center"/>
          </w:tcPr>
          <w:p w:rsidR="00285548" w:rsidRPr="002A33B6" w:rsidRDefault="00285548" w:rsidP="00867718">
            <w:pPr>
              <w:spacing w:line="276" w:lineRule="auto"/>
              <w:ind w:left="0" w:firstLine="0"/>
              <w:jc w:val="center"/>
              <w:rPr>
                <w:lang w:val="uk-UA"/>
              </w:rPr>
            </w:pPr>
            <w:r>
              <w:rPr>
                <w:lang w:val="uk-UA"/>
              </w:rPr>
              <w:t>Довжина корінців в 10 зразках  (</w:t>
            </w:r>
            <w:r w:rsidRPr="002A33B6">
              <w:rPr>
                <w:i/>
                <w:lang w:val="en-US"/>
              </w:rPr>
              <w:t>l</w:t>
            </w:r>
            <w:r>
              <w:rPr>
                <w:lang w:val="uk-UA"/>
              </w:rPr>
              <w:t>, мм</w:t>
            </w:r>
            <w:r w:rsidRPr="00C56C4A">
              <w:rPr>
                <w:lang w:val="uk-UA"/>
              </w:rPr>
              <w:t>)</w:t>
            </w:r>
          </w:p>
        </w:tc>
      </w:tr>
      <w:tr w:rsidR="00285548" w:rsidRPr="00C56C4A" w:rsidTr="00867718">
        <w:tc>
          <w:tcPr>
            <w:tcW w:w="922" w:type="dxa"/>
            <w:vAlign w:val="center"/>
          </w:tcPr>
          <w:p w:rsidR="00285548" w:rsidRPr="00B23465" w:rsidRDefault="00285548" w:rsidP="00867718">
            <w:pPr>
              <w:spacing w:line="276" w:lineRule="auto"/>
              <w:ind w:left="0" w:firstLine="0"/>
              <w:jc w:val="center"/>
              <w:rPr>
                <w:lang w:val="uk-UA"/>
              </w:rPr>
            </w:pPr>
            <w:r>
              <w:rPr>
                <w:lang w:val="uk-UA"/>
              </w:rPr>
              <w:t>1</w:t>
            </w:r>
          </w:p>
        </w:tc>
        <w:tc>
          <w:tcPr>
            <w:tcW w:w="922" w:type="dxa"/>
            <w:vAlign w:val="center"/>
          </w:tcPr>
          <w:p w:rsidR="00285548" w:rsidRPr="00B23465" w:rsidRDefault="00285548" w:rsidP="00867718">
            <w:pPr>
              <w:spacing w:line="276" w:lineRule="auto"/>
              <w:ind w:left="0" w:firstLine="0"/>
              <w:jc w:val="center"/>
              <w:rPr>
                <w:lang w:val="uk-UA"/>
              </w:rPr>
            </w:pPr>
            <w:r>
              <w:rPr>
                <w:lang w:val="uk-UA"/>
              </w:rPr>
              <w:t>2</w:t>
            </w:r>
          </w:p>
        </w:tc>
        <w:tc>
          <w:tcPr>
            <w:tcW w:w="922" w:type="dxa"/>
            <w:vAlign w:val="center"/>
          </w:tcPr>
          <w:p w:rsidR="00285548" w:rsidRPr="00B23465" w:rsidRDefault="00285548" w:rsidP="00867718">
            <w:pPr>
              <w:spacing w:line="276" w:lineRule="auto"/>
              <w:ind w:left="0" w:firstLine="0"/>
              <w:jc w:val="center"/>
              <w:rPr>
                <w:lang w:val="uk-UA"/>
              </w:rPr>
            </w:pPr>
            <w:r>
              <w:rPr>
                <w:lang w:val="uk-UA"/>
              </w:rPr>
              <w:t>3</w:t>
            </w:r>
          </w:p>
        </w:tc>
        <w:tc>
          <w:tcPr>
            <w:tcW w:w="922" w:type="dxa"/>
            <w:vAlign w:val="center"/>
          </w:tcPr>
          <w:p w:rsidR="00285548" w:rsidRPr="00B23465" w:rsidRDefault="00285548" w:rsidP="00867718">
            <w:pPr>
              <w:spacing w:line="276" w:lineRule="auto"/>
              <w:ind w:left="0" w:firstLine="0"/>
              <w:jc w:val="center"/>
              <w:rPr>
                <w:lang w:val="uk-UA"/>
              </w:rPr>
            </w:pPr>
            <w:r>
              <w:rPr>
                <w:lang w:val="uk-UA"/>
              </w:rPr>
              <w:t>4</w:t>
            </w:r>
          </w:p>
        </w:tc>
        <w:tc>
          <w:tcPr>
            <w:tcW w:w="922" w:type="dxa"/>
            <w:vAlign w:val="center"/>
          </w:tcPr>
          <w:p w:rsidR="00285548" w:rsidRPr="00B23465" w:rsidRDefault="00285548" w:rsidP="00867718">
            <w:pPr>
              <w:spacing w:line="276" w:lineRule="auto"/>
              <w:ind w:left="0" w:firstLine="0"/>
              <w:jc w:val="center"/>
              <w:rPr>
                <w:lang w:val="uk-UA"/>
              </w:rPr>
            </w:pPr>
            <w:r>
              <w:rPr>
                <w:lang w:val="uk-UA"/>
              </w:rPr>
              <w:t>5</w:t>
            </w:r>
          </w:p>
        </w:tc>
        <w:tc>
          <w:tcPr>
            <w:tcW w:w="921" w:type="dxa"/>
            <w:vAlign w:val="center"/>
          </w:tcPr>
          <w:p w:rsidR="00285548" w:rsidRPr="00B23465" w:rsidRDefault="00285548" w:rsidP="00867718">
            <w:pPr>
              <w:spacing w:line="276" w:lineRule="auto"/>
              <w:ind w:left="0" w:firstLine="0"/>
              <w:jc w:val="center"/>
              <w:rPr>
                <w:lang w:val="uk-UA"/>
              </w:rPr>
            </w:pPr>
            <w:r>
              <w:rPr>
                <w:lang w:val="uk-UA"/>
              </w:rPr>
              <w:t>6</w:t>
            </w:r>
          </w:p>
        </w:tc>
        <w:tc>
          <w:tcPr>
            <w:tcW w:w="921" w:type="dxa"/>
            <w:vAlign w:val="center"/>
          </w:tcPr>
          <w:p w:rsidR="00285548" w:rsidRPr="00B23465" w:rsidRDefault="00285548" w:rsidP="00867718">
            <w:pPr>
              <w:spacing w:line="276" w:lineRule="auto"/>
              <w:ind w:left="0" w:firstLine="0"/>
              <w:jc w:val="center"/>
              <w:rPr>
                <w:lang w:val="uk-UA"/>
              </w:rPr>
            </w:pPr>
            <w:r>
              <w:rPr>
                <w:lang w:val="uk-UA"/>
              </w:rPr>
              <w:t>7</w:t>
            </w:r>
          </w:p>
        </w:tc>
        <w:tc>
          <w:tcPr>
            <w:tcW w:w="921" w:type="dxa"/>
            <w:vAlign w:val="center"/>
          </w:tcPr>
          <w:p w:rsidR="00285548" w:rsidRPr="00B23465" w:rsidRDefault="00285548" w:rsidP="00867718">
            <w:pPr>
              <w:spacing w:line="276" w:lineRule="auto"/>
              <w:ind w:left="0" w:firstLine="0"/>
              <w:jc w:val="center"/>
              <w:rPr>
                <w:lang w:val="uk-UA"/>
              </w:rPr>
            </w:pPr>
            <w:r>
              <w:rPr>
                <w:lang w:val="uk-UA"/>
              </w:rPr>
              <w:t>8</w:t>
            </w:r>
          </w:p>
        </w:tc>
        <w:tc>
          <w:tcPr>
            <w:tcW w:w="921" w:type="dxa"/>
            <w:vAlign w:val="center"/>
          </w:tcPr>
          <w:p w:rsidR="00285548" w:rsidRPr="00B23465" w:rsidRDefault="00285548" w:rsidP="00867718">
            <w:pPr>
              <w:spacing w:line="276" w:lineRule="auto"/>
              <w:ind w:left="0" w:firstLine="0"/>
              <w:jc w:val="center"/>
              <w:rPr>
                <w:lang w:val="uk-UA"/>
              </w:rPr>
            </w:pPr>
            <w:r>
              <w:rPr>
                <w:lang w:val="uk-UA"/>
              </w:rPr>
              <w:t>9</w:t>
            </w:r>
          </w:p>
        </w:tc>
        <w:tc>
          <w:tcPr>
            <w:tcW w:w="922" w:type="dxa"/>
            <w:vAlign w:val="center"/>
          </w:tcPr>
          <w:p w:rsidR="00285548" w:rsidRPr="00B23465" w:rsidRDefault="00285548" w:rsidP="00867718">
            <w:pPr>
              <w:spacing w:line="276" w:lineRule="auto"/>
              <w:ind w:left="0" w:firstLine="0"/>
              <w:jc w:val="center"/>
              <w:rPr>
                <w:lang w:val="uk-UA"/>
              </w:rPr>
            </w:pPr>
            <w:r>
              <w:rPr>
                <w:lang w:val="uk-UA"/>
              </w:rPr>
              <w:t>10</w:t>
            </w:r>
          </w:p>
        </w:tc>
        <w:tc>
          <w:tcPr>
            <w:tcW w:w="922" w:type="dxa"/>
            <w:vAlign w:val="center"/>
          </w:tcPr>
          <w:p w:rsidR="00285548" w:rsidRPr="00C56C4A" w:rsidRDefault="00285548" w:rsidP="00867718">
            <w:pPr>
              <w:spacing w:line="276" w:lineRule="auto"/>
              <w:ind w:left="0" w:firstLine="0"/>
              <w:jc w:val="center"/>
              <w:rPr>
                <w:lang w:val="uk-UA"/>
              </w:rPr>
            </w:pPr>
            <w:r w:rsidRPr="00121ABD">
              <w:rPr>
                <w:i/>
                <w:lang w:val="en-US"/>
              </w:rPr>
              <w:t>l</w:t>
            </w:r>
            <w:r w:rsidRPr="00121ABD">
              <w:rPr>
                <w:vertAlign w:val="subscript"/>
                <w:lang w:val="en-US"/>
              </w:rPr>
              <w:t>c</w:t>
            </w:r>
            <w:r w:rsidRPr="00C56C4A">
              <w:rPr>
                <w:vertAlign w:val="subscript"/>
                <w:lang w:val="uk-UA"/>
              </w:rPr>
              <w:t>еред</w:t>
            </w:r>
            <w:r>
              <w:rPr>
                <w:lang w:val="uk-UA"/>
              </w:rPr>
              <w:t>,</w:t>
            </w:r>
          </w:p>
        </w:tc>
      </w:tr>
      <w:tr w:rsidR="00285548" w:rsidRPr="00C56C4A" w:rsidTr="00867718">
        <w:tc>
          <w:tcPr>
            <w:tcW w:w="922" w:type="dxa"/>
            <w:vAlign w:val="center"/>
          </w:tcPr>
          <w:p w:rsidR="00285548" w:rsidRPr="00C56C4A" w:rsidRDefault="00285548" w:rsidP="00867718">
            <w:pPr>
              <w:spacing w:line="276" w:lineRule="auto"/>
              <w:jc w:val="center"/>
              <w:rPr>
                <w:color w:val="000000"/>
                <w:sz w:val="24"/>
                <w:szCs w:val="24"/>
                <w:lang w:val="uk-UA"/>
              </w:rPr>
            </w:pPr>
            <w:r w:rsidRPr="00C56C4A">
              <w:rPr>
                <w:color w:val="000000"/>
                <w:sz w:val="24"/>
                <w:szCs w:val="24"/>
                <w:lang w:val="uk-UA"/>
              </w:rPr>
              <w:t>29</w:t>
            </w:r>
          </w:p>
        </w:tc>
        <w:tc>
          <w:tcPr>
            <w:tcW w:w="922" w:type="dxa"/>
            <w:vAlign w:val="center"/>
          </w:tcPr>
          <w:p w:rsidR="00285548" w:rsidRPr="00C56C4A" w:rsidRDefault="00285548" w:rsidP="00867718">
            <w:pPr>
              <w:spacing w:line="276" w:lineRule="auto"/>
              <w:jc w:val="center"/>
              <w:rPr>
                <w:color w:val="000000"/>
                <w:sz w:val="24"/>
                <w:szCs w:val="24"/>
                <w:lang w:val="uk-UA"/>
              </w:rPr>
            </w:pPr>
            <w:r w:rsidRPr="00C56C4A">
              <w:rPr>
                <w:color w:val="000000"/>
                <w:sz w:val="24"/>
                <w:szCs w:val="24"/>
                <w:lang w:val="uk-UA"/>
              </w:rPr>
              <w:t>8</w:t>
            </w:r>
          </w:p>
        </w:tc>
        <w:tc>
          <w:tcPr>
            <w:tcW w:w="922" w:type="dxa"/>
            <w:vAlign w:val="center"/>
          </w:tcPr>
          <w:p w:rsidR="00285548" w:rsidRPr="00C56C4A" w:rsidRDefault="00285548" w:rsidP="00867718">
            <w:pPr>
              <w:spacing w:line="276" w:lineRule="auto"/>
              <w:jc w:val="center"/>
              <w:rPr>
                <w:color w:val="000000"/>
                <w:sz w:val="24"/>
                <w:szCs w:val="24"/>
                <w:lang w:val="uk-UA"/>
              </w:rPr>
            </w:pPr>
            <w:r w:rsidRPr="00C56C4A">
              <w:rPr>
                <w:color w:val="000000"/>
                <w:sz w:val="24"/>
                <w:szCs w:val="24"/>
                <w:lang w:val="uk-UA"/>
              </w:rPr>
              <w:t>18</w:t>
            </w:r>
          </w:p>
        </w:tc>
        <w:tc>
          <w:tcPr>
            <w:tcW w:w="922" w:type="dxa"/>
            <w:vAlign w:val="center"/>
          </w:tcPr>
          <w:p w:rsidR="00285548" w:rsidRPr="00C56C4A" w:rsidRDefault="00285548" w:rsidP="00867718">
            <w:pPr>
              <w:spacing w:line="276" w:lineRule="auto"/>
              <w:jc w:val="center"/>
              <w:rPr>
                <w:color w:val="000000"/>
                <w:sz w:val="24"/>
                <w:szCs w:val="24"/>
                <w:lang w:val="uk-UA"/>
              </w:rPr>
            </w:pPr>
            <w:r w:rsidRPr="00C56C4A">
              <w:rPr>
                <w:color w:val="000000"/>
                <w:sz w:val="24"/>
                <w:szCs w:val="24"/>
                <w:lang w:val="uk-UA"/>
              </w:rPr>
              <w:t>15</w:t>
            </w:r>
          </w:p>
        </w:tc>
        <w:tc>
          <w:tcPr>
            <w:tcW w:w="922" w:type="dxa"/>
            <w:vAlign w:val="center"/>
          </w:tcPr>
          <w:p w:rsidR="00285548" w:rsidRPr="00C56C4A" w:rsidRDefault="00285548" w:rsidP="00867718">
            <w:pPr>
              <w:spacing w:line="276" w:lineRule="auto"/>
              <w:jc w:val="center"/>
              <w:rPr>
                <w:color w:val="000000"/>
                <w:sz w:val="24"/>
                <w:szCs w:val="24"/>
                <w:lang w:val="uk-UA"/>
              </w:rPr>
            </w:pPr>
            <w:r w:rsidRPr="00C56C4A">
              <w:rPr>
                <w:color w:val="000000"/>
                <w:sz w:val="24"/>
                <w:szCs w:val="24"/>
                <w:lang w:val="uk-UA"/>
              </w:rPr>
              <w:t>25</w:t>
            </w:r>
          </w:p>
        </w:tc>
        <w:tc>
          <w:tcPr>
            <w:tcW w:w="921" w:type="dxa"/>
            <w:vAlign w:val="center"/>
          </w:tcPr>
          <w:p w:rsidR="00285548" w:rsidRPr="00C56C4A" w:rsidRDefault="00285548" w:rsidP="00867718">
            <w:pPr>
              <w:spacing w:line="276" w:lineRule="auto"/>
              <w:jc w:val="center"/>
              <w:rPr>
                <w:color w:val="000000"/>
                <w:sz w:val="24"/>
                <w:szCs w:val="24"/>
                <w:lang w:val="uk-UA"/>
              </w:rPr>
            </w:pPr>
            <w:r w:rsidRPr="00C56C4A">
              <w:rPr>
                <w:color w:val="000000"/>
                <w:sz w:val="24"/>
                <w:szCs w:val="24"/>
                <w:lang w:val="uk-UA"/>
              </w:rPr>
              <w:t>22</w:t>
            </w:r>
          </w:p>
        </w:tc>
        <w:tc>
          <w:tcPr>
            <w:tcW w:w="921" w:type="dxa"/>
            <w:vAlign w:val="center"/>
          </w:tcPr>
          <w:p w:rsidR="00285548" w:rsidRPr="00C56C4A" w:rsidRDefault="00285548" w:rsidP="00867718">
            <w:pPr>
              <w:spacing w:line="276" w:lineRule="auto"/>
              <w:jc w:val="center"/>
              <w:rPr>
                <w:color w:val="000000"/>
                <w:sz w:val="24"/>
                <w:szCs w:val="24"/>
                <w:lang w:val="uk-UA"/>
              </w:rPr>
            </w:pPr>
            <w:r w:rsidRPr="00C56C4A">
              <w:rPr>
                <w:color w:val="000000"/>
                <w:sz w:val="24"/>
                <w:szCs w:val="24"/>
                <w:lang w:val="uk-UA"/>
              </w:rPr>
              <w:t>27</w:t>
            </w:r>
          </w:p>
        </w:tc>
        <w:tc>
          <w:tcPr>
            <w:tcW w:w="921" w:type="dxa"/>
            <w:vAlign w:val="center"/>
          </w:tcPr>
          <w:p w:rsidR="00285548" w:rsidRPr="00C56C4A" w:rsidRDefault="00285548" w:rsidP="00867718">
            <w:pPr>
              <w:spacing w:line="276" w:lineRule="auto"/>
              <w:jc w:val="center"/>
              <w:rPr>
                <w:color w:val="000000"/>
                <w:sz w:val="24"/>
                <w:szCs w:val="24"/>
                <w:lang w:val="uk-UA"/>
              </w:rPr>
            </w:pPr>
            <w:r w:rsidRPr="00C56C4A">
              <w:rPr>
                <w:color w:val="000000"/>
                <w:sz w:val="24"/>
                <w:szCs w:val="24"/>
                <w:lang w:val="uk-UA"/>
              </w:rPr>
              <w:t>42</w:t>
            </w:r>
          </w:p>
        </w:tc>
        <w:tc>
          <w:tcPr>
            <w:tcW w:w="921" w:type="dxa"/>
            <w:vAlign w:val="center"/>
          </w:tcPr>
          <w:p w:rsidR="00285548" w:rsidRPr="00C56C4A" w:rsidRDefault="00285548" w:rsidP="00867718">
            <w:pPr>
              <w:spacing w:line="276" w:lineRule="auto"/>
              <w:jc w:val="center"/>
              <w:rPr>
                <w:color w:val="000000"/>
                <w:sz w:val="24"/>
                <w:szCs w:val="24"/>
                <w:lang w:val="uk-UA"/>
              </w:rPr>
            </w:pPr>
            <w:r w:rsidRPr="00C56C4A">
              <w:rPr>
                <w:color w:val="000000"/>
                <w:sz w:val="24"/>
                <w:szCs w:val="24"/>
                <w:lang w:val="uk-UA"/>
              </w:rPr>
              <w:t>11</w:t>
            </w:r>
          </w:p>
        </w:tc>
        <w:tc>
          <w:tcPr>
            <w:tcW w:w="922" w:type="dxa"/>
            <w:vAlign w:val="center"/>
          </w:tcPr>
          <w:p w:rsidR="00285548" w:rsidRPr="00C56C4A" w:rsidRDefault="00285548" w:rsidP="00867718">
            <w:pPr>
              <w:spacing w:line="276" w:lineRule="auto"/>
              <w:jc w:val="center"/>
              <w:rPr>
                <w:color w:val="000000"/>
                <w:sz w:val="24"/>
                <w:szCs w:val="24"/>
                <w:lang w:val="uk-UA"/>
              </w:rPr>
            </w:pPr>
            <w:r w:rsidRPr="00C56C4A">
              <w:rPr>
                <w:color w:val="000000"/>
                <w:sz w:val="24"/>
                <w:szCs w:val="24"/>
                <w:lang w:val="uk-UA"/>
              </w:rPr>
              <w:t>15</w:t>
            </w:r>
          </w:p>
        </w:tc>
        <w:tc>
          <w:tcPr>
            <w:tcW w:w="922" w:type="dxa"/>
            <w:vAlign w:val="center"/>
          </w:tcPr>
          <w:p w:rsidR="00285548" w:rsidRPr="00C56C4A" w:rsidRDefault="00285548" w:rsidP="00867718">
            <w:pPr>
              <w:spacing w:line="276" w:lineRule="auto"/>
              <w:jc w:val="center"/>
              <w:rPr>
                <w:color w:val="000000"/>
                <w:sz w:val="24"/>
                <w:szCs w:val="24"/>
                <w:lang w:val="uk-UA"/>
              </w:rPr>
            </w:pPr>
          </w:p>
        </w:tc>
      </w:tr>
      <w:tr w:rsidR="00285548" w:rsidTr="00867718">
        <w:tc>
          <w:tcPr>
            <w:tcW w:w="922" w:type="dxa"/>
            <w:vAlign w:val="center"/>
          </w:tcPr>
          <w:p w:rsidR="00285548" w:rsidRPr="00C56C4A" w:rsidRDefault="00285548" w:rsidP="00867718">
            <w:pPr>
              <w:spacing w:line="276" w:lineRule="auto"/>
              <w:jc w:val="center"/>
              <w:rPr>
                <w:color w:val="000000"/>
                <w:sz w:val="24"/>
                <w:szCs w:val="24"/>
                <w:lang w:val="uk-UA"/>
              </w:rPr>
            </w:pPr>
            <w:r w:rsidRPr="00C56C4A">
              <w:rPr>
                <w:color w:val="000000"/>
                <w:sz w:val="24"/>
                <w:szCs w:val="24"/>
                <w:lang w:val="uk-UA"/>
              </w:rPr>
              <w:t>39</w:t>
            </w:r>
          </w:p>
        </w:tc>
        <w:tc>
          <w:tcPr>
            <w:tcW w:w="922" w:type="dxa"/>
            <w:vAlign w:val="center"/>
          </w:tcPr>
          <w:p w:rsidR="00285548" w:rsidRPr="00C56C4A" w:rsidRDefault="00285548" w:rsidP="00867718">
            <w:pPr>
              <w:spacing w:line="276" w:lineRule="auto"/>
              <w:jc w:val="center"/>
              <w:rPr>
                <w:color w:val="000000"/>
                <w:sz w:val="24"/>
                <w:szCs w:val="24"/>
                <w:lang w:val="uk-UA"/>
              </w:rPr>
            </w:pPr>
            <w:r w:rsidRPr="00C56C4A">
              <w:rPr>
                <w:color w:val="000000"/>
                <w:sz w:val="24"/>
                <w:szCs w:val="24"/>
                <w:lang w:val="uk-UA"/>
              </w:rPr>
              <w:t>18</w:t>
            </w:r>
          </w:p>
        </w:tc>
        <w:tc>
          <w:tcPr>
            <w:tcW w:w="922" w:type="dxa"/>
            <w:vAlign w:val="center"/>
          </w:tcPr>
          <w:p w:rsidR="00285548" w:rsidRPr="00C56C4A" w:rsidRDefault="00285548" w:rsidP="00867718">
            <w:pPr>
              <w:spacing w:line="276" w:lineRule="auto"/>
              <w:jc w:val="center"/>
              <w:rPr>
                <w:color w:val="000000"/>
                <w:sz w:val="24"/>
                <w:szCs w:val="24"/>
                <w:lang w:val="uk-UA"/>
              </w:rPr>
            </w:pPr>
            <w:r w:rsidRPr="00C56C4A">
              <w:rPr>
                <w:color w:val="000000"/>
                <w:sz w:val="24"/>
                <w:szCs w:val="24"/>
                <w:lang w:val="uk-UA"/>
              </w:rPr>
              <w:t>27</w:t>
            </w:r>
          </w:p>
        </w:tc>
        <w:tc>
          <w:tcPr>
            <w:tcW w:w="922" w:type="dxa"/>
            <w:vAlign w:val="center"/>
          </w:tcPr>
          <w:p w:rsidR="00285548" w:rsidRPr="00C56C4A" w:rsidRDefault="00285548" w:rsidP="00867718">
            <w:pPr>
              <w:spacing w:line="276" w:lineRule="auto"/>
              <w:jc w:val="center"/>
              <w:rPr>
                <w:color w:val="000000"/>
                <w:sz w:val="24"/>
                <w:szCs w:val="24"/>
                <w:lang w:val="uk-UA"/>
              </w:rPr>
            </w:pPr>
            <w:r w:rsidRPr="00C56C4A">
              <w:rPr>
                <w:color w:val="000000"/>
                <w:sz w:val="24"/>
                <w:szCs w:val="24"/>
                <w:lang w:val="uk-UA"/>
              </w:rPr>
              <w:t>19</w:t>
            </w:r>
          </w:p>
        </w:tc>
        <w:tc>
          <w:tcPr>
            <w:tcW w:w="922" w:type="dxa"/>
            <w:vAlign w:val="center"/>
          </w:tcPr>
          <w:p w:rsidR="00285548" w:rsidRPr="00C56C4A" w:rsidRDefault="00285548" w:rsidP="00867718">
            <w:pPr>
              <w:spacing w:line="276" w:lineRule="auto"/>
              <w:jc w:val="center"/>
              <w:rPr>
                <w:color w:val="000000"/>
                <w:sz w:val="24"/>
                <w:szCs w:val="24"/>
                <w:lang w:val="uk-UA"/>
              </w:rPr>
            </w:pPr>
            <w:r w:rsidRPr="00C56C4A">
              <w:rPr>
                <w:color w:val="000000"/>
                <w:sz w:val="24"/>
                <w:szCs w:val="24"/>
                <w:lang w:val="uk-UA"/>
              </w:rPr>
              <w:t>29</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42</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42</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43</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40</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15</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45</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20</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27</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21</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31</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46</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48</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47</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42</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26</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46</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21</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24</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35</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39</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47</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52</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56</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42</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34</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51</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25</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31</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48</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40</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51</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60</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56</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43</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48</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53</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26</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42</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52</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44</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57</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66</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60</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44</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49</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52</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26</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42</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57</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45</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55</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60</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60</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46</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54</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51</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28</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50</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57</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43</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55</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66</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62</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47</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54</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53</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32</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51</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52</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46</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59</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67</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63</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46</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53</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55</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33</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51</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52</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47</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59</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65</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67</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50</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54</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55</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37</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50</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54</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50</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62</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63</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65</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50</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57</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56</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38</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50</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56</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53</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64</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60</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64</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20</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57</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56</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38</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51</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55</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55</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27</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65</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65</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16</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56</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56</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39</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52</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57</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20</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27</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65</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67</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27</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56</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56</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13</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56</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57</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25</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27</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65</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12</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37</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57</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59</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20</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56</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64</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26</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34</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67</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22</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38</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57</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30</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57</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64</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37</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38</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67</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25</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40</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8</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8</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32</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53</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65</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37</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43</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64</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38</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42</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11</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38</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32</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55</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15</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44</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59</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46</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48</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43</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36</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45</w:t>
            </w: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58</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20</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42</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59</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46</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54</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40</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40</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52</w:t>
            </w: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58</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29</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47</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53</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52</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57</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43</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48</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54</w:t>
            </w: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57</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33</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48</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55</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52</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58</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45</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52</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54</w:t>
            </w: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60</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34</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48</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62</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61</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59</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45</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53</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54</w:t>
            </w: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15</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57</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44</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59</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62</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60</w:t>
            </w: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54</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55</w:t>
            </w: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15</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58</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54</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63</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62</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60</w:t>
            </w: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52</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57</w:t>
            </w: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38</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60</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32</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65</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63</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60</w:t>
            </w: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53</w:t>
            </w: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41</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61</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56</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59</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65</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61</w:t>
            </w: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41</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63</w:t>
            </w:r>
          </w:p>
        </w:tc>
        <w:tc>
          <w:tcPr>
            <w:tcW w:w="922"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62</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64</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63</w:t>
            </w: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41</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58</w:t>
            </w:r>
          </w:p>
        </w:tc>
        <w:tc>
          <w:tcPr>
            <w:tcW w:w="922"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63</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64</w:t>
            </w:r>
          </w:p>
        </w:tc>
        <w:tc>
          <w:tcPr>
            <w:tcW w:w="921"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63</w:t>
            </w: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43</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59</w:t>
            </w:r>
          </w:p>
        </w:tc>
        <w:tc>
          <w:tcPr>
            <w:tcW w:w="922"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51</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59</w:t>
            </w:r>
          </w:p>
        </w:tc>
        <w:tc>
          <w:tcPr>
            <w:tcW w:w="922"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52</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63</w:t>
            </w:r>
          </w:p>
        </w:tc>
        <w:tc>
          <w:tcPr>
            <w:tcW w:w="922"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56</w:t>
            </w: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64</w:t>
            </w:r>
          </w:p>
        </w:tc>
        <w:tc>
          <w:tcPr>
            <w:tcW w:w="922"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65</w:t>
            </w:r>
          </w:p>
        </w:tc>
        <w:tc>
          <w:tcPr>
            <w:tcW w:w="922"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56</w:t>
            </w:r>
          </w:p>
        </w:tc>
        <w:tc>
          <w:tcPr>
            <w:tcW w:w="922"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56</w:t>
            </w:r>
          </w:p>
        </w:tc>
        <w:tc>
          <w:tcPr>
            <w:tcW w:w="922"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57</w:t>
            </w:r>
          </w:p>
        </w:tc>
        <w:tc>
          <w:tcPr>
            <w:tcW w:w="922"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53</w:t>
            </w:r>
          </w:p>
        </w:tc>
        <w:tc>
          <w:tcPr>
            <w:tcW w:w="922"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57</w:t>
            </w:r>
          </w:p>
        </w:tc>
        <w:tc>
          <w:tcPr>
            <w:tcW w:w="922"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58</w:t>
            </w:r>
          </w:p>
        </w:tc>
        <w:tc>
          <w:tcPr>
            <w:tcW w:w="922"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r w:rsidRPr="00867718">
              <w:rPr>
                <w:color w:val="000000"/>
                <w:sz w:val="24"/>
                <w:szCs w:val="24"/>
              </w:rPr>
              <w:t>64</w:t>
            </w:r>
          </w:p>
        </w:tc>
        <w:tc>
          <w:tcPr>
            <w:tcW w:w="922"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1"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c>
          <w:tcPr>
            <w:tcW w:w="922" w:type="dxa"/>
            <w:vAlign w:val="center"/>
          </w:tcPr>
          <w:p w:rsidR="00285548" w:rsidRPr="00867718" w:rsidRDefault="00285548" w:rsidP="00867718">
            <w:pPr>
              <w:spacing w:line="276" w:lineRule="auto"/>
              <w:jc w:val="center"/>
              <w:rPr>
                <w:color w:val="000000"/>
                <w:sz w:val="24"/>
                <w:szCs w:val="24"/>
              </w:rPr>
            </w:pPr>
          </w:p>
        </w:tc>
      </w:tr>
      <w:tr w:rsidR="00285548" w:rsidTr="00867718">
        <w:tc>
          <w:tcPr>
            <w:tcW w:w="922" w:type="dxa"/>
            <w:vAlign w:val="center"/>
          </w:tcPr>
          <w:p w:rsidR="00285548" w:rsidRPr="00C56C4A" w:rsidRDefault="00285548" w:rsidP="00867718">
            <w:pPr>
              <w:spacing w:line="276" w:lineRule="auto"/>
              <w:jc w:val="center"/>
              <w:rPr>
                <w:b/>
                <w:color w:val="000000"/>
                <w:sz w:val="24"/>
                <w:szCs w:val="24"/>
                <w:lang w:val="uk-UA"/>
              </w:rPr>
            </w:pPr>
            <w:r w:rsidRPr="00C56C4A">
              <w:rPr>
                <w:b/>
                <w:color w:val="000000"/>
                <w:sz w:val="24"/>
                <w:szCs w:val="24"/>
              </w:rPr>
              <w:t>47,46</w:t>
            </w:r>
          </w:p>
        </w:tc>
        <w:tc>
          <w:tcPr>
            <w:tcW w:w="922" w:type="dxa"/>
            <w:vAlign w:val="center"/>
          </w:tcPr>
          <w:p w:rsidR="00285548" w:rsidRPr="00C56C4A" w:rsidRDefault="00285548" w:rsidP="00867718">
            <w:pPr>
              <w:spacing w:line="276" w:lineRule="auto"/>
              <w:jc w:val="center"/>
              <w:rPr>
                <w:b/>
                <w:color w:val="000000"/>
                <w:sz w:val="24"/>
                <w:szCs w:val="24"/>
                <w:lang w:val="uk-UA"/>
              </w:rPr>
            </w:pPr>
            <w:r w:rsidRPr="00C56C4A">
              <w:rPr>
                <w:b/>
                <w:color w:val="000000"/>
                <w:sz w:val="24"/>
                <w:szCs w:val="24"/>
              </w:rPr>
              <w:t>27,1</w:t>
            </w:r>
            <w:r w:rsidRPr="00C56C4A">
              <w:rPr>
                <w:b/>
                <w:color w:val="000000"/>
                <w:sz w:val="24"/>
                <w:szCs w:val="24"/>
                <w:lang w:val="uk-UA"/>
              </w:rPr>
              <w:t>6</w:t>
            </w:r>
          </w:p>
        </w:tc>
        <w:tc>
          <w:tcPr>
            <w:tcW w:w="922" w:type="dxa"/>
            <w:vAlign w:val="center"/>
          </w:tcPr>
          <w:p w:rsidR="00285548" w:rsidRPr="00C56C4A" w:rsidRDefault="00285548" w:rsidP="00867718">
            <w:pPr>
              <w:spacing w:line="276" w:lineRule="auto"/>
              <w:jc w:val="center"/>
              <w:rPr>
                <w:b/>
                <w:color w:val="000000"/>
                <w:sz w:val="24"/>
                <w:szCs w:val="24"/>
                <w:lang w:val="uk-UA"/>
              </w:rPr>
            </w:pPr>
            <w:r w:rsidRPr="00C56C4A">
              <w:rPr>
                <w:b/>
                <w:color w:val="000000"/>
                <w:sz w:val="24"/>
                <w:szCs w:val="24"/>
              </w:rPr>
              <w:t>44,5</w:t>
            </w:r>
            <w:r w:rsidRPr="00C56C4A">
              <w:rPr>
                <w:b/>
                <w:color w:val="000000"/>
                <w:sz w:val="24"/>
                <w:szCs w:val="24"/>
                <w:lang w:val="uk-UA"/>
              </w:rPr>
              <w:t>2</w:t>
            </w:r>
          </w:p>
        </w:tc>
        <w:tc>
          <w:tcPr>
            <w:tcW w:w="922" w:type="dxa"/>
            <w:vAlign w:val="center"/>
          </w:tcPr>
          <w:p w:rsidR="00285548" w:rsidRPr="00C56C4A" w:rsidRDefault="00285548" w:rsidP="00867718">
            <w:pPr>
              <w:spacing w:line="276" w:lineRule="auto"/>
              <w:jc w:val="center"/>
              <w:rPr>
                <w:b/>
                <w:color w:val="000000"/>
                <w:sz w:val="24"/>
                <w:szCs w:val="24"/>
                <w:lang w:val="uk-UA"/>
              </w:rPr>
            </w:pPr>
            <w:r w:rsidRPr="00C56C4A">
              <w:rPr>
                <w:b/>
                <w:color w:val="000000"/>
                <w:sz w:val="24"/>
                <w:szCs w:val="24"/>
              </w:rPr>
              <w:t>50,7</w:t>
            </w:r>
            <w:r w:rsidRPr="00C56C4A">
              <w:rPr>
                <w:b/>
                <w:color w:val="000000"/>
                <w:sz w:val="24"/>
                <w:szCs w:val="24"/>
                <w:lang w:val="uk-UA"/>
              </w:rPr>
              <w:t>1</w:t>
            </w:r>
          </w:p>
        </w:tc>
        <w:tc>
          <w:tcPr>
            <w:tcW w:w="922" w:type="dxa"/>
            <w:vAlign w:val="center"/>
          </w:tcPr>
          <w:p w:rsidR="00285548" w:rsidRPr="00C56C4A" w:rsidRDefault="00285548" w:rsidP="00867718">
            <w:pPr>
              <w:spacing w:line="276" w:lineRule="auto"/>
              <w:jc w:val="center"/>
              <w:rPr>
                <w:b/>
                <w:color w:val="000000"/>
                <w:sz w:val="24"/>
                <w:szCs w:val="24"/>
              </w:rPr>
            </w:pPr>
            <w:r w:rsidRPr="00C56C4A">
              <w:rPr>
                <w:b/>
                <w:color w:val="000000"/>
                <w:sz w:val="24"/>
                <w:szCs w:val="24"/>
              </w:rPr>
              <w:t>41</w:t>
            </w:r>
          </w:p>
        </w:tc>
        <w:tc>
          <w:tcPr>
            <w:tcW w:w="921" w:type="dxa"/>
            <w:vAlign w:val="center"/>
          </w:tcPr>
          <w:p w:rsidR="00285548" w:rsidRPr="00C56C4A" w:rsidRDefault="00285548" w:rsidP="00867718">
            <w:pPr>
              <w:spacing w:line="276" w:lineRule="auto"/>
              <w:jc w:val="center"/>
              <w:rPr>
                <w:b/>
                <w:color w:val="000000"/>
                <w:sz w:val="24"/>
                <w:szCs w:val="24"/>
                <w:lang w:val="uk-UA"/>
              </w:rPr>
            </w:pPr>
            <w:r w:rsidRPr="00C56C4A">
              <w:rPr>
                <w:b/>
                <w:color w:val="000000"/>
                <w:sz w:val="24"/>
                <w:szCs w:val="24"/>
              </w:rPr>
              <w:t>50,8</w:t>
            </w:r>
            <w:r w:rsidRPr="00C56C4A">
              <w:rPr>
                <w:b/>
                <w:color w:val="000000"/>
                <w:sz w:val="24"/>
                <w:szCs w:val="24"/>
                <w:lang w:val="uk-UA"/>
              </w:rPr>
              <w:t>3</w:t>
            </w:r>
          </w:p>
        </w:tc>
        <w:tc>
          <w:tcPr>
            <w:tcW w:w="921" w:type="dxa"/>
            <w:vAlign w:val="center"/>
          </w:tcPr>
          <w:p w:rsidR="00285548" w:rsidRPr="00C56C4A" w:rsidRDefault="00285548" w:rsidP="00867718">
            <w:pPr>
              <w:spacing w:line="276" w:lineRule="auto"/>
              <w:jc w:val="center"/>
              <w:rPr>
                <w:b/>
                <w:color w:val="000000"/>
                <w:sz w:val="24"/>
                <w:szCs w:val="24"/>
                <w:lang w:val="uk-UA"/>
              </w:rPr>
            </w:pPr>
            <w:r w:rsidRPr="00C56C4A">
              <w:rPr>
                <w:b/>
                <w:color w:val="000000"/>
                <w:sz w:val="24"/>
                <w:szCs w:val="24"/>
              </w:rPr>
              <w:t>58,8</w:t>
            </w:r>
            <w:r w:rsidRPr="00C56C4A">
              <w:rPr>
                <w:b/>
                <w:color w:val="000000"/>
                <w:sz w:val="24"/>
                <w:szCs w:val="24"/>
                <w:lang w:val="uk-UA"/>
              </w:rPr>
              <w:t>3</w:t>
            </w:r>
          </w:p>
        </w:tc>
        <w:tc>
          <w:tcPr>
            <w:tcW w:w="921" w:type="dxa"/>
            <w:vAlign w:val="center"/>
          </w:tcPr>
          <w:p w:rsidR="00285548" w:rsidRPr="00C56C4A" w:rsidRDefault="00285548" w:rsidP="00867718">
            <w:pPr>
              <w:spacing w:line="276" w:lineRule="auto"/>
              <w:jc w:val="center"/>
              <w:rPr>
                <w:b/>
                <w:color w:val="000000"/>
                <w:sz w:val="24"/>
                <w:szCs w:val="24"/>
                <w:lang w:val="uk-UA"/>
              </w:rPr>
            </w:pPr>
            <w:r w:rsidRPr="00C56C4A">
              <w:rPr>
                <w:b/>
                <w:color w:val="000000"/>
                <w:sz w:val="24"/>
                <w:szCs w:val="24"/>
              </w:rPr>
              <w:t>53,69</w:t>
            </w:r>
          </w:p>
        </w:tc>
        <w:tc>
          <w:tcPr>
            <w:tcW w:w="921" w:type="dxa"/>
            <w:vAlign w:val="center"/>
          </w:tcPr>
          <w:p w:rsidR="00285548" w:rsidRPr="00C56C4A" w:rsidRDefault="00285548" w:rsidP="00867718">
            <w:pPr>
              <w:spacing w:line="276" w:lineRule="auto"/>
              <w:jc w:val="center"/>
              <w:rPr>
                <w:b/>
                <w:color w:val="000000"/>
                <w:sz w:val="24"/>
                <w:szCs w:val="24"/>
              </w:rPr>
            </w:pPr>
            <w:r w:rsidRPr="00C56C4A">
              <w:rPr>
                <w:b/>
                <w:color w:val="000000"/>
                <w:sz w:val="24"/>
                <w:szCs w:val="24"/>
              </w:rPr>
              <w:t>39</w:t>
            </w:r>
          </w:p>
        </w:tc>
        <w:tc>
          <w:tcPr>
            <w:tcW w:w="922" w:type="dxa"/>
            <w:vAlign w:val="center"/>
          </w:tcPr>
          <w:p w:rsidR="00285548" w:rsidRPr="00C56C4A" w:rsidRDefault="00285548" w:rsidP="00867718">
            <w:pPr>
              <w:spacing w:line="276" w:lineRule="auto"/>
              <w:jc w:val="center"/>
              <w:rPr>
                <w:b/>
                <w:color w:val="000000"/>
                <w:sz w:val="24"/>
                <w:szCs w:val="24"/>
                <w:lang w:val="uk-UA"/>
              </w:rPr>
            </w:pPr>
            <w:r w:rsidRPr="00C56C4A">
              <w:rPr>
                <w:b/>
                <w:color w:val="000000"/>
                <w:sz w:val="24"/>
                <w:szCs w:val="24"/>
              </w:rPr>
              <w:t>44,19</w:t>
            </w:r>
          </w:p>
        </w:tc>
        <w:tc>
          <w:tcPr>
            <w:tcW w:w="922" w:type="dxa"/>
            <w:vAlign w:val="center"/>
          </w:tcPr>
          <w:p w:rsidR="00285548" w:rsidRPr="00C56C4A" w:rsidRDefault="00285548" w:rsidP="00867718">
            <w:pPr>
              <w:spacing w:line="276" w:lineRule="auto"/>
              <w:jc w:val="center"/>
              <w:rPr>
                <w:b/>
                <w:color w:val="000000"/>
                <w:sz w:val="24"/>
                <w:szCs w:val="24"/>
                <w:lang w:val="uk-UA"/>
              </w:rPr>
            </w:pPr>
            <w:r w:rsidRPr="00C56C4A">
              <w:rPr>
                <w:b/>
                <w:color w:val="000000"/>
                <w:sz w:val="24"/>
                <w:szCs w:val="24"/>
              </w:rPr>
              <w:t>45,7</w:t>
            </w:r>
            <w:r w:rsidRPr="00C56C4A">
              <w:rPr>
                <w:b/>
                <w:color w:val="000000"/>
                <w:sz w:val="24"/>
                <w:szCs w:val="24"/>
                <w:lang w:val="uk-UA"/>
              </w:rPr>
              <w:t>4</w:t>
            </w:r>
          </w:p>
        </w:tc>
      </w:tr>
      <w:tr w:rsidR="00285548" w:rsidTr="00867718">
        <w:tc>
          <w:tcPr>
            <w:tcW w:w="9216" w:type="dxa"/>
            <w:gridSpan w:val="10"/>
            <w:vAlign w:val="center"/>
          </w:tcPr>
          <w:p w:rsidR="00285548" w:rsidRPr="00C56C4A" w:rsidRDefault="00285548" w:rsidP="00867718">
            <w:pPr>
              <w:spacing w:line="276" w:lineRule="auto"/>
              <w:ind w:left="0" w:firstLine="0"/>
              <w:contextualSpacing w:val="0"/>
              <w:jc w:val="center"/>
              <w:rPr>
                <w:rFonts w:eastAsia="Times New Roman"/>
                <w:b/>
                <w:color w:val="000000"/>
                <w:sz w:val="24"/>
                <w:szCs w:val="24"/>
                <w:lang w:val="uk-UA"/>
              </w:rPr>
            </w:pPr>
            <w:r w:rsidRPr="00C56C4A">
              <w:rPr>
                <w:rFonts w:eastAsia="Times New Roman"/>
                <w:b/>
                <w:color w:val="000000"/>
                <w:sz w:val="24"/>
                <w:szCs w:val="24"/>
                <w:lang w:val="uk-UA"/>
              </w:rPr>
              <w:t>Стандартне відхилення</w:t>
            </w:r>
          </w:p>
        </w:tc>
        <w:tc>
          <w:tcPr>
            <w:tcW w:w="922" w:type="dxa"/>
            <w:vAlign w:val="center"/>
          </w:tcPr>
          <w:p w:rsidR="00285548" w:rsidRPr="00C56C4A" w:rsidRDefault="00285548" w:rsidP="00867718">
            <w:pPr>
              <w:spacing w:line="276" w:lineRule="auto"/>
              <w:jc w:val="center"/>
              <w:rPr>
                <w:b/>
                <w:color w:val="000000"/>
                <w:sz w:val="24"/>
                <w:szCs w:val="24"/>
                <w:lang w:val="uk-UA"/>
              </w:rPr>
            </w:pPr>
            <w:r w:rsidRPr="00C56C4A">
              <w:rPr>
                <w:b/>
                <w:color w:val="000000"/>
                <w:sz w:val="24"/>
                <w:szCs w:val="24"/>
              </w:rPr>
              <w:t>8,85</w:t>
            </w:r>
          </w:p>
        </w:tc>
      </w:tr>
    </w:tbl>
    <w:p w:rsidR="00285548" w:rsidRDefault="00285548" w:rsidP="00285548">
      <w:pPr>
        <w:pStyle w:val="af4"/>
        <w:spacing w:line="360" w:lineRule="auto"/>
        <w:ind w:firstLine="708"/>
        <w:jc w:val="both"/>
        <w:rPr>
          <w:rFonts w:ascii="Times New Roman" w:hAnsi="Times New Roman"/>
          <w:sz w:val="16"/>
          <w:szCs w:val="16"/>
          <w:lang w:val="uk-UA"/>
        </w:rPr>
      </w:pPr>
    </w:p>
    <w:p w:rsidR="00285548" w:rsidRDefault="00285548" w:rsidP="00285548">
      <w:pPr>
        <w:rPr>
          <w:lang w:val="uk-UA"/>
        </w:rPr>
      </w:pPr>
      <w:r>
        <w:rPr>
          <w:lang w:val="uk-UA"/>
        </w:rPr>
        <w:t>Таблиця 2.</w:t>
      </w:r>
      <w:r w:rsidR="00FD618C">
        <w:rPr>
          <w:lang w:val="uk-UA"/>
        </w:rPr>
        <w:t>9</w:t>
      </w:r>
      <w:r>
        <w:rPr>
          <w:lang w:val="uk-UA"/>
        </w:rPr>
        <w:t xml:space="preserve"> – Результати вимірювань довжини корінців ріпчастого луку у </w:t>
      </w:r>
      <w:r w:rsidR="00867718">
        <w:rPr>
          <w:lang w:val="uk-UA"/>
        </w:rPr>
        <w:t>контроль</w:t>
      </w:r>
      <w:r>
        <w:rPr>
          <w:lang w:val="uk-UA"/>
        </w:rPr>
        <w:t>ній воді, що містить 5 мг/дм</w:t>
      </w:r>
      <w:r w:rsidRPr="00FC32A9">
        <w:rPr>
          <w:vertAlign w:val="superscript"/>
          <w:lang w:val="uk-UA"/>
        </w:rPr>
        <w:t>3</w:t>
      </w:r>
      <w:r>
        <w:rPr>
          <w:lang w:val="uk-UA"/>
        </w:rPr>
        <w:t xml:space="preserve"> гумінової кислоти.</w:t>
      </w:r>
    </w:p>
    <w:tbl>
      <w:tblPr>
        <w:tblStyle w:val="a3"/>
        <w:tblW w:w="0" w:type="auto"/>
        <w:tblInd w:w="-567" w:type="dxa"/>
        <w:tblLook w:val="04A0" w:firstRow="1" w:lastRow="0" w:firstColumn="1" w:lastColumn="0" w:noHBand="0" w:noVBand="1"/>
      </w:tblPr>
      <w:tblGrid>
        <w:gridCol w:w="905"/>
        <w:gridCol w:w="904"/>
        <w:gridCol w:w="904"/>
        <w:gridCol w:w="904"/>
        <w:gridCol w:w="872"/>
        <w:gridCol w:w="903"/>
        <w:gridCol w:w="903"/>
        <w:gridCol w:w="903"/>
        <w:gridCol w:w="903"/>
        <w:gridCol w:w="904"/>
        <w:gridCol w:w="907"/>
      </w:tblGrid>
      <w:tr w:rsidR="00285548" w:rsidRPr="00AA546F" w:rsidTr="007750EF">
        <w:tc>
          <w:tcPr>
            <w:tcW w:w="10138" w:type="dxa"/>
            <w:gridSpan w:val="11"/>
            <w:vAlign w:val="center"/>
          </w:tcPr>
          <w:p w:rsidR="00285548" w:rsidRPr="002A33B6" w:rsidRDefault="00285548" w:rsidP="007750EF">
            <w:pPr>
              <w:spacing w:line="276" w:lineRule="auto"/>
              <w:ind w:left="0" w:firstLine="0"/>
              <w:jc w:val="center"/>
              <w:rPr>
                <w:lang w:val="uk-UA"/>
              </w:rPr>
            </w:pPr>
            <w:r>
              <w:rPr>
                <w:lang w:val="uk-UA"/>
              </w:rPr>
              <w:t>Довжина корінців в 10 зразках  (</w:t>
            </w:r>
            <w:r w:rsidRPr="002A33B6">
              <w:rPr>
                <w:i/>
                <w:lang w:val="en-US"/>
              </w:rPr>
              <w:t>l</w:t>
            </w:r>
            <w:r>
              <w:rPr>
                <w:lang w:val="uk-UA"/>
              </w:rPr>
              <w:t>, мм</w:t>
            </w:r>
            <w:r w:rsidRPr="00AA546F">
              <w:t>)</w:t>
            </w:r>
          </w:p>
        </w:tc>
      </w:tr>
      <w:tr w:rsidR="00285548" w:rsidTr="007750EF">
        <w:tc>
          <w:tcPr>
            <w:tcW w:w="922" w:type="dxa"/>
            <w:vAlign w:val="center"/>
          </w:tcPr>
          <w:p w:rsidR="00285548" w:rsidRPr="00B23465" w:rsidRDefault="00285548" w:rsidP="007750EF">
            <w:pPr>
              <w:spacing w:line="276" w:lineRule="auto"/>
              <w:ind w:left="0" w:firstLine="0"/>
              <w:jc w:val="center"/>
              <w:rPr>
                <w:lang w:val="uk-UA"/>
              </w:rPr>
            </w:pPr>
            <w:r>
              <w:rPr>
                <w:lang w:val="uk-UA"/>
              </w:rPr>
              <w:t>1</w:t>
            </w:r>
          </w:p>
        </w:tc>
        <w:tc>
          <w:tcPr>
            <w:tcW w:w="922" w:type="dxa"/>
            <w:vAlign w:val="center"/>
          </w:tcPr>
          <w:p w:rsidR="00285548" w:rsidRPr="00B23465" w:rsidRDefault="00285548" w:rsidP="007750EF">
            <w:pPr>
              <w:spacing w:line="276" w:lineRule="auto"/>
              <w:ind w:left="0" w:firstLine="0"/>
              <w:jc w:val="center"/>
              <w:rPr>
                <w:lang w:val="uk-UA"/>
              </w:rPr>
            </w:pPr>
            <w:r>
              <w:rPr>
                <w:lang w:val="uk-UA"/>
              </w:rPr>
              <w:t>2</w:t>
            </w:r>
          </w:p>
        </w:tc>
        <w:tc>
          <w:tcPr>
            <w:tcW w:w="922" w:type="dxa"/>
            <w:vAlign w:val="center"/>
          </w:tcPr>
          <w:p w:rsidR="00285548" w:rsidRPr="00B23465" w:rsidRDefault="00285548" w:rsidP="007750EF">
            <w:pPr>
              <w:spacing w:line="276" w:lineRule="auto"/>
              <w:ind w:left="0" w:firstLine="0"/>
              <w:jc w:val="center"/>
              <w:rPr>
                <w:lang w:val="uk-UA"/>
              </w:rPr>
            </w:pPr>
            <w:r>
              <w:rPr>
                <w:lang w:val="uk-UA"/>
              </w:rPr>
              <w:t>3</w:t>
            </w:r>
          </w:p>
        </w:tc>
        <w:tc>
          <w:tcPr>
            <w:tcW w:w="922" w:type="dxa"/>
            <w:vAlign w:val="center"/>
          </w:tcPr>
          <w:p w:rsidR="00285548" w:rsidRPr="00B23465" w:rsidRDefault="00285548" w:rsidP="007750EF">
            <w:pPr>
              <w:spacing w:line="276" w:lineRule="auto"/>
              <w:ind w:left="0" w:firstLine="0"/>
              <w:jc w:val="center"/>
              <w:rPr>
                <w:lang w:val="uk-UA"/>
              </w:rPr>
            </w:pPr>
            <w:r>
              <w:rPr>
                <w:lang w:val="uk-UA"/>
              </w:rPr>
              <w:t>4</w:t>
            </w:r>
          </w:p>
        </w:tc>
        <w:tc>
          <w:tcPr>
            <w:tcW w:w="922" w:type="dxa"/>
            <w:vAlign w:val="center"/>
          </w:tcPr>
          <w:p w:rsidR="00285548" w:rsidRPr="00B23465" w:rsidRDefault="00285548" w:rsidP="007750EF">
            <w:pPr>
              <w:spacing w:line="276" w:lineRule="auto"/>
              <w:ind w:left="0" w:firstLine="0"/>
              <w:jc w:val="center"/>
              <w:rPr>
                <w:lang w:val="uk-UA"/>
              </w:rPr>
            </w:pPr>
            <w:r>
              <w:rPr>
                <w:lang w:val="uk-UA"/>
              </w:rPr>
              <w:t>5</w:t>
            </w:r>
          </w:p>
        </w:tc>
        <w:tc>
          <w:tcPr>
            <w:tcW w:w="921" w:type="dxa"/>
            <w:vAlign w:val="center"/>
          </w:tcPr>
          <w:p w:rsidR="00285548" w:rsidRPr="00B23465" w:rsidRDefault="00285548" w:rsidP="007750EF">
            <w:pPr>
              <w:spacing w:line="276" w:lineRule="auto"/>
              <w:ind w:left="0" w:firstLine="0"/>
              <w:jc w:val="center"/>
              <w:rPr>
                <w:lang w:val="uk-UA"/>
              </w:rPr>
            </w:pPr>
            <w:r>
              <w:rPr>
                <w:lang w:val="uk-UA"/>
              </w:rPr>
              <w:t>6</w:t>
            </w:r>
          </w:p>
        </w:tc>
        <w:tc>
          <w:tcPr>
            <w:tcW w:w="921" w:type="dxa"/>
            <w:vAlign w:val="center"/>
          </w:tcPr>
          <w:p w:rsidR="00285548" w:rsidRPr="00B23465" w:rsidRDefault="00285548" w:rsidP="007750EF">
            <w:pPr>
              <w:spacing w:line="276" w:lineRule="auto"/>
              <w:ind w:left="0" w:firstLine="0"/>
              <w:jc w:val="center"/>
              <w:rPr>
                <w:lang w:val="uk-UA"/>
              </w:rPr>
            </w:pPr>
            <w:r>
              <w:rPr>
                <w:lang w:val="uk-UA"/>
              </w:rPr>
              <w:t>7</w:t>
            </w:r>
          </w:p>
        </w:tc>
        <w:tc>
          <w:tcPr>
            <w:tcW w:w="921" w:type="dxa"/>
            <w:vAlign w:val="center"/>
          </w:tcPr>
          <w:p w:rsidR="00285548" w:rsidRPr="00B23465" w:rsidRDefault="00285548" w:rsidP="007750EF">
            <w:pPr>
              <w:spacing w:line="276" w:lineRule="auto"/>
              <w:ind w:left="0" w:firstLine="0"/>
              <w:jc w:val="center"/>
              <w:rPr>
                <w:lang w:val="uk-UA"/>
              </w:rPr>
            </w:pPr>
            <w:r>
              <w:rPr>
                <w:lang w:val="uk-UA"/>
              </w:rPr>
              <w:t>8</w:t>
            </w:r>
          </w:p>
        </w:tc>
        <w:tc>
          <w:tcPr>
            <w:tcW w:w="921" w:type="dxa"/>
            <w:vAlign w:val="center"/>
          </w:tcPr>
          <w:p w:rsidR="00285548" w:rsidRPr="00B23465" w:rsidRDefault="00285548" w:rsidP="007750EF">
            <w:pPr>
              <w:spacing w:line="276" w:lineRule="auto"/>
              <w:ind w:left="0" w:firstLine="0"/>
              <w:jc w:val="center"/>
              <w:rPr>
                <w:lang w:val="uk-UA"/>
              </w:rPr>
            </w:pPr>
            <w:r>
              <w:rPr>
                <w:lang w:val="uk-UA"/>
              </w:rPr>
              <w:t>9</w:t>
            </w:r>
          </w:p>
        </w:tc>
        <w:tc>
          <w:tcPr>
            <w:tcW w:w="922" w:type="dxa"/>
            <w:vAlign w:val="center"/>
          </w:tcPr>
          <w:p w:rsidR="00285548" w:rsidRPr="00B23465" w:rsidRDefault="00285548" w:rsidP="007750EF">
            <w:pPr>
              <w:spacing w:line="276" w:lineRule="auto"/>
              <w:ind w:left="0" w:firstLine="0"/>
              <w:jc w:val="center"/>
              <w:rPr>
                <w:lang w:val="uk-UA"/>
              </w:rPr>
            </w:pPr>
            <w:r>
              <w:rPr>
                <w:lang w:val="uk-UA"/>
              </w:rPr>
              <w:t>10</w:t>
            </w:r>
          </w:p>
        </w:tc>
        <w:tc>
          <w:tcPr>
            <w:tcW w:w="922" w:type="dxa"/>
            <w:vAlign w:val="center"/>
          </w:tcPr>
          <w:p w:rsidR="00285548" w:rsidRPr="00121ABD" w:rsidRDefault="00285548" w:rsidP="007750EF">
            <w:pPr>
              <w:spacing w:line="276" w:lineRule="auto"/>
              <w:ind w:left="0" w:firstLine="0"/>
              <w:jc w:val="center"/>
              <w:rPr>
                <w:lang w:val="en-US"/>
              </w:rPr>
            </w:pPr>
            <w:r w:rsidRPr="00121ABD">
              <w:rPr>
                <w:i/>
                <w:lang w:val="en-US"/>
              </w:rPr>
              <w:t>l</w:t>
            </w:r>
            <w:r w:rsidRPr="00121ABD">
              <w:rPr>
                <w:vertAlign w:val="subscript"/>
                <w:lang w:val="en-US"/>
              </w:rPr>
              <w:t>cеред</w:t>
            </w:r>
            <w:r>
              <w:rPr>
                <w:lang w:val="uk-UA"/>
              </w:rPr>
              <w:t>,</w:t>
            </w: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20</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30</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8</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23</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23</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13</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15</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26</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20</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24</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38</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11</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25</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25</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12</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15</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28</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20</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36</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58</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17</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19</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16</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28</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17</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41</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27</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56</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13</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32</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42</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20</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10</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53</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30</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31</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44</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25</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46</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8</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40</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56</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37</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41</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34</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44</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23</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52</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13</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61</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43</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61</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38</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52</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38</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46</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30</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17</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59</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42</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54</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42</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32</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58</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22</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64</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46</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60</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44</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53</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42</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46</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33</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58</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22</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66</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49</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43</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56</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44</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51</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42</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57</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23</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67</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46</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68</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43</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45</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51</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44</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56</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23</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49</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49</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56</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48</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50</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43</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23</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49</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23</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56</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50</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13</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46</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58</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26</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36</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48</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37</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48</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30</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48</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58</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15</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49</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43</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49</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33</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60</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20</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52</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52</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57</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50</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53</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50</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35</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49</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61</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23</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51</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52</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58</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10</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22</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53</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46</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53</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67</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24</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59</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21</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58</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25</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32</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23</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46</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54</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49</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24</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59</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21</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62</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23</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42</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25</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52</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59</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24</w:t>
            </w: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62</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27</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64</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30</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28</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50</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52</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61</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62</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32</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66</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33</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55</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28</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48</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55</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21</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34</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67</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47</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28</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54</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19</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44</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68</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48</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32</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56</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20</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42</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46</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35</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30</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44</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50</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59</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35</w:t>
            </w: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52</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45</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45</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51</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59</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42</w:t>
            </w: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53</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58</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45</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53</w:t>
            </w: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58</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43</w:t>
            </w: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10</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57</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45</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54</w:t>
            </w: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46</w:t>
            </w: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10</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59</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46</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48</w:t>
            </w: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20</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60</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45</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50</w:t>
            </w: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32</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61</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49</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48</w:t>
            </w: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64</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52</w:t>
            </w: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37</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57</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53</w:t>
            </w: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38</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57</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52</w:t>
            </w: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39</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58</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40</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62</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41</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64</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46</w:t>
            </w: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64</w:t>
            </w: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50</w:t>
            </w:r>
          </w:p>
        </w:tc>
        <w:tc>
          <w:tcPr>
            <w:tcW w:w="921"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54</w:t>
            </w:r>
          </w:p>
        </w:tc>
        <w:tc>
          <w:tcPr>
            <w:tcW w:w="921"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54</w:t>
            </w:r>
          </w:p>
        </w:tc>
        <w:tc>
          <w:tcPr>
            <w:tcW w:w="921"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57</w:t>
            </w:r>
          </w:p>
        </w:tc>
        <w:tc>
          <w:tcPr>
            <w:tcW w:w="921"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57</w:t>
            </w:r>
          </w:p>
        </w:tc>
        <w:tc>
          <w:tcPr>
            <w:tcW w:w="921"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59</w:t>
            </w:r>
          </w:p>
        </w:tc>
        <w:tc>
          <w:tcPr>
            <w:tcW w:w="921"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59</w:t>
            </w:r>
          </w:p>
        </w:tc>
        <w:tc>
          <w:tcPr>
            <w:tcW w:w="921"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85642A" w:rsidTr="007750EF">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p>
        </w:tc>
        <w:tc>
          <w:tcPr>
            <w:tcW w:w="921" w:type="dxa"/>
            <w:vAlign w:val="center"/>
          </w:tcPr>
          <w:p w:rsidR="0085642A" w:rsidRPr="007750EF" w:rsidRDefault="0085642A" w:rsidP="007750EF">
            <w:pPr>
              <w:spacing w:line="276" w:lineRule="auto"/>
              <w:jc w:val="center"/>
              <w:rPr>
                <w:color w:val="000000"/>
                <w:sz w:val="24"/>
                <w:szCs w:val="24"/>
              </w:rPr>
            </w:pPr>
            <w:r w:rsidRPr="007750EF">
              <w:rPr>
                <w:color w:val="000000"/>
                <w:sz w:val="24"/>
                <w:szCs w:val="24"/>
              </w:rPr>
              <w:t>59</w:t>
            </w:r>
          </w:p>
        </w:tc>
        <w:tc>
          <w:tcPr>
            <w:tcW w:w="921"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c>
          <w:tcPr>
            <w:tcW w:w="922" w:type="dxa"/>
            <w:vAlign w:val="center"/>
          </w:tcPr>
          <w:p w:rsidR="0085642A" w:rsidRPr="007750EF" w:rsidRDefault="0085642A" w:rsidP="007750EF">
            <w:pPr>
              <w:spacing w:line="276" w:lineRule="auto"/>
              <w:jc w:val="center"/>
              <w:rPr>
                <w:color w:val="000000"/>
                <w:sz w:val="24"/>
                <w:szCs w:val="24"/>
              </w:rPr>
            </w:pPr>
          </w:p>
        </w:tc>
      </w:tr>
      <w:tr w:rsidR="007750EF" w:rsidTr="007750EF">
        <w:tc>
          <w:tcPr>
            <w:tcW w:w="922" w:type="dxa"/>
            <w:vAlign w:val="center"/>
          </w:tcPr>
          <w:p w:rsidR="007750EF" w:rsidRPr="00C56C4A" w:rsidRDefault="007750EF" w:rsidP="007750EF">
            <w:pPr>
              <w:spacing w:line="276" w:lineRule="auto"/>
              <w:jc w:val="center"/>
              <w:rPr>
                <w:b/>
                <w:color w:val="000000"/>
                <w:sz w:val="24"/>
                <w:szCs w:val="24"/>
                <w:lang w:val="uk-UA"/>
              </w:rPr>
            </w:pPr>
            <w:r w:rsidRPr="00C56C4A">
              <w:rPr>
                <w:b/>
                <w:color w:val="000000"/>
                <w:sz w:val="24"/>
                <w:szCs w:val="24"/>
              </w:rPr>
              <w:t>47,90</w:t>
            </w:r>
          </w:p>
        </w:tc>
        <w:tc>
          <w:tcPr>
            <w:tcW w:w="922" w:type="dxa"/>
            <w:vAlign w:val="center"/>
          </w:tcPr>
          <w:p w:rsidR="007750EF" w:rsidRPr="00C56C4A" w:rsidRDefault="007750EF" w:rsidP="007750EF">
            <w:pPr>
              <w:spacing w:line="276" w:lineRule="auto"/>
              <w:jc w:val="center"/>
              <w:rPr>
                <w:b/>
                <w:color w:val="000000"/>
                <w:sz w:val="24"/>
                <w:szCs w:val="24"/>
                <w:lang w:val="uk-UA"/>
              </w:rPr>
            </w:pPr>
            <w:r w:rsidRPr="00C56C4A">
              <w:rPr>
                <w:b/>
                <w:color w:val="000000"/>
                <w:sz w:val="24"/>
                <w:szCs w:val="24"/>
              </w:rPr>
              <w:t>39,97</w:t>
            </w:r>
          </w:p>
        </w:tc>
        <w:tc>
          <w:tcPr>
            <w:tcW w:w="922" w:type="dxa"/>
            <w:vAlign w:val="center"/>
          </w:tcPr>
          <w:p w:rsidR="007750EF" w:rsidRPr="00C56C4A" w:rsidRDefault="007750EF" w:rsidP="007750EF">
            <w:pPr>
              <w:spacing w:line="276" w:lineRule="auto"/>
              <w:jc w:val="center"/>
              <w:rPr>
                <w:b/>
                <w:color w:val="000000"/>
                <w:sz w:val="24"/>
                <w:szCs w:val="24"/>
                <w:lang w:val="uk-UA"/>
              </w:rPr>
            </w:pPr>
            <w:r w:rsidRPr="00C56C4A">
              <w:rPr>
                <w:b/>
                <w:color w:val="000000"/>
                <w:sz w:val="24"/>
                <w:szCs w:val="24"/>
              </w:rPr>
              <w:t>52,78</w:t>
            </w:r>
          </w:p>
        </w:tc>
        <w:tc>
          <w:tcPr>
            <w:tcW w:w="922" w:type="dxa"/>
            <w:vAlign w:val="center"/>
          </w:tcPr>
          <w:p w:rsidR="007750EF" w:rsidRPr="00C56C4A" w:rsidRDefault="007750EF" w:rsidP="007750EF">
            <w:pPr>
              <w:spacing w:line="276" w:lineRule="auto"/>
              <w:jc w:val="center"/>
              <w:rPr>
                <w:b/>
                <w:color w:val="000000"/>
                <w:sz w:val="24"/>
                <w:szCs w:val="24"/>
                <w:lang w:val="uk-UA"/>
              </w:rPr>
            </w:pPr>
            <w:r w:rsidRPr="00C56C4A">
              <w:rPr>
                <w:b/>
                <w:color w:val="000000"/>
                <w:sz w:val="24"/>
                <w:szCs w:val="24"/>
              </w:rPr>
              <w:t>36,71</w:t>
            </w:r>
          </w:p>
        </w:tc>
        <w:tc>
          <w:tcPr>
            <w:tcW w:w="922" w:type="dxa"/>
            <w:vAlign w:val="center"/>
          </w:tcPr>
          <w:p w:rsidR="007750EF" w:rsidRPr="00C56C4A" w:rsidRDefault="007750EF" w:rsidP="007750EF">
            <w:pPr>
              <w:spacing w:line="276" w:lineRule="auto"/>
              <w:jc w:val="center"/>
              <w:rPr>
                <w:b/>
                <w:color w:val="000000"/>
                <w:sz w:val="24"/>
                <w:szCs w:val="24"/>
              </w:rPr>
            </w:pPr>
            <w:r w:rsidRPr="00C56C4A">
              <w:rPr>
                <w:b/>
                <w:color w:val="000000"/>
                <w:sz w:val="24"/>
                <w:szCs w:val="24"/>
              </w:rPr>
              <w:t>48</w:t>
            </w:r>
          </w:p>
        </w:tc>
        <w:tc>
          <w:tcPr>
            <w:tcW w:w="921" w:type="dxa"/>
            <w:vAlign w:val="center"/>
          </w:tcPr>
          <w:p w:rsidR="007750EF" w:rsidRPr="00C56C4A" w:rsidRDefault="007750EF" w:rsidP="007750EF">
            <w:pPr>
              <w:spacing w:line="276" w:lineRule="auto"/>
              <w:jc w:val="center"/>
              <w:rPr>
                <w:b/>
                <w:color w:val="000000"/>
                <w:sz w:val="24"/>
                <w:szCs w:val="24"/>
                <w:lang w:val="uk-UA"/>
              </w:rPr>
            </w:pPr>
            <w:r w:rsidRPr="00C56C4A">
              <w:rPr>
                <w:b/>
                <w:color w:val="000000"/>
                <w:sz w:val="24"/>
                <w:szCs w:val="24"/>
              </w:rPr>
              <w:t>39,44</w:t>
            </w:r>
          </w:p>
        </w:tc>
        <w:tc>
          <w:tcPr>
            <w:tcW w:w="921" w:type="dxa"/>
            <w:vAlign w:val="center"/>
          </w:tcPr>
          <w:p w:rsidR="007750EF" w:rsidRPr="00C56C4A" w:rsidRDefault="007750EF" w:rsidP="007750EF">
            <w:pPr>
              <w:spacing w:line="276" w:lineRule="auto"/>
              <w:jc w:val="center"/>
              <w:rPr>
                <w:b/>
                <w:color w:val="000000"/>
                <w:sz w:val="24"/>
                <w:szCs w:val="24"/>
              </w:rPr>
            </w:pPr>
            <w:r w:rsidRPr="00C56C4A">
              <w:rPr>
                <w:b/>
                <w:color w:val="000000"/>
                <w:sz w:val="24"/>
                <w:szCs w:val="24"/>
              </w:rPr>
              <w:t>40,75</w:t>
            </w:r>
          </w:p>
        </w:tc>
        <w:tc>
          <w:tcPr>
            <w:tcW w:w="921" w:type="dxa"/>
            <w:vAlign w:val="center"/>
          </w:tcPr>
          <w:p w:rsidR="007750EF" w:rsidRPr="00C56C4A" w:rsidRDefault="007750EF" w:rsidP="007750EF">
            <w:pPr>
              <w:spacing w:line="276" w:lineRule="auto"/>
              <w:jc w:val="center"/>
              <w:rPr>
                <w:b/>
                <w:color w:val="000000"/>
                <w:sz w:val="24"/>
                <w:szCs w:val="24"/>
                <w:lang w:val="uk-UA"/>
              </w:rPr>
            </w:pPr>
            <w:r w:rsidRPr="00C56C4A">
              <w:rPr>
                <w:b/>
                <w:color w:val="000000"/>
                <w:sz w:val="24"/>
                <w:szCs w:val="24"/>
              </w:rPr>
              <w:t>41,4</w:t>
            </w:r>
            <w:r w:rsidRPr="00C56C4A">
              <w:rPr>
                <w:b/>
                <w:color w:val="000000"/>
                <w:sz w:val="24"/>
                <w:szCs w:val="24"/>
                <w:lang w:val="uk-UA"/>
              </w:rPr>
              <w:t>7</w:t>
            </w:r>
          </w:p>
        </w:tc>
        <w:tc>
          <w:tcPr>
            <w:tcW w:w="921" w:type="dxa"/>
            <w:vAlign w:val="center"/>
          </w:tcPr>
          <w:p w:rsidR="007750EF" w:rsidRPr="00C56C4A" w:rsidRDefault="007750EF" w:rsidP="007750EF">
            <w:pPr>
              <w:spacing w:line="276" w:lineRule="auto"/>
              <w:jc w:val="center"/>
              <w:rPr>
                <w:b/>
                <w:color w:val="000000"/>
                <w:sz w:val="24"/>
                <w:szCs w:val="24"/>
              </w:rPr>
            </w:pPr>
            <w:r w:rsidRPr="00C56C4A">
              <w:rPr>
                <w:b/>
                <w:color w:val="000000"/>
                <w:sz w:val="24"/>
                <w:szCs w:val="24"/>
              </w:rPr>
              <w:t>50,49</w:t>
            </w:r>
          </w:p>
        </w:tc>
        <w:tc>
          <w:tcPr>
            <w:tcW w:w="922" w:type="dxa"/>
            <w:vAlign w:val="center"/>
          </w:tcPr>
          <w:p w:rsidR="007750EF" w:rsidRPr="00C56C4A" w:rsidRDefault="007750EF" w:rsidP="007750EF">
            <w:pPr>
              <w:spacing w:line="276" w:lineRule="auto"/>
              <w:jc w:val="center"/>
              <w:rPr>
                <w:b/>
                <w:color w:val="000000"/>
                <w:sz w:val="24"/>
                <w:szCs w:val="24"/>
                <w:lang w:val="uk-UA"/>
              </w:rPr>
            </w:pPr>
            <w:r w:rsidRPr="00C56C4A">
              <w:rPr>
                <w:b/>
                <w:color w:val="000000"/>
                <w:sz w:val="24"/>
                <w:szCs w:val="24"/>
              </w:rPr>
              <w:t>19,68</w:t>
            </w:r>
          </w:p>
        </w:tc>
        <w:tc>
          <w:tcPr>
            <w:tcW w:w="922" w:type="dxa"/>
            <w:vAlign w:val="center"/>
          </w:tcPr>
          <w:p w:rsidR="007750EF" w:rsidRPr="00C56C4A" w:rsidRDefault="007750EF" w:rsidP="007750EF">
            <w:pPr>
              <w:spacing w:line="276" w:lineRule="auto"/>
              <w:jc w:val="center"/>
              <w:rPr>
                <w:b/>
                <w:color w:val="000000"/>
                <w:sz w:val="24"/>
                <w:szCs w:val="24"/>
                <w:lang w:val="uk-UA"/>
              </w:rPr>
            </w:pPr>
            <w:r w:rsidRPr="00C56C4A">
              <w:rPr>
                <w:b/>
                <w:color w:val="000000"/>
                <w:sz w:val="24"/>
                <w:szCs w:val="24"/>
              </w:rPr>
              <w:t>41,7</w:t>
            </w:r>
            <w:r w:rsidRPr="00C56C4A">
              <w:rPr>
                <w:b/>
                <w:color w:val="000000"/>
                <w:sz w:val="24"/>
                <w:szCs w:val="24"/>
                <w:lang w:val="uk-UA"/>
              </w:rPr>
              <w:t>2</w:t>
            </w:r>
          </w:p>
        </w:tc>
      </w:tr>
      <w:tr w:rsidR="007750EF" w:rsidTr="007750EF">
        <w:tc>
          <w:tcPr>
            <w:tcW w:w="9216" w:type="dxa"/>
            <w:gridSpan w:val="10"/>
            <w:vAlign w:val="center"/>
          </w:tcPr>
          <w:p w:rsidR="007750EF" w:rsidRPr="00C56C4A" w:rsidRDefault="007750EF" w:rsidP="007750EF">
            <w:pPr>
              <w:spacing w:line="276" w:lineRule="auto"/>
              <w:ind w:left="0" w:firstLine="0"/>
              <w:contextualSpacing w:val="0"/>
              <w:jc w:val="center"/>
              <w:rPr>
                <w:rFonts w:eastAsia="Times New Roman"/>
                <w:b/>
                <w:color w:val="000000"/>
                <w:sz w:val="24"/>
                <w:szCs w:val="24"/>
                <w:lang w:val="uk-UA"/>
              </w:rPr>
            </w:pPr>
            <w:r w:rsidRPr="00C56C4A">
              <w:rPr>
                <w:rFonts w:eastAsia="Times New Roman"/>
                <w:b/>
                <w:color w:val="000000"/>
                <w:sz w:val="24"/>
                <w:szCs w:val="24"/>
                <w:lang w:val="uk-UA"/>
              </w:rPr>
              <w:t>Стандартне відхилення</w:t>
            </w:r>
          </w:p>
        </w:tc>
        <w:tc>
          <w:tcPr>
            <w:tcW w:w="922" w:type="dxa"/>
            <w:vAlign w:val="center"/>
          </w:tcPr>
          <w:p w:rsidR="007750EF" w:rsidRPr="00C56C4A" w:rsidRDefault="007750EF" w:rsidP="007750EF">
            <w:pPr>
              <w:spacing w:line="276" w:lineRule="auto"/>
              <w:jc w:val="center"/>
              <w:rPr>
                <w:b/>
                <w:color w:val="000000"/>
                <w:sz w:val="24"/>
                <w:szCs w:val="24"/>
                <w:lang w:val="uk-UA"/>
              </w:rPr>
            </w:pPr>
            <w:r w:rsidRPr="00C56C4A">
              <w:rPr>
                <w:b/>
                <w:color w:val="000000"/>
                <w:sz w:val="24"/>
                <w:szCs w:val="24"/>
              </w:rPr>
              <w:t>9,4</w:t>
            </w:r>
            <w:r w:rsidRPr="00C56C4A">
              <w:rPr>
                <w:b/>
                <w:color w:val="000000"/>
                <w:sz w:val="24"/>
                <w:szCs w:val="24"/>
                <w:lang w:val="uk-UA"/>
              </w:rPr>
              <w:t>1</w:t>
            </w:r>
          </w:p>
        </w:tc>
      </w:tr>
    </w:tbl>
    <w:p w:rsidR="00285548" w:rsidRDefault="00285548" w:rsidP="00285548">
      <w:pPr>
        <w:pStyle w:val="af4"/>
        <w:spacing w:line="360" w:lineRule="auto"/>
        <w:jc w:val="both"/>
        <w:rPr>
          <w:rFonts w:ascii="Times New Roman" w:hAnsi="Times New Roman"/>
          <w:sz w:val="16"/>
          <w:szCs w:val="16"/>
          <w:lang w:val="uk-UA"/>
        </w:rPr>
      </w:pPr>
    </w:p>
    <w:p w:rsidR="00285548" w:rsidRDefault="00285548" w:rsidP="00285548">
      <w:pPr>
        <w:pStyle w:val="af4"/>
        <w:spacing w:line="360" w:lineRule="auto"/>
        <w:jc w:val="both"/>
        <w:rPr>
          <w:rFonts w:ascii="Times New Roman" w:hAnsi="Times New Roman"/>
          <w:sz w:val="16"/>
          <w:szCs w:val="16"/>
          <w:lang w:val="uk-UA"/>
        </w:rPr>
      </w:pPr>
    </w:p>
    <w:p w:rsidR="00A069A0" w:rsidRDefault="00A069A0" w:rsidP="00285548">
      <w:pPr>
        <w:rPr>
          <w:lang w:val="uk-UA"/>
        </w:rPr>
      </w:pPr>
    </w:p>
    <w:p w:rsidR="00A069A0" w:rsidRDefault="00A069A0" w:rsidP="00285548">
      <w:pPr>
        <w:rPr>
          <w:lang w:val="uk-UA"/>
        </w:rPr>
      </w:pPr>
    </w:p>
    <w:p w:rsidR="00285548" w:rsidRDefault="00285548" w:rsidP="00285548">
      <w:pPr>
        <w:rPr>
          <w:lang w:val="uk-UA"/>
        </w:rPr>
      </w:pPr>
      <w:r>
        <w:rPr>
          <w:lang w:val="uk-UA"/>
        </w:rPr>
        <w:t>Таблиця 2.</w:t>
      </w:r>
      <w:r w:rsidR="00FD618C">
        <w:rPr>
          <w:lang w:val="uk-UA"/>
        </w:rPr>
        <w:t>10</w:t>
      </w:r>
      <w:r>
        <w:rPr>
          <w:lang w:val="uk-UA"/>
        </w:rPr>
        <w:t xml:space="preserve"> – Результати вимірювань довжини корінців ріпчастого луку у </w:t>
      </w:r>
      <w:r w:rsidR="007750EF">
        <w:rPr>
          <w:lang w:val="uk-UA"/>
        </w:rPr>
        <w:t>контроль</w:t>
      </w:r>
      <w:r>
        <w:rPr>
          <w:lang w:val="uk-UA"/>
        </w:rPr>
        <w:t>ній воді, що містить 15 мг/дм</w:t>
      </w:r>
      <w:r w:rsidRPr="00FC32A9">
        <w:rPr>
          <w:vertAlign w:val="superscript"/>
          <w:lang w:val="uk-UA"/>
        </w:rPr>
        <w:t>3</w:t>
      </w:r>
      <w:r>
        <w:rPr>
          <w:lang w:val="uk-UA"/>
        </w:rPr>
        <w:t xml:space="preserve"> гумінової кислоти.</w:t>
      </w:r>
    </w:p>
    <w:tbl>
      <w:tblPr>
        <w:tblStyle w:val="a3"/>
        <w:tblW w:w="0" w:type="auto"/>
        <w:tblInd w:w="-567" w:type="dxa"/>
        <w:tblLook w:val="04A0" w:firstRow="1" w:lastRow="0" w:firstColumn="1" w:lastColumn="0" w:noHBand="0" w:noVBand="1"/>
      </w:tblPr>
      <w:tblGrid>
        <w:gridCol w:w="905"/>
        <w:gridCol w:w="904"/>
        <w:gridCol w:w="904"/>
        <w:gridCol w:w="904"/>
        <w:gridCol w:w="872"/>
        <w:gridCol w:w="903"/>
        <w:gridCol w:w="903"/>
        <w:gridCol w:w="903"/>
        <w:gridCol w:w="903"/>
        <w:gridCol w:w="904"/>
        <w:gridCol w:w="907"/>
      </w:tblGrid>
      <w:tr w:rsidR="00285548" w:rsidRPr="00FD618C" w:rsidTr="007750EF">
        <w:tc>
          <w:tcPr>
            <w:tcW w:w="10138" w:type="dxa"/>
            <w:gridSpan w:val="11"/>
          </w:tcPr>
          <w:p w:rsidR="00285548" w:rsidRPr="002A33B6" w:rsidRDefault="00285548" w:rsidP="007750EF">
            <w:pPr>
              <w:spacing w:line="240" w:lineRule="auto"/>
              <w:ind w:left="0" w:firstLine="0"/>
              <w:jc w:val="center"/>
              <w:rPr>
                <w:lang w:val="uk-UA"/>
              </w:rPr>
            </w:pPr>
            <w:r>
              <w:rPr>
                <w:lang w:val="uk-UA"/>
              </w:rPr>
              <w:t>Довжина корінців в 10 зразках  (</w:t>
            </w:r>
            <w:r w:rsidRPr="002A33B6">
              <w:rPr>
                <w:i/>
                <w:lang w:val="en-US"/>
              </w:rPr>
              <w:t>l</w:t>
            </w:r>
            <w:r>
              <w:rPr>
                <w:lang w:val="uk-UA"/>
              </w:rPr>
              <w:t>, мм</w:t>
            </w:r>
            <w:r w:rsidRPr="00FD618C">
              <w:rPr>
                <w:lang w:val="uk-UA"/>
              </w:rPr>
              <w:t>)</w:t>
            </w:r>
          </w:p>
        </w:tc>
      </w:tr>
      <w:tr w:rsidR="00285548" w:rsidRPr="00FD618C" w:rsidTr="007750EF">
        <w:tc>
          <w:tcPr>
            <w:tcW w:w="922" w:type="dxa"/>
          </w:tcPr>
          <w:p w:rsidR="00285548" w:rsidRPr="00B23465" w:rsidRDefault="00285548" w:rsidP="007750EF">
            <w:pPr>
              <w:spacing w:line="240" w:lineRule="auto"/>
              <w:ind w:left="0" w:firstLine="0"/>
              <w:jc w:val="center"/>
              <w:rPr>
                <w:lang w:val="uk-UA"/>
              </w:rPr>
            </w:pPr>
            <w:r>
              <w:rPr>
                <w:lang w:val="uk-UA"/>
              </w:rPr>
              <w:t>1</w:t>
            </w:r>
          </w:p>
        </w:tc>
        <w:tc>
          <w:tcPr>
            <w:tcW w:w="922" w:type="dxa"/>
          </w:tcPr>
          <w:p w:rsidR="00285548" w:rsidRPr="00B23465" w:rsidRDefault="00285548" w:rsidP="007750EF">
            <w:pPr>
              <w:spacing w:line="240" w:lineRule="auto"/>
              <w:ind w:left="0" w:firstLine="0"/>
              <w:jc w:val="center"/>
              <w:rPr>
                <w:lang w:val="uk-UA"/>
              </w:rPr>
            </w:pPr>
            <w:r>
              <w:rPr>
                <w:lang w:val="uk-UA"/>
              </w:rPr>
              <w:t>2</w:t>
            </w:r>
          </w:p>
        </w:tc>
        <w:tc>
          <w:tcPr>
            <w:tcW w:w="922" w:type="dxa"/>
          </w:tcPr>
          <w:p w:rsidR="00285548" w:rsidRPr="00B23465" w:rsidRDefault="00285548" w:rsidP="007750EF">
            <w:pPr>
              <w:spacing w:line="240" w:lineRule="auto"/>
              <w:ind w:left="0" w:firstLine="0"/>
              <w:jc w:val="center"/>
              <w:rPr>
                <w:lang w:val="uk-UA"/>
              </w:rPr>
            </w:pPr>
            <w:r>
              <w:rPr>
                <w:lang w:val="uk-UA"/>
              </w:rPr>
              <w:t>3</w:t>
            </w:r>
          </w:p>
        </w:tc>
        <w:tc>
          <w:tcPr>
            <w:tcW w:w="922" w:type="dxa"/>
          </w:tcPr>
          <w:p w:rsidR="00285548" w:rsidRPr="00B23465" w:rsidRDefault="00285548" w:rsidP="007750EF">
            <w:pPr>
              <w:spacing w:line="240" w:lineRule="auto"/>
              <w:ind w:left="0" w:firstLine="0"/>
              <w:jc w:val="center"/>
              <w:rPr>
                <w:lang w:val="uk-UA"/>
              </w:rPr>
            </w:pPr>
            <w:r>
              <w:rPr>
                <w:lang w:val="uk-UA"/>
              </w:rPr>
              <w:t>4</w:t>
            </w:r>
          </w:p>
        </w:tc>
        <w:tc>
          <w:tcPr>
            <w:tcW w:w="922" w:type="dxa"/>
          </w:tcPr>
          <w:p w:rsidR="00285548" w:rsidRPr="00B23465" w:rsidRDefault="00285548" w:rsidP="007750EF">
            <w:pPr>
              <w:spacing w:line="240" w:lineRule="auto"/>
              <w:ind w:left="0" w:firstLine="0"/>
              <w:jc w:val="center"/>
              <w:rPr>
                <w:lang w:val="uk-UA"/>
              </w:rPr>
            </w:pPr>
            <w:r>
              <w:rPr>
                <w:lang w:val="uk-UA"/>
              </w:rPr>
              <w:t>5</w:t>
            </w:r>
          </w:p>
        </w:tc>
        <w:tc>
          <w:tcPr>
            <w:tcW w:w="921" w:type="dxa"/>
          </w:tcPr>
          <w:p w:rsidR="00285548" w:rsidRPr="00B23465" w:rsidRDefault="00285548" w:rsidP="007750EF">
            <w:pPr>
              <w:spacing w:line="240" w:lineRule="auto"/>
              <w:ind w:left="0" w:firstLine="0"/>
              <w:jc w:val="center"/>
              <w:rPr>
                <w:lang w:val="uk-UA"/>
              </w:rPr>
            </w:pPr>
            <w:r>
              <w:rPr>
                <w:lang w:val="uk-UA"/>
              </w:rPr>
              <w:t>6</w:t>
            </w:r>
          </w:p>
        </w:tc>
        <w:tc>
          <w:tcPr>
            <w:tcW w:w="921" w:type="dxa"/>
          </w:tcPr>
          <w:p w:rsidR="00285548" w:rsidRPr="00B23465" w:rsidRDefault="00285548" w:rsidP="007750EF">
            <w:pPr>
              <w:spacing w:line="240" w:lineRule="auto"/>
              <w:ind w:left="0" w:firstLine="0"/>
              <w:jc w:val="center"/>
              <w:rPr>
                <w:lang w:val="uk-UA"/>
              </w:rPr>
            </w:pPr>
            <w:r>
              <w:rPr>
                <w:lang w:val="uk-UA"/>
              </w:rPr>
              <w:t>7</w:t>
            </w:r>
          </w:p>
        </w:tc>
        <w:tc>
          <w:tcPr>
            <w:tcW w:w="921" w:type="dxa"/>
          </w:tcPr>
          <w:p w:rsidR="00285548" w:rsidRPr="00B23465" w:rsidRDefault="00285548" w:rsidP="007750EF">
            <w:pPr>
              <w:spacing w:line="240" w:lineRule="auto"/>
              <w:ind w:left="0" w:firstLine="0"/>
              <w:jc w:val="center"/>
              <w:rPr>
                <w:lang w:val="uk-UA"/>
              </w:rPr>
            </w:pPr>
            <w:r>
              <w:rPr>
                <w:lang w:val="uk-UA"/>
              </w:rPr>
              <w:t>8</w:t>
            </w:r>
          </w:p>
        </w:tc>
        <w:tc>
          <w:tcPr>
            <w:tcW w:w="921" w:type="dxa"/>
          </w:tcPr>
          <w:p w:rsidR="00285548" w:rsidRPr="00B23465" w:rsidRDefault="00285548" w:rsidP="007750EF">
            <w:pPr>
              <w:spacing w:line="240" w:lineRule="auto"/>
              <w:ind w:left="0" w:firstLine="0"/>
              <w:jc w:val="center"/>
              <w:rPr>
                <w:lang w:val="uk-UA"/>
              </w:rPr>
            </w:pPr>
            <w:r>
              <w:rPr>
                <w:lang w:val="uk-UA"/>
              </w:rPr>
              <w:t>9</w:t>
            </w:r>
          </w:p>
        </w:tc>
        <w:tc>
          <w:tcPr>
            <w:tcW w:w="922" w:type="dxa"/>
          </w:tcPr>
          <w:p w:rsidR="00285548" w:rsidRPr="00B23465" w:rsidRDefault="00285548" w:rsidP="007750EF">
            <w:pPr>
              <w:spacing w:line="240" w:lineRule="auto"/>
              <w:ind w:left="0" w:firstLine="0"/>
              <w:jc w:val="center"/>
              <w:rPr>
                <w:lang w:val="uk-UA"/>
              </w:rPr>
            </w:pPr>
            <w:r>
              <w:rPr>
                <w:lang w:val="uk-UA"/>
              </w:rPr>
              <w:t>10</w:t>
            </w:r>
          </w:p>
        </w:tc>
        <w:tc>
          <w:tcPr>
            <w:tcW w:w="922" w:type="dxa"/>
          </w:tcPr>
          <w:p w:rsidR="00285548" w:rsidRPr="00FD618C" w:rsidRDefault="00285548" w:rsidP="007750EF">
            <w:pPr>
              <w:spacing w:line="240" w:lineRule="auto"/>
              <w:ind w:left="0" w:firstLine="0"/>
              <w:rPr>
                <w:lang w:val="uk-UA"/>
              </w:rPr>
            </w:pPr>
            <w:r w:rsidRPr="00121ABD">
              <w:rPr>
                <w:i/>
                <w:lang w:val="en-US"/>
              </w:rPr>
              <w:t>l</w:t>
            </w:r>
            <w:r w:rsidRPr="00121ABD">
              <w:rPr>
                <w:vertAlign w:val="subscript"/>
                <w:lang w:val="en-US"/>
              </w:rPr>
              <w:t>c</w:t>
            </w:r>
            <w:r w:rsidRPr="00FD618C">
              <w:rPr>
                <w:vertAlign w:val="subscript"/>
                <w:lang w:val="uk-UA"/>
              </w:rPr>
              <w:t>еред</w:t>
            </w:r>
            <w:r>
              <w:rPr>
                <w:lang w:val="uk-UA"/>
              </w:rPr>
              <w:t>,</w:t>
            </w:r>
            <w:r w:rsidRPr="00FD618C">
              <w:rPr>
                <w:lang w:val="uk-UA"/>
              </w:rPr>
              <w:t xml:space="preserve"> </w:t>
            </w:r>
          </w:p>
        </w:tc>
      </w:tr>
      <w:tr w:rsidR="007750EF" w:rsidRPr="00FD618C" w:rsidTr="007750EF">
        <w:tc>
          <w:tcPr>
            <w:tcW w:w="922"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10</w:t>
            </w:r>
          </w:p>
        </w:tc>
        <w:tc>
          <w:tcPr>
            <w:tcW w:w="922"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20</w:t>
            </w:r>
          </w:p>
        </w:tc>
        <w:tc>
          <w:tcPr>
            <w:tcW w:w="922"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11</w:t>
            </w:r>
          </w:p>
        </w:tc>
        <w:tc>
          <w:tcPr>
            <w:tcW w:w="922"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8</w:t>
            </w:r>
          </w:p>
        </w:tc>
        <w:tc>
          <w:tcPr>
            <w:tcW w:w="922"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15</w:t>
            </w:r>
          </w:p>
        </w:tc>
        <w:tc>
          <w:tcPr>
            <w:tcW w:w="921"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17</w:t>
            </w:r>
          </w:p>
        </w:tc>
        <w:tc>
          <w:tcPr>
            <w:tcW w:w="921"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20</w:t>
            </w:r>
          </w:p>
        </w:tc>
        <w:tc>
          <w:tcPr>
            <w:tcW w:w="921"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12</w:t>
            </w:r>
          </w:p>
        </w:tc>
        <w:tc>
          <w:tcPr>
            <w:tcW w:w="921"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12</w:t>
            </w:r>
          </w:p>
        </w:tc>
        <w:tc>
          <w:tcPr>
            <w:tcW w:w="922"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10</w:t>
            </w:r>
          </w:p>
        </w:tc>
        <w:tc>
          <w:tcPr>
            <w:tcW w:w="922" w:type="dxa"/>
            <w:vAlign w:val="center"/>
          </w:tcPr>
          <w:p w:rsidR="007750EF" w:rsidRPr="00FD618C" w:rsidRDefault="007750EF" w:rsidP="007750EF">
            <w:pPr>
              <w:spacing w:line="276" w:lineRule="auto"/>
              <w:jc w:val="center"/>
              <w:rPr>
                <w:color w:val="000000"/>
                <w:sz w:val="24"/>
                <w:szCs w:val="24"/>
                <w:lang w:val="uk-UA"/>
              </w:rPr>
            </w:pPr>
          </w:p>
        </w:tc>
      </w:tr>
      <w:tr w:rsidR="007750EF" w:rsidTr="007750EF">
        <w:tc>
          <w:tcPr>
            <w:tcW w:w="922"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10</w:t>
            </w:r>
          </w:p>
        </w:tc>
        <w:tc>
          <w:tcPr>
            <w:tcW w:w="922"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23</w:t>
            </w:r>
          </w:p>
        </w:tc>
        <w:tc>
          <w:tcPr>
            <w:tcW w:w="922"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26</w:t>
            </w:r>
          </w:p>
        </w:tc>
        <w:tc>
          <w:tcPr>
            <w:tcW w:w="922"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11</w:t>
            </w:r>
          </w:p>
        </w:tc>
        <w:tc>
          <w:tcPr>
            <w:tcW w:w="922"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20</w:t>
            </w:r>
          </w:p>
        </w:tc>
        <w:tc>
          <w:tcPr>
            <w:tcW w:w="921"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19</w:t>
            </w:r>
          </w:p>
        </w:tc>
        <w:tc>
          <w:tcPr>
            <w:tcW w:w="921"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30</w:t>
            </w:r>
          </w:p>
        </w:tc>
        <w:tc>
          <w:tcPr>
            <w:tcW w:w="921"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10</w:t>
            </w:r>
          </w:p>
        </w:tc>
        <w:tc>
          <w:tcPr>
            <w:tcW w:w="921" w:type="dxa"/>
            <w:vAlign w:val="center"/>
          </w:tcPr>
          <w:p w:rsidR="007750EF" w:rsidRPr="00FD618C" w:rsidRDefault="007750EF" w:rsidP="007750EF">
            <w:pPr>
              <w:spacing w:line="276" w:lineRule="auto"/>
              <w:jc w:val="center"/>
              <w:rPr>
                <w:color w:val="000000"/>
                <w:sz w:val="24"/>
                <w:szCs w:val="24"/>
                <w:lang w:val="uk-UA"/>
              </w:rPr>
            </w:pPr>
            <w:r w:rsidRPr="00FD618C">
              <w:rPr>
                <w:color w:val="000000"/>
                <w:sz w:val="24"/>
                <w:szCs w:val="24"/>
                <w:lang w:val="uk-UA"/>
              </w:rPr>
              <w:t>14</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10</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18</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17</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28</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10</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23</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15</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30</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8</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18</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10</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26</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26</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30</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12</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36</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26</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30</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12</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20</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25</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38</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25</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32</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14</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36</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40</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23</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16</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17</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46</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38</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30</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35</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15</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40</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40</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38</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20</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22</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48</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47</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32</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37</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15</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43</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40</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38</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22</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24</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49</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47</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37</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43</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15</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43</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40</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38</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23</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36</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47</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44</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35</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45</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20</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43</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43</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45</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35</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40</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48</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48</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44</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47</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20</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42</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44</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47</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34</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44</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47</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50</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47</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50</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22</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43</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45</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52</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38</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42</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49</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48</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44</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52</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27</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41</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45</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54</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40</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43</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48</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48</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42</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17</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30</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41</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45</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55</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44</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48</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50</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15</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48</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32</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30</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13</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46</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56</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44</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49</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51</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lastRenderedPageBreak/>
              <w:t>27</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49</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38</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11</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13</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47</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48</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47</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50</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8</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37</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52</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40</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12</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8</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8</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59</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47</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57</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8</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40</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52</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43</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8</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14</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20</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61</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47</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59</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11</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37</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60</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46</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10</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15</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24</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57</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52</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53</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25</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43</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65</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47</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15</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21</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25</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63</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28</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52</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44</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43</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64</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52</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21</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23</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32</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64</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28</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53</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45</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45</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10</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21</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35</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32</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23</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23</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54</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45</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45</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15</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25</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39</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40</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25</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31</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61</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43</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25</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27</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38</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40</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27</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33</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52</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44</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32</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32</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44</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38</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30</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40</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53</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42</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44</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33</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46</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38</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36</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51</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57</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47</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52</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41</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40</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55</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55</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47</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53</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42</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50</w:t>
            </w: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55</w:t>
            </w: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46</w:t>
            </w: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55</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43</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50</w:t>
            </w: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51</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59</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42</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53</w:t>
            </w: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11</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60</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43</w:t>
            </w: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56</w:t>
            </w: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12</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64</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58</w:t>
            </w: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22</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59</w:t>
            </w: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25</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60</w:t>
            </w: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29</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58</w:t>
            </w: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30</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34</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37</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38</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43</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47</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48</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48</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47</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55</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55</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53</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53</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p>
        </w:tc>
        <w:tc>
          <w:tcPr>
            <w:tcW w:w="921" w:type="dxa"/>
            <w:vAlign w:val="center"/>
          </w:tcPr>
          <w:p w:rsidR="007750EF" w:rsidRPr="007750EF" w:rsidRDefault="007750EF" w:rsidP="007750EF">
            <w:pPr>
              <w:spacing w:line="276" w:lineRule="auto"/>
              <w:jc w:val="center"/>
              <w:rPr>
                <w:color w:val="000000"/>
                <w:sz w:val="24"/>
                <w:szCs w:val="24"/>
              </w:rPr>
            </w:pPr>
            <w:r w:rsidRPr="007750EF">
              <w:rPr>
                <w:color w:val="000000"/>
                <w:sz w:val="24"/>
                <w:szCs w:val="24"/>
              </w:rPr>
              <w:t>56</w:t>
            </w:r>
          </w:p>
        </w:tc>
        <w:tc>
          <w:tcPr>
            <w:tcW w:w="922" w:type="dxa"/>
            <w:vAlign w:val="center"/>
          </w:tcPr>
          <w:p w:rsidR="007750EF" w:rsidRPr="007750EF" w:rsidRDefault="007750EF" w:rsidP="007750EF">
            <w:pPr>
              <w:spacing w:line="276" w:lineRule="auto"/>
              <w:jc w:val="center"/>
              <w:rPr>
                <w:color w:val="000000"/>
                <w:sz w:val="24"/>
                <w:szCs w:val="24"/>
              </w:rPr>
            </w:pPr>
          </w:p>
        </w:tc>
        <w:tc>
          <w:tcPr>
            <w:tcW w:w="922" w:type="dxa"/>
            <w:vAlign w:val="center"/>
          </w:tcPr>
          <w:p w:rsidR="007750EF" w:rsidRPr="007750EF" w:rsidRDefault="007750EF" w:rsidP="007750EF">
            <w:pPr>
              <w:spacing w:line="276" w:lineRule="auto"/>
              <w:jc w:val="center"/>
              <w:rPr>
                <w:color w:val="000000"/>
                <w:sz w:val="24"/>
                <w:szCs w:val="24"/>
              </w:rPr>
            </w:pPr>
          </w:p>
        </w:tc>
      </w:tr>
      <w:tr w:rsidR="007750EF" w:rsidTr="007750EF">
        <w:tc>
          <w:tcPr>
            <w:tcW w:w="922" w:type="dxa"/>
            <w:vAlign w:val="center"/>
          </w:tcPr>
          <w:p w:rsidR="007750EF" w:rsidRPr="00C56C4A" w:rsidRDefault="007750EF" w:rsidP="007750EF">
            <w:pPr>
              <w:spacing w:line="276" w:lineRule="auto"/>
              <w:jc w:val="center"/>
              <w:rPr>
                <w:b/>
                <w:color w:val="000000"/>
                <w:sz w:val="24"/>
                <w:szCs w:val="24"/>
                <w:lang w:val="uk-UA"/>
              </w:rPr>
            </w:pPr>
            <w:r w:rsidRPr="00C56C4A">
              <w:rPr>
                <w:b/>
                <w:color w:val="000000"/>
                <w:sz w:val="24"/>
                <w:szCs w:val="24"/>
              </w:rPr>
              <w:t>36,55</w:t>
            </w:r>
          </w:p>
        </w:tc>
        <w:tc>
          <w:tcPr>
            <w:tcW w:w="922" w:type="dxa"/>
            <w:vAlign w:val="center"/>
          </w:tcPr>
          <w:p w:rsidR="007750EF" w:rsidRPr="00C56C4A" w:rsidRDefault="007750EF" w:rsidP="007750EF">
            <w:pPr>
              <w:spacing w:line="276" w:lineRule="auto"/>
              <w:jc w:val="center"/>
              <w:rPr>
                <w:b/>
                <w:color w:val="000000"/>
                <w:sz w:val="24"/>
                <w:szCs w:val="24"/>
                <w:lang w:val="uk-UA"/>
              </w:rPr>
            </w:pPr>
            <w:r w:rsidRPr="00C56C4A">
              <w:rPr>
                <w:b/>
                <w:color w:val="000000"/>
                <w:sz w:val="24"/>
                <w:szCs w:val="24"/>
              </w:rPr>
              <w:t>41,3</w:t>
            </w:r>
            <w:r w:rsidRPr="00C56C4A">
              <w:rPr>
                <w:b/>
                <w:color w:val="000000"/>
                <w:sz w:val="24"/>
                <w:szCs w:val="24"/>
                <w:lang w:val="uk-UA"/>
              </w:rPr>
              <w:t>3</w:t>
            </w:r>
          </w:p>
        </w:tc>
        <w:tc>
          <w:tcPr>
            <w:tcW w:w="922" w:type="dxa"/>
            <w:vAlign w:val="center"/>
          </w:tcPr>
          <w:p w:rsidR="007750EF" w:rsidRPr="00C56C4A" w:rsidRDefault="007750EF" w:rsidP="007750EF">
            <w:pPr>
              <w:spacing w:line="276" w:lineRule="auto"/>
              <w:jc w:val="center"/>
              <w:rPr>
                <w:b/>
                <w:color w:val="000000"/>
                <w:sz w:val="24"/>
                <w:szCs w:val="24"/>
              </w:rPr>
            </w:pPr>
            <w:r w:rsidRPr="00C56C4A">
              <w:rPr>
                <w:b/>
                <w:color w:val="000000"/>
                <w:sz w:val="24"/>
                <w:szCs w:val="24"/>
              </w:rPr>
              <w:t>37,55</w:t>
            </w:r>
          </w:p>
        </w:tc>
        <w:tc>
          <w:tcPr>
            <w:tcW w:w="922" w:type="dxa"/>
            <w:vAlign w:val="center"/>
          </w:tcPr>
          <w:p w:rsidR="007750EF" w:rsidRPr="00C56C4A" w:rsidRDefault="007750EF" w:rsidP="007750EF">
            <w:pPr>
              <w:spacing w:line="276" w:lineRule="auto"/>
              <w:jc w:val="center"/>
              <w:rPr>
                <w:b/>
                <w:color w:val="000000"/>
                <w:sz w:val="24"/>
                <w:szCs w:val="24"/>
              </w:rPr>
            </w:pPr>
            <w:r w:rsidRPr="00C56C4A">
              <w:rPr>
                <w:b/>
                <w:color w:val="000000"/>
                <w:sz w:val="24"/>
                <w:szCs w:val="24"/>
              </w:rPr>
              <w:t>18,56</w:t>
            </w:r>
          </w:p>
        </w:tc>
        <w:tc>
          <w:tcPr>
            <w:tcW w:w="922" w:type="dxa"/>
            <w:vAlign w:val="center"/>
          </w:tcPr>
          <w:p w:rsidR="007750EF" w:rsidRPr="00C56C4A" w:rsidRDefault="007750EF" w:rsidP="007750EF">
            <w:pPr>
              <w:spacing w:line="276" w:lineRule="auto"/>
              <w:jc w:val="center"/>
              <w:rPr>
                <w:b/>
                <w:color w:val="000000"/>
                <w:sz w:val="24"/>
                <w:szCs w:val="24"/>
              </w:rPr>
            </w:pPr>
            <w:r w:rsidRPr="00C56C4A">
              <w:rPr>
                <w:b/>
                <w:color w:val="000000"/>
                <w:sz w:val="24"/>
                <w:szCs w:val="24"/>
              </w:rPr>
              <w:t>31</w:t>
            </w:r>
          </w:p>
        </w:tc>
        <w:tc>
          <w:tcPr>
            <w:tcW w:w="921" w:type="dxa"/>
            <w:vAlign w:val="center"/>
          </w:tcPr>
          <w:p w:rsidR="007750EF" w:rsidRPr="00C56C4A" w:rsidRDefault="007750EF" w:rsidP="007750EF">
            <w:pPr>
              <w:spacing w:line="276" w:lineRule="auto"/>
              <w:jc w:val="center"/>
              <w:rPr>
                <w:b/>
                <w:color w:val="000000"/>
                <w:sz w:val="24"/>
                <w:szCs w:val="24"/>
                <w:lang w:val="uk-UA"/>
              </w:rPr>
            </w:pPr>
            <w:r w:rsidRPr="00C56C4A">
              <w:rPr>
                <w:b/>
                <w:color w:val="000000"/>
                <w:sz w:val="24"/>
                <w:szCs w:val="24"/>
              </w:rPr>
              <w:t>35,33</w:t>
            </w:r>
          </w:p>
        </w:tc>
        <w:tc>
          <w:tcPr>
            <w:tcW w:w="921" w:type="dxa"/>
            <w:vAlign w:val="center"/>
          </w:tcPr>
          <w:p w:rsidR="007750EF" w:rsidRPr="00C56C4A" w:rsidRDefault="007750EF" w:rsidP="007750EF">
            <w:pPr>
              <w:spacing w:line="276" w:lineRule="auto"/>
              <w:jc w:val="center"/>
              <w:rPr>
                <w:b/>
                <w:color w:val="000000"/>
                <w:sz w:val="24"/>
                <w:szCs w:val="24"/>
                <w:lang w:val="uk-UA"/>
              </w:rPr>
            </w:pPr>
            <w:r w:rsidRPr="00C56C4A">
              <w:rPr>
                <w:b/>
                <w:color w:val="000000"/>
                <w:sz w:val="24"/>
                <w:szCs w:val="24"/>
              </w:rPr>
              <w:t>45,0</w:t>
            </w:r>
            <w:r w:rsidRPr="00C56C4A">
              <w:rPr>
                <w:b/>
                <w:color w:val="000000"/>
                <w:sz w:val="24"/>
                <w:szCs w:val="24"/>
                <w:lang w:val="uk-UA"/>
              </w:rPr>
              <w:t>9</w:t>
            </w:r>
          </w:p>
        </w:tc>
        <w:tc>
          <w:tcPr>
            <w:tcW w:w="921" w:type="dxa"/>
            <w:vAlign w:val="center"/>
          </w:tcPr>
          <w:p w:rsidR="007750EF" w:rsidRPr="00C56C4A" w:rsidRDefault="007750EF" w:rsidP="007750EF">
            <w:pPr>
              <w:spacing w:line="276" w:lineRule="auto"/>
              <w:jc w:val="center"/>
              <w:rPr>
                <w:b/>
                <w:color w:val="000000"/>
                <w:sz w:val="24"/>
                <w:szCs w:val="24"/>
                <w:lang w:val="uk-UA"/>
              </w:rPr>
            </w:pPr>
            <w:r w:rsidRPr="00C56C4A">
              <w:rPr>
                <w:b/>
                <w:color w:val="000000"/>
                <w:sz w:val="24"/>
                <w:szCs w:val="24"/>
              </w:rPr>
              <w:t>32,3</w:t>
            </w:r>
            <w:r w:rsidRPr="00C56C4A">
              <w:rPr>
                <w:b/>
                <w:color w:val="000000"/>
                <w:sz w:val="24"/>
                <w:szCs w:val="24"/>
                <w:lang w:val="uk-UA"/>
              </w:rPr>
              <w:t>1</w:t>
            </w:r>
          </w:p>
        </w:tc>
        <w:tc>
          <w:tcPr>
            <w:tcW w:w="921" w:type="dxa"/>
            <w:vAlign w:val="center"/>
          </w:tcPr>
          <w:p w:rsidR="007750EF" w:rsidRPr="00C56C4A" w:rsidRDefault="007750EF" w:rsidP="007750EF">
            <w:pPr>
              <w:spacing w:line="276" w:lineRule="auto"/>
              <w:jc w:val="center"/>
              <w:rPr>
                <w:b/>
                <w:color w:val="000000"/>
                <w:sz w:val="24"/>
                <w:szCs w:val="24"/>
                <w:lang w:val="uk-UA"/>
              </w:rPr>
            </w:pPr>
            <w:r w:rsidRPr="00C56C4A">
              <w:rPr>
                <w:b/>
                <w:color w:val="000000"/>
                <w:sz w:val="24"/>
                <w:szCs w:val="24"/>
              </w:rPr>
              <w:t>41,1</w:t>
            </w:r>
            <w:r w:rsidRPr="00C56C4A">
              <w:rPr>
                <w:b/>
                <w:color w:val="000000"/>
                <w:sz w:val="24"/>
                <w:szCs w:val="24"/>
                <w:lang w:val="uk-UA"/>
              </w:rPr>
              <w:t>5</w:t>
            </w:r>
          </w:p>
        </w:tc>
        <w:tc>
          <w:tcPr>
            <w:tcW w:w="922" w:type="dxa"/>
            <w:vAlign w:val="center"/>
          </w:tcPr>
          <w:p w:rsidR="007750EF" w:rsidRPr="00C56C4A" w:rsidRDefault="007750EF" w:rsidP="007750EF">
            <w:pPr>
              <w:spacing w:line="276" w:lineRule="auto"/>
              <w:jc w:val="center"/>
              <w:rPr>
                <w:b/>
                <w:color w:val="000000"/>
                <w:sz w:val="24"/>
                <w:szCs w:val="24"/>
              </w:rPr>
            </w:pPr>
            <w:r w:rsidRPr="00C56C4A">
              <w:rPr>
                <w:b/>
                <w:color w:val="000000"/>
                <w:sz w:val="24"/>
                <w:szCs w:val="24"/>
              </w:rPr>
              <w:t>36,78</w:t>
            </w:r>
          </w:p>
        </w:tc>
        <w:tc>
          <w:tcPr>
            <w:tcW w:w="922" w:type="dxa"/>
            <w:vAlign w:val="center"/>
          </w:tcPr>
          <w:p w:rsidR="007750EF" w:rsidRPr="00C56C4A" w:rsidRDefault="007750EF" w:rsidP="007750EF">
            <w:pPr>
              <w:spacing w:line="276" w:lineRule="auto"/>
              <w:jc w:val="center"/>
              <w:rPr>
                <w:b/>
                <w:color w:val="000000"/>
                <w:sz w:val="24"/>
                <w:szCs w:val="24"/>
                <w:lang w:val="uk-UA"/>
              </w:rPr>
            </w:pPr>
            <w:r w:rsidRPr="00C56C4A">
              <w:rPr>
                <w:b/>
                <w:color w:val="000000"/>
                <w:sz w:val="24"/>
                <w:szCs w:val="24"/>
              </w:rPr>
              <w:t>35,56</w:t>
            </w:r>
          </w:p>
        </w:tc>
      </w:tr>
      <w:tr w:rsidR="007750EF" w:rsidTr="007750EF">
        <w:tc>
          <w:tcPr>
            <w:tcW w:w="9216" w:type="dxa"/>
            <w:gridSpan w:val="10"/>
            <w:vAlign w:val="center"/>
          </w:tcPr>
          <w:p w:rsidR="007750EF" w:rsidRPr="00C56C4A" w:rsidRDefault="007750EF" w:rsidP="007750EF">
            <w:pPr>
              <w:spacing w:line="276" w:lineRule="auto"/>
              <w:ind w:left="0" w:firstLine="0"/>
              <w:contextualSpacing w:val="0"/>
              <w:jc w:val="center"/>
              <w:rPr>
                <w:rFonts w:eastAsia="Times New Roman"/>
                <w:b/>
                <w:color w:val="000000"/>
                <w:sz w:val="24"/>
                <w:szCs w:val="24"/>
                <w:lang w:val="uk-UA"/>
              </w:rPr>
            </w:pPr>
            <w:r w:rsidRPr="00C56C4A">
              <w:rPr>
                <w:rFonts w:eastAsia="Times New Roman"/>
                <w:b/>
                <w:color w:val="000000"/>
                <w:sz w:val="24"/>
                <w:szCs w:val="24"/>
                <w:lang w:val="uk-UA"/>
              </w:rPr>
              <w:t>Стандартне відхилення</w:t>
            </w:r>
          </w:p>
        </w:tc>
        <w:tc>
          <w:tcPr>
            <w:tcW w:w="922" w:type="dxa"/>
            <w:vAlign w:val="center"/>
          </w:tcPr>
          <w:p w:rsidR="007750EF" w:rsidRPr="00C56C4A" w:rsidRDefault="007750EF" w:rsidP="007750EF">
            <w:pPr>
              <w:spacing w:line="276" w:lineRule="auto"/>
              <w:jc w:val="center"/>
              <w:rPr>
                <w:b/>
                <w:color w:val="000000"/>
                <w:sz w:val="24"/>
                <w:szCs w:val="24"/>
                <w:lang w:val="uk-UA"/>
              </w:rPr>
            </w:pPr>
            <w:r w:rsidRPr="00C56C4A">
              <w:rPr>
                <w:b/>
                <w:color w:val="000000"/>
                <w:sz w:val="24"/>
                <w:szCs w:val="24"/>
              </w:rPr>
              <w:t>7,3</w:t>
            </w:r>
            <w:r w:rsidRPr="00C56C4A">
              <w:rPr>
                <w:b/>
                <w:color w:val="000000"/>
                <w:sz w:val="24"/>
                <w:szCs w:val="24"/>
                <w:lang w:val="uk-UA"/>
              </w:rPr>
              <w:t>2</w:t>
            </w:r>
          </w:p>
        </w:tc>
      </w:tr>
    </w:tbl>
    <w:p w:rsidR="00285548" w:rsidRDefault="00285548" w:rsidP="00285548">
      <w:pPr>
        <w:pStyle w:val="af4"/>
        <w:spacing w:line="360" w:lineRule="auto"/>
        <w:jc w:val="both"/>
        <w:rPr>
          <w:rFonts w:ascii="Times New Roman" w:hAnsi="Times New Roman"/>
          <w:sz w:val="16"/>
          <w:szCs w:val="16"/>
          <w:lang w:val="uk-UA"/>
        </w:rPr>
      </w:pPr>
    </w:p>
    <w:p w:rsidR="00285548" w:rsidRDefault="00285548" w:rsidP="00285548">
      <w:pPr>
        <w:pStyle w:val="af4"/>
        <w:spacing w:line="360" w:lineRule="auto"/>
        <w:jc w:val="both"/>
        <w:rPr>
          <w:rFonts w:ascii="Times New Roman" w:hAnsi="Times New Roman"/>
          <w:sz w:val="16"/>
          <w:szCs w:val="16"/>
          <w:lang w:val="en-US"/>
        </w:rPr>
      </w:pPr>
    </w:p>
    <w:p w:rsidR="00285548" w:rsidRDefault="00285548" w:rsidP="00285548">
      <w:pPr>
        <w:rPr>
          <w:lang w:val="uk-UA"/>
        </w:rPr>
      </w:pPr>
      <w:r>
        <w:rPr>
          <w:lang w:val="uk-UA"/>
        </w:rPr>
        <w:t>Таблиця 2.</w:t>
      </w:r>
      <w:r w:rsidR="00FD618C">
        <w:rPr>
          <w:lang w:val="uk-UA"/>
        </w:rPr>
        <w:t>11</w:t>
      </w:r>
      <w:r>
        <w:rPr>
          <w:lang w:val="uk-UA"/>
        </w:rPr>
        <w:t xml:space="preserve"> – Результати вимірювань маси корінців ріпчастого луку у </w:t>
      </w:r>
      <w:r w:rsidR="00FD618C">
        <w:rPr>
          <w:lang w:val="uk-UA"/>
        </w:rPr>
        <w:t>контроль</w:t>
      </w:r>
      <w:r>
        <w:rPr>
          <w:lang w:val="uk-UA"/>
        </w:rPr>
        <w:t>ній воді, що містить добавки гумінової кислоти.</w:t>
      </w:r>
    </w:p>
    <w:p w:rsidR="00285548" w:rsidRPr="00386276" w:rsidRDefault="00285548" w:rsidP="00285548">
      <w:pPr>
        <w:pStyle w:val="af4"/>
        <w:spacing w:line="360" w:lineRule="auto"/>
        <w:jc w:val="both"/>
        <w:rPr>
          <w:rFonts w:ascii="Times New Roman" w:hAnsi="Times New Roman"/>
          <w:sz w:val="16"/>
          <w:szCs w:val="16"/>
          <w:lang w:val="uk-UA"/>
        </w:rPr>
      </w:pPr>
    </w:p>
    <w:tbl>
      <w:tblPr>
        <w:tblStyle w:val="a3"/>
        <w:tblW w:w="0" w:type="auto"/>
        <w:jc w:val="center"/>
        <w:tblLook w:val="04A0" w:firstRow="1" w:lastRow="0" w:firstColumn="1" w:lastColumn="0" w:noHBand="0" w:noVBand="1"/>
      </w:tblPr>
      <w:tblGrid>
        <w:gridCol w:w="1590"/>
        <w:gridCol w:w="1595"/>
        <w:gridCol w:w="1576"/>
        <w:gridCol w:w="1580"/>
        <w:gridCol w:w="1577"/>
      </w:tblGrid>
      <w:tr w:rsidR="00D148B1" w:rsidTr="00557F53">
        <w:trPr>
          <w:jc w:val="center"/>
        </w:trPr>
        <w:tc>
          <w:tcPr>
            <w:tcW w:w="1590" w:type="dxa"/>
            <w:vAlign w:val="center"/>
          </w:tcPr>
          <w:p w:rsidR="00D148B1" w:rsidRPr="00AA546F" w:rsidRDefault="00D148B1" w:rsidP="00692505">
            <w:pPr>
              <w:pStyle w:val="af4"/>
              <w:spacing w:line="276" w:lineRule="auto"/>
              <w:jc w:val="center"/>
              <w:rPr>
                <w:rFonts w:ascii="Times New Roman" w:hAnsi="Times New Roman"/>
                <w:sz w:val="24"/>
                <w:szCs w:val="24"/>
                <w:lang w:val="uk-UA"/>
              </w:rPr>
            </w:pPr>
          </w:p>
        </w:tc>
        <w:tc>
          <w:tcPr>
            <w:tcW w:w="1595" w:type="dxa"/>
            <w:vAlign w:val="center"/>
          </w:tcPr>
          <w:p w:rsidR="00D148B1" w:rsidRPr="00AA546F" w:rsidRDefault="00D148B1" w:rsidP="00692505">
            <w:pPr>
              <w:pStyle w:val="af4"/>
              <w:spacing w:line="276" w:lineRule="auto"/>
              <w:jc w:val="center"/>
              <w:rPr>
                <w:rFonts w:ascii="Times New Roman" w:hAnsi="Times New Roman"/>
                <w:sz w:val="24"/>
                <w:szCs w:val="24"/>
                <w:lang w:val="uk-UA"/>
              </w:rPr>
            </w:pPr>
            <w:r>
              <w:rPr>
                <w:rFonts w:ascii="Times New Roman" w:hAnsi="Times New Roman"/>
                <w:sz w:val="24"/>
                <w:szCs w:val="24"/>
                <w:lang w:val="uk-UA"/>
              </w:rPr>
              <w:t>Контрольний дослід</w:t>
            </w:r>
          </w:p>
        </w:tc>
        <w:tc>
          <w:tcPr>
            <w:tcW w:w="1576" w:type="dxa"/>
            <w:vAlign w:val="center"/>
          </w:tcPr>
          <w:p w:rsidR="00D148B1" w:rsidRDefault="00D148B1" w:rsidP="00692505">
            <w:pPr>
              <w:pStyle w:val="af4"/>
              <w:spacing w:line="276" w:lineRule="auto"/>
              <w:jc w:val="center"/>
              <w:rPr>
                <w:rFonts w:ascii="Times New Roman" w:hAnsi="Times New Roman"/>
                <w:sz w:val="24"/>
                <w:szCs w:val="24"/>
                <w:lang w:val="uk-UA"/>
              </w:rPr>
            </w:pPr>
            <w:r>
              <w:rPr>
                <w:rFonts w:ascii="Times New Roman" w:hAnsi="Times New Roman"/>
                <w:sz w:val="24"/>
                <w:szCs w:val="24"/>
                <w:lang w:val="uk-UA"/>
              </w:rPr>
              <w:t xml:space="preserve">КН + </w:t>
            </w:r>
          </w:p>
          <w:p w:rsidR="00D148B1" w:rsidRPr="00AA546F" w:rsidRDefault="00D148B1" w:rsidP="00692505">
            <w:pPr>
              <w:pStyle w:val="af4"/>
              <w:spacing w:line="276" w:lineRule="auto"/>
              <w:jc w:val="center"/>
              <w:rPr>
                <w:rFonts w:ascii="Times New Roman" w:hAnsi="Times New Roman"/>
                <w:sz w:val="24"/>
                <w:szCs w:val="24"/>
                <w:lang w:val="uk-UA"/>
              </w:rPr>
            </w:pPr>
            <w:r>
              <w:rPr>
                <w:rFonts w:ascii="Times New Roman" w:hAnsi="Times New Roman"/>
                <w:sz w:val="24"/>
                <w:szCs w:val="24"/>
                <w:lang w:val="uk-UA"/>
              </w:rPr>
              <w:t>1 мг/дм</w:t>
            </w:r>
            <w:r w:rsidRPr="009D5C8F">
              <w:rPr>
                <w:rFonts w:ascii="Times New Roman" w:hAnsi="Times New Roman"/>
                <w:sz w:val="24"/>
                <w:szCs w:val="24"/>
                <w:vertAlign w:val="superscript"/>
                <w:lang w:val="uk-UA"/>
              </w:rPr>
              <w:t xml:space="preserve">3 </w:t>
            </w:r>
            <w:r>
              <w:rPr>
                <w:rFonts w:ascii="Times New Roman" w:hAnsi="Times New Roman"/>
                <w:sz w:val="24"/>
                <w:szCs w:val="24"/>
                <w:lang w:val="uk-UA"/>
              </w:rPr>
              <w:t>ГК</w:t>
            </w:r>
          </w:p>
        </w:tc>
        <w:tc>
          <w:tcPr>
            <w:tcW w:w="1580" w:type="dxa"/>
            <w:vAlign w:val="center"/>
          </w:tcPr>
          <w:p w:rsidR="00D148B1" w:rsidRDefault="00D148B1" w:rsidP="00692505">
            <w:pPr>
              <w:pStyle w:val="af4"/>
              <w:spacing w:line="276" w:lineRule="auto"/>
              <w:jc w:val="center"/>
              <w:rPr>
                <w:rFonts w:ascii="Times New Roman" w:hAnsi="Times New Roman"/>
                <w:sz w:val="24"/>
                <w:szCs w:val="24"/>
                <w:lang w:val="uk-UA"/>
              </w:rPr>
            </w:pPr>
            <w:r>
              <w:rPr>
                <w:rFonts w:ascii="Times New Roman" w:hAnsi="Times New Roman"/>
                <w:sz w:val="24"/>
                <w:szCs w:val="24"/>
                <w:lang w:val="uk-UA"/>
              </w:rPr>
              <w:t xml:space="preserve">КН + </w:t>
            </w:r>
          </w:p>
          <w:p w:rsidR="00D148B1" w:rsidRPr="00AA546F" w:rsidRDefault="00D148B1" w:rsidP="00692505">
            <w:pPr>
              <w:pStyle w:val="af4"/>
              <w:spacing w:line="276" w:lineRule="auto"/>
              <w:jc w:val="center"/>
              <w:rPr>
                <w:rFonts w:ascii="Times New Roman" w:hAnsi="Times New Roman"/>
                <w:sz w:val="24"/>
                <w:szCs w:val="24"/>
                <w:lang w:val="uk-UA"/>
              </w:rPr>
            </w:pPr>
            <w:r>
              <w:rPr>
                <w:rFonts w:ascii="Times New Roman" w:hAnsi="Times New Roman"/>
                <w:sz w:val="24"/>
                <w:szCs w:val="24"/>
                <w:lang w:val="uk-UA"/>
              </w:rPr>
              <w:t>5мг/дм</w:t>
            </w:r>
            <w:r w:rsidRPr="009D5C8F">
              <w:rPr>
                <w:rFonts w:ascii="Times New Roman" w:hAnsi="Times New Roman"/>
                <w:sz w:val="24"/>
                <w:szCs w:val="24"/>
                <w:vertAlign w:val="superscript"/>
                <w:lang w:val="uk-UA"/>
              </w:rPr>
              <w:t xml:space="preserve">3 </w:t>
            </w:r>
            <w:r>
              <w:rPr>
                <w:rFonts w:ascii="Times New Roman" w:hAnsi="Times New Roman"/>
                <w:sz w:val="24"/>
                <w:szCs w:val="24"/>
                <w:lang w:val="uk-UA"/>
              </w:rPr>
              <w:t>ГК</w:t>
            </w:r>
          </w:p>
        </w:tc>
        <w:tc>
          <w:tcPr>
            <w:tcW w:w="1577" w:type="dxa"/>
            <w:vAlign w:val="center"/>
          </w:tcPr>
          <w:p w:rsidR="00D148B1" w:rsidRDefault="00D148B1" w:rsidP="00692505">
            <w:pPr>
              <w:pStyle w:val="af4"/>
              <w:spacing w:line="276" w:lineRule="auto"/>
              <w:jc w:val="center"/>
              <w:rPr>
                <w:rFonts w:ascii="Times New Roman" w:hAnsi="Times New Roman"/>
                <w:sz w:val="24"/>
                <w:szCs w:val="24"/>
                <w:lang w:val="uk-UA"/>
              </w:rPr>
            </w:pPr>
            <w:r>
              <w:rPr>
                <w:rFonts w:ascii="Times New Roman" w:hAnsi="Times New Roman"/>
                <w:sz w:val="24"/>
                <w:szCs w:val="24"/>
                <w:lang w:val="uk-UA"/>
              </w:rPr>
              <w:t xml:space="preserve">КН + </w:t>
            </w:r>
          </w:p>
          <w:p w:rsidR="00D148B1" w:rsidRPr="00AA546F" w:rsidRDefault="00D148B1" w:rsidP="00692505">
            <w:pPr>
              <w:pStyle w:val="af4"/>
              <w:spacing w:line="276" w:lineRule="auto"/>
              <w:jc w:val="center"/>
              <w:rPr>
                <w:rFonts w:ascii="Times New Roman" w:hAnsi="Times New Roman"/>
                <w:sz w:val="24"/>
                <w:szCs w:val="24"/>
                <w:lang w:val="uk-UA"/>
              </w:rPr>
            </w:pPr>
            <w:r>
              <w:rPr>
                <w:rFonts w:ascii="Times New Roman" w:hAnsi="Times New Roman"/>
                <w:sz w:val="24"/>
                <w:szCs w:val="24"/>
                <w:lang w:val="uk-UA"/>
              </w:rPr>
              <w:t>15 мг/дм</w:t>
            </w:r>
            <w:r w:rsidRPr="009D5C8F">
              <w:rPr>
                <w:rFonts w:ascii="Times New Roman" w:hAnsi="Times New Roman"/>
                <w:sz w:val="24"/>
                <w:szCs w:val="24"/>
                <w:vertAlign w:val="superscript"/>
                <w:lang w:val="uk-UA"/>
              </w:rPr>
              <w:t xml:space="preserve">3 </w:t>
            </w:r>
            <w:r>
              <w:rPr>
                <w:rFonts w:ascii="Times New Roman" w:hAnsi="Times New Roman"/>
                <w:sz w:val="24"/>
                <w:szCs w:val="24"/>
                <w:lang w:val="uk-UA"/>
              </w:rPr>
              <w:t>ГК</w:t>
            </w:r>
          </w:p>
        </w:tc>
      </w:tr>
      <w:tr w:rsidR="00D148B1" w:rsidTr="00557F53">
        <w:trPr>
          <w:jc w:val="center"/>
        </w:trPr>
        <w:tc>
          <w:tcPr>
            <w:tcW w:w="1590" w:type="dxa"/>
            <w:vAlign w:val="center"/>
          </w:tcPr>
          <w:p w:rsidR="00D148B1" w:rsidRPr="00AA546F" w:rsidRDefault="00D148B1" w:rsidP="00692505">
            <w:pPr>
              <w:pStyle w:val="af4"/>
              <w:spacing w:line="276" w:lineRule="auto"/>
              <w:jc w:val="center"/>
              <w:rPr>
                <w:rFonts w:ascii="Times New Roman" w:hAnsi="Times New Roman"/>
                <w:sz w:val="24"/>
                <w:szCs w:val="24"/>
                <w:lang w:val="uk-UA"/>
              </w:rPr>
            </w:pPr>
            <w:r w:rsidRPr="00AA546F">
              <w:rPr>
                <w:rFonts w:ascii="Times New Roman" w:hAnsi="Times New Roman"/>
                <w:sz w:val="24"/>
                <w:szCs w:val="24"/>
                <w:lang w:val="uk-UA"/>
              </w:rPr>
              <w:t>1</w:t>
            </w:r>
          </w:p>
        </w:tc>
        <w:tc>
          <w:tcPr>
            <w:tcW w:w="1595"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0,64</w:t>
            </w:r>
          </w:p>
        </w:tc>
        <w:tc>
          <w:tcPr>
            <w:tcW w:w="1576"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0,63</w:t>
            </w:r>
          </w:p>
        </w:tc>
        <w:tc>
          <w:tcPr>
            <w:tcW w:w="1580"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0,56</w:t>
            </w:r>
          </w:p>
        </w:tc>
        <w:tc>
          <w:tcPr>
            <w:tcW w:w="1577"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0,42</w:t>
            </w:r>
          </w:p>
        </w:tc>
      </w:tr>
      <w:tr w:rsidR="00D148B1" w:rsidTr="00557F53">
        <w:trPr>
          <w:jc w:val="center"/>
        </w:trPr>
        <w:tc>
          <w:tcPr>
            <w:tcW w:w="1590" w:type="dxa"/>
            <w:vAlign w:val="center"/>
          </w:tcPr>
          <w:p w:rsidR="00D148B1" w:rsidRPr="00AA546F" w:rsidRDefault="00D148B1" w:rsidP="00692505">
            <w:pPr>
              <w:pStyle w:val="af4"/>
              <w:spacing w:line="276" w:lineRule="auto"/>
              <w:jc w:val="center"/>
              <w:rPr>
                <w:rFonts w:ascii="Times New Roman" w:hAnsi="Times New Roman"/>
                <w:sz w:val="24"/>
                <w:szCs w:val="24"/>
                <w:lang w:val="uk-UA"/>
              </w:rPr>
            </w:pPr>
            <w:r w:rsidRPr="00AA546F">
              <w:rPr>
                <w:rFonts w:ascii="Times New Roman" w:hAnsi="Times New Roman"/>
                <w:sz w:val="24"/>
                <w:szCs w:val="24"/>
                <w:lang w:val="uk-UA"/>
              </w:rPr>
              <w:lastRenderedPageBreak/>
              <w:t>2</w:t>
            </w:r>
          </w:p>
        </w:tc>
        <w:tc>
          <w:tcPr>
            <w:tcW w:w="1595"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0,72</w:t>
            </w:r>
          </w:p>
        </w:tc>
        <w:tc>
          <w:tcPr>
            <w:tcW w:w="1576"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0,28</w:t>
            </w:r>
          </w:p>
        </w:tc>
        <w:tc>
          <w:tcPr>
            <w:tcW w:w="1580"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0,77</w:t>
            </w:r>
          </w:p>
        </w:tc>
        <w:tc>
          <w:tcPr>
            <w:tcW w:w="1577"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0,59</w:t>
            </w:r>
          </w:p>
        </w:tc>
      </w:tr>
      <w:tr w:rsidR="00D148B1" w:rsidTr="00557F53">
        <w:trPr>
          <w:jc w:val="center"/>
        </w:trPr>
        <w:tc>
          <w:tcPr>
            <w:tcW w:w="1590" w:type="dxa"/>
            <w:vAlign w:val="center"/>
          </w:tcPr>
          <w:p w:rsidR="00D148B1" w:rsidRPr="00AA546F" w:rsidRDefault="00D148B1" w:rsidP="00692505">
            <w:pPr>
              <w:pStyle w:val="af4"/>
              <w:spacing w:line="276" w:lineRule="auto"/>
              <w:jc w:val="center"/>
              <w:rPr>
                <w:rFonts w:ascii="Times New Roman" w:hAnsi="Times New Roman"/>
                <w:sz w:val="24"/>
                <w:szCs w:val="24"/>
                <w:lang w:val="uk-UA"/>
              </w:rPr>
            </w:pPr>
            <w:r w:rsidRPr="00AA546F">
              <w:rPr>
                <w:rFonts w:ascii="Times New Roman" w:hAnsi="Times New Roman"/>
                <w:sz w:val="24"/>
                <w:szCs w:val="24"/>
                <w:lang w:val="uk-UA"/>
              </w:rPr>
              <w:t>3</w:t>
            </w:r>
          </w:p>
        </w:tc>
        <w:tc>
          <w:tcPr>
            <w:tcW w:w="1595"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0,4</w:t>
            </w:r>
          </w:p>
        </w:tc>
        <w:tc>
          <w:tcPr>
            <w:tcW w:w="1576"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0,66</w:t>
            </w:r>
          </w:p>
        </w:tc>
        <w:tc>
          <w:tcPr>
            <w:tcW w:w="1580"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0,57</w:t>
            </w:r>
          </w:p>
        </w:tc>
        <w:tc>
          <w:tcPr>
            <w:tcW w:w="1577"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0,39</w:t>
            </w:r>
          </w:p>
        </w:tc>
      </w:tr>
      <w:tr w:rsidR="00D148B1" w:rsidTr="00557F53">
        <w:trPr>
          <w:jc w:val="center"/>
        </w:trPr>
        <w:tc>
          <w:tcPr>
            <w:tcW w:w="1590" w:type="dxa"/>
            <w:vAlign w:val="center"/>
          </w:tcPr>
          <w:p w:rsidR="00D148B1" w:rsidRPr="00AA546F" w:rsidRDefault="00D148B1" w:rsidP="00692505">
            <w:pPr>
              <w:pStyle w:val="af4"/>
              <w:spacing w:line="276" w:lineRule="auto"/>
              <w:jc w:val="center"/>
              <w:rPr>
                <w:rFonts w:ascii="Times New Roman" w:hAnsi="Times New Roman"/>
                <w:sz w:val="24"/>
                <w:szCs w:val="24"/>
                <w:lang w:val="uk-UA"/>
              </w:rPr>
            </w:pPr>
            <w:r w:rsidRPr="00AA546F">
              <w:rPr>
                <w:rFonts w:ascii="Times New Roman" w:hAnsi="Times New Roman"/>
                <w:sz w:val="24"/>
                <w:szCs w:val="24"/>
                <w:lang w:val="uk-UA"/>
              </w:rPr>
              <w:t>4</w:t>
            </w:r>
          </w:p>
        </w:tc>
        <w:tc>
          <w:tcPr>
            <w:tcW w:w="1595"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0,39</w:t>
            </w:r>
          </w:p>
        </w:tc>
        <w:tc>
          <w:tcPr>
            <w:tcW w:w="1576"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1,08</w:t>
            </w:r>
          </w:p>
        </w:tc>
        <w:tc>
          <w:tcPr>
            <w:tcW w:w="1580"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0,58</w:t>
            </w:r>
          </w:p>
        </w:tc>
        <w:tc>
          <w:tcPr>
            <w:tcW w:w="1577"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0,26</w:t>
            </w:r>
          </w:p>
        </w:tc>
      </w:tr>
      <w:tr w:rsidR="00D148B1" w:rsidTr="00557F53">
        <w:trPr>
          <w:jc w:val="center"/>
        </w:trPr>
        <w:tc>
          <w:tcPr>
            <w:tcW w:w="1590" w:type="dxa"/>
            <w:vAlign w:val="center"/>
          </w:tcPr>
          <w:p w:rsidR="00D148B1" w:rsidRPr="00AA546F" w:rsidRDefault="00D148B1" w:rsidP="00692505">
            <w:pPr>
              <w:pStyle w:val="af4"/>
              <w:spacing w:line="276" w:lineRule="auto"/>
              <w:jc w:val="center"/>
              <w:rPr>
                <w:rFonts w:ascii="Times New Roman" w:hAnsi="Times New Roman"/>
                <w:sz w:val="24"/>
                <w:szCs w:val="24"/>
                <w:lang w:val="uk-UA"/>
              </w:rPr>
            </w:pPr>
            <w:r w:rsidRPr="00AA546F">
              <w:rPr>
                <w:rFonts w:ascii="Times New Roman" w:hAnsi="Times New Roman"/>
                <w:sz w:val="24"/>
                <w:szCs w:val="24"/>
                <w:lang w:val="uk-UA"/>
              </w:rPr>
              <w:t>5</w:t>
            </w:r>
          </w:p>
        </w:tc>
        <w:tc>
          <w:tcPr>
            <w:tcW w:w="1595"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0,46</w:t>
            </w:r>
          </w:p>
        </w:tc>
        <w:tc>
          <w:tcPr>
            <w:tcW w:w="1576"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0,48</w:t>
            </w:r>
          </w:p>
        </w:tc>
        <w:tc>
          <w:tcPr>
            <w:tcW w:w="1580"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0,65</w:t>
            </w:r>
          </w:p>
        </w:tc>
        <w:tc>
          <w:tcPr>
            <w:tcW w:w="1577"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0,28</w:t>
            </w:r>
          </w:p>
        </w:tc>
      </w:tr>
      <w:tr w:rsidR="00D148B1" w:rsidTr="00557F53">
        <w:trPr>
          <w:jc w:val="center"/>
        </w:trPr>
        <w:tc>
          <w:tcPr>
            <w:tcW w:w="1590" w:type="dxa"/>
            <w:vAlign w:val="center"/>
          </w:tcPr>
          <w:p w:rsidR="00D148B1" w:rsidRPr="00AA546F" w:rsidRDefault="00D148B1" w:rsidP="00692505">
            <w:pPr>
              <w:pStyle w:val="af4"/>
              <w:spacing w:line="276" w:lineRule="auto"/>
              <w:jc w:val="center"/>
              <w:rPr>
                <w:rFonts w:ascii="Times New Roman" w:hAnsi="Times New Roman"/>
                <w:sz w:val="24"/>
                <w:szCs w:val="24"/>
                <w:lang w:val="uk-UA"/>
              </w:rPr>
            </w:pPr>
            <w:r w:rsidRPr="00AA546F">
              <w:rPr>
                <w:rFonts w:ascii="Times New Roman" w:hAnsi="Times New Roman"/>
                <w:sz w:val="24"/>
                <w:szCs w:val="24"/>
                <w:lang w:val="uk-UA"/>
              </w:rPr>
              <w:t>6</w:t>
            </w:r>
          </w:p>
        </w:tc>
        <w:tc>
          <w:tcPr>
            <w:tcW w:w="1595"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0,5</w:t>
            </w:r>
          </w:p>
        </w:tc>
        <w:tc>
          <w:tcPr>
            <w:tcW w:w="1576"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0,65</w:t>
            </w:r>
          </w:p>
        </w:tc>
        <w:tc>
          <w:tcPr>
            <w:tcW w:w="1580"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0,48</w:t>
            </w:r>
          </w:p>
        </w:tc>
        <w:tc>
          <w:tcPr>
            <w:tcW w:w="1577"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0,79</w:t>
            </w:r>
          </w:p>
        </w:tc>
      </w:tr>
      <w:tr w:rsidR="00D148B1" w:rsidTr="00557F53">
        <w:trPr>
          <w:jc w:val="center"/>
        </w:trPr>
        <w:tc>
          <w:tcPr>
            <w:tcW w:w="1590" w:type="dxa"/>
            <w:vAlign w:val="center"/>
          </w:tcPr>
          <w:p w:rsidR="00D148B1" w:rsidRPr="00AA546F" w:rsidRDefault="00D148B1" w:rsidP="00692505">
            <w:pPr>
              <w:pStyle w:val="af4"/>
              <w:spacing w:line="276" w:lineRule="auto"/>
              <w:jc w:val="center"/>
              <w:rPr>
                <w:rFonts w:ascii="Times New Roman" w:hAnsi="Times New Roman"/>
                <w:sz w:val="24"/>
                <w:szCs w:val="24"/>
                <w:lang w:val="uk-UA"/>
              </w:rPr>
            </w:pPr>
            <w:r w:rsidRPr="00AA546F">
              <w:rPr>
                <w:rFonts w:ascii="Times New Roman" w:hAnsi="Times New Roman"/>
                <w:sz w:val="24"/>
                <w:szCs w:val="24"/>
                <w:lang w:val="uk-UA"/>
              </w:rPr>
              <w:t>7</w:t>
            </w:r>
          </w:p>
        </w:tc>
        <w:tc>
          <w:tcPr>
            <w:tcW w:w="1595"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0,41</w:t>
            </w:r>
          </w:p>
        </w:tc>
        <w:tc>
          <w:tcPr>
            <w:tcW w:w="1576"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1</w:t>
            </w:r>
          </w:p>
        </w:tc>
        <w:tc>
          <w:tcPr>
            <w:tcW w:w="1580"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0,38</w:t>
            </w:r>
          </w:p>
        </w:tc>
        <w:tc>
          <w:tcPr>
            <w:tcW w:w="1577"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0,58</w:t>
            </w:r>
          </w:p>
        </w:tc>
      </w:tr>
      <w:tr w:rsidR="00D148B1" w:rsidTr="00557F53">
        <w:trPr>
          <w:jc w:val="center"/>
        </w:trPr>
        <w:tc>
          <w:tcPr>
            <w:tcW w:w="1590" w:type="dxa"/>
            <w:vAlign w:val="center"/>
          </w:tcPr>
          <w:p w:rsidR="00D148B1" w:rsidRPr="00AA546F" w:rsidRDefault="00D148B1" w:rsidP="00692505">
            <w:pPr>
              <w:pStyle w:val="af4"/>
              <w:spacing w:line="276" w:lineRule="auto"/>
              <w:jc w:val="center"/>
              <w:rPr>
                <w:rFonts w:ascii="Times New Roman" w:hAnsi="Times New Roman"/>
                <w:sz w:val="24"/>
                <w:szCs w:val="24"/>
                <w:lang w:val="uk-UA"/>
              </w:rPr>
            </w:pPr>
            <w:r w:rsidRPr="00AA546F">
              <w:rPr>
                <w:rFonts w:ascii="Times New Roman" w:hAnsi="Times New Roman"/>
                <w:sz w:val="24"/>
                <w:szCs w:val="24"/>
                <w:lang w:val="uk-UA"/>
              </w:rPr>
              <w:t>8</w:t>
            </w:r>
          </w:p>
        </w:tc>
        <w:tc>
          <w:tcPr>
            <w:tcW w:w="1595"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0,92</w:t>
            </w:r>
          </w:p>
        </w:tc>
        <w:tc>
          <w:tcPr>
            <w:tcW w:w="1576"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0,95</w:t>
            </w:r>
          </w:p>
        </w:tc>
        <w:tc>
          <w:tcPr>
            <w:tcW w:w="1580"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0,86</w:t>
            </w:r>
          </w:p>
        </w:tc>
        <w:tc>
          <w:tcPr>
            <w:tcW w:w="1577"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0,31</w:t>
            </w:r>
          </w:p>
        </w:tc>
      </w:tr>
      <w:tr w:rsidR="00D148B1" w:rsidTr="00557F53">
        <w:trPr>
          <w:jc w:val="center"/>
        </w:trPr>
        <w:tc>
          <w:tcPr>
            <w:tcW w:w="1590" w:type="dxa"/>
            <w:vAlign w:val="center"/>
          </w:tcPr>
          <w:p w:rsidR="00D148B1" w:rsidRPr="00AA546F" w:rsidRDefault="00D148B1" w:rsidP="00692505">
            <w:pPr>
              <w:pStyle w:val="af4"/>
              <w:spacing w:line="276" w:lineRule="auto"/>
              <w:jc w:val="center"/>
              <w:rPr>
                <w:rFonts w:ascii="Times New Roman" w:hAnsi="Times New Roman"/>
                <w:sz w:val="24"/>
                <w:szCs w:val="24"/>
                <w:lang w:val="uk-UA"/>
              </w:rPr>
            </w:pPr>
            <w:r w:rsidRPr="00AA546F">
              <w:rPr>
                <w:rFonts w:ascii="Times New Roman" w:hAnsi="Times New Roman"/>
                <w:sz w:val="24"/>
                <w:szCs w:val="24"/>
                <w:lang w:val="uk-UA"/>
              </w:rPr>
              <w:t>9</w:t>
            </w:r>
          </w:p>
        </w:tc>
        <w:tc>
          <w:tcPr>
            <w:tcW w:w="1595"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0,6</w:t>
            </w:r>
          </w:p>
        </w:tc>
        <w:tc>
          <w:tcPr>
            <w:tcW w:w="1576"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0,4</w:t>
            </w:r>
          </w:p>
        </w:tc>
        <w:tc>
          <w:tcPr>
            <w:tcW w:w="1580"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0,74</w:t>
            </w:r>
          </w:p>
        </w:tc>
        <w:tc>
          <w:tcPr>
            <w:tcW w:w="1577"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0,8</w:t>
            </w:r>
          </w:p>
        </w:tc>
      </w:tr>
      <w:tr w:rsidR="00D148B1" w:rsidTr="00557F53">
        <w:trPr>
          <w:jc w:val="center"/>
        </w:trPr>
        <w:tc>
          <w:tcPr>
            <w:tcW w:w="1590" w:type="dxa"/>
            <w:vAlign w:val="center"/>
          </w:tcPr>
          <w:p w:rsidR="00D148B1" w:rsidRPr="00AA546F" w:rsidRDefault="00D148B1" w:rsidP="00692505">
            <w:pPr>
              <w:pStyle w:val="af4"/>
              <w:spacing w:line="276" w:lineRule="auto"/>
              <w:jc w:val="center"/>
              <w:rPr>
                <w:rFonts w:ascii="Times New Roman" w:hAnsi="Times New Roman"/>
                <w:sz w:val="24"/>
                <w:szCs w:val="24"/>
                <w:lang w:val="uk-UA"/>
              </w:rPr>
            </w:pPr>
            <w:r w:rsidRPr="00AA546F">
              <w:rPr>
                <w:rFonts w:ascii="Times New Roman" w:hAnsi="Times New Roman"/>
                <w:sz w:val="24"/>
                <w:szCs w:val="24"/>
                <w:lang w:val="uk-UA"/>
              </w:rPr>
              <w:t>10</w:t>
            </w:r>
          </w:p>
        </w:tc>
        <w:tc>
          <w:tcPr>
            <w:tcW w:w="1595" w:type="dxa"/>
            <w:vAlign w:val="center"/>
          </w:tcPr>
          <w:p w:rsidR="00D148B1" w:rsidRPr="00692505" w:rsidRDefault="00D148B1" w:rsidP="00692505">
            <w:pPr>
              <w:spacing w:line="276" w:lineRule="auto"/>
              <w:ind w:left="0" w:firstLine="0"/>
              <w:contextualSpacing w:val="0"/>
              <w:jc w:val="center"/>
              <w:rPr>
                <w:rFonts w:eastAsia="Times New Roman"/>
                <w:color w:val="000000"/>
                <w:sz w:val="24"/>
                <w:szCs w:val="24"/>
              </w:rPr>
            </w:pPr>
          </w:p>
        </w:tc>
        <w:tc>
          <w:tcPr>
            <w:tcW w:w="1576"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0,42</w:t>
            </w:r>
          </w:p>
        </w:tc>
        <w:tc>
          <w:tcPr>
            <w:tcW w:w="1580"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0,19</w:t>
            </w:r>
          </w:p>
        </w:tc>
        <w:tc>
          <w:tcPr>
            <w:tcW w:w="1577"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0,4</w:t>
            </w:r>
          </w:p>
        </w:tc>
      </w:tr>
      <w:tr w:rsidR="00D148B1" w:rsidTr="00557F53">
        <w:trPr>
          <w:jc w:val="center"/>
        </w:trPr>
        <w:tc>
          <w:tcPr>
            <w:tcW w:w="1590" w:type="dxa"/>
            <w:vAlign w:val="center"/>
          </w:tcPr>
          <w:p w:rsidR="00D148B1" w:rsidRPr="00AA546F" w:rsidRDefault="00D148B1" w:rsidP="00692505">
            <w:pPr>
              <w:pStyle w:val="af4"/>
              <w:spacing w:line="276" w:lineRule="auto"/>
              <w:jc w:val="center"/>
              <w:rPr>
                <w:rFonts w:ascii="Times New Roman" w:hAnsi="Times New Roman"/>
                <w:sz w:val="24"/>
                <w:szCs w:val="24"/>
                <w:lang w:val="uk-UA"/>
              </w:rPr>
            </w:pPr>
            <w:r w:rsidRPr="00AA546F">
              <w:rPr>
                <w:rFonts w:ascii="Times New Roman" w:hAnsi="Times New Roman"/>
                <w:i/>
                <w:sz w:val="24"/>
                <w:szCs w:val="24"/>
                <w:lang w:val="en-US"/>
              </w:rPr>
              <w:t>m</w:t>
            </w:r>
            <w:r w:rsidRPr="00AA546F">
              <w:rPr>
                <w:rFonts w:ascii="Times New Roman" w:hAnsi="Times New Roman"/>
                <w:sz w:val="24"/>
                <w:szCs w:val="24"/>
                <w:vertAlign w:val="subscript"/>
                <w:lang w:val="en-US"/>
              </w:rPr>
              <w:t>cеред</w:t>
            </w:r>
            <w:r w:rsidRPr="00AA546F">
              <w:rPr>
                <w:rFonts w:ascii="Times New Roman" w:hAnsi="Times New Roman"/>
                <w:sz w:val="24"/>
                <w:szCs w:val="24"/>
                <w:lang w:val="uk-UA"/>
              </w:rPr>
              <w:t>,</w:t>
            </w:r>
            <w:r w:rsidRPr="00AA546F">
              <w:rPr>
                <w:rFonts w:ascii="Times New Roman" w:hAnsi="Times New Roman"/>
                <w:sz w:val="24"/>
                <w:szCs w:val="24"/>
                <w:lang w:val="en-US"/>
              </w:rPr>
              <w:t xml:space="preserve"> </w:t>
            </w:r>
            <w:r w:rsidRPr="00AA546F">
              <w:rPr>
                <w:rFonts w:ascii="Times New Roman" w:hAnsi="Times New Roman"/>
                <w:sz w:val="24"/>
                <w:szCs w:val="24"/>
                <w:lang w:val="uk-UA"/>
              </w:rPr>
              <w:t>г</w:t>
            </w:r>
          </w:p>
        </w:tc>
        <w:tc>
          <w:tcPr>
            <w:tcW w:w="1595"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0,56</w:t>
            </w:r>
          </w:p>
        </w:tc>
        <w:tc>
          <w:tcPr>
            <w:tcW w:w="1576"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0,655</w:t>
            </w:r>
          </w:p>
        </w:tc>
        <w:tc>
          <w:tcPr>
            <w:tcW w:w="1580"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0,578</w:t>
            </w:r>
          </w:p>
        </w:tc>
        <w:tc>
          <w:tcPr>
            <w:tcW w:w="1577" w:type="dxa"/>
            <w:vAlign w:val="center"/>
          </w:tcPr>
          <w:p w:rsidR="00D148B1" w:rsidRPr="00692505" w:rsidRDefault="00D148B1" w:rsidP="00692505">
            <w:pPr>
              <w:spacing w:line="276" w:lineRule="auto"/>
              <w:jc w:val="center"/>
              <w:rPr>
                <w:color w:val="000000"/>
                <w:sz w:val="24"/>
                <w:szCs w:val="24"/>
                <w:lang w:val="uk-UA"/>
              </w:rPr>
            </w:pPr>
            <w:r w:rsidRPr="00692505">
              <w:rPr>
                <w:color w:val="000000"/>
                <w:sz w:val="24"/>
                <w:szCs w:val="24"/>
              </w:rPr>
              <w:t>0,482</w:t>
            </w:r>
          </w:p>
        </w:tc>
      </w:tr>
      <w:tr w:rsidR="00D148B1" w:rsidTr="00557F53">
        <w:trPr>
          <w:jc w:val="center"/>
        </w:trPr>
        <w:tc>
          <w:tcPr>
            <w:tcW w:w="1590" w:type="dxa"/>
            <w:vAlign w:val="center"/>
          </w:tcPr>
          <w:p w:rsidR="00D148B1" w:rsidRPr="00AA546F" w:rsidRDefault="00D148B1" w:rsidP="00692505">
            <w:pPr>
              <w:pStyle w:val="af4"/>
              <w:spacing w:line="276" w:lineRule="auto"/>
              <w:jc w:val="center"/>
              <w:rPr>
                <w:rFonts w:ascii="Times New Roman" w:hAnsi="Times New Roman"/>
                <w:sz w:val="24"/>
                <w:szCs w:val="24"/>
                <w:lang w:val="uk-UA"/>
              </w:rPr>
            </w:pPr>
            <w:r w:rsidRPr="00AA546F">
              <w:rPr>
                <w:rFonts w:ascii="Times New Roman" w:eastAsia="Times New Roman" w:hAnsi="Times New Roman"/>
                <w:color w:val="000000"/>
                <w:sz w:val="24"/>
                <w:szCs w:val="24"/>
                <w:lang w:val="uk-UA"/>
              </w:rPr>
              <w:t>Стандартне відхилення</w:t>
            </w:r>
          </w:p>
        </w:tc>
        <w:tc>
          <w:tcPr>
            <w:tcW w:w="1595" w:type="dxa"/>
            <w:vAlign w:val="center"/>
          </w:tcPr>
          <w:p w:rsidR="00D148B1" w:rsidRPr="00692505" w:rsidRDefault="00D148B1" w:rsidP="00692505">
            <w:pPr>
              <w:spacing w:line="276" w:lineRule="auto"/>
              <w:jc w:val="center"/>
              <w:rPr>
                <w:color w:val="000000"/>
                <w:sz w:val="24"/>
                <w:szCs w:val="24"/>
                <w:lang w:val="uk-UA"/>
              </w:rPr>
            </w:pPr>
            <w:r w:rsidRPr="00692505">
              <w:rPr>
                <w:color w:val="000000"/>
                <w:sz w:val="24"/>
                <w:szCs w:val="24"/>
              </w:rPr>
              <w:t>0,1</w:t>
            </w:r>
            <w:r w:rsidR="00692505">
              <w:rPr>
                <w:color w:val="000000"/>
                <w:sz w:val="24"/>
                <w:szCs w:val="24"/>
                <w:lang w:val="uk-UA"/>
              </w:rPr>
              <w:t>8</w:t>
            </w:r>
          </w:p>
        </w:tc>
        <w:tc>
          <w:tcPr>
            <w:tcW w:w="1576" w:type="dxa"/>
            <w:vAlign w:val="center"/>
          </w:tcPr>
          <w:p w:rsidR="00D148B1" w:rsidRPr="00692505" w:rsidRDefault="00D148B1" w:rsidP="00692505">
            <w:pPr>
              <w:spacing w:line="276" w:lineRule="auto"/>
              <w:jc w:val="center"/>
              <w:rPr>
                <w:color w:val="000000"/>
                <w:sz w:val="24"/>
                <w:szCs w:val="24"/>
              </w:rPr>
            </w:pPr>
            <w:r w:rsidRPr="00692505">
              <w:rPr>
                <w:color w:val="000000"/>
                <w:sz w:val="24"/>
                <w:szCs w:val="24"/>
              </w:rPr>
              <w:t>0,27</w:t>
            </w:r>
          </w:p>
        </w:tc>
        <w:tc>
          <w:tcPr>
            <w:tcW w:w="1580" w:type="dxa"/>
            <w:vAlign w:val="center"/>
          </w:tcPr>
          <w:p w:rsidR="00D148B1" w:rsidRPr="00692505" w:rsidRDefault="00D148B1" w:rsidP="00692505">
            <w:pPr>
              <w:spacing w:line="276" w:lineRule="auto"/>
              <w:jc w:val="center"/>
              <w:rPr>
                <w:color w:val="000000"/>
                <w:sz w:val="24"/>
                <w:szCs w:val="24"/>
                <w:lang w:val="uk-UA"/>
              </w:rPr>
            </w:pPr>
            <w:r w:rsidRPr="00692505">
              <w:rPr>
                <w:color w:val="000000"/>
                <w:sz w:val="24"/>
                <w:szCs w:val="24"/>
              </w:rPr>
              <w:t>0,19</w:t>
            </w:r>
            <w:r w:rsidR="00692505">
              <w:rPr>
                <w:color w:val="000000"/>
                <w:sz w:val="24"/>
                <w:szCs w:val="24"/>
                <w:lang w:val="uk-UA"/>
              </w:rPr>
              <w:t>7</w:t>
            </w:r>
          </w:p>
        </w:tc>
        <w:tc>
          <w:tcPr>
            <w:tcW w:w="1577" w:type="dxa"/>
            <w:vAlign w:val="center"/>
          </w:tcPr>
          <w:p w:rsidR="00D148B1" w:rsidRPr="00692505" w:rsidRDefault="00D148B1" w:rsidP="00692505">
            <w:pPr>
              <w:spacing w:line="276" w:lineRule="auto"/>
              <w:jc w:val="center"/>
              <w:rPr>
                <w:color w:val="000000"/>
                <w:sz w:val="24"/>
                <w:szCs w:val="24"/>
                <w:lang w:val="uk-UA"/>
              </w:rPr>
            </w:pPr>
            <w:r w:rsidRPr="00692505">
              <w:rPr>
                <w:color w:val="000000"/>
                <w:sz w:val="24"/>
                <w:szCs w:val="24"/>
              </w:rPr>
              <w:t>0,19</w:t>
            </w:r>
            <w:r w:rsidR="00692505">
              <w:rPr>
                <w:color w:val="000000"/>
                <w:sz w:val="24"/>
                <w:szCs w:val="24"/>
                <w:lang w:val="uk-UA"/>
              </w:rPr>
              <w:t>9</w:t>
            </w:r>
          </w:p>
        </w:tc>
      </w:tr>
    </w:tbl>
    <w:p w:rsidR="00386276" w:rsidRDefault="00386276" w:rsidP="00386276">
      <w:pPr>
        <w:pStyle w:val="af4"/>
        <w:spacing w:line="360" w:lineRule="auto"/>
        <w:jc w:val="both"/>
        <w:rPr>
          <w:rFonts w:ascii="Times New Roman" w:hAnsi="Times New Roman"/>
          <w:sz w:val="16"/>
          <w:szCs w:val="16"/>
          <w:lang w:val="uk-UA"/>
        </w:rPr>
      </w:pPr>
    </w:p>
    <w:p w:rsidR="00285548" w:rsidRDefault="00285548" w:rsidP="005D0D54">
      <w:pPr>
        <w:pStyle w:val="af4"/>
        <w:spacing w:line="360" w:lineRule="auto"/>
        <w:ind w:firstLine="708"/>
        <w:jc w:val="both"/>
        <w:rPr>
          <w:rFonts w:ascii="Times New Roman" w:hAnsi="Times New Roman"/>
          <w:sz w:val="28"/>
          <w:szCs w:val="28"/>
          <w:lang w:val="uk-UA"/>
        </w:rPr>
      </w:pPr>
    </w:p>
    <w:p w:rsidR="005D0D54" w:rsidRPr="00A069A0" w:rsidRDefault="005D0D54" w:rsidP="00A069A0">
      <w:pPr>
        <w:pStyle w:val="af4"/>
        <w:spacing w:line="360" w:lineRule="auto"/>
        <w:ind w:left="-567" w:firstLine="567"/>
        <w:jc w:val="both"/>
        <w:rPr>
          <w:rFonts w:ascii="Times New Roman" w:hAnsi="Times New Roman"/>
          <w:sz w:val="28"/>
          <w:szCs w:val="28"/>
          <w:lang w:val="uk-UA"/>
        </w:rPr>
      </w:pPr>
      <w:r w:rsidRPr="00A069A0">
        <w:rPr>
          <w:rFonts w:ascii="Times New Roman" w:hAnsi="Times New Roman"/>
          <w:sz w:val="28"/>
          <w:szCs w:val="28"/>
          <w:lang w:val="uk-UA"/>
        </w:rPr>
        <w:t>Статистична обробка даних проводилася з використанням стандартних статистичних методів пакетів програми «Місrosoft Ехсеl».</w:t>
      </w:r>
    </w:p>
    <w:p w:rsidR="00566624" w:rsidRPr="00A069A0" w:rsidRDefault="008E7E33" w:rsidP="00A069A0">
      <w:pPr>
        <w:pStyle w:val="3"/>
        <w:spacing w:line="360" w:lineRule="auto"/>
        <w:ind w:left="-567" w:firstLine="567"/>
        <w:rPr>
          <w:rFonts w:ascii="Times New Roman" w:hAnsi="Times New Roman" w:cs="Times New Roman"/>
          <w:color w:val="000000"/>
          <w:sz w:val="28"/>
          <w:szCs w:val="28"/>
        </w:rPr>
      </w:pPr>
      <w:bookmarkStart w:id="24" w:name="_Toc532297671"/>
      <w:r>
        <w:rPr>
          <w:rFonts w:ascii="Times New Roman" w:hAnsi="Times New Roman" w:cs="Times New Roman"/>
          <w:color w:val="000000"/>
          <w:sz w:val="28"/>
          <w:szCs w:val="28"/>
        </w:rPr>
        <w:t>2.3.</w:t>
      </w:r>
      <w:r>
        <w:rPr>
          <w:rFonts w:ascii="Times New Roman" w:hAnsi="Times New Roman" w:cs="Times New Roman"/>
          <w:color w:val="000000"/>
          <w:sz w:val="28"/>
          <w:szCs w:val="28"/>
          <w:lang w:val="ru-RU"/>
        </w:rPr>
        <w:t>3</w:t>
      </w:r>
      <w:r w:rsidR="00A069A0">
        <w:rPr>
          <w:rFonts w:ascii="Times New Roman" w:hAnsi="Times New Roman" w:cs="Times New Roman"/>
          <w:color w:val="000000"/>
          <w:sz w:val="28"/>
          <w:szCs w:val="28"/>
        </w:rPr>
        <w:t xml:space="preserve"> </w:t>
      </w:r>
      <w:r w:rsidR="00566624" w:rsidRPr="00A069A0">
        <w:rPr>
          <w:rFonts w:ascii="Times New Roman" w:hAnsi="Times New Roman" w:cs="Times New Roman"/>
          <w:color w:val="000000"/>
          <w:sz w:val="28"/>
          <w:szCs w:val="28"/>
        </w:rPr>
        <w:t>Визначення вмісту кислотних груп в препаратах гумусових кислот методомпотенціометричного титрування</w:t>
      </w:r>
      <w:bookmarkEnd w:id="24"/>
    </w:p>
    <w:p w:rsidR="00566624" w:rsidRPr="00A069A0" w:rsidRDefault="00566624" w:rsidP="00A069A0">
      <w:pPr>
        <w:autoSpaceDE w:val="0"/>
        <w:autoSpaceDN w:val="0"/>
        <w:adjustRightInd w:val="0"/>
      </w:pPr>
    </w:p>
    <w:p w:rsidR="00566624" w:rsidRPr="00AA6DEE" w:rsidRDefault="00566624" w:rsidP="00B279A4">
      <w:pPr>
        <w:widowControl w:val="0"/>
        <w:autoSpaceDE w:val="0"/>
        <w:autoSpaceDN w:val="0"/>
        <w:adjustRightInd w:val="0"/>
        <w:rPr>
          <w:rFonts w:eastAsia="Times New Roman"/>
          <w:sz w:val="20"/>
          <w:szCs w:val="20"/>
          <w:lang w:val="uk-UA"/>
        </w:rPr>
      </w:pPr>
      <w:r w:rsidRPr="00566624">
        <w:rPr>
          <w:lang w:val="uk-UA"/>
        </w:rPr>
        <w:t>Зворотне потенціометричне титрування являється загальноприйнятим методом визначення вмісту кислотних груп</w:t>
      </w:r>
      <w:r w:rsidR="00A069A0">
        <w:rPr>
          <w:lang w:val="uk-UA"/>
        </w:rPr>
        <w:t xml:space="preserve"> </w:t>
      </w:r>
      <w:r w:rsidR="00463BB5" w:rsidRPr="00463BB5">
        <w:t>[</w:t>
      </w:r>
      <w:r w:rsidR="00B279A4" w:rsidRPr="00B279A4">
        <w:rPr>
          <w:rFonts w:eastAsia="Times New Roman"/>
        </w:rPr>
        <w:t>74</w:t>
      </w:r>
      <w:r w:rsidR="008C7752" w:rsidRPr="008C7752">
        <w:rPr>
          <w:rFonts w:eastAsia="Times New Roman"/>
          <w:i/>
          <w:sz w:val="20"/>
          <w:szCs w:val="20"/>
        </w:rPr>
        <w:t>.</w:t>
      </w:r>
      <w:r w:rsidR="00463BB5" w:rsidRPr="00463BB5">
        <w:t>]</w:t>
      </w:r>
      <w:r w:rsidRPr="00566624">
        <w:rPr>
          <w:lang w:val="uk-UA"/>
        </w:rPr>
        <w:t>. Даний метод дає можливість більш повно враховувати кислотні групи в гумусових кислотах, що пояснюється як додатковою активацією кислотних функціональних груп при титруванні, так і звільненням заблокованих функціональних груп (розрив внутрішніх молекулярних водневих зв’язків) в лужному середовищі.</w:t>
      </w:r>
    </w:p>
    <w:p w:rsidR="00566624" w:rsidRPr="00566624" w:rsidRDefault="00566624" w:rsidP="00566624">
      <w:pPr>
        <w:autoSpaceDE w:val="0"/>
        <w:autoSpaceDN w:val="0"/>
        <w:adjustRightInd w:val="0"/>
        <w:ind w:firstLine="709"/>
        <w:rPr>
          <w:lang w:val="uk-UA"/>
        </w:rPr>
      </w:pPr>
      <w:r w:rsidRPr="00566624">
        <w:rPr>
          <w:lang w:val="uk-UA"/>
        </w:rPr>
        <w:t>Методика проведення аналізу наступна: готують серію розчинів гумінової кислоти з різними концентраціями ( 4, 8, 10, 20, 160 і 400 мг/дм</w:t>
      </w:r>
      <w:r w:rsidRPr="00566624">
        <w:rPr>
          <w:vertAlign w:val="superscript"/>
          <w:lang w:val="uk-UA"/>
        </w:rPr>
        <w:t>3</w:t>
      </w:r>
      <w:r w:rsidRPr="00566624">
        <w:rPr>
          <w:lang w:val="uk-UA"/>
        </w:rPr>
        <w:t>) об’ємом 50 см</w:t>
      </w:r>
      <w:r w:rsidRPr="00566624">
        <w:rPr>
          <w:vertAlign w:val="superscript"/>
          <w:lang w:val="uk-UA"/>
        </w:rPr>
        <w:t>3</w:t>
      </w:r>
      <w:r w:rsidRPr="00566624">
        <w:rPr>
          <w:lang w:val="uk-UA"/>
        </w:rPr>
        <w:t>, додають розчин NaOH (0,05 Н) для створення лужного середовища і вимірюють рН на рН-метрі ЕВ-74. Потім із мікробюретки з ціною поділки 0,01-0,02 см</w:t>
      </w:r>
      <w:r w:rsidRPr="00566624">
        <w:rPr>
          <w:vertAlign w:val="superscript"/>
          <w:lang w:val="uk-UA"/>
        </w:rPr>
        <w:t>3</w:t>
      </w:r>
      <w:r w:rsidRPr="00566624">
        <w:rPr>
          <w:lang w:val="uk-UA"/>
        </w:rPr>
        <w:t xml:space="preserve"> додають порціями титрант (0,01 Н розчин HCl), кожного разу визначаючи рН. Спочатку титрування відбувається нейтралізація надлишку NaOH і величина рН змінюється повільно. В точці, що відповідає повній нейтралізації надлишку лугу, спостерігається перший «скачок» потенціалу. Потім відбвається титрування </w:t>
      </w:r>
      <w:r w:rsidRPr="00566624">
        <w:rPr>
          <w:lang w:val="uk-UA"/>
        </w:rPr>
        <w:lastRenderedPageBreak/>
        <w:t>кислотних груп гумусових кислот, при цьому знову спостерігається незначна зміна величини рН. Другий «скачок» потенціалу відповідає повній нейтралізації кислотних груп. Після цього величина рН змінюється повільно.</w:t>
      </w:r>
    </w:p>
    <w:p w:rsidR="007053E9" w:rsidRDefault="007053E9" w:rsidP="007053E9">
      <w:pPr>
        <w:autoSpaceDE w:val="0"/>
        <w:autoSpaceDN w:val="0"/>
        <w:adjustRightInd w:val="0"/>
        <w:rPr>
          <w:rFonts w:eastAsiaTheme="minorHAnsi"/>
          <w:color w:val="000000" w:themeColor="text1"/>
          <w:lang w:val="uk-UA" w:eastAsia="en-US"/>
        </w:rPr>
      </w:pPr>
      <w:r>
        <w:rPr>
          <w:rFonts w:eastAsiaTheme="minorHAnsi"/>
          <w:color w:val="000000" w:themeColor="text1"/>
          <w:lang w:val="uk-UA" w:eastAsia="en-US"/>
        </w:rPr>
        <w:t>Первинні результати потенціометричного титрування модельних розчинів гумінових кислот наведено в табл. 2.1</w:t>
      </w:r>
      <w:r w:rsidR="00A069A0">
        <w:rPr>
          <w:rFonts w:eastAsiaTheme="minorHAnsi"/>
          <w:color w:val="000000" w:themeColor="text1"/>
          <w:lang w:val="uk-UA" w:eastAsia="en-US"/>
        </w:rPr>
        <w:t xml:space="preserve"> </w:t>
      </w:r>
      <w:r w:rsidR="00A069A0">
        <w:rPr>
          <w:rFonts w:eastAsiaTheme="minorHAnsi"/>
          <w:color w:val="000000" w:themeColor="text1"/>
          <w:lang w:val="uk-UA" w:eastAsia="en-US"/>
        </w:rPr>
        <w:sym w:font="Symbol" w:char="F02D"/>
      </w:r>
      <w:r w:rsidR="00A069A0">
        <w:rPr>
          <w:rFonts w:eastAsiaTheme="minorHAnsi"/>
          <w:color w:val="000000" w:themeColor="text1"/>
          <w:lang w:val="uk-UA" w:eastAsia="en-US"/>
        </w:rPr>
        <w:t xml:space="preserve"> </w:t>
      </w:r>
      <w:r>
        <w:rPr>
          <w:rFonts w:eastAsiaTheme="minorHAnsi"/>
          <w:color w:val="000000" w:themeColor="text1"/>
          <w:lang w:val="uk-UA" w:eastAsia="en-US"/>
        </w:rPr>
        <w:t>2.6.</w:t>
      </w:r>
    </w:p>
    <w:p w:rsidR="007053E9" w:rsidRDefault="007053E9" w:rsidP="007053E9">
      <w:pPr>
        <w:autoSpaceDE w:val="0"/>
        <w:autoSpaceDN w:val="0"/>
        <w:adjustRightInd w:val="0"/>
        <w:rPr>
          <w:rFonts w:eastAsiaTheme="minorHAnsi"/>
          <w:color w:val="000000" w:themeColor="text1"/>
          <w:lang w:val="uk-UA" w:eastAsia="en-US"/>
        </w:rPr>
      </w:pPr>
    </w:p>
    <w:p w:rsidR="007053E9" w:rsidRPr="00852E17" w:rsidRDefault="007053E9" w:rsidP="007053E9">
      <w:pPr>
        <w:autoSpaceDE w:val="0"/>
        <w:autoSpaceDN w:val="0"/>
        <w:adjustRightInd w:val="0"/>
        <w:rPr>
          <w:rFonts w:eastAsiaTheme="minorHAnsi"/>
          <w:color w:val="000000" w:themeColor="text1"/>
          <w:lang w:val="uk-UA" w:eastAsia="en-US"/>
        </w:rPr>
      </w:pPr>
      <w:r>
        <w:rPr>
          <w:rFonts w:eastAsiaTheme="minorHAnsi"/>
          <w:color w:val="000000" w:themeColor="text1"/>
          <w:lang w:val="uk-UA" w:eastAsia="en-US"/>
        </w:rPr>
        <w:t>Таблиця 2.1</w:t>
      </w:r>
      <w:r w:rsidR="00883037">
        <w:rPr>
          <w:rFonts w:eastAsiaTheme="minorHAnsi"/>
          <w:color w:val="000000" w:themeColor="text1"/>
          <w:lang w:val="uk-UA" w:eastAsia="en-US"/>
        </w:rPr>
        <w:t>2</w:t>
      </w:r>
      <w:r>
        <w:rPr>
          <w:rFonts w:eastAsiaTheme="minorHAnsi"/>
          <w:color w:val="000000" w:themeColor="text1"/>
          <w:lang w:val="uk-UA" w:eastAsia="en-US"/>
        </w:rPr>
        <w:t xml:space="preserve"> - Результати потенціометричного титрування водного розчину гумінової кислоти 0,01 М розчином НСІ. С</w:t>
      </w:r>
      <w:r w:rsidRPr="00CE3F97">
        <w:rPr>
          <w:rFonts w:eastAsiaTheme="minorHAnsi"/>
          <w:color w:val="000000" w:themeColor="text1"/>
          <w:vertAlign w:val="subscript"/>
          <w:lang w:val="uk-UA" w:eastAsia="en-US"/>
        </w:rPr>
        <w:t>ГК</w:t>
      </w:r>
      <w:r>
        <w:rPr>
          <w:rFonts w:eastAsiaTheme="minorHAnsi"/>
          <w:color w:val="000000" w:themeColor="text1"/>
          <w:lang w:val="uk-UA" w:eastAsia="en-US"/>
        </w:rPr>
        <w:t>= 4 мг/дм</w:t>
      </w:r>
      <w:r w:rsidRPr="00852E17">
        <w:rPr>
          <w:rFonts w:eastAsiaTheme="minorHAnsi"/>
          <w:color w:val="000000" w:themeColor="text1"/>
          <w:vertAlign w:val="superscript"/>
          <w:lang w:val="uk-UA" w:eastAsia="en-US"/>
        </w:rPr>
        <w:t>3</w:t>
      </w:r>
      <w:r>
        <w:rPr>
          <w:rFonts w:eastAsiaTheme="minorHAnsi"/>
          <w:color w:val="000000" w:themeColor="text1"/>
          <w:lang w:val="uk-UA" w:eastAsia="en-US"/>
        </w:rPr>
        <w:t xml:space="preserve">, </w:t>
      </w:r>
      <w:r>
        <w:rPr>
          <w:rFonts w:eastAsiaTheme="minorHAnsi"/>
          <w:color w:val="000000" w:themeColor="text1"/>
          <w:lang w:val="en-US" w:eastAsia="en-US"/>
        </w:rPr>
        <w:t>V</w:t>
      </w:r>
      <w:r w:rsidRPr="00E06035">
        <w:rPr>
          <w:rFonts w:eastAsiaTheme="minorHAnsi"/>
          <w:color w:val="000000" w:themeColor="text1"/>
          <w:lang w:eastAsia="en-US"/>
        </w:rPr>
        <w:t xml:space="preserve">=50 </w:t>
      </w:r>
      <w:r>
        <w:rPr>
          <w:rFonts w:eastAsiaTheme="minorHAnsi"/>
          <w:color w:val="000000" w:themeColor="text1"/>
          <w:lang w:val="uk-UA" w:eastAsia="en-US"/>
        </w:rPr>
        <w:t>см</w:t>
      </w:r>
      <w:r w:rsidRPr="00852E17">
        <w:rPr>
          <w:rFonts w:eastAsiaTheme="minorHAnsi"/>
          <w:color w:val="000000" w:themeColor="text1"/>
          <w:vertAlign w:val="superscript"/>
          <w:lang w:val="uk-UA" w:eastAsia="en-US"/>
        </w:rPr>
        <w:t>3</w:t>
      </w:r>
    </w:p>
    <w:tbl>
      <w:tblPr>
        <w:tblW w:w="87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846"/>
        <w:gridCol w:w="1134"/>
        <w:gridCol w:w="1417"/>
        <w:gridCol w:w="1985"/>
        <w:gridCol w:w="1134"/>
        <w:gridCol w:w="1277"/>
      </w:tblGrid>
      <w:tr w:rsidR="007053E9" w:rsidRPr="00BA0515" w:rsidTr="00B3222C">
        <w:trPr>
          <w:trHeight w:val="687"/>
          <w:jc w:val="center"/>
        </w:trPr>
        <w:tc>
          <w:tcPr>
            <w:tcW w:w="1846" w:type="dxa"/>
            <w:hideMark/>
          </w:tcPr>
          <w:p w:rsidR="007053E9" w:rsidRDefault="007053E9" w:rsidP="00FB0055">
            <w:pPr>
              <w:jc w:val="center"/>
              <w:rPr>
                <w:rFonts w:eastAsia="Times New Roman"/>
                <w:bCs/>
                <w:color w:val="000000" w:themeColor="text1"/>
                <w:kern w:val="24"/>
                <w:position w:val="11"/>
                <w:vertAlign w:val="superscript"/>
                <w:lang w:val="en-US"/>
              </w:rPr>
            </w:pPr>
            <w:r w:rsidRPr="00BA0515">
              <w:rPr>
                <w:rFonts w:eastAsia="Times New Roman"/>
                <w:bCs/>
                <w:color w:val="000000" w:themeColor="text1"/>
                <w:kern w:val="24"/>
                <w:lang w:val="en-US"/>
              </w:rPr>
              <w:t>V</w:t>
            </w:r>
            <w:r w:rsidRPr="00BA0515">
              <w:rPr>
                <w:rFonts w:eastAsia="Times New Roman"/>
                <w:bCs/>
                <w:color w:val="000000" w:themeColor="text1"/>
                <w:kern w:val="24"/>
                <w:lang w:val="uk-UA"/>
              </w:rPr>
              <w:t>, см</w:t>
            </w:r>
            <w:r w:rsidRPr="00B30E43">
              <w:rPr>
                <w:rFonts w:eastAsia="Times New Roman"/>
                <w:bCs/>
                <w:color w:val="000000" w:themeColor="text1"/>
                <w:kern w:val="24"/>
                <w:vertAlign w:val="superscript"/>
                <w:lang w:val="en-US"/>
              </w:rPr>
              <w:t>3</w:t>
            </w:r>
          </w:p>
          <w:p w:rsidR="007053E9" w:rsidRPr="00BA0515" w:rsidRDefault="007053E9" w:rsidP="00FB0055">
            <w:pPr>
              <w:jc w:val="center"/>
              <w:rPr>
                <w:rFonts w:eastAsia="Times New Roman"/>
                <w:color w:val="000000" w:themeColor="text1"/>
                <w:lang w:val="uk-UA"/>
              </w:rPr>
            </w:pPr>
            <w:r>
              <w:rPr>
                <w:rFonts w:eastAsia="Times New Roman"/>
                <w:bCs/>
                <w:color w:val="000000" w:themeColor="text1"/>
                <w:kern w:val="24"/>
                <w:position w:val="11"/>
                <w:lang w:val="uk-UA"/>
              </w:rPr>
              <w:t>0</w:t>
            </w:r>
            <w:r>
              <w:rPr>
                <w:rFonts w:eastAsia="Times New Roman"/>
                <w:bCs/>
                <w:color w:val="000000" w:themeColor="text1"/>
                <w:kern w:val="24"/>
                <w:position w:val="11"/>
                <w:lang w:val="en-US"/>
              </w:rPr>
              <w:t xml:space="preserve">,01 M </w:t>
            </w:r>
            <w:r>
              <w:rPr>
                <w:rFonts w:eastAsia="Times New Roman"/>
                <w:bCs/>
                <w:color w:val="000000" w:themeColor="text1"/>
                <w:kern w:val="24"/>
                <w:position w:val="11"/>
                <w:lang w:val="uk-UA"/>
              </w:rPr>
              <w:t>НС</w:t>
            </w:r>
            <w:r>
              <w:rPr>
                <w:rFonts w:eastAsia="Times New Roman"/>
                <w:bCs/>
                <w:color w:val="000000" w:themeColor="text1"/>
                <w:kern w:val="24"/>
                <w:position w:val="11"/>
                <w:lang w:val="en-US"/>
              </w:rPr>
              <w:t>l</w:t>
            </w:r>
          </w:p>
        </w:tc>
        <w:tc>
          <w:tcPr>
            <w:tcW w:w="1134"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en-US"/>
              </w:rPr>
              <w:t>pH</w:t>
            </w:r>
          </w:p>
        </w:tc>
        <w:tc>
          <w:tcPr>
            <w:tcW w:w="1417" w:type="dxa"/>
            <w:hideMark/>
          </w:tcPr>
          <w:p w:rsidR="007053E9" w:rsidRPr="00BA0515" w:rsidRDefault="007053E9" w:rsidP="00FB0055">
            <w:pPr>
              <w:ind w:left="-130" w:firstLine="130"/>
              <w:jc w:val="center"/>
              <w:rPr>
                <w:rFonts w:eastAsia="Times New Roman"/>
                <w:color w:val="000000" w:themeColor="text1"/>
                <w:lang w:val="uk-UA"/>
              </w:rPr>
            </w:pPr>
            <w:r w:rsidRPr="00BA0515">
              <w:rPr>
                <w:rFonts w:eastAsia="Times New Roman"/>
                <w:bCs/>
                <w:color w:val="000000" w:themeColor="text1"/>
                <w:kern w:val="24"/>
                <w:lang w:val="uk-UA"/>
              </w:rPr>
              <w:t>∆</w:t>
            </w:r>
            <w:r w:rsidRPr="00BA0515">
              <w:rPr>
                <w:rFonts w:eastAsia="Times New Roman"/>
                <w:bCs/>
                <w:color w:val="000000" w:themeColor="text1"/>
                <w:kern w:val="24"/>
                <w:lang w:val="en-US"/>
              </w:rPr>
              <w:t>pH</w:t>
            </w:r>
            <w:r w:rsidRPr="00BA0515">
              <w:rPr>
                <w:rFonts w:eastAsia="Times New Roman"/>
                <w:bCs/>
                <w:color w:val="000000" w:themeColor="text1"/>
                <w:kern w:val="24"/>
                <w:lang w:val="uk-UA"/>
              </w:rPr>
              <w:t>/∆</w:t>
            </w:r>
            <w:r w:rsidRPr="00BA0515">
              <w:rPr>
                <w:rFonts w:eastAsia="Times New Roman"/>
                <w:bCs/>
                <w:color w:val="000000" w:themeColor="text1"/>
                <w:kern w:val="24"/>
                <w:lang w:val="en-US"/>
              </w:rPr>
              <w:t>V</w:t>
            </w:r>
          </w:p>
        </w:tc>
        <w:tc>
          <w:tcPr>
            <w:tcW w:w="1985" w:type="dxa"/>
            <w:hideMark/>
          </w:tcPr>
          <w:p w:rsidR="007053E9" w:rsidRDefault="007053E9" w:rsidP="00FB0055">
            <w:pPr>
              <w:jc w:val="center"/>
              <w:rPr>
                <w:rFonts w:eastAsia="Times New Roman"/>
                <w:bCs/>
                <w:color w:val="000000" w:themeColor="text1"/>
                <w:kern w:val="24"/>
                <w:position w:val="11"/>
                <w:lang w:val="uk-UA"/>
              </w:rPr>
            </w:pPr>
            <w:r w:rsidRPr="00BA0515">
              <w:rPr>
                <w:rFonts w:eastAsia="Times New Roman"/>
                <w:bCs/>
                <w:color w:val="000000" w:themeColor="text1"/>
                <w:kern w:val="24"/>
                <w:lang w:val="en-US"/>
              </w:rPr>
              <w:t>V</w:t>
            </w:r>
            <w:r w:rsidRPr="00BA0515">
              <w:rPr>
                <w:rFonts w:eastAsia="Times New Roman"/>
                <w:bCs/>
                <w:color w:val="000000" w:themeColor="text1"/>
                <w:kern w:val="24"/>
                <w:lang w:val="uk-UA"/>
              </w:rPr>
              <w:t>, см</w:t>
            </w:r>
            <w:r w:rsidRPr="00B30E43">
              <w:rPr>
                <w:rFonts w:eastAsia="Times New Roman"/>
                <w:bCs/>
                <w:color w:val="000000" w:themeColor="text1"/>
                <w:kern w:val="24"/>
                <w:vertAlign w:val="superscript"/>
                <w:lang w:val="en-US"/>
              </w:rPr>
              <w:t>3</w:t>
            </w:r>
          </w:p>
          <w:p w:rsidR="007053E9" w:rsidRPr="0089334F" w:rsidRDefault="007053E9" w:rsidP="00FB0055">
            <w:pPr>
              <w:jc w:val="center"/>
              <w:rPr>
                <w:rFonts w:eastAsia="Times New Roman"/>
                <w:color w:val="000000" w:themeColor="text1"/>
                <w:lang w:val="en-US"/>
              </w:rPr>
            </w:pPr>
            <w:r>
              <w:rPr>
                <w:rFonts w:eastAsia="Times New Roman"/>
                <w:bCs/>
                <w:color w:val="000000" w:themeColor="text1"/>
                <w:kern w:val="24"/>
                <w:position w:val="11"/>
                <w:lang w:val="uk-UA"/>
              </w:rPr>
              <w:t>0</w:t>
            </w:r>
            <w:r>
              <w:rPr>
                <w:rFonts w:eastAsia="Times New Roman"/>
                <w:bCs/>
                <w:color w:val="000000" w:themeColor="text1"/>
                <w:kern w:val="24"/>
                <w:position w:val="11"/>
                <w:lang w:val="en-US"/>
              </w:rPr>
              <w:t xml:space="preserve">,01 M </w:t>
            </w:r>
            <w:r>
              <w:rPr>
                <w:rFonts w:eastAsia="Times New Roman"/>
                <w:bCs/>
                <w:color w:val="000000" w:themeColor="text1"/>
                <w:kern w:val="24"/>
                <w:position w:val="11"/>
                <w:lang w:val="uk-UA"/>
              </w:rPr>
              <w:t>НС</w:t>
            </w:r>
            <w:r>
              <w:rPr>
                <w:rFonts w:eastAsia="Times New Roman"/>
                <w:bCs/>
                <w:color w:val="000000" w:themeColor="text1"/>
                <w:kern w:val="24"/>
                <w:position w:val="11"/>
                <w:lang w:val="en-US"/>
              </w:rPr>
              <w:t>l</w:t>
            </w:r>
          </w:p>
        </w:tc>
        <w:tc>
          <w:tcPr>
            <w:tcW w:w="1134"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en-US"/>
              </w:rPr>
              <w:t>pH</w:t>
            </w:r>
          </w:p>
        </w:tc>
        <w:tc>
          <w:tcPr>
            <w:tcW w:w="1277"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uk-UA"/>
              </w:rPr>
              <w:t>∆</w:t>
            </w:r>
            <w:r w:rsidRPr="00BA0515">
              <w:rPr>
                <w:rFonts w:eastAsia="Times New Roman"/>
                <w:bCs/>
                <w:color w:val="000000" w:themeColor="text1"/>
                <w:kern w:val="24"/>
                <w:lang w:val="en-US"/>
              </w:rPr>
              <w:t>pH</w:t>
            </w:r>
            <w:r w:rsidRPr="00BA0515">
              <w:rPr>
                <w:rFonts w:eastAsia="Times New Roman"/>
                <w:bCs/>
                <w:color w:val="000000" w:themeColor="text1"/>
                <w:kern w:val="24"/>
                <w:lang w:val="uk-UA"/>
              </w:rPr>
              <w:t>/∆</w:t>
            </w:r>
            <w:r w:rsidRPr="00BA0515">
              <w:rPr>
                <w:rFonts w:eastAsia="Times New Roman"/>
                <w:bCs/>
                <w:color w:val="000000" w:themeColor="text1"/>
                <w:kern w:val="24"/>
                <w:lang w:val="en-US"/>
              </w:rPr>
              <w:t>V</w:t>
            </w:r>
          </w:p>
        </w:tc>
      </w:tr>
      <w:tr w:rsidR="007053E9" w:rsidRPr="00F56345" w:rsidTr="00B3222C">
        <w:trPr>
          <w:trHeight w:val="338"/>
          <w:jc w:val="center"/>
        </w:trPr>
        <w:tc>
          <w:tcPr>
            <w:tcW w:w="1846"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5,2</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12,18</w:t>
            </w:r>
          </w:p>
        </w:tc>
        <w:tc>
          <w:tcPr>
            <w:tcW w:w="141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w:t>
            </w:r>
          </w:p>
        </w:tc>
        <w:tc>
          <w:tcPr>
            <w:tcW w:w="1985"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53,9</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10,11</w:t>
            </w:r>
          </w:p>
        </w:tc>
        <w:tc>
          <w:tcPr>
            <w:tcW w:w="127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0,225</w:t>
            </w:r>
          </w:p>
        </w:tc>
      </w:tr>
      <w:tr w:rsidR="007053E9" w:rsidRPr="00F56345" w:rsidTr="00B3222C">
        <w:trPr>
          <w:trHeight w:val="243"/>
          <w:jc w:val="center"/>
        </w:trPr>
        <w:tc>
          <w:tcPr>
            <w:tcW w:w="1846"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6,1</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12,14</w:t>
            </w:r>
          </w:p>
        </w:tc>
        <w:tc>
          <w:tcPr>
            <w:tcW w:w="141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0,044</w:t>
            </w:r>
          </w:p>
        </w:tc>
        <w:tc>
          <w:tcPr>
            <w:tcW w:w="1985"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54,3</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10,03</w:t>
            </w:r>
          </w:p>
        </w:tc>
        <w:tc>
          <w:tcPr>
            <w:tcW w:w="127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0,2</w:t>
            </w:r>
          </w:p>
        </w:tc>
      </w:tr>
      <w:tr w:rsidR="007053E9" w:rsidRPr="00F56345" w:rsidTr="00B3222C">
        <w:trPr>
          <w:trHeight w:val="374"/>
          <w:jc w:val="center"/>
        </w:trPr>
        <w:tc>
          <w:tcPr>
            <w:tcW w:w="1846"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8,1</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12,1</w:t>
            </w:r>
          </w:p>
        </w:tc>
        <w:tc>
          <w:tcPr>
            <w:tcW w:w="141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0,02</w:t>
            </w:r>
          </w:p>
        </w:tc>
        <w:tc>
          <w:tcPr>
            <w:tcW w:w="1985"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55,1</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9,83</w:t>
            </w:r>
          </w:p>
        </w:tc>
        <w:tc>
          <w:tcPr>
            <w:tcW w:w="127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0,25</w:t>
            </w:r>
          </w:p>
        </w:tc>
      </w:tr>
      <w:tr w:rsidR="007053E9" w:rsidRPr="00F56345" w:rsidTr="00B3222C">
        <w:trPr>
          <w:trHeight w:val="279"/>
          <w:jc w:val="center"/>
        </w:trPr>
        <w:tc>
          <w:tcPr>
            <w:tcW w:w="1846"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10</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12,07</w:t>
            </w:r>
          </w:p>
        </w:tc>
        <w:tc>
          <w:tcPr>
            <w:tcW w:w="141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0,0158</w:t>
            </w:r>
          </w:p>
        </w:tc>
        <w:tc>
          <w:tcPr>
            <w:tcW w:w="1985"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55,5</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9,7</w:t>
            </w:r>
          </w:p>
        </w:tc>
        <w:tc>
          <w:tcPr>
            <w:tcW w:w="127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0,325</w:t>
            </w:r>
          </w:p>
        </w:tc>
      </w:tr>
      <w:tr w:rsidR="007053E9" w:rsidRPr="00F56345" w:rsidTr="00B3222C">
        <w:trPr>
          <w:trHeight w:val="410"/>
          <w:jc w:val="center"/>
        </w:trPr>
        <w:tc>
          <w:tcPr>
            <w:tcW w:w="1846"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12,1</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12,04</w:t>
            </w:r>
          </w:p>
        </w:tc>
        <w:tc>
          <w:tcPr>
            <w:tcW w:w="141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0,014</w:t>
            </w:r>
            <w:r w:rsidRPr="00E06035">
              <w:rPr>
                <w:rFonts w:eastAsia="Times New Roman"/>
                <w:color w:val="000000"/>
                <w:lang w:val="en-US"/>
              </w:rPr>
              <w:t>3</w:t>
            </w:r>
          </w:p>
        </w:tc>
        <w:tc>
          <w:tcPr>
            <w:tcW w:w="1985"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55,9</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9,56</w:t>
            </w:r>
          </w:p>
        </w:tc>
        <w:tc>
          <w:tcPr>
            <w:tcW w:w="127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0,35</w:t>
            </w:r>
          </w:p>
        </w:tc>
      </w:tr>
      <w:tr w:rsidR="007053E9" w:rsidRPr="00F56345" w:rsidTr="00B3222C">
        <w:trPr>
          <w:trHeight w:val="315"/>
          <w:jc w:val="center"/>
        </w:trPr>
        <w:tc>
          <w:tcPr>
            <w:tcW w:w="1846"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14,1</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12</w:t>
            </w:r>
          </w:p>
        </w:tc>
        <w:tc>
          <w:tcPr>
            <w:tcW w:w="141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0,02</w:t>
            </w:r>
          </w:p>
        </w:tc>
        <w:tc>
          <w:tcPr>
            <w:tcW w:w="1985"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56,5</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9,23</w:t>
            </w:r>
          </w:p>
        </w:tc>
        <w:tc>
          <w:tcPr>
            <w:tcW w:w="127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0,55</w:t>
            </w:r>
          </w:p>
        </w:tc>
      </w:tr>
      <w:tr w:rsidR="007053E9" w:rsidRPr="00F56345" w:rsidTr="00B3222C">
        <w:trPr>
          <w:trHeight w:val="333"/>
          <w:jc w:val="center"/>
        </w:trPr>
        <w:tc>
          <w:tcPr>
            <w:tcW w:w="1846"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16</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11,98</w:t>
            </w:r>
          </w:p>
        </w:tc>
        <w:tc>
          <w:tcPr>
            <w:tcW w:w="141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0,0105</w:t>
            </w:r>
          </w:p>
        </w:tc>
        <w:tc>
          <w:tcPr>
            <w:tcW w:w="1985"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56,9</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8,85</w:t>
            </w:r>
          </w:p>
        </w:tc>
        <w:tc>
          <w:tcPr>
            <w:tcW w:w="127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0,95</w:t>
            </w:r>
          </w:p>
        </w:tc>
      </w:tr>
      <w:tr w:rsidR="007053E9" w:rsidRPr="00F56345" w:rsidTr="00B3222C">
        <w:trPr>
          <w:trHeight w:val="239"/>
          <w:jc w:val="center"/>
        </w:trPr>
        <w:tc>
          <w:tcPr>
            <w:tcW w:w="1846"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18</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11,94</w:t>
            </w:r>
          </w:p>
        </w:tc>
        <w:tc>
          <w:tcPr>
            <w:tcW w:w="141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0,02</w:t>
            </w:r>
          </w:p>
        </w:tc>
        <w:tc>
          <w:tcPr>
            <w:tcW w:w="1985"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57,1</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8,4</w:t>
            </w:r>
          </w:p>
        </w:tc>
        <w:tc>
          <w:tcPr>
            <w:tcW w:w="127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2,25</w:t>
            </w:r>
          </w:p>
        </w:tc>
      </w:tr>
      <w:tr w:rsidR="007053E9" w:rsidRPr="00F56345" w:rsidTr="00B3222C">
        <w:trPr>
          <w:trHeight w:val="369"/>
          <w:jc w:val="center"/>
        </w:trPr>
        <w:tc>
          <w:tcPr>
            <w:tcW w:w="1846"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20</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11,90</w:t>
            </w:r>
          </w:p>
        </w:tc>
        <w:tc>
          <w:tcPr>
            <w:tcW w:w="141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0,02</w:t>
            </w:r>
          </w:p>
        </w:tc>
        <w:tc>
          <w:tcPr>
            <w:tcW w:w="1985"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57,3</w:t>
            </w:r>
          </w:p>
        </w:tc>
        <w:tc>
          <w:tcPr>
            <w:tcW w:w="1134" w:type="dxa"/>
            <w:vAlign w:val="bottom"/>
            <w:hideMark/>
          </w:tcPr>
          <w:p w:rsidR="007053E9" w:rsidRPr="00E06035" w:rsidRDefault="007053E9" w:rsidP="00FB0055">
            <w:pPr>
              <w:jc w:val="center"/>
              <w:rPr>
                <w:rFonts w:eastAsia="Times New Roman"/>
                <w:color w:val="000000"/>
                <w:lang w:val="en-US"/>
              </w:rPr>
            </w:pPr>
            <w:r w:rsidRPr="00E06035">
              <w:rPr>
                <w:rFonts w:eastAsia="Times New Roman"/>
                <w:color w:val="000000"/>
              </w:rPr>
              <w:t>8</w:t>
            </w:r>
            <w:r w:rsidRPr="00E06035">
              <w:rPr>
                <w:rFonts w:eastAsia="Times New Roman"/>
                <w:color w:val="000000"/>
                <w:lang w:val="en-US"/>
              </w:rPr>
              <w:t>,0</w:t>
            </w:r>
          </w:p>
        </w:tc>
        <w:tc>
          <w:tcPr>
            <w:tcW w:w="1277" w:type="dxa"/>
            <w:vAlign w:val="bottom"/>
            <w:hideMark/>
          </w:tcPr>
          <w:p w:rsidR="007053E9" w:rsidRPr="00E06035" w:rsidRDefault="007053E9" w:rsidP="00FB0055">
            <w:pPr>
              <w:jc w:val="center"/>
              <w:rPr>
                <w:rFonts w:eastAsia="Times New Roman"/>
                <w:color w:val="000000"/>
                <w:lang w:val="en-US"/>
              </w:rPr>
            </w:pPr>
            <w:r w:rsidRPr="00E06035">
              <w:rPr>
                <w:rFonts w:eastAsia="Times New Roman"/>
                <w:color w:val="000000"/>
              </w:rPr>
              <w:t>2</w:t>
            </w:r>
            <w:r w:rsidRPr="00E06035">
              <w:rPr>
                <w:rFonts w:eastAsia="Times New Roman"/>
                <w:color w:val="000000"/>
                <w:lang w:val="en-US"/>
              </w:rPr>
              <w:t>,00</w:t>
            </w:r>
          </w:p>
        </w:tc>
      </w:tr>
      <w:tr w:rsidR="007053E9" w:rsidRPr="00F56345" w:rsidTr="00B3222C">
        <w:trPr>
          <w:trHeight w:val="275"/>
          <w:jc w:val="center"/>
        </w:trPr>
        <w:tc>
          <w:tcPr>
            <w:tcW w:w="1846"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22,1</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11,87</w:t>
            </w:r>
          </w:p>
        </w:tc>
        <w:tc>
          <w:tcPr>
            <w:tcW w:w="141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0,014</w:t>
            </w:r>
          </w:p>
        </w:tc>
        <w:tc>
          <w:tcPr>
            <w:tcW w:w="1985"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57,5</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7,79</w:t>
            </w:r>
          </w:p>
        </w:tc>
        <w:tc>
          <w:tcPr>
            <w:tcW w:w="127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1,05</w:t>
            </w:r>
          </w:p>
        </w:tc>
      </w:tr>
      <w:tr w:rsidR="007053E9" w:rsidRPr="00F56345" w:rsidTr="00B3222C">
        <w:trPr>
          <w:trHeight w:val="293"/>
          <w:jc w:val="center"/>
        </w:trPr>
        <w:tc>
          <w:tcPr>
            <w:tcW w:w="1846"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24,1</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11,84</w:t>
            </w:r>
          </w:p>
        </w:tc>
        <w:tc>
          <w:tcPr>
            <w:tcW w:w="141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0,015</w:t>
            </w:r>
          </w:p>
        </w:tc>
        <w:tc>
          <w:tcPr>
            <w:tcW w:w="1985"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57,7</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7,62</w:t>
            </w:r>
          </w:p>
        </w:tc>
        <w:tc>
          <w:tcPr>
            <w:tcW w:w="127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0,85</w:t>
            </w:r>
          </w:p>
        </w:tc>
      </w:tr>
      <w:tr w:rsidR="007053E9" w:rsidRPr="00F56345" w:rsidTr="00B3222C">
        <w:trPr>
          <w:trHeight w:val="198"/>
          <w:jc w:val="center"/>
        </w:trPr>
        <w:tc>
          <w:tcPr>
            <w:tcW w:w="1846"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26,1</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11,79</w:t>
            </w:r>
          </w:p>
        </w:tc>
        <w:tc>
          <w:tcPr>
            <w:tcW w:w="141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0,025</w:t>
            </w:r>
          </w:p>
        </w:tc>
        <w:tc>
          <w:tcPr>
            <w:tcW w:w="1985"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57,9</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7,48</w:t>
            </w:r>
          </w:p>
        </w:tc>
        <w:tc>
          <w:tcPr>
            <w:tcW w:w="127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0,7</w:t>
            </w:r>
          </w:p>
        </w:tc>
      </w:tr>
      <w:tr w:rsidR="007053E9" w:rsidRPr="00F56345" w:rsidTr="00B3222C">
        <w:trPr>
          <w:trHeight w:val="329"/>
          <w:jc w:val="center"/>
        </w:trPr>
        <w:tc>
          <w:tcPr>
            <w:tcW w:w="1846"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28,1</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11,75</w:t>
            </w:r>
          </w:p>
        </w:tc>
        <w:tc>
          <w:tcPr>
            <w:tcW w:w="141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0,02</w:t>
            </w:r>
          </w:p>
        </w:tc>
        <w:tc>
          <w:tcPr>
            <w:tcW w:w="1985"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58,1</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7,35</w:t>
            </w:r>
          </w:p>
        </w:tc>
        <w:tc>
          <w:tcPr>
            <w:tcW w:w="127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0,65</w:t>
            </w:r>
          </w:p>
        </w:tc>
      </w:tr>
      <w:tr w:rsidR="007053E9" w:rsidRPr="00F56345" w:rsidTr="00B3222C">
        <w:trPr>
          <w:trHeight w:val="347"/>
          <w:jc w:val="center"/>
        </w:trPr>
        <w:tc>
          <w:tcPr>
            <w:tcW w:w="1846"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30,1</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11,7</w:t>
            </w:r>
          </w:p>
        </w:tc>
        <w:tc>
          <w:tcPr>
            <w:tcW w:w="141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0,025</w:t>
            </w:r>
          </w:p>
        </w:tc>
        <w:tc>
          <w:tcPr>
            <w:tcW w:w="1985"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58,3</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7,23</w:t>
            </w:r>
          </w:p>
        </w:tc>
        <w:tc>
          <w:tcPr>
            <w:tcW w:w="127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0,6</w:t>
            </w:r>
          </w:p>
        </w:tc>
      </w:tr>
      <w:tr w:rsidR="007053E9" w:rsidRPr="00F56345" w:rsidTr="00B3222C">
        <w:trPr>
          <w:trHeight w:val="252"/>
          <w:jc w:val="center"/>
        </w:trPr>
        <w:tc>
          <w:tcPr>
            <w:tcW w:w="1846"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32,1</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11,66</w:t>
            </w:r>
          </w:p>
        </w:tc>
        <w:tc>
          <w:tcPr>
            <w:tcW w:w="141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0,02</w:t>
            </w:r>
          </w:p>
        </w:tc>
        <w:tc>
          <w:tcPr>
            <w:tcW w:w="1985"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58,7</w:t>
            </w:r>
          </w:p>
        </w:tc>
        <w:tc>
          <w:tcPr>
            <w:tcW w:w="1134" w:type="dxa"/>
            <w:vAlign w:val="bottom"/>
            <w:hideMark/>
          </w:tcPr>
          <w:p w:rsidR="007053E9" w:rsidRPr="00E06035" w:rsidRDefault="007053E9" w:rsidP="00FB0055">
            <w:pPr>
              <w:jc w:val="center"/>
              <w:rPr>
                <w:rFonts w:eastAsia="Times New Roman"/>
                <w:color w:val="000000"/>
                <w:lang w:val="en-US"/>
              </w:rPr>
            </w:pPr>
            <w:r w:rsidRPr="00E06035">
              <w:rPr>
                <w:rFonts w:eastAsia="Times New Roman"/>
                <w:color w:val="000000"/>
              </w:rPr>
              <w:t>7</w:t>
            </w:r>
            <w:r w:rsidRPr="00E06035">
              <w:rPr>
                <w:rFonts w:eastAsia="Times New Roman"/>
                <w:color w:val="000000"/>
                <w:lang w:val="en-US"/>
              </w:rPr>
              <w:t>,0</w:t>
            </w:r>
          </w:p>
        </w:tc>
        <w:tc>
          <w:tcPr>
            <w:tcW w:w="127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0,575</w:t>
            </w:r>
          </w:p>
        </w:tc>
      </w:tr>
      <w:tr w:rsidR="007053E9" w:rsidRPr="00F56345" w:rsidTr="00B3222C">
        <w:trPr>
          <w:trHeight w:val="305"/>
          <w:jc w:val="center"/>
        </w:trPr>
        <w:tc>
          <w:tcPr>
            <w:tcW w:w="1846"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34,1</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11,6</w:t>
            </w:r>
          </w:p>
        </w:tc>
        <w:tc>
          <w:tcPr>
            <w:tcW w:w="141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0,03</w:t>
            </w:r>
          </w:p>
        </w:tc>
        <w:tc>
          <w:tcPr>
            <w:tcW w:w="1985"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59,3</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6,73</w:t>
            </w:r>
          </w:p>
        </w:tc>
        <w:tc>
          <w:tcPr>
            <w:tcW w:w="127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0,5</w:t>
            </w:r>
          </w:p>
        </w:tc>
      </w:tr>
      <w:tr w:rsidR="007053E9" w:rsidRPr="00F56345" w:rsidTr="00B3222C">
        <w:trPr>
          <w:trHeight w:val="288"/>
          <w:jc w:val="center"/>
        </w:trPr>
        <w:tc>
          <w:tcPr>
            <w:tcW w:w="1846"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36,1</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11,54</w:t>
            </w:r>
          </w:p>
        </w:tc>
        <w:tc>
          <w:tcPr>
            <w:tcW w:w="141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0,03</w:t>
            </w:r>
          </w:p>
        </w:tc>
        <w:tc>
          <w:tcPr>
            <w:tcW w:w="1985"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59,7</w:t>
            </w:r>
          </w:p>
        </w:tc>
        <w:tc>
          <w:tcPr>
            <w:tcW w:w="1134"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6,6</w:t>
            </w:r>
          </w:p>
        </w:tc>
        <w:tc>
          <w:tcPr>
            <w:tcW w:w="1277" w:type="dxa"/>
            <w:vAlign w:val="bottom"/>
            <w:hideMark/>
          </w:tcPr>
          <w:p w:rsidR="007053E9" w:rsidRPr="00E06035" w:rsidRDefault="007053E9" w:rsidP="00FB0055">
            <w:pPr>
              <w:jc w:val="center"/>
              <w:rPr>
                <w:rFonts w:eastAsia="Times New Roman"/>
                <w:color w:val="000000"/>
              </w:rPr>
            </w:pPr>
            <w:r w:rsidRPr="00E06035">
              <w:rPr>
                <w:rFonts w:eastAsia="Times New Roman"/>
                <w:color w:val="000000"/>
              </w:rPr>
              <w:t>0,325</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38,1</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11,46</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0,04</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59,9</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6,54</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0,3</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40,1</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11,39</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0,035</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60,3</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6,4</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0,35</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lastRenderedPageBreak/>
              <w:t>42,1</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11,3</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0,045</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60,5</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6,34</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0,3</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44,1</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11,2</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0,05</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61,1</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6,11</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0,38</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44,6</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11,15</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0,1</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61,9</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5,71</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0,5</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45,6</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11,09</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0,06</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62,1</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5,6</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0,55</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46,1</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11,05</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0,08</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62,5</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5,26</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0,85</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47,1</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10,98</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0,07</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62,7</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5,01</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1,25</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47,5</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10,95</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0,075</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62,9</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4,75</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1,3</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47,9</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10,9</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0,125</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63,1</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4,55</w:t>
            </w:r>
          </w:p>
        </w:tc>
        <w:tc>
          <w:tcPr>
            <w:tcW w:w="1277" w:type="dxa"/>
            <w:vAlign w:val="bottom"/>
          </w:tcPr>
          <w:p w:rsidR="007053E9" w:rsidRPr="00E06035" w:rsidRDefault="007053E9" w:rsidP="00FB0055">
            <w:pPr>
              <w:jc w:val="center"/>
              <w:rPr>
                <w:rFonts w:eastAsia="Times New Roman"/>
                <w:color w:val="000000"/>
                <w:lang w:val="en-US"/>
              </w:rPr>
            </w:pPr>
            <w:r w:rsidRPr="00E06035">
              <w:rPr>
                <w:rFonts w:eastAsia="Times New Roman"/>
                <w:color w:val="000000"/>
              </w:rPr>
              <w:t>1</w:t>
            </w:r>
            <w:r w:rsidRPr="00E06035">
              <w:rPr>
                <w:rFonts w:eastAsia="Times New Roman"/>
                <w:color w:val="000000"/>
                <w:lang w:val="en-US"/>
              </w:rPr>
              <w:t>,0</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48,3</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10,88</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0,05</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63,3</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4,39</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0,8</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48,7</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10,84</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0,1</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63,5</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4,26</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0,65</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49,1</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10,8</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0,1</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63,9</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4,1</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0,4</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49,5</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10,75</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0,125</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64,1</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4,02</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0,4</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49,9</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10,71</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0,1</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64,3</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3,97</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0,25</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50,3</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10,67</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0,1</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64,7</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3,9</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0,175</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50,7</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10,61</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0,15</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65,3</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3,8</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0,17</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51,1</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10,56</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0,125</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65,7</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3,75</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0,125</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51,9</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10,46</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0,125</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66,1</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3,7</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0,125</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52,3</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10,39</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0,175</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66,5</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3,65</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0,125</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52,7</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10,34</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0,125</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66,9</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3,6</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0,125</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53,1</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10,27</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0,175</w:t>
            </w:r>
          </w:p>
        </w:tc>
        <w:tc>
          <w:tcPr>
            <w:tcW w:w="1985" w:type="dxa"/>
            <w:vAlign w:val="bottom"/>
          </w:tcPr>
          <w:p w:rsidR="007053E9" w:rsidRPr="00E06035" w:rsidRDefault="007053E9" w:rsidP="00FB0055">
            <w:pPr>
              <w:jc w:val="center"/>
              <w:rPr>
                <w:rFonts w:eastAsia="Times New Roman"/>
                <w:color w:val="000000"/>
              </w:rPr>
            </w:pPr>
            <w:r w:rsidRPr="00E06035">
              <w:rPr>
                <w:rFonts w:eastAsia="Times New Roman"/>
                <w:color w:val="000000"/>
              </w:rPr>
              <w:t>67,3</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3,55</w:t>
            </w:r>
          </w:p>
        </w:tc>
        <w:tc>
          <w:tcPr>
            <w:tcW w:w="1277" w:type="dxa"/>
            <w:vAlign w:val="bottom"/>
          </w:tcPr>
          <w:p w:rsidR="007053E9" w:rsidRPr="00E06035" w:rsidRDefault="007053E9" w:rsidP="00FB0055">
            <w:pPr>
              <w:jc w:val="center"/>
              <w:rPr>
                <w:rFonts w:eastAsia="Times New Roman"/>
                <w:color w:val="000000"/>
              </w:rPr>
            </w:pPr>
            <w:r w:rsidRPr="00E06035">
              <w:rPr>
                <w:rFonts w:eastAsia="Times New Roman"/>
                <w:color w:val="000000"/>
              </w:rPr>
              <w:t>0,125</w:t>
            </w:r>
          </w:p>
        </w:tc>
      </w:tr>
      <w:tr w:rsidR="007053E9" w:rsidRPr="00F56345" w:rsidTr="00B3222C">
        <w:trPr>
          <w:trHeight w:val="288"/>
          <w:jc w:val="center"/>
        </w:trPr>
        <w:tc>
          <w:tcPr>
            <w:tcW w:w="1846" w:type="dxa"/>
            <w:vAlign w:val="bottom"/>
          </w:tcPr>
          <w:p w:rsidR="007053E9" w:rsidRPr="00E06035" w:rsidRDefault="007053E9" w:rsidP="00FB0055">
            <w:pPr>
              <w:jc w:val="center"/>
              <w:rPr>
                <w:rFonts w:eastAsia="Times New Roman"/>
                <w:color w:val="000000"/>
              </w:rPr>
            </w:pPr>
            <w:r w:rsidRPr="00E06035">
              <w:rPr>
                <w:rFonts w:eastAsia="Times New Roman"/>
                <w:color w:val="000000"/>
              </w:rPr>
              <w:t>53,5</w:t>
            </w:r>
          </w:p>
        </w:tc>
        <w:tc>
          <w:tcPr>
            <w:tcW w:w="1134" w:type="dxa"/>
            <w:vAlign w:val="bottom"/>
          </w:tcPr>
          <w:p w:rsidR="007053E9" w:rsidRPr="00E06035" w:rsidRDefault="007053E9" w:rsidP="00FB0055">
            <w:pPr>
              <w:jc w:val="center"/>
              <w:rPr>
                <w:rFonts w:eastAsia="Times New Roman"/>
                <w:color w:val="000000"/>
              </w:rPr>
            </w:pPr>
            <w:r w:rsidRPr="00E06035">
              <w:rPr>
                <w:rFonts w:eastAsia="Times New Roman"/>
                <w:color w:val="000000"/>
              </w:rPr>
              <w:t>10,2</w:t>
            </w:r>
          </w:p>
        </w:tc>
        <w:tc>
          <w:tcPr>
            <w:tcW w:w="1417" w:type="dxa"/>
            <w:vAlign w:val="bottom"/>
          </w:tcPr>
          <w:p w:rsidR="007053E9" w:rsidRPr="00E06035" w:rsidRDefault="007053E9" w:rsidP="00FB0055">
            <w:pPr>
              <w:jc w:val="center"/>
              <w:rPr>
                <w:rFonts w:eastAsia="Times New Roman"/>
                <w:color w:val="000000"/>
              </w:rPr>
            </w:pPr>
            <w:r w:rsidRPr="00E06035">
              <w:rPr>
                <w:rFonts w:eastAsia="Times New Roman"/>
                <w:color w:val="000000"/>
              </w:rPr>
              <w:t>0,175</w:t>
            </w:r>
          </w:p>
        </w:tc>
        <w:tc>
          <w:tcPr>
            <w:tcW w:w="1985" w:type="dxa"/>
            <w:vAlign w:val="bottom"/>
          </w:tcPr>
          <w:p w:rsidR="007053E9" w:rsidRPr="00E06035" w:rsidRDefault="007053E9" w:rsidP="00FB0055">
            <w:pPr>
              <w:jc w:val="center"/>
              <w:rPr>
                <w:rFonts w:eastAsia="Times New Roman"/>
                <w:color w:val="000000"/>
              </w:rPr>
            </w:pPr>
          </w:p>
        </w:tc>
        <w:tc>
          <w:tcPr>
            <w:tcW w:w="1134" w:type="dxa"/>
            <w:vAlign w:val="bottom"/>
          </w:tcPr>
          <w:p w:rsidR="007053E9" w:rsidRPr="00E06035" w:rsidRDefault="007053E9" w:rsidP="00FB0055">
            <w:pPr>
              <w:jc w:val="center"/>
              <w:rPr>
                <w:rFonts w:eastAsia="Times New Roman"/>
                <w:color w:val="000000"/>
              </w:rPr>
            </w:pPr>
          </w:p>
        </w:tc>
        <w:tc>
          <w:tcPr>
            <w:tcW w:w="1277" w:type="dxa"/>
            <w:vAlign w:val="bottom"/>
          </w:tcPr>
          <w:p w:rsidR="007053E9" w:rsidRPr="00E06035" w:rsidRDefault="007053E9" w:rsidP="00FB0055">
            <w:pPr>
              <w:jc w:val="center"/>
              <w:rPr>
                <w:rFonts w:eastAsia="Times New Roman"/>
                <w:color w:val="000000"/>
              </w:rPr>
            </w:pPr>
          </w:p>
        </w:tc>
      </w:tr>
    </w:tbl>
    <w:p w:rsidR="00883037" w:rsidRDefault="00883037" w:rsidP="007053E9">
      <w:pPr>
        <w:autoSpaceDE w:val="0"/>
        <w:autoSpaceDN w:val="0"/>
        <w:adjustRightInd w:val="0"/>
        <w:rPr>
          <w:rFonts w:eastAsiaTheme="minorHAnsi"/>
          <w:color w:val="000000" w:themeColor="text1"/>
          <w:lang w:val="uk-UA" w:eastAsia="en-US"/>
        </w:rPr>
      </w:pPr>
    </w:p>
    <w:p w:rsidR="007053E9" w:rsidRPr="00AA05FC" w:rsidRDefault="00883037" w:rsidP="007053E9">
      <w:pPr>
        <w:autoSpaceDE w:val="0"/>
        <w:autoSpaceDN w:val="0"/>
        <w:adjustRightInd w:val="0"/>
        <w:rPr>
          <w:rFonts w:ascii="Arial" w:eastAsiaTheme="minorHAnsi" w:hAnsi="Arial" w:cs="Arial"/>
          <w:color w:val="000000" w:themeColor="text1"/>
          <w:lang w:eastAsia="en-US"/>
        </w:rPr>
      </w:pPr>
      <w:r>
        <w:rPr>
          <w:rFonts w:eastAsiaTheme="minorHAnsi"/>
          <w:color w:val="000000" w:themeColor="text1"/>
          <w:lang w:val="uk-UA" w:eastAsia="en-US"/>
        </w:rPr>
        <w:t>Таблиця2.13</w:t>
      </w:r>
      <w:r w:rsidR="007053E9">
        <w:rPr>
          <w:rFonts w:eastAsiaTheme="minorHAnsi"/>
          <w:color w:val="000000" w:themeColor="text1"/>
          <w:lang w:eastAsia="en-US"/>
        </w:rPr>
        <w:t>–</w:t>
      </w:r>
      <w:r w:rsidR="007053E9">
        <w:rPr>
          <w:rFonts w:eastAsiaTheme="minorHAnsi"/>
          <w:color w:val="000000" w:themeColor="text1"/>
          <w:lang w:val="uk-UA" w:eastAsia="en-US"/>
        </w:rPr>
        <w:t xml:space="preserve">Результати потенціометричного титрування </w:t>
      </w:r>
      <w:r w:rsidR="00463BB5">
        <w:rPr>
          <w:rFonts w:eastAsiaTheme="minorHAnsi"/>
          <w:color w:val="000000" w:themeColor="text1"/>
          <w:lang w:val="uk-UA" w:eastAsia="en-US"/>
        </w:rPr>
        <w:t xml:space="preserve">водного розчину гумінової </w:t>
      </w:r>
      <w:r w:rsidR="007053E9">
        <w:rPr>
          <w:rFonts w:eastAsiaTheme="minorHAnsi"/>
          <w:color w:val="000000" w:themeColor="text1"/>
          <w:lang w:val="uk-UA" w:eastAsia="en-US"/>
        </w:rPr>
        <w:t>кислоти 0,01 М розчином НСІ. С</w:t>
      </w:r>
      <w:r w:rsidR="007053E9" w:rsidRPr="00CE3F97">
        <w:rPr>
          <w:rFonts w:eastAsiaTheme="minorHAnsi"/>
          <w:color w:val="000000" w:themeColor="text1"/>
          <w:vertAlign w:val="subscript"/>
          <w:lang w:val="uk-UA" w:eastAsia="en-US"/>
        </w:rPr>
        <w:t>ГК</w:t>
      </w:r>
      <w:r w:rsidR="007053E9">
        <w:rPr>
          <w:rFonts w:eastAsiaTheme="minorHAnsi"/>
          <w:color w:val="000000" w:themeColor="text1"/>
          <w:lang w:val="uk-UA" w:eastAsia="en-US"/>
        </w:rPr>
        <w:t>= 8 мг/дм</w:t>
      </w:r>
      <w:r w:rsidR="007053E9" w:rsidRPr="00852E17">
        <w:rPr>
          <w:rFonts w:eastAsiaTheme="minorHAnsi"/>
          <w:color w:val="000000" w:themeColor="text1"/>
          <w:vertAlign w:val="superscript"/>
          <w:lang w:val="uk-UA" w:eastAsia="en-US"/>
        </w:rPr>
        <w:t>3</w:t>
      </w:r>
      <w:r w:rsidR="007053E9">
        <w:rPr>
          <w:rFonts w:eastAsiaTheme="minorHAnsi"/>
          <w:color w:val="000000" w:themeColor="text1"/>
          <w:lang w:val="uk-UA" w:eastAsia="en-US"/>
        </w:rPr>
        <w:t xml:space="preserve">, </w:t>
      </w:r>
      <w:r w:rsidR="007053E9">
        <w:rPr>
          <w:rFonts w:eastAsiaTheme="minorHAnsi"/>
          <w:color w:val="000000" w:themeColor="text1"/>
          <w:lang w:val="en-US" w:eastAsia="en-US"/>
        </w:rPr>
        <w:t>V</w:t>
      </w:r>
      <w:r w:rsidR="007053E9" w:rsidRPr="008E37A8">
        <w:rPr>
          <w:rFonts w:eastAsiaTheme="minorHAnsi"/>
          <w:color w:val="000000" w:themeColor="text1"/>
          <w:lang w:eastAsia="en-US"/>
        </w:rPr>
        <w:t xml:space="preserve">=50 </w:t>
      </w:r>
      <w:r w:rsidR="007053E9">
        <w:rPr>
          <w:rFonts w:eastAsiaTheme="minorHAnsi"/>
          <w:color w:val="000000" w:themeColor="text1"/>
          <w:lang w:val="uk-UA" w:eastAsia="en-US"/>
        </w:rPr>
        <w:t>см</w:t>
      </w:r>
      <w:r w:rsidR="007053E9" w:rsidRPr="00852E17">
        <w:rPr>
          <w:rFonts w:eastAsiaTheme="minorHAnsi"/>
          <w:color w:val="000000" w:themeColor="text1"/>
          <w:vertAlign w:val="superscript"/>
          <w:lang w:val="uk-UA" w:eastAsia="en-US"/>
        </w:rPr>
        <w:t>3</w:t>
      </w:r>
    </w:p>
    <w:tbl>
      <w:tblPr>
        <w:tblW w:w="87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846"/>
        <w:gridCol w:w="1134"/>
        <w:gridCol w:w="1417"/>
        <w:gridCol w:w="1985"/>
        <w:gridCol w:w="1134"/>
        <w:gridCol w:w="1277"/>
      </w:tblGrid>
      <w:tr w:rsidR="007053E9" w:rsidRPr="00BA0515" w:rsidTr="00B3222C">
        <w:trPr>
          <w:trHeight w:val="687"/>
          <w:jc w:val="center"/>
        </w:trPr>
        <w:tc>
          <w:tcPr>
            <w:tcW w:w="1846" w:type="dxa"/>
            <w:hideMark/>
          </w:tcPr>
          <w:p w:rsidR="007053E9" w:rsidRPr="00883037" w:rsidRDefault="007053E9" w:rsidP="00FB0055">
            <w:pPr>
              <w:jc w:val="center"/>
              <w:rPr>
                <w:rFonts w:eastAsia="Times New Roman"/>
                <w:bCs/>
                <w:color w:val="000000" w:themeColor="text1"/>
                <w:kern w:val="24"/>
                <w:position w:val="11"/>
                <w:vertAlign w:val="superscript"/>
              </w:rPr>
            </w:pPr>
            <w:r w:rsidRPr="00BA0515">
              <w:rPr>
                <w:rFonts w:eastAsia="Times New Roman"/>
                <w:bCs/>
                <w:color w:val="000000" w:themeColor="text1"/>
                <w:kern w:val="24"/>
                <w:lang w:val="en-US"/>
              </w:rPr>
              <w:t>V</w:t>
            </w:r>
            <w:r w:rsidRPr="00BA0515">
              <w:rPr>
                <w:rFonts w:eastAsia="Times New Roman"/>
                <w:bCs/>
                <w:color w:val="000000" w:themeColor="text1"/>
                <w:kern w:val="24"/>
                <w:lang w:val="uk-UA"/>
              </w:rPr>
              <w:t>, см</w:t>
            </w:r>
            <w:r w:rsidRPr="00883037">
              <w:rPr>
                <w:rFonts w:eastAsia="Times New Roman"/>
                <w:bCs/>
                <w:color w:val="000000" w:themeColor="text1"/>
                <w:kern w:val="24"/>
                <w:vertAlign w:val="superscript"/>
              </w:rPr>
              <w:t>3</w:t>
            </w:r>
          </w:p>
          <w:p w:rsidR="007053E9" w:rsidRPr="00BA0515" w:rsidRDefault="007053E9" w:rsidP="00FB0055">
            <w:pPr>
              <w:jc w:val="center"/>
              <w:rPr>
                <w:rFonts w:eastAsia="Times New Roman"/>
                <w:color w:val="000000" w:themeColor="text1"/>
                <w:lang w:val="uk-UA"/>
              </w:rPr>
            </w:pPr>
            <w:r>
              <w:rPr>
                <w:rFonts w:eastAsia="Times New Roman"/>
                <w:bCs/>
                <w:color w:val="000000" w:themeColor="text1"/>
                <w:kern w:val="24"/>
                <w:position w:val="11"/>
                <w:lang w:val="uk-UA"/>
              </w:rPr>
              <w:t>0</w:t>
            </w:r>
            <w:r w:rsidRPr="00883037">
              <w:rPr>
                <w:rFonts w:eastAsia="Times New Roman"/>
                <w:bCs/>
                <w:color w:val="000000" w:themeColor="text1"/>
                <w:kern w:val="24"/>
                <w:position w:val="11"/>
              </w:rPr>
              <w:t xml:space="preserve">,01 </w:t>
            </w:r>
            <w:r>
              <w:rPr>
                <w:rFonts w:eastAsia="Times New Roman"/>
                <w:bCs/>
                <w:color w:val="000000" w:themeColor="text1"/>
                <w:kern w:val="24"/>
                <w:position w:val="11"/>
                <w:lang w:val="en-US"/>
              </w:rPr>
              <w:t>M</w:t>
            </w:r>
            <w:r w:rsidRPr="00883037">
              <w:rPr>
                <w:rFonts w:eastAsia="Times New Roman"/>
                <w:bCs/>
                <w:color w:val="000000" w:themeColor="text1"/>
                <w:kern w:val="24"/>
                <w:position w:val="11"/>
              </w:rPr>
              <w:t xml:space="preserve"> </w:t>
            </w:r>
            <w:r>
              <w:rPr>
                <w:rFonts w:eastAsia="Times New Roman"/>
                <w:bCs/>
                <w:color w:val="000000" w:themeColor="text1"/>
                <w:kern w:val="24"/>
                <w:position w:val="11"/>
                <w:lang w:val="uk-UA"/>
              </w:rPr>
              <w:t>НС</w:t>
            </w:r>
            <w:r>
              <w:rPr>
                <w:rFonts w:eastAsia="Times New Roman"/>
                <w:bCs/>
                <w:color w:val="000000" w:themeColor="text1"/>
                <w:kern w:val="24"/>
                <w:position w:val="11"/>
                <w:lang w:val="en-US"/>
              </w:rPr>
              <w:t>l</w:t>
            </w:r>
          </w:p>
        </w:tc>
        <w:tc>
          <w:tcPr>
            <w:tcW w:w="1134"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en-US"/>
              </w:rPr>
              <w:t>pH</w:t>
            </w:r>
          </w:p>
        </w:tc>
        <w:tc>
          <w:tcPr>
            <w:tcW w:w="1417" w:type="dxa"/>
            <w:hideMark/>
          </w:tcPr>
          <w:p w:rsidR="007053E9" w:rsidRPr="00BA0515" w:rsidRDefault="007053E9" w:rsidP="00FB0055">
            <w:pPr>
              <w:ind w:left="-130" w:firstLine="130"/>
              <w:jc w:val="center"/>
              <w:rPr>
                <w:rFonts w:eastAsia="Times New Roman"/>
                <w:color w:val="000000" w:themeColor="text1"/>
                <w:lang w:val="uk-UA"/>
              </w:rPr>
            </w:pPr>
            <w:r w:rsidRPr="00BA0515">
              <w:rPr>
                <w:rFonts w:eastAsia="Times New Roman"/>
                <w:bCs/>
                <w:color w:val="000000" w:themeColor="text1"/>
                <w:kern w:val="24"/>
                <w:lang w:val="uk-UA"/>
              </w:rPr>
              <w:t>∆</w:t>
            </w:r>
            <w:r w:rsidRPr="00BA0515">
              <w:rPr>
                <w:rFonts w:eastAsia="Times New Roman"/>
                <w:bCs/>
                <w:color w:val="000000" w:themeColor="text1"/>
                <w:kern w:val="24"/>
                <w:lang w:val="en-US"/>
              </w:rPr>
              <w:t>pH</w:t>
            </w:r>
            <w:r w:rsidRPr="00BA0515">
              <w:rPr>
                <w:rFonts w:eastAsia="Times New Roman"/>
                <w:bCs/>
                <w:color w:val="000000" w:themeColor="text1"/>
                <w:kern w:val="24"/>
                <w:lang w:val="uk-UA"/>
              </w:rPr>
              <w:t>/∆</w:t>
            </w:r>
            <w:r w:rsidRPr="00BA0515">
              <w:rPr>
                <w:rFonts w:eastAsia="Times New Roman"/>
                <w:bCs/>
                <w:color w:val="000000" w:themeColor="text1"/>
                <w:kern w:val="24"/>
                <w:lang w:val="en-US"/>
              </w:rPr>
              <w:t>V</w:t>
            </w:r>
          </w:p>
        </w:tc>
        <w:tc>
          <w:tcPr>
            <w:tcW w:w="1985" w:type="dxa"/>
            <w:hideMark/>
          </w:tcPr>
          <w:p w:rsidR="007053E9" w:rsidRDefault="007053E9" w:rsidP="00FB0055">
            <w:pPr>
              <w:jc w:val="center"/>
              <w:rPr>
                <w:rFonts w:eastAsia="Times New Roman"/>
                <w:bCs/>
                <w:color w:val="000000" w:themeColor="text1"/>
                <w:kern w:val="24"/>
                <w:position w:val="11"/>
                <w:lang w:val="uk-UA"/>
              </w:rPr>
            </w:pPr>
            <w:r w:rsidRPr="00BA0515">
              <w:rPr>
                <w:rFonts w:eastAsia="Times New Roman"/>
                <w:bCs/>
                <w:color w:val="000000" w:themeColor="text1"/>
                <w:kern w:val="24"/>
                <w:lang w:val="en-US"/>
              </w:rPr>
              <w:t>V</w:t>
            </w:r>
            <w:r w:rsidRPr="00BA0515">
              <w:rPr>
                <w:rFonts w:eastAsia="Times New Roman"/>
                <w:bCs/>
                <w:color w:val="000000" w:themeColor="text1"/>
                <w:kern w:val="24"/>
                <w:lang w:val="uk-UA"/>
              </w:rPr>
              <w:t>, см</w:t>
            </w:r>
            <w:r w:rsidRPr="00883037">
              <w:rPr>
                <w:rFonts w:eastAsia="Times New Roman"/>
                <w:bCs/>
                <w:color w:val="000000" w:themeColor="text1"/>
                <w:kern w:val="24"/>
                <w:vertAlign w:val="superscript"/>
              </w:rPr>
              <w:t>3</w:t>
            </w:r>
          </w:p>
          <w:p w:rsidR="007053E9" w:rsidRPr="00883037" w:rsidRDefault="007053E9" w:rsidP="00FB0055">
            <w:pPr>
              <w:jc w:val="center"/>
              <w:rPr>
                <w:rFonts w:eastAsia="Times New Roman"/>
                <w:color w:val="000000" w:themeColor="text1"/>
              </w:rPr>
            </w:pPr>
            <w:r>
              <w:rPr>
                <w:rFonts w:eastAsia="Times New Roman"/>
                <w:bCs/>
                <w:color w:val="000000" w:themeColor="text1"/>
                <w:kern w:val="24"/>
                <w:position w:val="11"/>
                <w:lang w:val="uk-UA"/>
              </w:rPr>
              <w:t>0</w:t>
            </w:r>
            <w:r w:rsidRPr="00883037">
              <w:rPr>
                <w:rFonts w:eastAsia="Times New Roman"/>
                <w:bCs/>
                <w:color w:val="000000" w:themeColor="text1"/>
                <w:kern w:val="24"/>
                <w:position w:val="11"/>
              </w:rPr>
              <w:t xml:space="preserve">,01 </w:t>
            </w:r>
            <w:r>
              <w:rPr>
                <w:rFonts w:eastAsia="Times New Roman"/>
                <w:bCs/>
                <w:color w:val="000000" w:themeColor="text1"/>
                <w:kern w:val="24"/>
                <w:position w:val="11"/>
                <w:lang w:val="en-US"/>
              </w:rPr>
              <w:t>M</w:t>
            </w:r>
            <w:r w:rsidRPr="00883037">
              <w:rPr>
                <w:rFonts w:eastAsia="Times New Roman"/>
                <w:bCs/>
                <w:color w:val="000000" w:themeColor="text1"/>
                <w:kern w:val="24"/>
                <w:position w:val="11"/>
              </w:rPr>
              <w:t xml:space="preserve"> </w:t>
            </w:r>
            <w:r>
              <w:rPr>
                <w:rFonts w:eastAsia="Times New Roman"/>
                <w:bCs/>
                <w:color w:val="000000" w:themeColor="text1"/>
                <w:kern w:val="24"/>
                <w:position w:val="11"/>
                <w:lang w:val="uk-UA"/>
              </w:rPr>
              <w:t>НС</w:t>
            </w:r>
            <w:r>
              <w:rPr>
                <w:rFonts w:eastAsia="Times New Roman"/>
                <w:bCs/>
                <w:color w:val="000000" w:themeColor="text1"/>
                <w:kern w:val="24"/>
                <w:position w:val="11"/>
                <w:lang w:val="en-US"/>
              </w:rPr>
              <w:t>l</w:t>
            </w:r>
          </w:p>
        </w:tc>
        <w:tc>
          <w:tcPr>
            <w:tcW w:w="1134"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en-US"/>
              </w:rPr>
              <w:t>pH</w:t>
            </w:r>
          </w:p>
        </w:tc>
        <w:tc>
          <w:tcPr>
            <w:tcW w:w="1277"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uk-UA"/>
              </w:rPr>
              <w:t>∆</w:t>
            </w:r>
            <w:r w:rsidRPr="00BA0515">
              <w:rPr>
                <w:rFonts w:eastAsia="Times New Roman"/>
                <w:bCs/>
                <w:color w:val="000000" w:themeColor="text1"/>
                <w:kern w:val="24"/>
                <w:lang w:val="en-US"/>
              </w:rPr>
              <w:t>pH</w:t>
            </w:r>
            <w:r w:rsidRPr="00BA0515">
              <w:rPr>
                <w:rFonts w:eastAsia="Times New Roman"/>
                <w:bCs/>
                <w:color w:val="000000" w:themeColor="text1"/>
                <w:kern w:val="24"/>
                <w:lang w:val="uk-UA"/>
              </w:rPr>
              <w:t>/∆</w:t>
            </w:r>
            <w:r w:rsidRPr="00BA0515">
              <w:rPr>
                <w:rFonts w:eastAsia="Times New Roman"/>
                <w:bCs/>
                <w:color w:val="000000" w:themeColor="text1"/>
                <w:kern w:val="24"/>
                <w:lang w:val="en-US"/>
              </w:rPr>
              <w:t>V</w:t>
            </w:r>
          </w:p>
        </w:tc>
      </w:tr>
      <w:tr w:rsidR="007053E9" w:rsidRPr="00BA0515" w:rsidTr="00B3222C">
        <w:trPr>
          <w:trHeight w:val="338"/>
          <w:jc w:val="center"/>
        </w:trPr>
        <w:tc>
          <w:tcPr>
            <w:tcW w:w="1846"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12,20</w:t>
            </w:r>
          </w:p>
        </w:tc>
        <w:tc>
          <w:tcPr>
            <w:tcW w:w="141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w:t>
            </w:r>
          </w:p>
        </w:tc>
        <w:tc>
          <w:tcPr>
            <w:tcW w:w="1985"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55,8</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10,16</w:t>
            </w:r>
          </w:p>
        </w:tc>
        <w:tc>
          <w:tcPr>
            <w:tcW w:w="127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0,25</w:t>
            </w:r>
          </w:p>
        </w:tc>
      </w:tr>
      <w:tr w:rsidR="007053E9" w:rsidRPr="00BA0515" w:rsidTr="00B3222C">
        <w:trPr>
          <w:trHeight w:val="243"/>
          <w:jc w:val="center"/>
        </w:trPr>
        <w:tc>
          <w:tcPr>
            <w:tcW w:w="1846"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2</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12,15</w:t>
            </w:r>
          </w:p>
        </w:tc>
        <w:tc>
          <w:tcPr>
            <w:tcW w:w="141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0,025</w:t>
            </w:r>
          </w:p>
        </w:tc>
        <w:tc>
          <w:tcPr>
            <w:tcW w:w="1985"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56</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10,11</w:t>
            </w:r>
          </w:p>
        </w:tc>
        <w:tc>
          <w:tcPr>
            <w:tcW w:w="127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0,25</w:t>
            </w:r>
          </w:p>
        </w:tc>
      </w:tr>
      <w:tr w:rsidR="007053E9" w:rsidRPr="00BA0515" w:rsidTr="00B3222C">
        <w:trPr>
          <w:trHeight w:val="374"/>
          <w:jc w:val="center"/>
        </w:trPr>
        <w:tc>
          <w:tcPr>
            <w:tcW w:w="1846"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4</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12,14</w:t>
            </w:r>
          </w:p>
        </w:tc>
        <w:tc>
          <w:tcPr>
            <w:tcW w:w="141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0,005</w:t>
            </w:r>
          </w:p>
        </w:tc>
        <w:tc>
          <w:tcPr>
            <w:tcW w:w="1985"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56,4</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10,01</w:t>
            </w:r>
          </w:p>
        </w:tc>
        <w:tc>
          <w:tcPr>
            <w:tcW w:w="127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0,25</w:t>
            </w:r>
          </w:p>
        </w:tc>
      </w:tr>
      <w:tr w:rsidR="007053E9" w:rsidRPr="00BA0515" w:rsidTr="00B3222C">
        <w:trPr>
          <w:trHeight w:val="279"/>
          <w:jc w:val="center"/>
        </w:trPr>
        <w:tc>
          <w:tcPr>
            <w:tcW w:w="1846"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lastRenderedPageBreak/>
              <w:t>6</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12,11</w:t>
            </w:r>
          </w:p>
        </w:tc>
        <w:tc>
          <w:tcPr>
            <w:tcW w:w="141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0,015</w:t>
            </w:r>
          </w:p>
        </w:tc>
        <w:tc>
          <w:tcPr>
            <w:tcW w:w="1985"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56,6</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9,96</w:t>
            </w:r>
          </w:p>
        </w:tc>
        <w:tc>
          <w:tcPr>
            <w:tcW w:w="127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0,25</w:t>
            </w:r>
          </w:p>
        </w:tc>
      </w:tr>
      <w:tr w:rsidR="007053E9" w:rsidRPr="00BA0515" w:rsidTr="00B3222C">
        <w:trPr>
          <w:trHeight w:val="410"/>
          <w:jc w:val="center"/>
        </w:trPr>
        <w:tc>
          <w:tcPr>
            <w:tcW w:w="1846"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10</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12,06</w:t>
            </w:r>
          </w:p>
        </w:tc>
        <w:tc>
          <w:tcPr>
            <w:tcW w:w="141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0,0125</w:t>
            </w:r>
          </w:p>
        </w:tc>
        <w:tc>
          <w:tcPr>
            <w:tcW w:w="1985"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56,8</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9,91</w:t>
            </w:r>
          </w:p>
        </w:tc>
        <w:tc>
          <w:tcPr>
            <w:tcW w:w="127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0,25</w:t>
            </w:r>
          </w:p>
        </w:tc>
      </w:tr>
      <w:tr w:rsidR="007053E9" w:rsidRPr="00BA0515" w:rsidTr="00B3222C">
        <w:trPr>
          <w:trHeight w:val="315"/>
          <w:jc w:val="center"/>
        </w:trPr>
        <w:tc>
          <w:tcPr>
            <w:tcW w:w="1846"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12</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12,04</w:t>
            </w:r>
          </w:p>
        </w:tc>
        <w:tc>
          <w:tcPr>
            <w:tcW w:w="141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0,01</w:t>
            </w:r>
          </w:p>
        </w:tc>
        <w:tc>
          <w:tcPr>
            <w:tcW w:w="1985"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57</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9,85</w:t>
            </w:r>
          </w:p>
        </w:tc>
        <w:tc>
          <w:tcPr>
            <w:tcW w:w="127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0,3</w:t>
            </w:r>
          </w:p>
        </w:tc>
      </w:tr>
      <w:tr w:rsidR="007053E9" w:rsidRPr="00BA0515" w:rsidTr="00B3222C">
        <w:trPr>
          <w:trHeight w:val="333"/>
          <w:jc w:val="center"/>
        </w:trPr>
        <w:tc>
          <w:tcPr>
            <w:tcW w:w="1846"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14</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12</w:t>
            </w:r>
          </w:p>
        </w:tc>
        <w:tc>
          <w:tcPr>
            <w:tcW w:w="141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0,02</w:t>
            </w:r>
          </w:p>
        </w:tc>
        <w:tc>
          <w:tcPr>
            <w:tcW w:w="1985"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57,2</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9,79</w:t>
            </w:r>
          </w:p>
        </w:tc>
        <w:tc>
          <w:tcPr>
            <w:tcW w:w="127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0,3</w:t>
            </w:r>
          </w:p>
        </w:tc>
      </w:tr>
      <w:tr w:rsidR="007053E9" w:rsidRPr="00BA0515" w:rsidTr="00B3222C">
        <w:trPr>
          <w:trHeight w:val="239"/>
          <w:jc w:val="center"/>
        </w:trPr>
        <w:tc>
          <w:tcPr>
            <w:tcW w:w="1846"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16</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11,98</w:t>
            </w:r>
          </w:p>
        </w:tc>
        <w:tc>
          <w:tcPr>
            <w:tcW w:w="141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0,01</w:t>
            </w:r>
          </w:p>
        </w:tc>
        <w:tc>
          <w:tcPr>
            <w:tcW w:w="1985"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57,4</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9,71</w:t>
            </w:r>
          </w:p>
        </w:tc>
        <w:tc>
          <w:tcPr>
            <w:tcW w:w="127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0,4</w:t>
            </w:r>
          </w:p>
        </w:tc>
      </w:tr>
      <w:tr w:rsidR="007053E9" w:rsidRPr="00BA0515" w:rsidTr="00B3222C">
        <w:trPr>
          <w:trHeight w:val="369"/>
          <w:jc w:val="center"/>
        </w:trPr>
        <w:tc>
          <w:tcPr>
            <w:tcW w:w="1846"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18</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11,95</w:t>
            </w:r>
          </w:p>
        </w:tc>
        <w:tc>
          <w:tcPr>
            <w:tcW w:w="141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0,015</w:t>
            </w:r>
          </w:p>
        </w:tc>
        <w:tc>
          <w:tcPr>
            <w:tcW w:w="1985"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57,8</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9,54</w:t>
            </w:r>
          </w:p>
        </w:tc>
        <w:tc>
          <w:tcPr>
            <w:tcW w:w="127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0,425</w:t>
            </w:r>
          </w:p>
        </w:tc>
      </w:tr>
      <w:tr w:rsidR="007053E9" w:rsidRPr="00BA0515" w:rsidTr="00B3222C">
        <w:trPr>
          <w:trHeight w:val="275"/>
          <w:jc w:val="center"/>
        </w:trPr>
        <w:tc>
          <w:tcPr>
            <w:tcW w:w="1846"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20</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11,91</w:t>
            </w:r>
          </w:p>
        </w:tc>
        <w:tc>
          <w:tcPr>
            <w:tcW w:w="141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0,02</w:t>
            </w:r>
          </w:p>
        </w:tc>
        <w:tc>
          <w:tcPr>
            <w:tcW w:w="1985"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58</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9,43</w:t>
            </w:r>
          </w:p>
        </w:tc>
        <w:tc>
          <w:tcPr>
            <w:tcW w:w="127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0,55</w:t>
            </w:r>
          </w:p>
        </w:tc>
      </w:tr>
      <w:tr w:rsidR="007053E9" w:rsidRPr="00BA0515" w:rsidTr="00B3222C">
        <w:trPr>
          <w:trHeight w:val="293"/>
          <w:jc w:val="center"/>
        </w:trPr>
        <w:tc>
          <w:tcPr>
            <w:tcW w:w="1846"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22</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11,89</w:t>
            </w:r>
          </w:p>
        </w:tc>
        <w:tc>
          <w:tcPr>
            <w:tcW w:w="141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0,01</w:t>
            </w:r>
          </w:p>
        </w:tc>
        <w:tc>
          <w:tcPr>
            <w:tcW w:w="1985"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58,2</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9,3</w:t>
            </w:r>
          </w:p>
        </w:tc>
        <w:tc>
          <w:tcPr>
            <w:tcW w:w="127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0,65</w:t>
            </w:r>
          </w:p>
        </w:tc>
      </w:tr>
      <w:tr w:rsidR="007053E9" w:rsidRPr="00BA0515" w:rsidTr="00B3222C">
        <w:trPr>
          <w:trHeight w:val="198"/>
          <w:jc w:val="center"/>
        </w:trPr>
        <w:tc>
          <w:tcPr>
            <w:tcW w:w="1846"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24</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11,85</w:t>
            </w:r>
          </w:p>
        </w:tc>
        <w:tc>
          <w:tcPr>
            <w:tcW w:w="141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0,02</w:t>
            </w:r>
          </w:p>
        </w:tc>
        <w:tc>
          <w:tcPr>
            <w:tcW w:w="1985"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58,4</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9,1</w:t>
            </w:r>
          </w:p>
        </w:tc>
        <w:tc>
          <w:tcPr>
            <w:tcW w:w="127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w:t>
            </w:r>
          </w:p>
        </w:tc>
      </w:tr>
      <w:tr w:rsidR="007053E9" w:rsidRPr="00BA0515" w:rsidTr="00B3222C">
        <w:trPr>
          <w:trHeight w:val="329"/>
          <w:jc w:val="center"/>
        </w:trPr>
        <w:tc>
          <w:tcPr>
            <w:tcW w:w="1846"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26</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11,8</w:t>
            </w:r>
          </w:p>
        </w:tc>
        <w:tc>
          <w:tcPr>
            <w:tcW w:w="141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0,025</w:t>
            </w:r>
          </w:p>
        </w:tc>
        <w:tc>
          <w:tcPr>
            <w:tcW w:w="1985"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58,6</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8,85</w:t>
            </w:r>
          </w:p>
        </w:tc>
        <w:tc>
          <w:tcPr>
            <w:tcW w:w="127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1,25</w:t>
            </w:r>
          </w:p>
        </w:tc>
      </w:tr>
      <w:tr w:rsidR="007053E9" w:rsidRPr="00BA0515" w:rsidTr="00B3222C">
        <w:trPr>
          <w:trHeight w:val="347"/>
          <w:jc w:val="center"/>
        </w:trPr>
        <w:tc>
          <w:tcPr>
            <w:tcW w:w="1846"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28</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11,78</w:t>
            </w:r>
          </w:p>
        </w:tc>
        <w:tc>
          <w:tcPr>
            <w:tcW w:w="141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0,01</w:t>
            </w:r>
          </w:p>
        </w:tc>
        <w:tc>
          <w:tcPr>
            <w:tcW w:w="1985"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58,8</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8,35</w:t>
            </w:r>
          </w:p>
        </w:tc>
        <w:tc>
          <w:tcPr>
            <w:tcW w:w="127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2,5</w:t>
            </w:r>
          </w:p>
        </w:tc>
      </w:tr>
      <w:tr w:rsidR="007053E9" w:rsidRPr="00BA0515" w:rsidTr="00B3222C">
        <w:trPr>
          <w:trHeight w:val="252"/>
          <w:jc w:val="center"/>
        </w:trPr>
        <w:tc>
          <w:tcPr>
            <w:tcW w:w="1846"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30</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11,72</w:t>
            </w:r>
          </w:p>
        </w:tc>
        <w:tc>
          <w:tcPr>
            <w:tcW w:w="141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0,03</w:t>
            </w:r>
          </w:p>
        </w:tc>
        <w:tc>
          <w:tcPr>
            <w:tcW w:w="1985"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58,9</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8,05</w:t>
            </w:r>
          </w:p>
        </w:tc>
        <w:tc>
          <w:tcPr>
            <w:tcW w:w="127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3</w:t>
            </w:r>
          </w:p>
        </w:tc>
      </w:tr>
      <w:tr w:rsidR="007053E9" w:rsidRPr="00BA0515" w:rsidTr="00B3222C">
        <w:trPr>
          <w:trHeight w:val="305"/>
          <w:jc w:val="center"/>
        </w:trPr>
        <w:tc>
          <w:tcPr>
            <w:tcW w:w="1846"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32</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11,69</w:t>
            </w:r>
          </w:p>
        </w:tc>
        <w:tc>
          <w:tcPr>
            <w:tcW w:w="141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0,015</w:t>
            </w:r>
          </w:p>
        </w:tc>
        <w:tc>
          <w:tcPr>
            <w:tcW w:w="1985"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59</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7,85</w:t>
            </w:r>
          </w:p>
        </w:tc>
        <w:tc>
          <w:tcPr>
            <w:tcW w:w="127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2</w:t>
            </w:r>
          </w:p>
        </w:tc>
      </w:tr>
      <w:tr w:rsidR="007053E9" w:rsidRPr="00BA0515" w:rsidTr="00B3222C">
        <w:trPr>
          <w:trHeight w:val="288"/>
          <w:jc w:val="center"/>
        </w:trPr>
        <w:tc>
          <w:tcPr>
            <w:tcW w:w="1846"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34</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11,63</w:t>
            </w:r>
          </w:p>
        </w:tc>
        <w:tc>
          <w:tcPr>
            <w:tcW w:w="141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0,03</w:t>
            </w:r>
          </w:p>
        </w:tc>
        <w:tc>
          <w:tcPr>
            <w:tcW w:w="1985"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59,2</w:t>
            </w:r>
          </w:p>
        </w:tc>
        <w:tc>
          <w:tcPr>
            <w:tcW w:w="1134"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7,63</w:t>
            </w:r>
          </w:p>
        </w:tc>
        <w:tc>
          <w:tcPr>
            <w:tcW w:w="1277" w:type="dxa"/>
            <w:vAlign w:val="bottom"/>
            <w:hideMark/>
          </w:tcPr>
          <w:p w:rsidR="007053E9" w:rsidRPr="009F32F6" w:rsidRDefault="007053E9" w:rsidP="00FB0055">
            <w:pPr>
              <w:jc w:val="center"/>
              <w:rPr>
                <w:rFonts w:eastAsia="Times New Roman"/>
                <w:color w:val="000000"/>
              </w:rPr>
            </w:pPr>
            <w:r w:rsidRPr="009F32F6">
              <w:rPr>
                <w:rFonts w:eastAsia="Times New Roman"/>
                <w:color w:val="000000"/>
              </w:rPr>
              <w:t>1,1</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36</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11,58</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0,025</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59,3</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7,55</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0,8</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38</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11,53</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0,025</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59,6</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7,3</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0,83</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40</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11,45</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0,04</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59,7</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7,2</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1</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42</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11,4</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0,025</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59,9</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7</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1</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43</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11,35</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0,05</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60</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6,94</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0,6</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44</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11,3</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0,05</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60,3</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6,8</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0,47</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45</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11,25</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0,05</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60,5</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6,71</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0,45</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46</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11,2</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0,05</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60,7</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6,62</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0,45</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47</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11,15</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0,05</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61,1</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6,45</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0,425</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48</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11,09</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0,06</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61,3</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6,37</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0,4</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48,5</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11,05</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0,08</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61,9</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6,13</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0,4</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49</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11</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0,1</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62,3</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5,95</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0,45</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49,5</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10,98</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0,04</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62,5</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5,85</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0,5</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50</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10,94</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0,08</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62,7</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5,73</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0,6</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50,5</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10,89</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0,1</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62,9</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5,55</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0,9</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lastRenderedPageBreak/>
              <w:t>51</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10,85</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0,08</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63,1</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5,25</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1,5</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51,5</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10,8</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0,1</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63,2</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5,1</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1,5</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52</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10,75</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0,1</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63,3</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4,95</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1,5</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52,5</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10,7</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0,1</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63,5</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4,73</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1,1</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53</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10,65</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0,1</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63,6</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4,62</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1,1</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53,5</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10,59</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0,12</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63,7</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4,51</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1,1</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54</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10,5</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0,18</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63,9</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4,37</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0,7</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54,4</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10,45</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0,125</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64</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4,31</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0,6</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54,8</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10,38</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0,175</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64,2</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4,24</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0,35</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55</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10,34</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0,2</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64,8</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4</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0,4</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55,2</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10,3</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0,2</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65</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3,95</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0,25</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55,4</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10,25</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0,25</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65,2</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3,93</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0,1</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r w:rsidRPr="009F32F6">
              <w:rPr>
                <w:rFonts w:eastAsia="Times New Roman"/>
                <w:color w:val="000000"/>
              </w:rPr>
              <w:t>55,6</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10,21</w:t>
            </w:r>
          </w:p>
        </w:tc>
        <w:tc>
          <w:tcPr>
            <w:tcW w:w="1417" w:type="dxa"/>
            <w:vAlign w:val="bottom"/>
          </w:tcPr>
          <w:p w:rsidR="007053E9" w:rsidRPr="009F32F6" w:rsidRDefault="007053E9" w:rsidP="00FB0055">
            <w:pPr>
              <w:jc w:val="center"/>
              <w:rPr>
                <w:rFonts w:eastAsia="Times New Roman"/>
                <w:color w:val="000000"/>
              </w:rPr>
            </w:pPr>
            <w:r w:rsidRPr="009F32F6">
              <w:rPr>
                <w:rFonts w:eastAsia="Times New Roman"/>
                <w:color w:val="000000"/>
              </w:rPr>
              <w:t>0,2</w:t>
            </w: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65,8</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3,85</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0,13</w:t>
            </w:r>
          </w:p>
        </w:tc>
      </w:tr>
      <w:tr w:rsidR="007053E9" w:rsidRPr="00BA0515" w:rsidTr="00B3222C">
        <w:trPr>
          <w:trHeight w:val="288"/>
          <w:jc w:val="center"/>
        </w:trPr>
        <w:tc>
          <w:tcPr>
            <w:tcW w:w="1846" w:type="dxa"/>
            <w:vAlign w:val="bottom"/>
          </w:tcPr>
          <w:p w:rsidR="007053E9" w:rsidRPr="009F32F6" w:rsidRDefault="007053E9" w:rsidP="00FB0055">
            <w:pPr>
              <w:jc w:val="center"/>
              <w:rPr>
                <w:rFonts w:eastAsia="Times New Roman"/>
                <w:color w:val="000000"/>
              </w:rPr>
            </w:pPr>
          </w:p>
        </w:tc>
        <w:tc>
          <w:tcPr>
            <w:tcW w:w="1134" w:type="dxa"/>
            <w:vAlign w:val="bottom"/>
          </w:tcPr>
          <w:p w:rsidR="007053E9" w:rsidRPr="009F32F6" w:rsidRDefault="007053E9" w:rsidP="00FB0055">
            <w:pPr>
              <w:jc w:val="center"/>
              <w:rPr>
                <w:rFonts w:eastAsia="Times New Roman"/>
                <w:color w:val="000000"/>
              </w:rPr>
            </w:pPr>
          </w:p>
        </w:tc>
        <w:tc>
          <w:tcPr>
            <w:tcW w:w="1417" w:type="dxa"/>
            <w:vAlign w:val="bottom"/>
          </w:tcPr>
          <w:p w:rsidR="007053E9" w:rsidRPr="009F32F6" w:rsidRDefault="007053E9" w:rsidP="00FB0055">
            <w:pPr>
              <w:jc w:val="center"/>
              <w:rPr>
                <w:rFonts w:eastAsia="Times New Roman"/>
                <w:color w:val="000000"/>
              </w:rPr>
            </w:pPr>
          </w:p>
        </w:tc>
        <w:tc>
          <w:tcPr>
            <w:tcW w:w="1985" w:type="dxa"/>
            <w:vAlign w:val="bottom"/>
          </w:tcPr>
          <w:p w:rsidR="007053E9" w:rsidRPr="009F32F6" w:rsidRDefault="007053E9" w:rsidP="00FB0055">
            <w:pPr>
              <w:jc w:val="center"/>
              <w:rPr>
                <w:rFonts w:eastAsia="Times New Roman"/>
                <w:color w:val="000000"/>
              </w:rPr>
            </w:pPr>
            <w:r w:rsidRPr="009F32F6">
              <w:rPr>
                <w:rFonts w:eastAsia="Times New Roman"/>
                <w:color w:val="000000"/>
              </w:rPr>
              <w:t>66,2</w:t>
            </w:r>
          </w:p>
        </w:tc>
        <w:tc>
          <w:tcPr>
            <w:tcW w:w="1134" w:type="dxa"/>
            <w:vAlign w:val="bottom"/>
          </w:tcPr>
          <w:p w:rsidR="007053E9" w:rsidRPr="009F32F6" w:rsidRDefault="007053E9" w:rsidP="00FB0055">
            <w:pPr>
              <w:jc w:val="center"/>
              <w:rPr>
                <w:rFonts w:eastAsia="Times New Roman"/>
                <w:color w:val="000000"/>
              </w:rPr>
            </w:pPr>
            <w:r w:rsidRPr="009F32F6">
              <w:rPr>
                <w:rFonts w:eastAsia="Times New Roman"/>
                <w:color w:val="000000"/>
              </w:rPr>
              <w:t>3,79</w:t>
            </w:r>
          </w:p>
        </w:tc>
        <w:tc>
          <w:tcPr>
            <w:tcW w:w="1277" w:type="dxa"/>
            <w:vAlign w:val="bottom"/>
          </w:tcPr>
          <w:p w:rsidR="007053E9" w:rsidRPr="009F32F6" w:rsidRDefault="007053E9" w:rsidP="00FB0055">
            <w:pPr>
              <w:jc w:val="center"/>
              <w:rPr>
                <w:rFonts w:eastAsia="Times New Roman"/>
                <w:color w:val="000000"/>
              </w:rPr>
            </w:pPr>
            <w:r w:rsidRPr="009F32F6">
              <w:rPr>
                <w:rFonts w:eastAsia="Times New Roman"/>
                <w:color w:val="000000"/>
              </w:rPr>
              <w:t>0,15</w:t>
            </w:r>
          </w:p>
        </w:tc>
      </w:tr>
    </w:tbl>
    <w:p w:rsidR="007053E9" w:rsidRDefault="007053E9" w:rsidP="007053E9">
      <w:pPr>
        <w:autoSpaceDE w:val="0"/>
        <w:autoSpaceDN w:val="0"/>
        <w:adjustRightInd w:val="0"/>
        <w:rPr>
          <w:rFonts w:eastAsiaTheme="minorHAnsi"/>
          <w:color w:val="000000" w:themeColor="text1"/>
          <w:lang w:val="uk-UA" w:eastAsia="en-US"/>
        </w:rPr>
      </w:pPr>
    </w:p>
    <w:p w:rsidR="007053E9" w:rsidRPr="00883037" w:rsidRDefault="007053E9" w:rsidP="007053E9">
      <w:pPr>
        <w:autoSpaceDE w:val="0"/>
        <w:autoSpaceDN w:val="0"/>
        <w:adjustRightInd w:val="0"/>
        <w:rPr>
          <w:rFonts w:ascii="Arial" w:eastAsiaTheme="minorHAnsi" w:hAnsi="Arial" w:cs="Arial"/>
          <w:color w:val="000000" w:themeColor="text1"/>
          <w:lang w:val="uk-UA" w:eastAsia="en-US"/>
        </w:rPr>
      </w:pPr>
      <w:r>
        <w:rPr>
          <w:rFonts w:eastAsiaTheme="minorHAnsi"/>
          <w:color w:val="000000" w:themeColor="text1"/>
          <w:lang w:val="uk-UA" w:eastAsia="en-US"/>
        </w:rPr>
        <w:t>Таблиця2</w:t>
      </w:r>
      <w:r w:rsidRPr="00883037">
        <w:rPr>
          <w:rFonts w:eastAsiaTheme="minorHAnsi"/>
          <w:lang w:val="uk-UA" w:eastAsia="en-US"/>
        </w:rPr>
        <w:t>.</w:t>
      </w:r>
      <w:r w:rsidR="00883037">
        <w:rPr>
          <w:rFonts w:eastAsiaTheme="minorHAnsi"/>
          <w:lang w:val="uk-UA" w:eastAsia="en-US"/>
        </w:rPr>
        <w:t>14</w:t>
      </w:r>
      <w:r w:rsidRPr="00883037">
        <w:rPr>
          <w:rFonts w:eastAsiaTheme="minorHAnsi"/>
          <w:color w:val="000000" w:themeColor="text1"/>
          <w:lang w:val="uk-UA" w:eastAsia="en-US"/>
        </w:rPr>
        <w:t>–</w:t>
      </w:r>
      <w:r>
        <w:rPr>
          <w:rFonts w:eastAsiaTheme="minorHAnsi"/>
          <w:color w:val="000000" w:themeColor="text1"/>
          <w:lang w:val="uk-UA" w:eastAsia="en-US"/>
        </w:rPr>
        <w:t xml:space="preserve">Результати потенціометричного титрування </w:t>
      </w:r>
      <w:r w:rsidR="00463BB5">
        <w:rPr>
          <w:rFonts w:eastAsiaTheme="minorHAnsi"/>
          <w:color w:val="000000" w:themeColor="text1"/>
          <w:lang w:val="uk-UA" w:eastAsia="en-US"/>
        </w:rPr>
        <w:t>водного розчину гумінової</w:t>
      </w:r>
      <w:r>
        <w:rPr>
          <w:rFonts w:eastAsiaTheme="minorHAnsi"/>
          <w:color w:val="000000" w:themeColor="text1"/>
          <w:lang w:val="uk-UA" w:eastAsia="en-US"/>
        </w:rPr>
        <w:t xml:space="preserve"> кислоти 0,01 М розчином НСІ. С</w:t>
      </w:r>
      <w:r w:rsidRPr="00CE3F97">
        <w:rPr>
          <w:rFonts w:eastAsiaTheme="minorHAnsi"/>
          <w:color w:val="000000" w:themeColor="text1"/>
          <w:vertAlign w:val="subscript"/>
          <w:lang w:val="uk-UA" w:eastAsia="en-US"/>
        </w:rPr>
        <w:t>ГК</w:t>
      </w:r>
      <w:r>
        <w:rPr>
          <w:rFonts w:eastAsiaTheme="minorHAnsi"/>
          <w:color w:val="000000" w:themeColor="text1"/>
          <w:lang w:val="uk-UA" w:eastAsia="en-US"/>
        </w:rPr>
        <w:t>= 10 мг/дм</w:t>
      </w:r>
      <w:r w:rsidRPr="00852E17">
        <w:rPr>
          <w:rFonts w:eastAsiaTheme="minorHAnsi"/>
          <w:color w:val="000000" w:themeColor="text1"/>
          <w:vertAlign w:val="superscript"/>
          <w:lang w:val="uk-UA" w:eastAsia="en-US"/>
        </w:rPr>
        <w:t>3</w:t>
      </w:r>
      <w:r>
        <w:rPr>
          <w:rFonts w:eastAsiaTheme="minorHAnsi"/>
          <w:color w:val="000000" w:themeColor="text1"/>
          <w:lang w:val="uk-UA" w:eastAsia="en-US"/>
        </w:rPr>
        <w:t xml:space="preserve">, </w:t>
      </w:r>
      <w:r>
        <w:rPr>
          <w:rFonts w:eastAsiaTheme="minorHAnsi"/>
          <w:color w:val="000000" w:themeColor="text1"/>
          <w:lang w:val="en-US" w:eastAsia="en-US"/>
        </w:rPr>
        <w:t>V</w:t>
      </w:r>
      <w:r w:rsidRPr="00883037">
        <w:rPr>
          <w:rFonts w:eastAsiaTheme="minorHAnsi"/>
          <w:color w:val="000000" w:themeColor="text1"/>
          <w:lang w:val="uk-UA" w:eastAsia="en-US"/>
        </w:rPr>
        <w:t xml:space="preserve">=50 </w:t>
      </w:r>
      <w:r>
        <w:rPr>
          <w:rFonts w:eastAsiaTheme="minorHAnsi"/>
          <w:color w:val="000000" w:themeColor="text1"/>
          <w:lang w:val="uk-UA" w:eastAsia="en-US"/>
        </w:rPr>
        <w:t>см</w:t>
      </w:r>
      <w:r w:rsidRPr="00852E17">
        <w:rPr>
          <w:rFonts w:eastAsiaTheme="minorHAnsi"/>
          <w:color w:val="000000" w:themeColor="text1"/>
          <w:vertAlign w:val="superscript"/>
          <w:lang w:val="uk-UA" w:eastAsia="en-US"/>
        </w:rPr>
        <w:t>3</w:t>
      </w:r>
    </w:p>
    <w:tbl>
      <w:tblPr>
        <w:tblW w:w="87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846"/>
        <w:gridCol w:w="1134"/>
        <w:gridCol w:w="1417"/>
        <w:gridCol w:w="1985"/>
        <w:gridCol w:w="1134"/>
        <w:gridCol w:w="1277"/>
      </w:tblGrid>
      <w:tr w:rsidR="007053E9" w:rsidRPr="00883037" w:rsidTr="00B3222C">
        <w:trPr>
          <w:trHeight w:val="687"/>
          <w:jc w:val="center"/>
        </w:trPr>
        <w:tc>
          <w:tcPr>
            <w:tcW w:w="1846" w:type="dxa"/>
            <w:hideMark/>
          </w:tcPr>
          <w:p w:rsidR="007053E9" w:rsidRPr="00883037" w:rsidRDefault="007053E9" w:rsidP="00FB0055">
            <w:pPr>
              <w:jc w:val="center"/>
              <w:rPr>
                <w:rFonts w:eastAsia="Times New Roman"/>
                <w:bCs/>
                <w:color w:val="000000" w:themeColor="text1"/>
                <w:kern w:val="24"/>
                <w:position w:val="11"/>
                <w:vertAlign w:val="superscript"/>
                <w:lang w:val="uk-UA"/>
              </w:rPr>
            </w:pPr>
            <w:r w:rsidRPr="00BA0515">
              <w:rPr>
                <w:rFonts w:eastAsia="Times New Roman"/>
                <w:bCs/>
                <w:color w:val="000000" w:themeColor="text1"/>
                <w:kern w:val="24"/>
                <w:lang w:val="en-US"/>
              </w:rPr>
              <w:t>V</w:t>
            </w:r>
            <w:r w:rsidRPr="00BA0515">
              <w:rPr>
                <w:rFonts w:eastAsia="Times New Roman"/>
                <w:bCs/>
                <w:color w:val="000000" w:themeColor="text1"/>
                <w:kern w:val="24"/>
                <w:lang w:val="uk-UA"/>
              </w:rPr>
              <w:t>, см</w:t>
            </w:r>
            <w:r w:rsidRPr="00883037">
              <w:rPr>
                <w:rFonts w:eastAsia="Times New Roman"/>
                <w:bCs/>
                <w:color w:val="000000" w:themeColor="text1"/>
                <w:kern w:val="24"/>
                <w:vertAlign w:val="superscript"/>
                <w:lang w:val="uk-UA"/>
              </w:rPr>
              <w:t>3</w:t>
            </w:r>
          </w:p>
          <w:p w:rsidR="007053E9" w:rsidRPr="00BA0515" w:rsidRDefault="007053E9" w:rsidP="00FB0055">
            <w:pPr>
              <w:jc w:val="center"/>
              <w:rPr>
                <w:rFonts w:eastAsia="Times New Roman"/>
                <w:color w:val="000000" w:themeColor="text1"/>
                <w:lang w:val="uk-UA"/>
              </w:rPr>
            </w:pPr>
            <w:r>
              <w:rPr>
                <w:rFonts w:eastAsia="Times New Roman"/>
                <w:bCs/>
                <w:color w:val="000000" w:themeColor="text1"/>
                <w:kern w:val="24"/>
                <w:position w:val="11"/>
                <w:lang w:val="uk-UA"/>
              </w:rPr>
              <w:t>0</w:t>
            </w:r>
            <w:r w:rsidRPr="00883037">
              <w:rPr>
                <w:rFonts w:eastAsia="Times New Roman"/>
                <w:bCs/>
                <w:color w:val="000000" w:themeColor="text1"/>
                <w:kern w:val="24"/>
                <w:position w:val="11"/>
                <w:lang w:val="uk-UA"/>
              </w:rPr>
              <w:t xml:space="preserve">,01 </w:t>
            </w:r>
            <w:r>
              <w:rPr>
                <w:rFonts w:eastAsia="Times New Roman"/>
                <w:bCs/>
                <w:color w:val="000000" w:themeColor="text1"/>
                <w:kern w:val="24"/>
                <w:position w:val="11"/>
                <w:lang w:val="en-US"/>
              </w:rPr>
              <w:t>M</w:t>
            </w:r>
            <w:r w:rsidRPr="00883037">
              <w:rPr>
                <w:rFonts w:eastAsia="Times New Roman"/>
                <w:bCs/>
                <w:color w:val="000000" w:themeColor="text1"/>
                <w:kern w:val="24"/>
                <w:position w:val="11"/>
                <w:lang w:val="uk-UA"/>
              </w:rPr>
              <w:t xml:space="preserve"> </w:t>
            </w:r>
            <w:r>
              <w:rPr>
                <w:rFonts w:eastAsia="Times New Roman"/>
                <w:bCs/>
                <w:color w:val="000000" w:themeColor="text1"/>
                <w:kern w:val="24"/>
                <w:position w:val="11"/>
                <w:lang w:val="uk-UA"/>
              </w:rPr>
              <w:t>НС</w:t>
            </w:r>
            <w:r>
              <w:rPr>
                <w:rFonts w:eastAsia="Times New Roman"/>
                <w:bCs/>
                <w:color w:val="000000" w:themeColor="text1"/>
                <w:kern w:val="24"/>
                <w:position w:val="11"/>
                <w:lang w:val="en-US"/>
              </w:rPr>
              <w:t>l</w:t>
            </w:r>
          </w:p>
        </w:tc>
        <w:tc>
          <w:tcPr>
            <w:tcW w:w="1134"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en-US"/>
              </w:rPr>
              <w:t>pH</w:t>
            </w:r>
          </w:p>
        </w:tc>
        <w:tc>
          <w:tcPr>
            <w:tcW w:w="1417" w:type="dxa"/>
            <w:hideMark/>
          </w:tcPr>
          <w:p w:rsidR="007053E9" w:rsidRPr="00BA0515" w:rsidRDefault="007053E9" w:rsidP="00FB0055">
            <w:pPr>
              <w:ind w:left="-130" w:firstLine="130"/>
              <w:jc w:val="center"/>
              <w:rPr>
                <w:rFonts w:eastAsia="Times New Roman"/>
                <w:color w:val="000000" w:themeColor="text1"/>
                <w:lang w:val="uk-UA"/>
              </w:rPr>
            </w:pPr>
            <w:r w:rsidRPr="00BA0515">
              <w:rPr>
                <w:rFonts w:eastAsia="Times New Roman"/>
                <w:bCs/>
                <w:color w:val="000000" w:themeColor="text1"/>
                <w:kern w:val="24"/>
                <w:lang w:val="uk-UA"/>
              </w:rPr>
              <w:t>∆</w:t>
            </w:r>
            <w:r w:rsidRPr="00BA0515">
              <w:rPr>
                <w:rFonts w:eastAsia="Times New Roman"/>
                <w:bCs/>
                <w:color w:val="000000" w:themeColor="text1"/>
                <w:kern w:val="24"/>
                <w:lang w:val="en-US"/>
              </w:rPr>
              <w:t>pH</w:t>
            </w:r>
            <w:r w:rsidRPr="00BA0515">
              <w:rPr>
                <w:rFonts w:eastAsia="Times New Roman"/>
                <w:bCs/>
                <w:color w:val="000000" w:themeColor="text1"/>
                <w:kern w:val="24"/>
                <w:lang w:val="uk-UA"/>
              </w:rPr>
              <w:t>/∆</w:t>
            </w:r>
            <w:r w:rsidRPr="00BA0515">
              <w:rPr>
                <w:rFonts w:eastAsia="Times New Roman"/>
                <w:bCs/>
                <w:color w:val="000000" w:themeColor="text1"/>
                <w:kern w:val="24"/>
                <w:lang w:val="en-US"/>
              </w:rPr>
              <w:t>V</w:t>
            </w:r>
          </w:p>
        </w:tc>
        <w:tc>
          <w:tcPr>
            <w:tcW w:w="1985" w:type="dxa"/>
            <w:hideMark/>
          </w:tcPr>
          <w:p w:rsidR="007053E9" w:rsidRDefault="007053E9" w:rsidP="00FB0055">
            <w:pPr>
              <w:jc w:val="center"/>
              <w:rPr>
                <w:rFonts w:eastAsia="Times New Roman"/>
                <w:bCs/>
                <w:color w:val="000000" w:themeColor="text1"/>
                <w:kern w:val="24"/>
                <w:position w:val="11"/>
                <w:lang w:val="uk-UA"/>
              </w:rPr>
            </w:pPr>
            <w:r w:rsidRPr="00BA0515">
              <w:rPr>
                <w:rFonts w:eastAsia="Times New Roman"/>
                <w:bCs/>
                <w:color w:val="000000" w:themeColor="text1"/>
                <w:kern w:val="24"/>
                <w:lang w:val="en-US"/>
              </w:rPr>
              <w:t>V</w:t>
            </w:r>
            <w:r w:rsidRPr="00BA0515">
              <w:rPr>
                <w:rFonts w:eastAsia="Times New Roman"/>
                <w:bCs/>
                <w:color w:val="000000" w:themeColor="text1"/>
                <w:kern w:val="24"/>
                <w:lang w:val="uk-UA"/>
              </w:rPr>
              <w:t>, см</w:t>
            </w:r>
            <w:r w:rsidRPr="00883037">
              <w:rPr>
                <w:rFonts w:eastAsia="Times New Roman"/>
                <w:bCs/>
                <w:color w:val="000000" w:themeColor="text1"/>
                <w:kern w:val="24"/>
                <w:vertAlign w:val="superscript"/>
                <w:lang w:val="uk-UA"/>
              </w:rPr>
              <w:t>3</w:t>
            </w:r>
          </w:p>
          <w:p w:rsidR="007053E9" w:rsidRPr="00883037" w:rsidRDefault="007053E9" w:rsidP="00FB0055">
            <w:pPr>
              <w:jc w:val="center"/>
              <w:rPr>
                <w:rFonts w:eastAsia="Times New Roman"/>
                <w:color w:val="000000" w:themeColor="text1"/>
                <w:lang w:val="uk-UA"/>
              </w:rPr>
            </w:pPr>
            <w:r>
              <w:rPr>
                <w:rFonts w:eastAsia="Times New Roman"/>
                <w:bCs/>
                <w:color w:val="000000" w:themeColor="text1"/>
                <w:kern w:val="24"/>
                <w:position w:val="11"/>
                <w:lang w:val="uk-UA"/>
              </w:rPr>
              <w:t>0</w:t>
            </w:r>
            <w:r w:rsidRPr="00883037">
              <w:rPr>
                <w:rFonts w:eastAsia="Times New Roman"/>
                <w:bCs/>
                <w:color w:val="000000" w:themeColor="text1"/>
                <w:kern w:val="24"/>
                <w:position w:val="11"/>
                <w:lang w:val="uk-UA"/>
              </w:rPr>
              <w:t xml:space="preserve">,01 </w:t>
            </w:r>
            <w:r>
              <w:rPr>
                <w:rFonts w:eastAsia="Times New Roman"/>
                <w:bCs/>
                <w:color w:val="000000" w:themeColor="text1"/>
                <w:kern w:val="24"/>
                <w:position w:val="11"/>
                <w:lang w:val="en-US"/>
              </w:rPr>
              <w:t>M</w:t>
            </w:r>
            <w:r w:rsidRPr="00883037">
              <w:rPr>
                <w:rFonts w:eastAsia="Times New Roman"/>
                <w:bCs/>
                <w:color w:val="000000" w:themeColor="text1"/>
                <w:kern w:val="24"/>
                <w:position w:val="11"/>
                <w:lang w:val="uk-UA"/>
              </w:rPr>
              <w:t xml:space="preserve"> </w:t>
            </w:r>
            <w:r>
              <w:rPr>
                <w:rFonts w:eastAsia="Times New Roman"/>
                <w:bCs/>
                <w:color w:val="000000" w:themeColor="text1"/>
                <w:kern w:val="24"/>
                <w:position w:val="11"/>
                <w:lang w:val="uk-UA"/>
              </w:rPr>
              <w:t>НС</w:t>
            </w:r>
            <w:r>
              <w:rPr>
                <w:rFonts w:eastAsia="Times New Roman"/>
                <w:bCs/>
                <w:color w:val="000000" w:themeColor="text1"/>
                <w:kern w:val="24"/>
                <w:position w:val="11"/>
                <w:lang w:val="en-US"/>
              </w:rPr>
              <w:t>l</w:t>
            </w:r>
          </w:p>
        </w:tc>
        <w:tc>
          <w:tcPr>
            <w:tcW w:w="1134"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en-US"/>
              </w:rPr>
              <w:t>pH</w:t>
            </w:r>
          </w:p>
        </w:tc>
        <w:tc>
          <w:tcPr>
            <w:tcW w:w="1277"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uk-UA"/>
              </w:rPr>
              <w:t>∆</w:t>
            </w:r>
            <w:r w:rsidRPr="00BA0515">
              <w:rPr>
                <w:rFonts w:eastAsia="Times New Roman"/>
                <w:bCs/>
                <w:color w:val="000000" w:themeColor="text1"/>
                <w:kern w:val="24"/>
                <w:lang w:val="en-US"/>
              </w:rPr>
              <w:t>pH</w:t>
            </w:r>
            <w:r w:rsidRPr="00BA0515">
              <w:rPr>
                <w:rFonts w:eastAsia="Times New Roman"/>
                <w:bCs/>
                <w:color w:val="000000" w:themeColor="text1"/>
                <w:kern w:val="24"/>
                <w:lang w:val="uk-UA"/>
              </w:rPr>
              <w:t>/∆</w:t>
            </w:r>
            <w:r w:rsidRPr="00BA0515">
              <w:rPr>
                <w:rFonts w:eastAsia="Times New Roman"/>
                <w:bCs/>
                <w:color w:val="000000" w:themeColor="text1"/>
                <w:kern w:val="24"/>
                <w:lang w:val="en-US"/>
              </w:rPr>
              <w:t>V</w:t>
            </w:r>
          </w:p>
        </w:tc>
      </w:tr>
      <w:tr w:rsidR="007053E9" w:rsidRPr="00883037" w:rsidTr="00B3222C">
        <w:trPr>
          <w:trHeight w:val="338"/>
          <w:jc w:val="center"/>
        </w:trPr>
        <w:tc>
          <w:tcPr>
            <w:tcW w:w="1846"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10,00</w:t>
            </w:r>
          </w:p>
        </w:tc>
        <w:tc>
          <w:tcPr>
            <w:tcW w:w="141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w:t>
            </w:r>
          </w:p>
        </w:tc>
        <w:tc>
          <w:tcPr>
            <w:tcW w:w="1985"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0,8</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5,7</w:t>
            </w:r>
          </w:p>
        </w:tc>
        <w:tc>
          <w:tcPr>
            <w:tcW w:w="127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3,5</w:t>
            </w:r>
          </w:p>
        </w:tc>
      </w:tr>
      <w:tr w:rsidR="007053E9" w:rsidRPr="00883037" w:rsidTr="00B3222C">
        <w:trPr>
          <w:trHeight w:val="243"/>
          <w:jc w:val="center"/>
        </w:trPr>
        <w:tc>
          <w:tcPr>
            <w:tcW w:w="1846"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0,2</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9,7</w:t>
            </w:r>
          </w:p>
        </w:tc>
        <w:tc>
          <w:tcPr>
            <w:tcW w:w="141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1,5</w:t>
            </w:r>
          </w:p>
        </w:tc>
        <w:tc>
          <w:tcPr>
            <w:tcW w:w="1985"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4,65</w:t>
            </w:r>
          </w:p>
        </w:tc>
        <w:tc>
          <w:tcPr>
            <w:tcW w:w="127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5,25</w:t>
            </w:r>
          </w:p>
        </w:tc>
      </w:tr>
      <w:tr w:rsidR="007053E9" w:rsidRPr="00883037" w:rsidTr="00B3222C">
        <w:trPr>
          <w:trHeight w:val="198"/>
          <w:jc w:val="center"/>
        </w:trPr>
        <w:tc>
          <w:tcPr>
            <w:tcW w:w="1846"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0,4</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7,70</w:t>
            </w:r>
          </w:p>
        </w:tc>
        <w:tc>
          <w:tcPr>
            <w:tcW w:w="141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10</w:t>
            </w:r>
          </w:p>
        </w:tc>
        <w:tc>
          <w:tcPr>
            <w:tcW w:w="1985"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1,1</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4,45</w:t>
            </w:r>
          </w:p>
        </w:tc>
        <w:tc>
          <w:tcPr>
            <w:tcW w:w="127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2</w:t>
            </w:r>
          </w:p>
        </w:tc>
      </w:tr>
      <w:tr w:rsidR="007053E9" w:rsidRPr="00BA0515" w:rsidTr="00B3222C">
        <w:trPr>
          <w:trHeight w:val="279"/>
          <w:jc w:val="center"/>
        </w:trPr>
        <w:tc>
          <w:tcPr>
            <w:tcW w:w="1846"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0,5</w:t>
            </w:r>
          </w:p>
        </w:tc>
        <w:tc>
          <w:tcPr>
            <w:tcW w:w="1134"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6,85</w:t>
            </w:r>
          </w:p>
        </w:tc>
        <w:tc>
          <w:tcPr>
            <w:tcW w:w="1417"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8,5</w:t>
            </w:r>
          </w:p>
        </w:tc>
        <w:tc>
          <w:tcPr>
            <w:tcW w:w="1985"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1,2</w:t>
            </w:r>
          </w:p>
        </w:tc>
        <w:tc>
          <w:tcPr>
            <w:tcW w:w="1134"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4,30</w:t>
            </w:r>
          </w:p>
        </w:tc>
        <w:tc>
          <w:tcPr>
            <w:tcW w:w="1277"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1,5</w:t>
            </w:r>
          </w:p>
        </w:tc>
      </w:tr>
      <w:tr w:rsidR="007053E9" w:rsidRPr="00BA0515" w:rsidTr="00B3222C">
        <w:trPr>
          <w:trHeight w:val="192"/>
          <w:jc w:val="center"/>
        </w:trPr>
        <w:tc>
          <w:tcPr>
            <w:tcW w:w="1846"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0,6</w:t>
            </w:r>
          </w:p>
        </w:tc>
        <w:tc>
          <w:tcPr>
            <w:tcW w:w="1134"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6,5</w:t>
            </w:r>
          </w:p>
        </w:tc>
        <w:tc>
          <w:tcPr>
            <w:tcW w:w="1417"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3,5</w:t>
            </w:r>
          </w:p>
        </w:tc>
        <w:tc>
          <w:tcPr>
            <w:tcW w:w="1985"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1,4</w:t>
            </w:r>
          </w:p>
        </w:tc>
        <w:tc>
          <w:tcPr>
            <w:tcW w:w="1134"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4,1</w:t>
            </w:r>
          </w:p>
        </w:tc>
        <w:tc>
          <w:tcPr>
            <w:tcW w:w="1277"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1</w:t>
            </w:r>
          </w:p>
        </w:tc>
      </w:tr>
      <w:tr w:rsidR="007053E9" w:rsidRPr="00BA0515" w:rsidTr="00B3222C">
        <w:trPr>
          <w:trHeight w:val="315"/>
          <w:jc w:val="center"/>
        </w:trPr>
        <w:tc>
          <w:tcPr>
            <w:tcW w:w="1846"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0,7</w:t>
            </w:r>
          </w:p>
        </w:tc>
        <w:tc>
          <w:tcPr>
            <w:tcW w:w="1134"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6,05</w:t>
            </w:r>
          </w:p>
        </w:tc>
        <w:tc>
          <w:tcPr>
            <w:tcW w:w="1417"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4,5</w:t>
            </w:r>
          </w:p>
        </w:tc>
        <w:tc>
          <w:tcPr>
            <w:tcW w:w="1985"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1,6</w:t>
            </w:r>
          </w:p>
        </w:tc>
        <w:tc>
          <w:tcPr>
            <w:tcW w:w="1134"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3,9</w:t>
            </w:r>
          </w:p>
        </w:tc>
        <w:tc>
          <w:tcPr>
            <w:tcW w:w="1277" w:type="dxa"/>
            <w:vAlign w:val="bottom"/>
            <w:hideMark/>
          </w:tcPr>
          <w:p w:rsidR="007053E9" w:rsidRPr="00A35116" w:rsidRDefault="007053E9" w:rsidP="00FB0055">
            <w:pPr>
              <w:jc w:val="center"/>
              <w:rPr>
                <w:rFonts w:eastAsia="Times New Roman"/>
                <w:color w:val="000000"/>
              </w:rPr>
            </w:pPr>
            <w:r w:rsidRPr="00A35116">
              <w:rPr>
                <w:rFonts w:eastAsia="Times New Roman"/>
                <w:color w:val="000000"/>
              </w:rPr>
              <w:t>1</w:t>
            </w:r>
          </w:p>
        </w:tc>
      </w:tr>
    </w:tbl>
    <w:p w:rsidR="007053E9" w:rsidRDefault="007053E9" w:rsidP="007053E9">
      <w:pPr>
        <w:autoSpaceDE w:val="0"/>
        <w:autoSpaceDN w:val="0"/>
        <w:adjustRightInd w:val="0"/>
        <w:rPr>
          <w:rFonts w:eastAsiaTheme="minorHAnsi"/>
          <w:color w:val="000000" w:themeColor="text1"/>
          <w:lang w:val="uk-UA" w:eastAsia="en-US"/>
        </w:rPr>
      </w:pPr>
    </w:p>
    <w:p w:rsidR="007053E9" w:rsidRPr="00413BA6" w:rsidRDefault="007053E9" w:rsidP="007053E9">
      <w:pPr>
        <w:autoSpaceDE w:val="0"/>
        <w:autoSpaceDN w:val="0"/>
        <w:adjustRightInd w:val="0"/>
        <w:rPr>
          <w:rFonts w:ascii="Arial" w:eastAsiaTheme="minorHAnsi" w:hAnsi="Arial" w:cs="Arial"/>
          <w:color w:val="000000" w:themeColor="text1"/>
          <w:lang w:val="uk-UA" w:eastAsia="en-US"/>
        </w:rPr>
      </w:pPr>
      <w:r>
        <w:rPr>
          <w:rFonts w:eastAsiaTheme="minorHAnsi"/>
          <w:color w:val="000000" w:themeColor="text1"/>
          <w:lang w:val="uk-UA" w:eastAsia="en-US"/>
        </w:rPr>
        <w:t>Таблиця</w:t>
      </w:r>
      <w:r w:rsidR="00883037">
        <w:rPr>
          <w:rFonts w:eastAsiaTheme="minorHAnsi"/>
          <w:lang w:val="uk-UA" w:eastAsia="en-US"/>
        </w:rPr>
        <w:t>2.15</w:t>
      </w:r>
      <w:r w:rsidRPr="00413BA6">
        <w:rPr>
          <w:rFonts w:eastAsiaTheme="minorHAnsi"/>
          <w:color w:val="000000" w:themeColor="text1"/>
          <w:lang w:val="uk-UA" w:eastAsia="en-US"/>
        </w:rPr>
        <w:t xml:space="preserve"> – </w:t>
      </w:r>
      <w:r>
        <w:rPr>
          <w:rFonts w:eastAsiaTheme="minorHAnsi"/>
          <w:color w:val="000000" w:themeColor="text1"/>
          <w:lang w:val="uk-UA" w:eastAsia="en-US"/>
        </w:rPr>
        <w:t xml:space="preserve">Результати потенціометричного титрування </w:t>
      </w:r>
      <w:r w:rsidR="00463BB5">
        <w:rPr>
          <w:rFonts w:eastAsiaTheme="minorHAnsi"/>
          <w:color w:val="000000" w:themeColor="text1"/>
          <w:lang w:val="uk-UA" w:eastAsia="en-US"/>
        </w:rPr>
        <w:t>водного розчину гумінової</w:t>
      </w:r>
      <w:r>
        <w:rPr>
          <w:rFonts w:eastAsiaTheme="minorHAnsi"/>
          <w:color w:val="000000" w:themeColor="text1"/>
          <w:lang w:val="uk-UA" w:eastAsia="en-US"/>
        </w:rPr>
        <w:t xml:space="preserve"> кислоти 0,01 М розчином НСІ. С</w:t>
      </w:r>
      <w:r w:rsidRPr="00CE3F97">
        <w:rPr>
          <w:rFonts w:eastAsiaTheme="minorHAnsi"/>
          <w:color w:val="000000" w:themeColor="text1"/>
          <w:vertAlign w:val="subscript"/>
          <w:lang w:val="uk-UA" w:eastAsia="en-US"/>
        </w:rPr>
        <w:t>ГК</w:t>
      </w:r>
      <w:r>
        <w:rPr>
          <w:rFonts w:eastAsiaTheme="minorHAnsi"/>
          <w:color w:val="000000" w:themeColor="text1"/>
          <w:lang w:val="uk-UA" w:eastAsia="en-US"/>
        </w:rPr>
        <w:t>= 20 мг/дм</w:t>
      </w:r>
      <w:r w:rsidRPr="00852E17">
        <w:rPr>
          <w:rFonts w:eastAsiaTheme="minorHAnsi"/>
          <w:color w:val="000000" w:themeColor="text1"/>
          <w:vertAlign w:val="superscript"/>
          <w:lang w:val="uk-UA" w:eastAsia="en-US"/>
        </w:rPr>
        <w:t>3</w:t>
      </w:r>
      <w:r>
        <w:rPr>
          <w:rFonts w:eastAsiaTheme="minorHAnsi"/>
          <w:color w:val="000000" w:themeColor="text1"/>
          <w:lang w:val="uk-UA" w:eastAsia="en-US"/>
        </w:rPr>
        <w:t xml:space="preserve">, </w:t>
      </w:r>
      <w:r>
        <w:rPr>
          <w:rFonts w:eastAsiaTheme="minorHAnsi"/>
          <w:color w:val="000000" w:themeColor="text1"/>
          <w:lang w:val="en-US" w:eastAsia="en-US"/>
        </w:rPr>
        <w:t>V</w:t>
      </w:r>
      <w:r w:rsidRPr="00883037">
        <w:rPr>
          <w:rFonts w:eastAsiaTheme="minorHAnsi"/>
          <w:color w:val="000000" w:themeColor="text1"/>
          <w:lang w:val="uk-UA" w:eastAsia="en-US"/>
        </w:rPr>
        <w:t xml:space="preserve">=50 </w:t>
      </w:r>
      <w:r>
        <w:rPr>
          <w:rFonts w:eastAsiaTheme="minorHAnsi"/>
          <w:color w:val="000000" w:themeColor="text1"/>
          <w:lang w:val="uk-UA" w:eastAsia="en-US"/>
        </w:rPr>
        <w:t>см</w:t>
      </w:r>
      <w:r w:rsidRPr="00852E17">
        <w:rPr>
          <w:rFonts w:eastAsiaTheme="minorHAnsi"/>
          <w:color w:val="000000" w:themeColor="text1"/>
          <w:vertAlign w:val="superscript"/>
          <w:lang w:val="uk-UA" w:eastAsia="en-US"/>
        </w:rPr>
        <w:t>3</w:t>
      </w:r>
    </w:p>
    <w:tbl>
      <w:tblPr>
        <w:tblW w:w="87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846"/>
        <w:gridCol w:w="1134"/>
        <w:gridCol w:w="1417"/>
        <w:gridCol w:w="1985"/>
        <w:gridCol w:w="1134"/>
        <w:gridCol w:w="1277"/>
      </w:tblGrid>
      <w:tr w:rsidR="007053E9" w:rsidRPr="00883037" w:rsidTr="00B3222C">
        <w:trPr>
          <w:trHeight w:val="687"/>
          <w:jc w:val="center"/>
        </w:trPr>
        <w:tc>
          <w:tcPr>
            <w:tcW w:w="1846" w:type="dxa"/>
            <w:hideMark/>
          </w:tcPr>
          <w:p w:rsidR="007053E9" w:rsidRPr="00883037" w:rsidRDefault="007053E9" w:rsidP="00FB0055">
            <w:pPr>
              <w:jc w:val="center"/>
              <w:rPr>
                <w:rFonts w:eastAsia="Times New Roman"/>
                <w:bCs/>
                <w:color w:val="000000" w:themeColor="text1"/>
                <w:kern w:val="24"/>
                <w:position w:val="11"/>
                <w:vertAlign w:val="superscript"/>
                <w:lang w:val="uk-UA"/>
              </w:rPr>
            </w:pPr>
            <w:r w:rsidRPr="00BA0515">
              <w:rPr>
                <w:rFonts w:eastAsia="Times New Roman"/>
                <w:bCs/>
                <w:color w:val="000000" w:themeColor="text1"/>
                <w:kern w:val="24"/>
                <w:lang w:val="en-US"/>
              </w:rPr>
              <w:lastRenderedPageBreak/>
              <w:t>V</w:t>
            </w:r>
            <w:r w:rsidRPr="00BA0515">
              <w:rPr>
                <w:rFonts w:eastAsia="Times New Roman"/>
                <w:bCs/>
                <w:color w:val="000000" w:themeColor="text1"/>
                <w:kern w:val="24"/>
                <w:lang w:val="uk-UA"/>
              </w:rPr>
              <w:t>, см</w:t>
            </w:r>
            <w:r w:rsidRPr="00883037">
              <w:rPr>
                <w:rFonts w:eastAsia="Times New Roman"/>
                <w:bCs/>
                <w:color w:val="000000" w:themeColor="text1"/>
                <w:kern w:val="24"/>
                <w:vertAlign w:val="superscript"/>
                <w:lang w:val="uk-UA"/>
              </w:rPr>
              <w:t>3</w:t>
            </w:r>
          </w:p>
          <w:p w:rsidR="007053E9" w:rsidRPr="00BA0515" w:rsidRDefault="007053E9" w:rsidP="00FB0055">
            <w:pPr>
              <w:jc w:val="center"/>
              <w:rPr>
                <w:rFonts w:eastAsia="Times New Roman"/>
                <w:color w:val="000000" w:themeColor="text1"/>
                <w:lang w:val="uk-UA"/>
              </w:rPr>
            </w:pPr>
            <w:r>
              <w:rPr>
                <w:rFonts w:eastAsia="Times New Roman"/>
                <w:bCs/>
                <w:color w:val="000000" w:themeColor="text1"/>
                <w:kern w:val="24"/>
                <w:position w:val="11"/>
                <w:lang w:val="uk-UA"/>
              </w:rPr>
              <w:t>0</w:t>
            </w:r>
            <w:r w:rsidRPr="00883037">
              <w:rPr>
                <w:rFonts w:eastAsia="Times New Roman"/>
                <w:bCs/>
                <w:color w:val="000000" w:themeColor="text1"/>
                <w:kern w:val="24"/>
                <w:position w:val="11"/>
                <w:lang w:val="uk-UA"/>
              </w:rPr>
              <w:t xml:space="preserve">,01 </w:t>
            </w:r>
            <w:r>
              <w:rPr>
                <w:rFonts w:eastAsia="Times New Roman"/>
                <w:bCs/>
                <w:color w:val="000000" w:themeColor="text1"/>
                <w:kern w:val="24"/>
                <w:position w:val="11"/>
                <w:lang w:val="en-US"/>
              </w:rPr>
              <w:t>M</w:t>
            </w:r>
            <w:r w:rsidRPr="00883037">
              <w:rPr>
                <w:rFonts w:eastAsia="Times New Roman"/>
                <w:bCs/>
                <w:color w:val="000000" w:themeColor="text1"/>
                <w:kern w:val="24"/>
                <w:position w:val="11"/>
                <w:lang w:val="uk-UA"/>
              </w:rPr>
              <w:t xml:space="preserve"> </w:t>
            </w:r>
            <w:r>
              <w:rPr>
                <w:rFonts w:eastAsia="Times New Roman"/>
                <w:bCs/>
                <w:color w:val="000000" w:themeColor="text1"/>
                <w:kern w:val="24"/>
                <w:position w:val="11"/>
                <w:lang w:val="uk-UA"/>
              </w:rPr>
              <w:t>НС</w:t>
            </w:r>
            <w:r>
              <w:rPr>
                <w:rFonts w:eastAsia="Times New Roman"/>
                <w:bCs/>
                <w:color w:val="000000" w:themeColor="text1"/>
                <w:kern w:val="24"/>
                <w:position w:val="11"/>
                <w:lang w:val="en-US"/>
              </w:rPr>
              <w:t>l</w:t>
            </w:r>
          </w:p>
        </w:tc>
        <w:tc>
          <w:tcPr>
            <w:tcW w:w="1134"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en-US"/>
              </w:rPr>
              <w:t>pH</w:t>
            </w:r>
          </w:p>
        </w:tc>
        <w:tc>
          <w:tcPr>
            <w:tcW w:w="1417" w:type="dxa"/>
            <w:hideMark/>
          </w:tcPr>
          <w:p w:rsidR="007053E9" w:rsidRPr="00BA0515" w:rsidRDefault="007053E9" w:rsidP="00FB0055">
            <w:pPr>
              <w:ind w:left="-130" w:firstLine="130"/>
              <w:jc w:val="center"/>
              <w:rPr>
                <w:rFonts w:eastAsia="Times New Roman"/>
                <w:color w:val="000000" w:themeColor="text1"/>
                <w:lang w:val="uk-UA"/>
              </w:rPr>
            </w:pPr>
            <w:r w:rsidRPr="00BA0515">
              <w:rPr>
                <w:rFonts w:eastAsia="Times New Roman"/>
                <w:bCs/>
                <w:color w:val="000000" w:themeColor="text1"/>
                <w:kern w:val="24"/>
                <w:lang w:val="uk-UA"/>
              </w:rPr>
              <w:t>∆</w:t>
            </w:r>
            <w:r w:rsidRPr="00BA0515">
              <w:rPr>
                <w:rFonts w:eastAsia="Times New Roman"/>
                <w:bCs/>
                <w:color w:val="000000" w:themeColor="text1"/>
                <w:kern w:val="24"/>
                <w:lang w:val="en-US"/>
              </w:rPr>
              <w:t>pH</w:t>
            </w:r>
            <w:r w:rsidRPr="00BA0515">
              <w:rPr>
                <w:rFonts w:eastAsia="Times New Roman"/>
                <w:bCs/>
                <w:color w:val="000000" w:themeColor="text1"/>
                <w:kern w:val="24"/>
                <w:lang w:val="uk-UA"/>
              </w:rPr>
              <w:t>/∆</w:t>
            </w:r>
            <w:r w:rsidRPr="00BA0515">
              <w:rPr>
                <w:rFonts w:eastAsia="Times New Roman"/>
                <w:bCs/>
                <w:color w:val="000000" w:themeColor="text1"/>
                <w:kern w:val="24"/>
                <w:lang w:val="en-US"/>
              </w:rPr>
              <w:t>V</w:t>
            </w:r>
          </w:p>
        </w:tc>
        <w:tc>
          <w:tcPr>
            <w:tcW w:w="1985" w:type="dxa"/>
            <w:hideMark/>
          </w:tcPr>
          <w:p w:rsidR="007053E9" w:rsidRDefault="007053E9" w:rsidP="00FB0055">
            <w:pPr>
              <w:jc w:val="center"/>
              <w:rPr>
                <w:rFonts w:eastAsia="Times New Roman"/>
                <w:bCs/>
                <w:color w:val="000000" w:themeColor="text1"/>
                <w:kern w:val="24"/>
                <w:position w:val="11"/>
                <w:lang w:val="uk-UA"/>
              </w:rPr>
            </w:pPr>
            <w:r w:rsidRPr="00BA0515">
              <w:rPr>
                <w:rFonts w:eastAsia="Times New Roman"/>
                <w:bCs/>
                <w:color w:val="000000" w:themeColor="text1"/>
                <w:kern w:val="24"/>
                <w:lang w:val="en-US"/>
              </w:rPr>
              <w:t>V</w:t>
            </w:r>
            <w:r w:rsidRPr="00BA0515">
              <w:rPr>
                <w:rFonts w:eastAsia="Times New Roman"/>
                <w:bCs/>
                <w:color w:val="000000" w:themeColor="text1"/>
                <w:kern w:val="24"/>
                <w:lang w:val="uk-UA"/>
              </w:rPr>
              <w:t>, см</w:t>
            </w:r>
            <w:r w:rsidRPr="00883037">
              <w:rPr>
                <w:rFonts w:eastAsia="Times New Roman"/>
                <w:bCs/>
                <w:color w:val="000000" w:themeColor="text1"/>
                <w:kern w:val="24"/>
                <w:vertAlign w:val="superscript"/>
                <w:lang w:val="uk-UA"/>
              </w:rPr>
              <w:t>3</w:t>
            </w:r>
          </w:p>
          <w:p w:rsidR="007053E9" w:rsidRPr="00883037" w:rsidRDefault="007053E9" w:rsidP="00FB0055">
            <w:pPr>
              <w:jc w:val="center"/>
              <w:rPr>
                <w:rFonts w:eastAsia="Times New Roman"/>
                <w:color w:val="000000" w:themeColor="text1"/>
                <w:lang w:val="uk-UA"/>
              </w:rPr>
            </w:pPr>
            <w:r>
              <w:rPr>
                <w:rFonts w:eastAsia="Times New Roman"/>
                <w:bCs/>
                <w:color w:val="000000" w:themeColor="text1"/>
                <w:kern w:val="24"/>
                <w:position w:val="11"/>
                <w:lang w:val="uk-UA"/>
              </w:rPr>
              <w:t>0</w:t>
            </w:r>
            <w:r w:rsidRPr="00883037">
              <w:rPr>
                <w:rFonts w:eastAsia="Times New Roman"/>
                <w:bCs/>
                <w:color w:val="000000" w:themeColor="text1"/>
                <w:kern w:val="24"/>
                <w:position w:val="11"/>
                <w:lang w:val="uk-UA"/>
              </w:rPr>
              <w:t xml:space="preserve">,01 </w:t>
            </w:r>
            <w:r>
              <w:rPr>
                <w:rFonts w:eastAsia="Times New Roman"/>
                <w:bCs/>
                <w:color w:val="000000" w:themeColor="text1"/>
                <w:kern w:val="24"/>
                <w:position w:val="11"/>
                <w:lang w:val="en-US"/>
              </w:rPr>
              <w:t>M</w:t>
            </w:r>
            <w:r w:rsidRPr="00883037">
              <w:rPr>
                <w:rFonts w:eastAsia="Times New Roman"/>
                <w:bCs/>
                <w:color w:val="000000" w:themeColor="text1"/>
                <w:kern w:val="24"/>
                <w:position w:val="11"/>
                <w:lang w:val="uk-UA"/>
              </w:rPr>
              <w:t xml:space="preserve"> </w:t>
            </w:r>
            <w:r>
              <w:rPr>
                <w:rFonts w:eastAsia="Times New Roman"/>
                <w:bCs/>
                <w:color w:val="000000" w:themeColor="text1"/>
                <w:kern w:val="24"/>
                <w:position w:val="11"/>
                <w:lang w:val="uk-UA"/>
              </w:rPr>
              <w:t>НС</w:t>
            </w:r>
            <w:r>
              <w:rPr>
                <w:rFonts w:eastAsia="Times New Roman"/>
                <w:bCs/>
                <w:color w:val="000000" w:themeColor="text1"/>
                <w:kern w:val="24"/>
                <w:position w:val="11"/>
                <w:lang w:val="en-US"/>
              </w:rPr>
              <w:t>l</w:t>
            </w:r>
          </w:p>
        </w:tc>
        <w:tc>
          <w:tcPr>
            <w:tcW w:w="1134"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en-US"/>
              </w:rPr>
              <w:t>pH</w:t>
            </w:r>
          </w:p>
        </w:tc>
        <w:tc>
          <w:tcPr>
            <w:tcW w:w="1277"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uk-UA"/>
              </w:rPr>
              <w:t>∆</w:t>
            </w:r>
            <w:r w:rsidRPr="00BA0515">
              <w:rPr>
                <w:rFonts w:eastAsia="Times New Roman"/>
                <w:bCs/>
                <w:color w:val="000000" w:themeColor="text1"/>
                <w:kern w:val="24"/>
                <w:lang w:val="en-US"/>
              </w:rPr>
              <w:t>pH</w:t>
            </w:r>
            <w:r w:rsidRPr="00BA0515">
              <w:rPr>
                <w:rFonts w:eastAsia="Times New Roman"/>
                <w:bCs/>
                <w:color w:val="000000" w:themeColor="text1"/>
                <w:kern w:val="24"/>
                <w:lang w:val="uk-UA"/>
              </w:rPr>
              <w:t>/∆</w:t>
            </w:r>
            <w:r w:rsidRPr="00BA0515">
              <w:rPr>
                <w:rFonts w:eastAsia="Times New Roman"/>
                <w:bCs/>
                <w:color w:val="000000" w:themeColor="text1"/>
                <w:kern w:val="24"/>
                <w:lang w:val="en-US"/>
              </w:rPr>
              <w:t>V</w:t>
            </w:r>
          </w:p>
        </w:tc>
      </w:tr>
      <w:tr w:rsidR="007053E9" w:rsidRPr="00883037" w:rsidTr="00B3222C">
        <w:trPr>
          <w:trHeight w:val="338"/>
          <w:jc w:val="center"/>
        </w:trPr>
        <w:tc>
          <w:tcPr>
            <w:tcW w:w="1846"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10,27</w:t>
            </w:r>
          </w:p>
        </w:tc>
        <w:tc>
          <w:tcPr>
            <w:tcW w:w="141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w:t>
            </w:r>
          </w:p>
        </w:tc>
        <w:tc>
          <w:tcPr>
            <w:tcW w:w="1985"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1,2</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6,15</w:t>
            </w:r>
          </w:p>
        </w:tc>
        <w:tc>
          <w:tcPr>
            <w:tcW w:w="127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4,3</w:t>
            </w:r>
          </w:p>
        </w:tc>
      </w:tr>
      <w:tr w:rsidR="007053E9" w:rsidRPr="00883037" w:rsidTr="00B3222C">
        <w:trPr>
          <w:trHeight w:val="243"/>
          <w:jc w:val="center"/>
        </w:trPr>
        <w:tc>
          <w:tcPr>
            <w:tcW w:w="1846"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0,2</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9,95</w:t>
            </w:r>
          </w:p>
        </w:tc>
        <w:tc>
          <w:tcPr>
            <w:tcW w:w="141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1,6</w:t>
            </w:r>
          </w:p>
        </w:tc>
        <w:tc>
          <w:tcPr>
            <w:tcW w:w="1985"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1,3</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5,9</w:t>
            </w:r>
          </w:p>
        </w:tc>
        <w:tc>
          <w:tcPr>
            <w:tcW w:w="127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2,5</w:t>
            </w:r>
          </w:p>
        </w:tc>
      </w:tr>
      <w:tr w:rsidR="007053E9" w:rsidRPr="00BA0515" w:rsidTr="00B3222C">
        <w:trPr>
          <w:trHeight w:val="198"/>
          <w:jc w:val="center"/>
        </w:trPr>
        <w:tc>
          <w:tcPr>
            <w:tcW w:w="1846"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0,4</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9,60</w:t>
            </w:r>
          </w:p>
        </w:tc>
        <w:tc>
          <w:tcPr>
            <w:tcW w:w="141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1,75</w:t>
            </w:r>
          </w:p>
        </w:tc>
        <w:tc>
          <w:tcPr>
            <w:tcW w:w="1985"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1,4</w:t>
            </w:r>
          </w:p>
        </w:tc>
        <w:tc>
          <w:tcPr>
            <w:tcW w:w="1134" w:type="dxa"/>
            <w:vAlign w:val="bottom"/>
            <w:hideMark/>
          </w:tcPr>
          <w:p w:rsidR="007053E9" w:rsidRPr="00D109A3" w:rsidRDefault="007053E9" w:rsidP="00FB0055">
            <w:pPr>
              <w:jc w:val="center"/>
              <w:rPr>
                <w:rFonts w:eastAsia="Times New Roman"/>
                <w:color w:val="000000"/>
              </w:rPr>
            </w:pPr>
            <w:r w:rsidRPr="00883037">
              <w:rPr>
                <w:rFonts w:eastAsia="Times New Roman"/>
                <w:color w:val="000000"/>
                <w:lang w:val="uk-UA"/>
              </w:rPr>
              <w:t>5</w:t>
            </w:r>
            <w:r w:rsidRPr="00D109A3">
              <w:rPr>
                <w:rFonts w:eastAsia="Times New Roman"/>
                <w:color w:val="000000"/>
              </w:rPr>
              <w:t>,55</w:t>
            </w:r>
          </w:p>
        </w:tc>
        <w:tc>
          <w:tcPr>
            <w:tcW w:w="1277"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3,5</w:t>
            </w:r>
          </w:p>
        </w:tc>
      </w:tr>
      <w:tr w:rsidR="007053E9" w:rsidRPr="00BA0515" w:rsidTr="00B3222C">
        <w:trPr>
          <w:trHeight w:val="279"/>
          <w:jc w:val="center"/>
        </w:trPr>
        <w:tc>
          <w:tcPr>
            <w:tcW w:w="1846"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0,5</w:t>
            </w:r>
          </w:p>
        </w:tc>
        <w:tc>
          <w:tcPr>
            <w:tcW w:w="1134"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9,45</w:t>
            </w:r>
          </w:p>
        </w:tc>
        <w:tc>
          <w:tcPr>
            <w:tcW w:w="1417"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1,5</w:t>
            </w:r>
          </w:p>
        </w:tc>
        <w:tc>
          <w:tcPr>
            <w:tcW w:w="1985"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1,5</w:t>
            </w:r>
          </w:p>
        </w:tc>
        <w:tc>
          <w:tcPr>
            <w:tcW w:w="1134"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5,1</w:t>
            </w:r>
          </w:p>
        </w:tc>
        <w:tc>
          <w:tcPr>
            <w:tcW w:w="1277"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4,5</w:t>
            </w:r>
          </w:p>
        </w:tc>
      </w:tr>
      <w:tr w:rsidR="007053E9" w:rsidRPr="00BA0515" w:rsidTr="00B3222C">
        <w:trPr>
          <w:trHeight w:val="192"/>
          <w:jc w:val="center"/>
        </w:trPr>
        <w:tc>
          <w:tcPr>
            <w:tcW w:w="1846"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0,6</w:t>
            </w:r>
          </w:p>
        </w:tc>
        <w:tc>
          <w:tcPr>
            <w:tcW w:w="1134"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8,95</w:t>
            </w:r>
          </w:p>
        </w:tc>
        <w:tc>
          <w:tcPr>
            <w:tcW w:w="1417"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5</w:t>
            </w:r>
          </w:p>
        </w:tc>
        <w:tc>
          <w:tcPr>
            <w:tcW w:w="1985"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1,6</w:t>
            </w:r>
          </w:p>
        </w:tc>
        <w:tc>
          <w:tcPr>
            <w:tcW w:w="1134"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4,8</w:t>
            </w:r>
          </w:p>
        </w:tc>
        <w:tc>
          <w:tcPr>
            <w:tcW w:w="1277"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3</w:t>
            </w:r>
          </w:p>
        </w:tc>
      </w:tr>
      <w:tr w:rsidR="007053E9" w:rsidRPr="00BA0515" w:rsidTr="00B3222C">
        <w:trPr>
          <w:trHeight w:val="315"/>
          <w:jc w:val="center"/>
        </w:trPr>
        <w:tc>
          <w:tcPr>
            <w:tcW w:w="1846"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0,7</w:t>
            </w:r>
          </w:p>
        </w:tc>
        <w:tc>
          <w:tcPr>
            <w:tcW w:w="1134"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8</w:t>
            </w:r>
          </w:p>
        </w:tc>
        <w:tc>
          <w:tcPr>
            <w:tcW w:w="1417"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9,5</w:t>
            </w:r>
          </w:p>
        </w:tc>
        <w:tc>
          <w:tcPr>
            <w:tcW w:w="1985"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1,7</w:t>
            </w:r>
          </w:p>
        </w:tc>
        <w:tc>
          <w:tcPr>
            <w:tcW w:w="1134"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4,5</w:t>
            </w:r>
          </w:p>
        </w:tc>
        <w:tc>
          <w:tcPr>
            <w:tcW w:w="1277"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3</w:t>
            </w:r>
          </w:p>
        </w:tc>
      </w:tr>
      <w:tr w:rsidR="007053E9" w:rsidRPr="00BA0515" w:rsidTr="00B3222C">
        <w:trPr>
          <w:trHeight w:val="333"/>
          <w:jc w:val="center"/>
        </w:trPr>
        <w:tc>
          <w:tcPr>
            <w:tcW w:w="1846"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0,8</w:t>
            </w:r>
          </w:p>
        </w:tc>
        <w:tc>
          <w:tcPr>
            <w:tcW w:w="1134"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7,2</w:t>
            </w:r>
          </w:p>
        </w:tc>
        <w:tc>
          <w:tcPr>
            <w:tcW w:w="1417"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8</w:t>
            </w:r>
          </w:p>
        </w:tc>
        <w:tc>
          <w:tcPr>
            <w:tcW w:w="1985"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1,8</w:t>
            </w:r>
          </w:p>
        </w:tc>
        <w:tc>
          <w:tcPr>
            <w:tcW w:w="1134"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4,35</w:t>
            </w:r>
          </w:p>
        </w:tc>
        <w:tc>
          <w:tcPr>
            <w:tcW w:w="1277"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1,5</w:t>
            </w:r>
          </w:p>
        </w:tc>
      </w:tr>
      <w:tr w:rsidR="007053E9" w:rsidRPr="00BA0515" w:rsidTr="00B3222C">
        <w:trPr>
          <w:trHeight w:val="239"/>
          <w:jc w:val="center"/>
        </w:trPr>
        <w:tc>
          <w:tcPr>
            <w:tcW w:w="1846"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0,90</w:t>
            </w:r>
          </w:p>
        </w:tc>
        <w:tc>
          <w:tcPr>
            <w:tcW w:w="1134"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6,85</w:t>
            </w:r>
          </w:p>
        </w:tc>
        <w:tc>
          <w:tcPr>
            <w:tcW w:w="1417"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3,5</w:t>
            </w:r>
          </w:p>
        </w:tc>
        <w:tc>
          <w:tcPr>
            <w:tcW w:w="1985"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2</w:t>
            </w:r>
          </w:p>
        </w:tc>
        <w:tc>
          <w:tcPr>
            <w:tcW w:w="1134"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4,15</w:t>
            </w:r>
          </w:p>
        </w:tc>
        <w:tc>
          <w:tcPr>
            <w:tcW w:w="1277"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1</w:t>
            </w:r>
          </w:p>
        </w:tc>
      </w:tr>
      <w:tr w:rsidR="007053E9" w:rsidRPr="00BA0515" w:rsidTr="00B3222C">
        <w:trPr>
          <w:trHeight w:val="238"/>
          <w:jc w:val="center"/>
        </w:trPr>
        <w:tc>
          <w:tcPr>
            <w:tcW w:w="1846"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1</w:t>
            </w:r>
          </w:p>
        </w:tc>
        <w:tc>
          <w:tcPr>
            <w:tcW w:w="1134"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6,55</w:t>
            </w:r>
          </w:p>
        </w:tc>
        <w:tc>
          <w:tcPr>
            <w:tcW w:w="1417"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3</w:t>
            </w:r>
          </w:p>
        </w:tc>
        <w:tc>
          <w:tcPr>
            <w:tcW w:w="1985"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2,2</w:t>
            </w:r>
          </w:p>
        </w:tc>
        <w:tc>
          <w:tcPr>
            <w:tcW w:w="1134"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3,9</w:t>
            </w:r>
          </w:p>
        </w:tc>
        <w:tc>
          <w:tcPr>
            <w:tcW w:w="1277"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1,25</w:t>
            </w:r>
          </w:p>
        </w:tc>
      </w:tr>
      <w:tr w:rsidR="007053E9" w:rsidRPr="00BA0515" w:rsidTr="00B3222C">
        <w:trPr>
          <w:trHeight w:val="275"/>
          <w:jc w:val="center"/>
        </w:trPr>
        <w:tc>
          <w:tcPr>
            <w:tcW w:w="1846"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1,1</w:t>
            </w:r>
          </w:p>
        </w:tc>
        <w:tc>
          <w:tcPr>
            <w:tcW w:w="1134"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6,35</w:t>
            </w:r>
          </w:p>
        </w:tc>
        <w:tc>
          <w:tcPr>
            <w:tcW w:w="1417" w:type="dxa"/>
            <w:vAlign w:val="bottom"/>
            <w:hideMark/>
          </w:tcPr>
          <w:p w:rsidR="007053E9" w:rsidRPr="00D109A3" w:rsidRDefault="007053E9" w:rsidP="00FB0055">
            <w:pPr>
              <w:jc w:val="center"/>
              <w:rPr>
                <w:rFonts w:eastAsia="Times New Roman"/>
                <w:color w:val="000000"/>
              </w:rPr>
            </w:pPr>
            <w:r w:rsidRPr="00D109A3">
              <w:rPr>
                <w:rFonts w:eastAsia="Times New Roman"/>
                <w:color w:val="000000"/>
              </w:rPr>
              <w:t>2</w:t>
            </w:r>
          </w:p>
        </w:tc>
        <w:tc>
          <w:tcPr>
            <w:tcW w:w="1985" w:type="dxa"/>
            <w:vAlign w:val="bottom"/>
            <w:hideMark/>
          </w:tcPr>
          <w:p w:rsidR="007053E9" w:rsidRPr="00D109A3" w:rsidRDefault="007053E9" w:rsidP="00FB0055">
            <w:pPr>
              <w:jc w:val="center"/>
              <w:rPr>
                <w:rFonts w:eastAsia="Times New Roman"/>
                <w:color w:val="000000"/>
              </w:rPr>
            </w:pPr>
          </w:p>
        </w:tc>
        <w:tc>
          <w:tcPr>
            <w:tcW w:w="1134" w:type="dxa"/>
            <w:vAlign w:val="bottom"/>
            <w:hideMark/>
          </w:tcPr>
          <w:p w:rsidR="007053E9" w:rsidRPr="00D109A3" w:rsidRDefault="007053E9" w:rsidP="00FB0055">
            <w:pPr>
              <w:jc w:val="center"/>
              <w:rPr>
                <w:rFonts w:eastAsia="Times New Roman"/>
                <w:color w:val="000000"/>
              </w:rPr>
            </w:pPr>
          </w:p>
        </w:tc>
        <w:tc>
          <w:tcPr>
            <w:tcW w:w="1277" w:type="dxa"/>
            <w:vAlign w:val="bottom"/>
            <w:hideMark/>
          </w:tcPr>
          <w:p w:rsidR="007053E9" w:rsidRPr="00D109A3" w:rsidRDefault="007053E9" w:rsidP="00FB0055">
            <w:pPr>
              <w:jc w:val="center"/>
              <w:rPr>
                <w:rFonts w:eastAsia="Times New Roman"/>
                <w:color w:val="000000"/>
              </w:rPr>
            </w:pPr>
          </w:p>
        </w:tc>
      </w:tr>
    </w:tbl>
    <w:p w:rsidR="007053E9" w:rsidRDefault="007053E9" w:rsidP="007053E9">
      <w:pPr>
        <w:autoSpaceDE w:val="0"/>
        <w:autoSpaceDN w:val="0"/>
        <w:adjustRightInd w:val="0"/>
        <w:ind w:hanging="142"/>
        <w:rPr>
          <w:rFonts w:eastAsiaTheme="minorHAnsi"/>
          <w:color w:val="000000" w:themeColor="text1"/>
          <w:lang w:val="uk-UA" w:eastAsia="en-US"/>
        </w:rPr>
      </w:pPr>
    </w:p>
    <w:p w:rsidR="007053E9" w:rsidRPr="00883037" w:rsidRDefault="007053E9" w:rsidP="007053E9">
      <w:pPr>
        <w:autoSpaceDE w:val="0"/>
        <w:autoSpaceDN w:val="0"/>
        <w:adjustRightInd w:val="0"/>
        <w:rPr>
          <w:rFonts w:ascii="Arial" w:eastAsiaTheme="minorHAnsi" w:hAnsi="Arial" w:cs="Arial"/>
          <w:color w:val="000000" w:themeColor="text1"/>
          <w:lang w:val="uk-UA" w:eastAsia="en-US"/>
        </w:rPr>
      </w:pPr>
      <w:r>
        <w:rPr>
          <w:rFonts w:eastAsiaTheme="minorHAnsi"/>
          <w:color w:val="000000" w:themeColor="text1"/>
          <w:lang w:val="uk-UA" w:eastAsia="en-US"/>
        </w:rPr>
        <w:t>Таблиця</w:t>
      </w:r>
      <w:r w:rsidRPr="00937811">
        <w:rPr>
          <w:rFonts w:eastAsiaTheme="minorHAnsi"/>
          <w:lang w:val="uk-UA" w:eastAsia="en-US"/>
        </w:rPr>
        <w:t>2</w:t>
      </w:r>
      <w:r w:rsidRPr="00883037">
        <w:rPr>
          <w:rFonts w:eastAsiaTheme="minorHAnsi"/>
          <w:lang w:val="uk-UA" w:eastAsia="en-US"/>
        </w:rPr>
        <w:t>.</w:t>
      </w:r>
      <w:r w:rsidR="00883037">
        <w:rPr>
          <w:rFonts w:eastAsiaTheme="minorHAnsi"/>
          <w:lang w:val="uk-UA" w:eastAsia="en-US"/>
        </w:rPr>
        <w:t>16</w:t>
      </w:r>
      <w:r w:rsidRPr="00883037">
        <w:rPr>
          <w:rFonts w:eastAsiaTheme="minorHAnsi"/>
          <w:color w:val="000000" w:themeColor="text1"/>
          <w:lang w:val="uk-UA" w:eastAsia="en-US"/>
        </w:rPr>
        <w:t>–</w:t>
      </w:r>
      <w:r>
        <w:rPr>
          <w:rFonts w:eastAsiaTheme="minorHAnsi"/>
          <w:color w:val="000000" w:themeColor="text1"/>
          <w:lang w:val="uk-UA" w:eastAsia="en-US"/>
        </w:rPr>
        <w:t xml:space="preserve">Результати потенціометричного титрування </w:t>
      </w:r>
      <w:r w:rsidR="00463BB5">
        <w:rPr>
          <w:rFonts w:eastAsiaTheme="minorHAnsi"/>
          <w:color w:val="000000" w:themeColor="text1"/>
          <w:lang w:val="uk-UA" w:eastAsia="en-US"/>
        </w:rPr>
        <w:t xml:space="preserve">водного розчину гумінової </w:t>
      </w:r>
      <w:r>
        <w:rPr>
          <w:rFonts w:eastAsiaTheme="minorHAnsi"/>
          <w:color w:val="000000" w:themeColor="text1"/>
          <w:lang w:val="uk-UA" w:eastAsia="en-US"/>
        </w:rPr>
        <w:t>кислоти 0,01 М розчином НСІ. С</w:t>
      </w:r>
      <w:r w:rsidRPr="00CE3F97">
        <w:rPr>
          <w:rFonts w:eastAsiaTheme="minorHAnsi"/>
          <w:color w:val="000000" w:themeColor="text1"/>
          <w:vertAlign w:val="subscript"/>
          <w:lang w:val="uk-UA" w:eastAsia="en-US"/>
        </w:rPr>
        <w:t>ГК</w:t>
      </w:r>
      <w:r>
        <w:rPr>
          <w:rFonts w:eastAsiaTheme="minorHAnsi"/>
          <w:color w:val="000000" w:themeColor="text1"/>
          <w:lang w:val="uk-UA" w:eastAsia="en-US"/>
        </w:rPr>
        <w:t>= 160 мг/дм</w:t>
      </w:r>
      <w:r w:rsidRPr="00852E17">
        <w:rPr>
          <w:rFonts w:eastAsiaTheme="minorHAnsi"/>
          <w:color w:val="000000" w:themeColor="text1"/>
          <w:vertAlign w:val="superscript"/>
          <w:lang w:val="uk-UA" w:eastAsia="en-US"/>
        </w:rPr>
        <w:t>3</w:t>
      </w:r>
      <w:r>
        <w:rPr>
          <w:rFonts w:eastAsiaTheme="minorHAnsi"/>
          <w:color w:val="000000" w:themeColor="text1"/>
          <w:lang w:val="uk-UA" w:eastAsia="en-US"/>
        </w:rPr>
        <w:t xml:space="preserve">, </w:t>
      </w:r>
      <w:r>
        <w:rPr>
          <w:rFonts w:eastAsiaTheme="minorHAnsi"/>
          <w:color w:val="000000" w:themeColor="text1"/>
          <w:lang w:val="en-US" w:eastAsia="en-US"/>
        </w:rPr>
        <w:t>V</w:t>
      </w:r>
      <w:r w:rsidRPr="00883037">
        <w:rPr>
          <w:rFonts w:eastAsiaTheme="minorHAnsi"/>
          <w:color w:val="000000" w:themeColor="text1"/>
          <w:lang w:val="uk-UA" w:eastAsia="en-US"/>
        </w:rPr>
        <w:t xml:space="preserve">=50 </w:t>
      </w:r>
      <w:r>
        <w:rPr>
          <w:rFonts w:eastAsiaTheme="minorHAnsi"/>
          <w:color w:val="000000" w:themeColor="text1"/>
          <w:lang w:val="uk-UA" w:eastAsia="en-US"/>
        </w:rPr>
        <w:t>см</w:t>
      </w:r>
      <w:r w:rsidRPr="00852E17">
        <w:rPr>
          <w:rFonts w:eastAsiaTheme="minorHAnsi"/>
          <w:color w:val="000000" w:themeColor="text1"/>
          <w:vertAlign w:val="superscript"/>
          <w:lang w:val="uk-UA" w:eastAsia="en-US"/>
        </w:rPr>
        <w:t>3</w:t>
      </w:r>
    </w:p>
    <w:tbl>
      <w:tblPr>
        <w:tblW w:w="87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846"/>
        <w:gridCol w:w="1134"/>
        <w:gridCol w:w="1417"/>
        <w:gridCol w:w="1985"/>
        <w:gridCol w:w="1134"/>
        <w:gridCol w:w="1277"/>
      </w:tblGrid>
      <w:tr w:rsidR="007053E9" w:rsidRPr="00883037" w:rsidTr="00B3222C">
        <w:trPr>
          <w:trHeight w:val="687"/>
          <w:jc w:val="center"/>
        </w:trPr>
        <w:tc>
          <w:tcPr>
            <w:tcW w:w="1846" w:type="dxa"/>
            <w:hideMark/>
          </w:tcPr>
          <w:p w:rsidR="007053E9" w:rsidRPr="00883037" w:rsidRDefault="007053E9" w:rsidP="00FB0055">
            <w:pPr>
              <w:jc w:val="center"/>
              <w:rPr>
                <w:rFonts w:eastAsia="Times New Roman"/>
                <w:bCs/>
                <w:color w:val="000000" w:themeColor="text1"/>
                <w:kern w:val="24"/>
                <w:position w:val="11"/>
                <w:vertAlign w:val="superscript"/>
                <w:lang w:val="uk-UA"/>
              </w:rPr>
            </w:pPr>
            <w:r w:rsidRPr="00BA0515">
              <w:rPr>
                <w:rFonts w:eastAsia="Times New Roman"/>
                <w:bCs/>
                <w:color w:val="000000" w:themeColor="text1"/>
                <w:kern w:val="24"/>
                <w:lang w:val="en-US"/>
              </w:rPr>
              <w:t>V</w:t>
            </w:r>
            <w:r w:rsidRPr="00BA0515">
              <w:rPr>
                <w:rFonts w:eastAsia="Times New Roman"/>
                <w:bCs/>
                <w:color w:val="000000" w:themeColor="text1"/>
                <w:kern w:val="24"/>
                <w:lang w:val="uk-UA"/>
              </w:rPr>
              <w:t>, см</w:t>
            </w:r>
            <w:r w:rsidRPr="00883037">
              <w:rPr>
                <w:rFonts w:eastAsia="Times New Roman"/>
                <w:bCs/>
                <w:color w:val="000000" w:themeColor="text1"/>
                <w:kern w:val="24"/>
                <w:vertAlign w:val="superscript"/>
                <w:lang w:val="uk-UA"/>
              </w:rPr>
              <w:t>3</w:t>
            </w:r>
          </w:p>
          <w:p w:rsidR="007053E9" w:rsidRPr="00BA0515" w:rsidRDefault="007053E9" w:rsidP="00FB0055">
            <w:pPr>
              <w:jc w:val="center"/>
              <w:rPr>
                <w:rFonts w:eastAsia="Times New Roman"/>
                <w:color w:val="000000" w:themeColor="text1"/>
                <w:lang w:val="uk-UA"/>
              </w:rPr>
            </w:pPr>
            <w:r>
              <w:rPr>
                <w:rFonts w:eastAsia="Times New Roman"/>
                <w:bCs/>
                <w:color w:val="000000" w:themeColor="text1"/>
                <w:kern w:val="24"/>
                <w:position w:val="11"/>
                <w:lang w:val="uk-UA"/>
              </w:rPr>
              <w:t>0</w:t>
            </w:r>
            <w:r w:rsidRPr="00883037">
              <w:rPr>
                <w:rFonts w:eastAsia="Times New Roman"/>
                <w:bCs/>
                <w:color w:val="000000" w:themeColor="text1"/>
                <w:kern w:val="24"/>
                <w:position w:val="11"/>
                <w:lang w:val="uk-UA"/>
              </w:rPr>
              <w:t xml:space="preserve">,01 </w:t>
            </w:r>
            <w:r>
              <w:rPr>
                <w:rFonts w:eastAsia="Times New Roman"/>
                <w:bCs/>
                <w:color w:val="000000" w:themeColor="text1"/>
                <w:kern w:val="24"/>
                <w:position w:val="11"/>
                <w:lang w:val="en-US"/>
              </w:rPr>
              <w:t>M</w:t>
            </w:r>
            <w:r w:rsidRPr="00883037">
              <w:rPr>
                <w:rFonts w:eastAsia="Times New Roman"/>
                <w:bCs/>
                <w:color w:val="000000" w:themeColor="text1"/>
                <w:kern w:val="24"/>
                <w:position w:val="11"/>
                <w:lang w:val="uk-UA"/>
              </w:rPr>
              <w:t xml:space="preserve"> </w:t>
            </w:r>
            <w:r>
              <w:rPr>
                <w:rFonts w:eastAsia="Times New Roman"/>
                <w:bCs/>
                <w:color w:val="000000" w:themeColor="text1"/>
                <w:kern w:val="24"/>
                <w:position w:val="11"/>
                <w:lang w:val="uk-UA"/>
              </w:rPr>
              <w:t>НС</w:t>
            </w:r>
            <w:r>
              <w:rPr>
                <w:rFonts w:eastAsia="Times New Roman"/>
                <w:bCs/>
                <w:color w:val="000000" w:themeColor="text1"/>
                <w:kern w:val="24"/>
                <w:position w:val="11"/>
                <w:lang w:val="en-US"/>
              </w:rPr>
              <w:t>l</w:t>
            </w:r>
          </w:p>
        </w:tc>
        <w:tc>
          <w:tcPr>
            <w:tcW w:w="1134"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en-US"/>
              </w:rPr>
              <w:t>pH</w:t>
            </w:r>
          </w:p>
        </w:tc>
        <w:tc>
          <w:tcPr>
            <w:tcW w:w="1417" w:type="dxa"/>
            <w:hideMark/>
          </w:tcPr>
          <w:p w:rsidR="007053E9" w:rsidRPr="00BA0515" w:rsidRDefault="007053E9" w:rsidP="00FB0055">
            <w:pPr>
              <w:ind w:left="-130" w:firstLine="130"/>
              <w:jc w:val="center"/>
              <w:rPr>
                <w:rFonts w:eastAsia="Times New Roman"/>
                <w:color w:val="000000" w:themeColor="text1"/>
                <w:lang w:val="uk-UA"/>
              </w:rPr>
            </w:pPr>
            <w:r w:rsidRPr="00BA0515">
              <w:rPr>
                <w:rFonts w:eastAsia="Times New Roman"/>
                <w:bCs/>
                <w:color w:val="000000" w:themeColor="text1"/>
                <w:kern w:val="24"/>
                <w:lang w:val="uk-UA"/>
              </w:rPr>
              <w:t>∆</w:t>
            </w:r>
            <w:r w:rsidRPr="00BA0515">
              <w:rPr>
                <w:rFonts w:eastAsia="Times New Roman"/>
                <w:bCs/>
                <w:color w:val="000000" w:themeColor="text1"/>
                <w:kern w:val="24"/>
                <w:lang w:val="en-US"/>
              </w:rPr>
              <w:t>pH</w:t>
            </w:r>
            <w:r w:rsidRPr="00BA0515">
              <w:rPr>
                <w:rFonts w:eastAsia="Times New Roman"/>
                <w:bCs/>
                <w:color w:val="000000" w:themeColor="text1"/>
                <w:kern w:val="24"/>
                <w:lang w:val="uk-UA"/>
              </w:rPr>
              <w:t>/∆</w:t>
            </w:r>
            <w:r w:rsidRPr="00BA0515">
              <w:rPr>
                <w:rFonts w:eastAsia="Times New Roman"/>
                <w:bCs/>
                <w:color w:val="000000" w:themeColor="text1"/>
                <w:kern w:val="24"/>
                <w:lang w:val="en-US"/>
              </w:rPr>
              <w:t>V</w:t>
            </w:r>
          </w:p>
        </w:tc>
        <w:tc>
          <w:tcPr>
            <w:tcW w:w="1985" w:type="dxa"/>
            <w:hideMark/>
          </w:tcPr>
          <w:p w:rsidR="007053E9" w:rsidRDefault="007053E9" w:rsidP="00FB0055">
            <w:pPr>
              <w:jc w:val="center"/>
              <w:rPr>
                <w:rFonts w:eastAsia="Times New Roman"/>
                <w:bCs/>
                <w:color w:val="000000" w:themeColor="text1"/>
                <w:kern w:val="24"/>
                <w:position w:val="11"/>
                <w:lang w:val="uk-UA"/>
              </w:rPr>
            </w:pPr>
            <w:r w:rsidRPr="00BA0515">
              <w:rPr>
                <w:rFonts w:eastAsia="Times New Roman"/>
                <w:bCs/>
                <w:color w:val="000000" w:themeColor="text1"/>
                <w:kern w:val="24"/>
                <w:lang w:val="en-US"/>
              </w:rPr>
              <w:t>V</w:t>
            </w:r>
            <w:r w:rsidRPr="00BA0515">
              <w:rPr>
                <w:rFonts w:eastAsia="Times New Roman"/>
                <w:bCs/>
                <w:color w:val="000000" w:themeColor="text1"/>
                <w:kern w:val="24"/>
                <w:lang w:val="uk-UA"/>
              </w:rPr>
              <w:t>, см</w:t>
            </w:r>
            <w:r w:rsidRPr="00883037">
              <w:rPr>
                <w:rFonts w:eastAsia="Times New Roman"/>
                <w:bCs/>
                <w:color w:val="000000" w:themeColor="text1"/>
                <w:kern w:val="24"/>
                <w:vertAlign w:val="superscript"/>
                <w:lang w:val="uk-UA"/>
              </w:rPr>
              <w:t>3</w:t>
            </w:r>
          </w:p>
          <w:p w:rsidR="007053E9" w:rsidRPr="00883037" w:rsidRDefault="007053E9" w:rsidP="00FB0055">
            <w:pPr>
              <w:jc w:val="center"/>
              <w:rPr>
                <w:rFonts w:eastAsia="Times New Roman"/>
                <w:color w:val="000000" w:themeColor="text1"/>
                <w:lang w:val="uk-UA"/>
              </w:rPr>
            </w:pPr>
            <w:r>
              <w:rPr>
                <w:rFonts w:eastAsia="Times New Roman"/>
                <w:bCs/>
                <w:color w:val="000000" w:themeColor="text1"/>
                <w:kern w:val="24"/>
                <w:position w:val="11"/>
                <w:lang w:val="uk-UA"/>
              </w:rPr>
              <w:t>0</w:t>
            </w:r>
            <w:r w:rsidRPr="00883037">
              <w:rPr>
                <w:rFonts w:eastAsia="Times New Roman"/>
                <w:bCs/>
                <w:color w:val="000000" w:themeColor="text1"/>
                <w:kern w:val="24"/>
                <w:position w:val="11"/>
                <w:lang w:val="uk-UA"/>
              </w:rPr>
              <w:t xml:space="preserve">,01 </w:t>
            </w:r>
            <w:r>
              <w:rPr>
                <w:rFonts w:eastAsia="Times New Roman"/>
                <w:bCs/>
                <w:color w:val="000000" w:themeColor="text1"/>
                <w:kern w:val="24"/>
                <w:position w:val="11"/>
                <w:lang w:val="en-US"/>
              </w:rPr>
              <w:t>M</w:t>
            </w:r>
            <w:r w:rsidRPr="00883037">
              <w:rPr>
                <w:rFonts w:eastAsia="Times New Roman"/>
                <w:bCs/>
                <w:color w:val="000000" w:themeColor="text1"/>
                <w:kern w:val="24"/>
                <w:position w:val="11"/>
                <w:lang w:val="uk-UA"/>
              </w:rPr>
              <w:t xml:space="preserve"> </w:t>
            </w:r>
            <w:r>
              <w:rPr>
                <w:rFonts w:eastAsia="Times New Roman"/>
                <w:bCs/>
                <w:color w:val="000000" w:themeColor="text1"/>
                <w:kern w:val="24"/>
                <w:position w:val="11"/>
                <w:lang w:val="uk-UA"/>
              </w:rPr>
              <w:t>НС</w:t>
            </w:r>
            <w:r>
              <w:rPr>
                <w:rFonts w:eastAsia="Times New Roman"/>
                <w:bCs/>
                <w:color w:val="000000" w:themeColor="text1"/>
                <w:kern w:val="24"/>
                <w:position w:val="11"/>
                <w:lang w:val="en-US"/>
              </w:rPr>
              <w:t>l</w:t>
            </w:r>
          </w:p>
        </w:tc>
        <w:tc>
          <w:tcPr>
            <w:tcW w:w="1134"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en-US"/>
              </w:rPr>
              <w:t>pH</w:t>
            </w:r>
          </w:p>
        </w:tc>
        <w:tc>
          <w:tcPr>
            <w:tcW w:w="1277"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uk-UA"/>
              </w:rPr>
              <w:t>∆</w:t>
            </w:r>
            <w:r w:rsidRPr="00BA0515">
              <w:rPr>
                <w:rFonts w:eastAsia="Times New Roman"/>
                <w:bCs/>
                <w:color w:val="000000" w:themeColor="text1"/>
                <w:kern w:val="24"/>
                <w:lang w:val="en-US"/>
              </w:rPr>
              <w:t>pH</w:t>
            </w:r>
            <w:r w:rsidRPr="00BA0515">
              <w:rPr>
                <w:rFonts w:eastAsia="Times New Roman"/>
                <w:bCs/>
                <w:color w:val="000000" w:themeColor="text1"/>
                <w:kern w:val="24"/>
                <w:lang w:val="uk-UA"/>
              </w:rPr>
              <w:t>/∆</w:t>
            </w:r>
            <w:r w:rsidRPr="00BA0515">
              <w:rPr>
                <w:rFonts w:eastAsia="Times New Roman"/>
                <w:bCs/>
                <w:color w:val="000000" w:themeColor="text1"/>
                <w:kern w:val="24"/>
                <w:lang w:val="en-US"/>
              </w:rPr>
              <w:t>V</w:t>
            </w:r>
          </w:p>
        </w:tc>
      </w:tr>
      <w:tr w:rsidR="007053E9" w:rsidRPr="00883037" w:rsidTr="00B3222C">
        <w:trPr>
          <w:trHeight w:val="338"/>
          <w:jc w:val="center"/>
        </w:trPr>
        <w:tc>
          <w:tcPr>
            <w:tcW w:w="1846"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10,15</w:t>
            </w:r>
          </w:p>
        </w:tc>
        <w:tc>
          <w:tcPr>
            <w:tcW w:w="141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w:t>
            </w:r>
          </w:p>
        </w:tc>
        <w:tc>
          <w:tcPr>
            <w:tcW w:w="1985"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1,6</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6,77</w:t>
            </w:r>
          </w:p>
        </w:tc>
        <w:tc>
          <w:tcPr>
            <w:tcW w:w="127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1,8</w:t>
            </w:r>
          </w:p>
        </w:tc>
      </w:tr>
      <w:tr w:rsidR="007053E9" w:rsidRPr="00883037" w:rsidTr="00B3222C">
        <w:trPr>
          <w:trHeight w:val="243"/>
          <w:jc w:val="center"/>
        </w:trPr>
        <w:tc>
          <w:tcPr>
            <w:tcW w:w="1846"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0,2</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10,05</w:t>
            </w:r>
          </w:p>
        </w:tc>
        <w:tc>
          <w:tcPr>
            <w:tcW w:w="141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0,5</w:t>
            </w:r>
          </w:p>
        </w:tc>
        <w:tc>
          <w:tcPr>
            <w:tcW w:w="1985"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1,7</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6,7</w:t>
            </w:r>
          </w:p>
        </w:tc>
        <w:tc>
          <w:tcPr>
            <w:tcW w:w="127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0,7</w:t>
            </w:r>
          </w:p>
        </w:tc>
      </w:tr>
      <w:tr w:rsidR="007053E9" w:rsidRPr="00BA0515" w:rsidTr="00B3222C">
        <w:trPr>
          <w:trHeight w:val="198"/>
          <w:jc w:val="center"/>
        </w:trPr>
        <w:tc>
          <w:tcPr>
            <w:tcW w:w="1846"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0,4</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9,90</w:t>
            </w:r>
          </w:p>
        </w:tc>
        <w:tc>
          <w:tcPr>
            <w:tcW w:w="141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0,75</w:t>
            </w:r>
          </w:p>
        </w:tc>
        <w:tc>
          <w:tcPr>
            <w:tcW w:w="1985"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1,8</w:t>
            </w:r>
          </w:p>
        </w:tc>
        <w:tc>
          <w:tcPr>
            <w:tcW w:w="1134" w:type="dxa"/>
            <w:vAlign w:val="bottom"/>
            <w:hideMark/>
          </w:tcPr>
          <w:p w:rsidR="007053E9" w:rsidRPr="000072FA" w:rsidRDefault="007053E9" w:rsidP="00FB0055">
            <w:pPr>
              <w:jc w:val="center"/>
              <w:rPr>
                <w:rFonts w:eastAsia="Times New Roman"/>
                <w:color w:val="000000"/>
              </w:rPr>
            </w:pPr>
            <w:r w:rsidRPr="00883037">
              <w:rPr>
                <w:rFonts w:eastAsia="Times New Roman"/>
                <w:color w:val="000000"/>
                <w:lang w:val="uk-UA"/>
              </w:rPr>
              <w:t>6,</w:t>
            </w:r>
            <w:r w:rsidRPr="000072FA">
              <w:rPr>
                <w:rFonts w:eastAsia="Times New Roman"/>
                <w:color w:val="000000"/>
              </w:rPr>
              <w:t>5</w:t>
            </w:r>
          </w:p>
        </w:tc>
        <w:tc>
          <w:tcPr>
            <w:tcW w:w="1277"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2</w:t>
            </w:r>
          </w:p>
        </w:tc>
      </w:tr>
      <w:tr w:rsidR="007053E9" w:rsidRPr="00BA0515" w:rsidTr="00B3222C">
        <w:trPr>
          <w:trHeight w:val="279"/>
          <w:jc w:val="center"/>
        </w:trPr>
        <w:tc>
          <w:tcPr>
            <w:tcW w:w="1846"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0,6</w:t>
            </w:r>
          </w:p>
        </w:tc>
        <w:tc>
          <w:tcPr>
            <w:tcW w:w="1134"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9,7</w:t>
            </w:r>
          </w:p>
        </w:tc>
        <w:tc>
          <w:tcPr>
            <w:tcW w:w="1417"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1</w:t>
            </w:r>
          </w:p>
        </w:tc>
        <w:tc>
          <w:tcPr>
            <w:tcW w:w="1985"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2</w:t>
            </w:r>
          </w:p>
        </w:tc>
        <w:tc>
          <w:tcPr>
            <w:tcW w:w="1134"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6,3</w:t>
            </w:r>
          </w:p>
        </w:tc>
        <w:tc>
          <w:tcPr>
            <w:tcW w:w="1277"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1</w:t>
            </w:r>
          </w:p>
        </w:tc>
      </w:tr>
      <w:tr w:rsidR="007053E9" w:rsidRPr="00BA0515" w:rsidTr="00B3222C">
        <w:trPr>
          <w:trHeight w:val="192"/>
          <w:jc w:val="center"/>
        </w:trPr>
        <w:tc>
          <w:tcPr>
            <w:tcW w:w="1846"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0,8</w:t>
            </w:r>
          </w:p>
        </w:tc>
        <w:tc>
          <w:tcPr>
            <w:tcW w:w="1134"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9,43</w:t>
            </w:r>
          </w:p>
        </w:tc>
        <w:tc>
          <w:tcPr>
            <w:tcW w:w="1417"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1,35</w:t>
            </w:r>
          </w:p>
        </w:tc>
        <w:tc>
          <w:tcPr>
            <w:tcW w:w="1985"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2,2</w:t>
            </w:r>
          </w:p>
        </w:tc>
        <w:tc>
          <w:tcPr>
            <w:tcW w:w="1134"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6,1</w:t>
            </w:r>
          </w:p>
        </w:tc>
        <w:tc>
          <w:tcPr>
            <w:tcW w:w="1277"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1</w:t>
            </w:r>
          </w:p>
        </w:tc>
      </w:tr>
      <w:tr w:rsidR="007053E9" w:rsidRPr="00BA0515" w:rsidTr="00B3222C">
        <w:trPr>
          <w:trHeight w:val="315"/>
          <w:jc w:val="center"/>
        </w:trPr>
        <w:tc>
          <w:tcPr>
            <w:tcW w:w="1846"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0,9</w:t>
            </w:r>
          </w:p>
        </w:tc>
        <w:tc>
          <w:tcPr>
            <w:tcW w:w="1134"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9,15</w:t>
            </w:r>
          </w:p>
        </w:tc>
        <w:tc>
          <w:tcPr>
            <w:tcW w:w="1417"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2,8</w:t>
            </w:r>
          </w:p>
        </w:tc>
        <w:tc>
          <w:tcPr>
            <w:tcW w:w="1985"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2,4</w:t>
            </w:r>
          </w:p>
        </w:tc>
        <w:tc>
          <w:tcPr>
            <w:tcW w:w="1134"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5,85</w:t>
            </w:r>
          </w:p>
        </w:tc>
        <w:tc>
          <w:tcPr>
            <w:tcW w:w="1277" w:type="dxa"/>
            <w:vAlign w:val="bottom"/>
            <w:hideMark/>
          </w:tcPr>
          <w:p w:rsidR="007053E9" w:rsidRPr="000072FA" w:rsidRDefault="007053E9" w:rsidP="00FB0055">
            <w:pPr>
              <w:jc w:val="center"/>
              <w:rPr>
                <w:rFonts w:eastAsia="Times New Roman"/>
                <w:color w:val="000000"/>
              </w:rPr>
            </w:pPr>
            <w:r w:rsidRPr="000072FA">
              <w:rPr>
                <w:rFonts w:eastAsia="Times New Roman"/>
                <w:color w:val="000000"/>
              </w:rPr>
              <w:t>1,25</w:t>
            </w:r>
          </w:p>
        </w:tc>
      </w:tr>
      <w:tr w:rsidR="00463BB5" w:rsidRPr="00BA0515" w:rsidTr="00B3222C">
        <w:trPr>
          <w:trHeight w:val="333"/>
          <w:jc w:val="center"/>
        </w:trPr>
        <w:tc>
          <w:tcPr>
            <w:tcW w:w="1846" w:type="dxa"/>
            <w:hideMark/>
          </w:tcPr>
          <w:p w:rsidR="00463BB5" w:rsidRDefault="00463BB5" w:rsidP="00FB0055">
            <w:pPr>
              <w:jc w:val="center"/>
              <w:rPr>
                <w:rFonts w:eastAsia="Times New Roman"/>
                <w:bCs/>
                <w:color w:val="000000" w:themeColor="text1"/>
                <w:kern w:val="24"/>
                <w:position w:val="11"/>
                <w:vertAlign w:val="superscript"/>
                <w:lang w:val="en-US"/>
              </w:rPr>
            </w:pPr>
            <w:r w:rsidRPr="00BA0515">
              <w:rPr>
                <w:rFonts w:eastAsia="Times New Roman"/>
                <w:bCs/>
                <w:color w:val="000000" w:themeColor="text1"/>
                <w:kern w:val="24"/>
                <w:lang w:val="en-US"/>
              </w:rPr>
              <w:t>V</w:t>
            </w:r>
            <w:r w:rsidRPr="00BA0515">
              <w:rPr>
                <w:rFonts w:eastAsia="Times New Roman"/>
                <w:bCs/>
                <w:color w:val="000000" w:themeColor="text1"/>
                <w:kern w:val="24"/>
                <w:lang w:val="uk-UA"/>
              </w:rPr>
              <w:t>, см</w:t>
            </w:r>
            <w:r w:rsidRPr="00B30E43">
              <w:rPr>
                <w:rFonts w:eastAsia="Times New Roman"/>
                <w:bCs/>
                <w:color w:val="000000" w:themeColor="text1"/>
                <w:kern w:val="24"/>
                <w:vertAlign w:val="superscript"/>
                <w:lang w:val="en-US"/>
              </w:rPr>
              <w:t>3</w:t>
            </w:r>
          </w:p>
          <w:p w:rsidR="00463BB5" w:rsidRPr="00BA0515" w:rsidRDefault="00463BB5" w:rsidP="00FB0055">
            <w:pPr>
              <w:jc w:val="center"/>
              <w:rPr>
                <w:rFonts w:eastAsia="Times New Roman"/>
                <w:color w:val="000000" w:themeColor="text1"/>
                <w:lang w:val="uk-UA"/>
              </w:rPr>
            </w:pPr>
            <w:r>
              <w:rPr>
                <w:rFonts w:eastAsia="Times New Roman"/>
                <w:bCs/>
                <w:color w:val="000000" w:themeColor="text1"/>
                <w:kern w:val="24"/>
                <w:position w:val="11"/>
                <w:lang w:val="uk-UA"/>
              </w:rPr>
              <w:t>0</w:t>
            </w:r>
            <w:r>
              <w:rPr>
                <w:rFonts w:eastAsia="Times New Roman"/>
                <w:bCs/>
                <w:color w:val="000000" w:themeColor="text1"/>
                <w:kern w:val="24"/>
                <w:position w:val="11"/>
                <w:lang w:val="en-US"/>
              </w:rPr>
              <w:t xml:space="preserve">,01 M </w:t>
            </w:r>
            <w:r>
              <w:rPr>
                <w:rFonts w:eastAsia="Times New Roman"/>
                <w:bCs/>
                <w:color w:val="000000" w:themeColor="text1"/>
                <w:kern w:val="24"/>
                <w:position w:val="11"/>
                <w:lang w:val="uk-UA"/>
              </w:rPr>
              <w:t>НС</w:t>
            </w:r>
            <w:r>
              <w:rPr>
                <w:rFonts w:eastAsia="Times New Roman"/>
                <w:bCs/>
                <w:color w:val="000000" w:themeColor="text1"/>
                <w:kern w:val="24"/>
                <w:position w:val="11"/>
                <w:lang w:val="en-US"/>
              </w:rPr>
              <w:t>l</w:t>
            </w:r>
          </w:p>
        </w:tc>
        <w:tc>
          <w:tcPr>
            <w:tcW w:w="1134" w:type="dxa"/>
            <w:hideMark/>
          </w:tcPr>
          <w:p w:rsidR="00463BB5" w:rsidRPr="00BA0515" w:rsidRDefault="00463BB5" w:rsidP="00FB0055">
            <w:pPr>
              <w:jc w:val="center"/>
              <w:rPr>
                <w:rFonts w:eastAsia="Times New Roman"/>
                <w:color w:val="000000" w:themeColor="text1"/>
                <w:lang w:val="uk-UA"/>
              </w:rPr>
            </w:pPr>
            <w:r w:rsidRPr="00BA0515">
              <w:rPr>
                <w:rFonts w:eastAsia="Times New Roman"/>
                <w:bCs/>
                <w:color w:val="000000" w:themeColor="text1"/>
                <w:kern w:val="24"/>
                <w:lang w:val="en-US"/>
              </w:rPr>
              <w:t>pH</w:t>
            </w:r>
          </w:p>
        </w:tc>
        <w:tc>
          <w:tcPr>
            <w:tcW w:w="1417" w:type="dxa"/>
            <w:hideMark/>
          </w:tcPr>
          <w:p w:rsidR="00463BB5" w:rsidRPr="00BA0515" w:rsidRDefault="00463BB5" w:rsidP="00FB0055">
            <w:pPr>
              <w:ind w:left="-130" w:firstLine="130"/>
              <w:jc w:val="center"/>
              <w:rPr>
                <w:rFonts w:eastAsia="Times New Roman"/>
                <w:color w:val="000000" w:themeColor="text1"/>
                <w:lang w:val="uk-UA"/>
              </w:rPr>
            </w:pPr>
            <w:r w:rsidRPr="00BA0515">
              <w:rPr>
                <w:rFonts w:eastAsia="Times New Roman"/>
                <w:bCs/>
                <w:color w:val="000000" w:themeColor="text1"/>
                <w:kern w:val="24"/>
                <w:lang w:val="uk-UA"/>
              </w:rPr>
              <w:t>∆</w:t>
            </w:r>
            <w:r w:rsidRPr="00BA0515">
              <w:rPr>
                <w:rFonts w:eastAsia="Times New Roman"/>
                <w:bCs/>
                <w:color w:val="000000" w:themeColor="text1"/>
                <w:kern w:val="24"/>
                <w:lang w:val="en-US"/>
              </w:rPr>
              <w:t>pH</w:t>
            </w:r>
            <w:r w:rsidRPr="00BA0515">
              <w:rPr>
                <w:rFonts w:eastAsia="Times New Roman"/>
                <w:bCs/>
                <w:color w:val="000000" w:themeColor="text1"/>
                <w:kern w:val="24"/>
                <w:lang w:val="uk-UA"/>
              </w:rPr>
              <w:t>/∆</w:t>
            </w:r>
            <w:r w:rsidRPr="00BA0515">
              <w:rPr>
                <w:rFonts w:eastAsia="Times New Roman"/>
                <w:bCs/>
                <w:color w:val="000000" w:themeColor="text1"/>
                <w:kern w:val="24"/>
                <w:lang w:val="en-US"/>
              </w:rPr>
              <w:t>V</w:t>
            </w:r>
          </w:p>
        </w:tc>
        <w:tc>
          <w:tcPr>
            <w:tcW w:w="1985" w:type="dxa"/>
            <w:hideMark/>
          </w:tcPr>
          <w:p w:rsidR="00463BB5" w:rsidRDefault="00463BB5" w:rsidP="00FB0055">
            <w:pPr>
              <w:jc w:val="center"/>
              <w:rPr>
                <w:rFonts w:eastAsia="Times New Roman"/>
                <w:bCs/>
                <w:color w:val="000000" w:themeColor="text1"/>
                <w:kern w:val="24"/>
                <w:position w:val="11"/>
                <w:lang w:val="uk-UA"/>
              </w:rPr>
            </w:pPr>
            <w:r w:rsidRPr="00BA0515">
              <w:rPr>
                <w:rFonts w:eastAsia="Times New Roman"/>
                <w:bCs/>
                <w:color w:val="000000" w:themeColor="text1"/>
                <w:kern w:val="24"/>
                <w:lang w:val="en-US"/>
              </w:rPr>
              <w:t>V</w:t>
            </w:r>
            <w:r w:rsidRPr="00BA0515">
              <w:rPr>
                <w:rFonts w:eastAsia="Times New Roman"/>
                <w:bCs/>
                <w:color w:val="000000" w:themeColor="text1"/>
                <w:kern w:val="24"/>
                <w:lang w:val="uk-UA"/>
              </w:rPr>
              <w:t>, см</w:t>
            </w:r>
            <w:r w:rsidRPr="00B30E43">
              <w:rPr>
                <w:rFonts w:eastAsia="Times New Roman"/>
                <w:bCs/>
                <w:color w:val="000000" w:themeColor="text1"/>
                <w:kern w:val="24"/>
                <w:vertAlign w:val="superscript"/>
                <w:lang w:val="en-US"/>
              </w:rPr>
              <w:t>3</w:t>
            </w:r>
          </w:p>
          <w:p w:rsidR="00463BB5" w:rsidRPr="0089334F" w:rsidRDefault="00463BB5" w:rsidP="00FB0055">
            <w:pPr>
              <w:jc w:val="center"/>
              <w:rPr>
                <w:rFonts w:eastAsia="Times New Roman"/>
                <w:color w:val="000000" w:themeColor="text1"/>
                <w:lang w:val="en-US"/>
              </w:rPr>
            </w:pPr>
            <w:r>
              <w:rPr>
                <w:rFonts w:eastAsia="Times New Roman"/>
                <w:bCs/>
                <w:color w:val="000000" w:themeColor="text1"/>
                <w:kern w:val="24"/>
                <w:position w:val="11"/>
                <w:lang w:val="uk-UA"/>
              </w:rPr>
              <w:t>0</w:t>
            </w:r>
            <w:r>
              <w:rPr>
                <w:rFonts w:eastAsia="Times New Roman"/>
                <w:bCs/>
                <w:color w:val="000000" w:themeColor="text1"/>
                <w:kern w:val="24"/>
                <w:position w:val="11"/>
                <w:lang w:val="en-US"/>
              </w:rPr>
              <w:t xml:space="preserve">,01 M </w:t>
            </w:r>
            <w:r>
              <w:rPr>
                <w:rFonts w:eastAsia="Times New Roman"/>
                <w:bCs/>
                <w:color w:val="000000" w:themeColor="text1"/>
                <w:kern w:val="24"/>
                <w:position w:val="11"/>
                <w:lang w:val="uk-UA"/>
              </w:rPr>
              <w:t>НС</w:t>
            </w:r>
            <w:r>
              <w:rPr>
                <w:rFonts w:eastAsia="Times New Roman"/>
                <w:bCs/>
                <w:color w:val="000000" w:themeColor="text1"/>
                <w:kern w:val="24"/>
                <w:position w:val="11"/>
                <w:lang w:val="en-US"/>
              </w:rPr>
              <w:t>l</w:t>
            </w:r>
          </w:p>
        </w:tc>
        <w:tc>
          <w:tcPr>
            <w:tcW w:w="1134" w:type="dxa"/>
            <w:hideMark/>
          </w:tcPr>
          <w:p w:rsidR="00463BB5" w:rsidRPr="00BA0515" w:rsidRDefault="00463BB5" w:rsidP="00FB0055">
            <w:pPr>
              <w:jc w:val="center"/>
              <w:rPr>
                <w:rFonts w:eastAsia="Times New Roman"/>
                <w:color w:val="000000" w:themeColor="text1"/>
                <w:lang w:val="uk-UA"/>
              </w:rPr>
            </w:pPr>
            <w:r w:rsidRPr="00BA0515">
              <w:rPr>
                <w:rFonts w:eastAsia="Times New Roman"/>
                <w:bCs/>
                <w:color w:val="000000" w:themeColor="text1"/>
                <w:kern w:val="24"/>
                <w:lang w:val="en-US"/>
              </w:rPr>
              <w:t>pH</w:t>
            </w:r>
          </w:p>
        </w:tc>
        <w:tc>
          <w:tcPr>
            <w:tcW w:w="1277" w:type="dxa"/>
            <w:hideMark/>
          </w:tcPr>
          <w:p w:rsidR="00463BB5" w:rsidRPr="00BA0515" w:rsidRDefault="00463BB5" w:rsidP="00FB0055">
            <w:pPr>
              <w:jc w:val="center"/>
              <w:rPr>
                <w:rFonts w:eastAsia="Times New Roman"/>
                <w:color w:val="000000" w:themeColor="text1"/>
                <w:lang w:val="uk-UA"/>
              </w:rPr>
            </w:pPr>
            <w:r w:rsidRPr="00BA0515">
              <w:rPr>
                <w:rFonts w:eastAsia="Times New Roman"/>
                <w:bCs/>
                <w:color w:val="000000" w:themeColor="text1"/>
                <w:kern w:val="24"/>
                <w:lang w:val="uk-UA"/>
              </w:rPr>
              <w:t>∆</w:t>
            </w:r>
            <w:r w:rsidRPr="00BA0515">
              <w:rPr>
                <w:rFonts w:eastAsia="Times New Roman"/>
                <w:bCs/>
                <w:color w:val="000000" w:themeColor="text1"/>
                <w:kern w:val="24"/>
                <w:lang w:val="en-US"/>
              </w:rPr>
              <w:t>pH</w:t>
            </w:r>
            <w:r w:rsidRPr="00BA0515">
              <w:rPr>
                <w:rFonts w:eastAsia="Times New Roman"/>
                <w:bCs/>
                <w:color w:val="000000" w:themeColor="text1"/>
                <w:kern w:val="24"/>
                <w:lang w:val="uk-UA"/>
              </w:rPr>
              <w:t>/∆</w:t>
            </w:r>
            <w:r w:rsidRPr="00BA0515">
              <w:rPr>
                <w:rFonts w:eastAsia="Times New Roman"/>
                <w:bCs/>
                <w:color w:val="000000" w:themeColor="text1"/>
                <w:kern w:val="24"/>
                <w:lang w:val="en-US"/>
              </w:rPr>
              <w:t>V</w:t>
            </w:r>
          </w:p>
        </w:tc>
      </w:tr>
      <w:tr w:rsidR="00463BB5" w:rsidRPr="00BA0515" w:rsidTr="00B3222C">
        <w:trPr>
          <w:trHeight w:val="333"/>
          <w:jc w:val="center"/>
        </w:trPr>
        <w:tc>
          <w:tcPr>
            <w:tcW w:w="1846"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1</w:t>
            </w:r>
          </w:p>
        </w:tc>
        <w:tc>
          <w:tcPr>
            <w:tcW w:w="1134"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8,8</w:t>
            </w:r>
          </w:p>
        </w:tc>
        <w:tc>
          <w:tcPr>
            <w:tcW w:w="1417"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3,5</w:t>
            </w:r>
          </w:p>
        </w:tc>
        <w:tc>
          <w:tcPr>
            <w:tcW w:w="1985"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2,6</w:t>
            </w:r>
          </w:p>
        </w:tc>
        <w:tc>
          <w:tcPr>
            <w:tcW w:w="1134"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5,5</w:t>
            </w:r>
          </w:p>
        </w:tc>
        <w:tc>
          <w:tcPr>
            <w:tcW w:w="1277"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1,75</w:t>
            </w:r>
          </w:p>
        </w:tc>
      </w:tr>
      <w:tr w:rsidR="00463BB5" w:rsidRPr="00BA0515" w:rsidTr="00B3222C">
        <w:trPr>
          <w:trHeight w:val="239"/>
          <w:jc w:val="center"/>
        </w:trPr>
        <w:tc>
          <w:tcPr>
            <w:tcW w:w="1846"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1,10</w:t>
            </w:r>
          </w:p>
        </w:tc>
        <w:tc>
          <w:tcPr>
            <w:tcW w:w="1134"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8,3</w:t>
            </w:r>
          </w:p>
        </w:tc>
        <w:tc>
          <w:tcPr>
            <w:tcW w:w="1417"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5</w:t>
            </w:r>
          </w:p>
        </w:tc>
        <w:tc>
          <w:tcPr>
            <w:tcW w:w="1985"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2,8</w:t>
            </w:r>
          </w:p>
        </w:tc>
        <w:tc>
          <w:tcPr>
            <w:tcW w:w="1134"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5,16</w:t>
            </w:r>
          </w:p>
        </w:tc>
        <w:tc>
          <w:tcPr>
            <w:tcW w:w="1277"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1,7</w:t>
            </w:r>
          </w:p>
        </w:tc>
      </w:tr>
      <w:tr w:rsidR="00463BB5" w:rsidRPr="00BA0515" w:rsidTr="00B3222C">
        <w:trPr>
          <w:trHeight w:val="238"/>
          <w:jc w:val="center"/>
        </w:trPr>
        <w:tc>
          <w:tcPr>
            <w:tcW w:w="1846"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1,2</w:t>
            </w:r>
          </w:p>
        </w:tc>
        <w:tc>
          <w:tcPr>
            <w:tcW w:w="1134"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7,85</w:t>
            </w:r>
          </w:p>
        </w:tc>
        <w:tc>
          <w:tcPr>
            <w:tcW w:w="1417"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4,5</w:t>
            </w:r>
          </w:p>
        </w:tc>
        <w:tc>
          <w:tcPr>
            <w:tcW w:w="1985"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3</w:t>
            </w:r>
          </w:p>
        </w:tc>
        <w:tc>
          <w:tcPr>
            <w:tcW w:w="1134"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4,82</w:t>
            </w:r>
          </w:p>
        </w:tc>
        <w:tc>
          <w:tcPr>
            <w:tcW w:w="1277"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1,7</w:t>
            </w:r>
          </w:p>
        </w:tc>
      </w:tr>
      <w:tr w:rsidR="00463BB5" w:rsidRPr="00BA0515" w:rsidTr="00B3222C">
        <w:trPr>
          <w:trHeight w:val="275"/>
          <w:jc w:val="center"/>
        </w:trPr>
        <w:tc>
          <w:tcPr>
            <w:tcW w:w="1846" w:type="dxa"/>
            <w:hideMark/>
          </w:tcPr>
          <w:p w:rsidR="00463BB5" w:rsidRPr="00BA0515" w:rsidRDefault="00463BB5" w:rsidP="00FB0055">
            <w:pPr>
              <w:jc w:val="center"/>
              <w:rPr>
                <w:rFonts w:eastAsia="Times New Roman"/>
                <w:color w:val="000000" w:themeColor="text1"/>
                <w:lang w:val="uk-UA"/>
              </w:rPr>
            </w:pPr>
          </w:p>
        </w:tc>
        <w:tc>
          <w:tcPr>
            <w:tcW w:w="1134" w:type="dxa"/>
            <w:hideMark/>
          </w:tcPr>
          <w:p w:rsidR="00463BB5" w:rsidRPr="00BA0515" w:rsidRDefault="00463BB5" w:rsidP="00FB0055">
            <w:pPr>
              <w:jc w:val="center"/>
              <w:rPr>
                <w:rFonts w:eastAsia="Times New Roman"/>
                <w:color w:val="000000" w:themeColor="text1"/>
                <w:lang w:val="uk-UA"/>
              </w:rPr>
            </w:pPr>
          </w:p>
        </w:tc>
        <w:tc>
          <w:tcPr>
            <w:tcW w:w="1417" w:type="dxa"/>
            <w:hideMark/>
          </w:tcPr>
          <w:p w:rsidR="00463BB5" w:rsidRPr="00BA0515" w:rsidRDefault="00463BB5" w:rsidP="00FB0055">
            <w:pPr>
              <w:ind w:left="-130" w:firstLine="130"/>
              <w:jc w:val="center"/>
              <w:rPr>
                <w:rFonts w:eastAsia="Times New Roman"/>
                <w:color w:val="000000" w:themeColor="text1"/>
                <w:lang w:val="uk-UA"/>
              </w:rPr>
            </w:pPr>
          </w:p>
        </w:tc>
        <w:tc>
          <w:tcPr>
            <w:tcW w:w="1985" w:type="dxa"/>
            <w:hideMark/>
          </w:tcPr>
          <w:p w:rsidR="00463BB5" w:rsidRPr="0089334F" w:rsidRDefault="00463BB5" w:rsidP="00FB0055">
            <w:pPr>
              <w:jc w:val="center"/>
              <w:rPr>
                <w:rFonts w:eastAsia="Times New Roman"/>
                <w:color w:val="000000" w:themeColor="text1"/>
                <w:lang w:val="en-US"/>
              </w:rPr>
            </w:pPr>
          </w:p>
        </w:tc>
        <w:tc>
          <w:tcPr>
            <w:tcW w:w="1134" w:type="dxa"/>
            <w:hideMark/>
          </w:tcPr>
          <w:p w:rsidR="00463BB5" w:rsidRPr="00BA0515" w:rsidRDefault="00463BB5" w:rsidP="00FB0055">
            <w:pPr>
              <w:jc w:val="center"/>
              <w:rPr>
                <w:rFonts w:eastAsia="Times New Roman"/>
                <w:color w:val="000000" w:themeColor="text1"/>
                <w:lang w:val="uk-UA"/>
              </w:rPr>
            </w:pPr>
          </w:p>
        </w:tc>
        <w:tc>
          <w:tcPr>
            <w:tcW w:w="1277" w:type="dxa"/>
            <w:hideMark/>
          </w:tcPr>
          <w:p w:rsidR="00463BB5" w:rsidRPr="00BA0515" w:rsidRDefault="00463BB5" w:rsidP="00FB0055">
            <w:pPr>
              <w:jc w:val="center"/>
              <w:rPr>
                <w:rFonts w:eastAsia="Times New Roman"/>
                <w:color w:val="000000" w:themeColor="text1"/>
                <w:lang w:val="uk-UA"/>
              </w:rPr>
            </w:pPr>
          </w:p>
        </w:tc>
      </w:tr>
      <w:tr w:rsidR="00463BB5" w:rsidRPr="00BA0515" w:rsidTr="00B3222C">
        <w:trPr>
          <w:trHeight w:val="275"/>
          <w:jc w:val="center"/>
        </w:trPr>
        <w:tc>
          <w:tcPr>
            <w:tcW w:w="1846"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lastRenderedPageBreak/>
              <w:t>1,3</w:t>
            </w:r>
          </w:p>
        </w:tc>
        <w:tc>
          <w:tcPr>
            <w:tcW w:w="1134"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7,40</w:t>
            </w:r>
          </w:p>
        </w:tc>
        <w:tc>
          <w:tcPr>
            <w:tcW w:w="1417"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4,5</w:t>
            </w:r>
          </w:p>
        </w:tc>
        <w:tc>
          <w:tcPr>
            <w:tcW w:w="1985"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3,2</w:t>
            </w:r>
          </w:p>
        </w:tc>
        <w:tc>
          <w:tcPr>
            <w:tcW w:w="1134"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4,54</w:t>
            </w:r>
          </w:p>
        </w:tc>
        <w:tc>
          <w:tcPr>
            <w:tcW w:w="1277" w:type="dxa"/>
            <w:vAlign w:val="bottom"/>
            <w:hideMark/>
          </w:tcPr>
          <w:p w:rsidR="00463BB5" w:rsidRPr="000072FA" w:rsidRDefault="00463BB5" w:rsidP="00FB0055">
            <w:pPr>
              <w:jc w:val="center"/>
              <w:rPr>
                <w:rFonts w:eastAsia="Times New Roman"/>
                <w:color w:val="000000"/>
              </w:rPr>
            </w:pPr>
            <w:r w:rsidRPr="000072FA">
              <w:rPr>
                <w:rFonts w:eastAsia="Times New Roman"/>
                <w:color w:val="000000"/>
              </w:rPr>
              <w:t>1,4</w:t>
            </w:r>
          </w:p>
        </w:tc>
      </w:tr>
      <w:tr w:rsidR="00463BB5" w:rsidRPr="00BA0515" w:rsidTr="00B3222C">
        <w:trPr>
          <w:trHeight w:val="275"/>
          <w:jc w:val="center"/>
        </w:trPr>
        <w:tc>
          <w:tcPr>
            <w:tcW w:w="1846" w:type="dxa"/>
            <w:vAlign w:val="bottom"/>
          </w:tcPr>
          <w:p w:rsidR="00463BB5" w:rsidRPr="000072FA" w:rsidRDefault="00463BB5" w:rsidP="00FB0055">
            <w:pPr>
              <w:jc w:val="center"/>
              <w:rPr>
                <w:rFonts w:eastAsia="Times New Roman"/>
                <w:color w:val="000000"/>
              </w:rPr>
            </w:pPr>
            <w:r w:rsidRPr="000072FA">
              <w:rPr>
                <w:rFonts w:eastAsia="Times New Roman"/>
                <w:color w:val="000000"/>
              </w:rPr>
              <w:t>1,4</w:t>
            </w:r>
          </w:p>
        </w:tc>
        <w:tc>
          <w:tcPr>
            <w:tcW w:w="1134" w:type="dxa"/>
            <w:vAlign w:val="bottom"/>
          </w:tcPr>
          <w:p w:rsidR="00463BB5" w:rsidRPr="000072FA" w:rsidRDefault="00463BB5" w:rsidP="00FB0055">
            <w:pPr>
              <w:jc w:val="center"/>
              <w:rPr>
                <w:rFonts w:eastAsia="Times New Roman"/>
                <w:color w:val="000000"/>
              </w:rPr>
            </w:pPr>
            <w:r w:rsidRPr="000072FA">
              <w:rPr>
                <w:rFonts w:eastAsia="Times New Roman"/>
                <w:color w:val="000000"/>
              </w:rPr>
              <w:t>7,2</w:t>
            </w:r>
          </w:p>
        </w:tc>
        <w:tc>
          <w:tcPr>
            <w:tcW w:w="1417" w:type="dxa"/>
            <w:vAlign w:val="bottom"/>
          </w:tcPr>
          <w:p w:rsidR="00463BB5" w:rsidRPr="000072FA" w:rsidRDefault="00463BB5" w:rsidP="00FB0055">
            <w:pPr>
              <w:jc w:val="center"/>
              <w:rPr>
                <w:rFonts w:eastAsia="Times New Roman"/>
                <w:color w:val="000000"/>
              </w:rPr>
            </w:pPr>
            <w:r w:rsidRPr="000072FA">
              <w:rPr>
                <w:rFonts w:eastAsia="Times New Roman"/>
                <w:color w:val="000000"/>
              </w:rPr>
              <w:t>4,3</w:t>
            </w:r>
          </w:p>
        </w:tc>
        <w:tc>
          <w:tcPr>
            <w:tcW w:w="1985" w:type="dxa"/>
            <w:vAlign w:val="bottom"/>
          </w:tcPr>
          <w:p w:rsidR="00463BB5" w:rsidRPr="000072FA" w:rsidRDefault="00463BB5" w:rsidP="00FB0055">
            <w:pPr>
              <w:jc w:val="center"/>
              <w:rPr>
                <w:rFonts w:eastAsia="Times New Roman"/>
                <w:color w:val="000000"/>
              </w:rPr>
            </w:pPr>
            <w:r w:rsidRPr="000072FA">
              <w:rPr>
                <w:rFonts w:eastAsia="Times New Roman"/>
                <w:color w:val="000000"/>
              </w:rPr>
              <w:t>3,4</w:t>
            </w:r>
          </w:p>
        </w:tc>
        <w:tc>
          <w:tcPr>
            <w:tcW w:w="1134" w:type="dxa"/>
            <w:vAlign w:val="bottom"/>
          </w:tcPr>
          <w:p w:rsidR="00463BB5" w:rsidRPr="000072FA" w:rsidRDefault="00463BB5" w:rsidP="00FB0055">
            <w:pPr>
              <w:jc w:val="center"/>
              <w:rPr>
                <w:rFonts w:eastAsia="Times New Roman"/>
                <w:color w:val="000000"/>
              </w:rPr>
            </w:pPr>
            <w:r w:rsidRPr="000072FA">
              <w:rPr>
                <w:rFonts w:eastAsia="Times New Roman"/>
                <w:color w:val="000000"/>
              </w:rPr>
              <w:t>4,32</w:t>
            </w:r>
          </w:p>
        </w:tc>
        <w:tc>
          <w:tcPr>
            <w:tcW w:w="1277" w:type="dxa"/>
            <w:vAlign w:val="bottom"/>
          </w:tcPr>
          <w:p w:rsidR="00463BB5" w:rsidRPr="000072FA" w:rsidRDefault="00463BB5" w:rsidP="00FB0055">
            <w:pPr>
              <w:jc w:val="center"/>
              <w:rPr>
                <w:rFonts w:eastAsia="Times New Roman"/>
                <w:color w:val="000000"/>
              </w:rPr>
            </w:pPr>
            <w:r w:rsidRPr="000072FA">
              <w:rPr>
                <w:rFonts w:eastAsia="Times New Roman"/>
                <w:color w:val="000000"/>
              </w:rPr>
              <w:t>1,1</w:t>
            </w:r>
          </w:p>
        </w:tc>
      </w:tr>
      <w:tr w:rsidR="00463BB5" w:rsidRPr="00BA0515" w:rsidTr="00B3222C">
        <w:trPr>
          <w:trHeight w:val="275"/>
          <w:jc w:val="center"/>
        </w:trPr>
        <w:tc>
          <w:tcPr>
            <w:tcW w:w="1846" w:type="dxa"/>
            <w:vAlign w:val="bottom"/>
          </w:tcPr>
          <w:p w:rsidR="00463BB5" w:rsidRPr="000072FA" w:rsidRDefault="00463BB5" w:rsidP="00FB0055">
            <w:pPr>
              <w:jc w:val="center"/>
              <w:rPr>
                <w:rFonts w:eastAsia="Times New Roman"/>
                <w:color w:val="000000"/>
              </w:rPr>
            </w:pPr>
            <w:r w:rsidRPr="000072FA">
              <w:rPr>
                <w:rFonts w:eastAsia="Times New Roman"/>
                <w:color w:val="000000"/>
              </w:rPr>
              <w:t>1,5</w:t>
            </w:r>
          </w:p>
        </w:tc>
        <w:tc>
          <w:tcPr>
            <w:tcW w:w="1134" w:type="dxa"/>
            <w:vAlign w:val="bottom"/>
          </w:tcPr>
          <w:p w:rsidR="00463BB5" w:rsidRPr="000072FA" w:rsidRDefault="00463BB5" w:rsidP="00FB0055">
            <w:pPr>
              <w:jc w:val="center"/>
              <w:rPr>
                <w:rFonts w:eastAsia="Times New Roman"/>
                <w:color w:val="000000"/>
              </w:rPr>
            </w:pPr>
            <w:r w:rsidRPr="000072FA">
              <w:rPr>
                <w:rFonts w:eastAsia="Times New Roman"/>
                <w:color w:val="000000"/>
              </w:rPr>
              <w:t>6,95</w:t>
            </w:r>
          </w:p>
        </w:tc>
        <w:tc>
          <w:tcPr>
            <w:tcW w:w="1417" w:type="dxa"/>
            <w:vAlign w:val="bottom"/>
          </w:tcPr>
          <w:p w:rsidR="00463BB5" w:rsidRPr="000072FA" w:rsidRDefault="00463BB5" w:rsidP="00FB0055">
            <w:pPr>
              <w:jc w:val="center"/>
              <w:rPr>
                <w:rFonts w:eastAsia="Times New Roman"/>
                <w:color w:val="000000"/>
              </w:rPr>
            </w:pPr>
            <w:r w:rsidRPr="000072FA">
              <w:rPr>
                <w:rFonts w:eastAsia="Times New Roman"/>
                <w:color w:val="000000"/>
              </w:rPr>
              <w:t>2,5</w:t>
            </w:r>
          </w:p>
        </w:tc>
        <w:tc>
          <w:tcPr>
            <w:tcW w:w="1985" w:type="dxa"/>
            <w:vAlign w:val="bottom"/>
          </w:tcPr>
          <w:p w:rsidR="00463BB5" w:rsidRPr="000072FA" w:rsidRDefault="00463BB5" w:rsidP="00FB0055">
            <w:pPr>
              <w:jc w:val="center"/>
              <w:rPr>
                <w:rFonts w:eastAsia="Times New Roman"/>
                <w:color w:val="000000"/>
              </w:rPr>
            </w:pPr>
            <w:r w:rsidRPr="000072FA">
              <w:rPr>
                <w:rFonts w:eastAsia="Times New Roman"/>
                <w:color w:val="000000"/>
              </w:rPr>
              <w:t>3,6</w:t>
            </w:r>
          </w:p>
        </w:tc>
        <w:tc>
          <w:tcPr>
            <w:tcW w:w="1134" w:type="dxa"/>
            <w:vAlign w:val="bottom"/>
          </w:tcPr>
          <w:p w:rsidR="00463BB5" w:rsidRPr="000072FA" w:rsidRDefault="00463BB5" w:rsidP="00FB0055">
            <w:pPr>
              <w:jc w:val="center"/>
              <w:rPr>
                <w:rFonts w:eastAsia="Times New Roman"/>
                <w:color w:val="000000"/>
              </w:rPr>
            </w:pPr>
            <w:r w:rsidRPr="000072FA">
              <w:rPr>
                <w:rFonts w:eastAsia="Times New Roman"/>
                <w:color w:val="000000"/>
              </w:rPr>
              <w:t>4,16</w:t>
            </w:r>
          </w:p>
        </w:tc>
        <w:tc>
          <w:tcPr>
            <w:tcW w:w="1277" w:type="dxa"/>
            <w:vAlign w:val="bottom"/>
          </w:tcPr>
          <w:p w:rsidR="00463BB5" w:rsidRPr="000072FA" w:rsidRDefault="00463BB5" w:rsidP="00FB0055">
            <w:pPr>
              <w:jc w:val="center"/>
              <w:rPr>
                <w:rFonts w:eastAsia="Times New Roman"/>
                <w:color w:val="000000"/>
              </w:rPr>
            </w:pPr>
            <w:r w:rsidRPr="000072FA">
              <w:rPr>
                <w:rFonts w:eastAsia="Times New Roman"/>
                <w:color w:val="000000"/>
              </w:rPr>
              <w:t>0,8</w:t>
            </w:r>
          </w:p>
        </w:tc>
      </w:tr>
    </w:tbl>
    <w:p w:rsidR="007053E9" w:rsidRDefault="007053E9" w:rsidP="007053E9">
      <w:pPr>
        <w:autoSpaceDE w:val="0"/>
        <w:autoSpaceDN w:val="0"/>
        <w:adjustRightInd w:val="0"/>
        <w:rPr>
          <w:rFonts w:eastAsiaTheme="minorHAnsi"/>
          <w:color w:val="000000" w:themeColor="text1"/>
          <w:lang w:val="uk-UA" w:eastAsia="en-US"/>
        </w:rPr>
      </w:pPr>
    </w:p>
    <w:p w:rsidR="007053E9" w:rsidRPr="00883037" w:rsidRDefault="007053E9" w:rsidP="007053E9">
      <w:pPr>
        <w:autoSpaceDE w:val="0"/>
        <w:autoSpaceDN w:val="0"/>
        <w:adjustRightInd w:val="0"/>
        <w:rPr>
          <w:rFonts w:ascii="Arial" w:eastAsiaTheme="minorHAnsi" w:hAnsi="Arial" w:cs="Arial"/>
          <w:color w:val="000000" w:themeColor="text1"/>
          <w:lang w:val="uk-UA" w:eastAsia="en-US"/>
        </w:rPr>
      </w:pPr>
      <w:r>
        <w:rPr>
          <w:rFonts w:eastAsiaTheme="minorHAnsi"/>
          <w:color w:val="000000" w:themeColor="text1"/>
          <w:lang w:val="uk-UA" w:eastAsia="en-US"/>
        </w:rPr>
        <w:t>Таблиця</w:t>
      </w:r>
      <w:r w:rsidRPr="00937811">
        <w:rPr>
          <w:rFonts w:eastAsiaTheme="minorHAnsi"/>
          <w:lang w:val="uk-UA" w:eastAsia="en-US"/>
        </w:rPr>
        <w:t>2</w:t>
      </w:r>
      <w:r w:rsidRPr="00883037">
        <w:rPr>
          <w:rFonts w:eastAsiaTheme="minorHAnsi"/>
          <w:lang w:val="uk-UA" w:eastAsia="en-US"/>
        </w:rPr>
        <w:t>.</w:t>
      </w:r>
      <w:r w:rsidR="00883037">
        <w:rPr>
          <w:rFonts w:eastAsiaTheme="minorHAnsi"/>
          <w:lang w:val="uk-UA" w:eastAsia="en-US"/>
        </w:rPr>
        <w:t>17</w:t>
      </w:r>
      <w:r w:rsidRPr="00883037">
        <w:rPr>
          <w:rFonts w:eastAsiaTheme="minorHAnsi"/>
          <w:color w:val="000000" w:themeColor="text1"/>
          <w:lang w:val="uk-UA" w:eastAsia="en-US"/>
        </w:rPr>
        <w:t>–</w:t>
      </w:r>
      <w:r>
        <w:rPr>
          <w:rFonts w:eastAsiaTheme="minorHAnsi"/>
          <w:color w:val="000000" w:themeColor="text1"/>
          <w:lang w:val="uk-UA" w:eastAsia="en-US"/>
        </w:rPr>
        <w:t xml:space="preserve">Результати потенціометричного титрування </w:t>
      </w:r>
      <w:r w:rsidR="00463BB5">
        <w:rPr>
          <w:rFonts w:eastAsiaTheme="minorHAnsi"/>
          <w:color w:val="000000" w:themeColor="text1"/>
          <w:lang w:val="uk-UA" w:eastAsia="en-US"/>
        </w:rPr>
        <w:t>водного розчину гумінової</w:t>
      </w:r>
      <w:r>
        <w:rPr>
          <w:rFonts w:eastAsiaTheme="minorHAnsi"/>
          <w:color w:val="000000" w:themeColor="text1"/>
          <w:lang w:val="uk-UA" w:eastAsia="en-US"/>
        </w:rPr>
        <w:t xml:space="preserve"> кислоти 0,01 М розчином НСІ. С</w:t>
      </w:r>
      <w:r w:rsidRPr="00CE3F97">
        <w:rPr>
          <w:rFonts w:eastAsiaTheme="minorHAnsi"/>
          <w:color w:val="000000" w:themeColor="text1"/>
          <w:vertAlign w:val="subscript"/>
          <w:lang w:val="uk-UA" w:eastAsia="en-US"/>
        </w:rPr>
        <w:t>ГК</w:t>
      </w:r>
      <w:r>
        <w:rPr>
          <w:rFonts w:eastAsiaTheme="minorHAnsi"/>
          <w:color w:val="000000" w:themeColor="text1"/>
          <w:lang w:val="uk-UA" w:eastAsia="en-US"/>
        </w:rPr>
        <w:t>= 400 мг/дм</w:t>
      </w:r>
      <w:r w:rsidRPr="00852E17">
        <w:rPr>
          <w:rFonts w:eastAsiaTheme="minorHAnsi"/>
          <w:color w:val="000000" w:themeColor="text1"/>
          <w:vertAlign w:val="superscript"/>
          <w:lang w:val="uk-UA" w:eastAsia="en-US"/>
        </w:rPr>
        <w:t>3</w:t>
      </w:r>
      <w:r>
        <w:rPr>
          <w:rFonts w:eastAsiaTheme="minorHAnsi"/>
          <w:color w:val="000000" w:themeColor="text1"/>
          <w:lang w:val="uk-UA" w:eastAsia="en-US"/>
        </w:rPr>
        <w:t xml:space="preserve">, </w:t>
      </w:r>
      <w:r>
        <w:rPr>
          <w:rFonts w:eastAsiaTheme="minorHAnsi"/>
          <w:color w:val="000000" w:themeColor="text1"/>
          <w:lang w:val="en-US" w:eastAsia="en-US"/>
        </w:rPr>
        <w:t>V</w:t>
      </w:r>
      <w:r w:rsidRPr="00883037">
        <w:rPr>
          <w:rFonts w:eastAsiaTheme="minorHAnsi"/>
          <w:color w:val="000000" w:themeColor="text1"/>
          <w:lang w:val="uk-UA" w:eastAsia="en-US"/>
        </w:rPr>
        <w:t xml:space="preserve">=50 </w:t>
      </w:r>
      <w:r>
        <w:rPr>
          <w:rFonts w:eastAsiaTheme="minorHAnsi"/>
          <w:color w:val="000000" w:themeColor="text1"/>
          <w:lang w:val="uk-UA" w:eastAsia="en-US"/>
        </w:rPr>
        <w:t>см</w:t>
      </w:r>
      <w:r w:rsidRPr="00852E17">
        <w:rPr>
          <w:rFonts w:eastAsiaTheme="minorHAnsi"/>
          <w:color w:val="000000" w:themeColor="text1"/>
          <w:vertAlign w:val="superscript"/>
          <w:lang w:val="uk-UA" w:eastAsia="en-US"/>
        </w:rPr>
        <w:t>3</w:t>
      </w:r>
    </w:p>
    <w:tbl>
      <w:tblPr>
        <w:tblW w:w="87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846"/>
        <w:gridCol w:w="1134"/>
        <w:gridCol w:w="1417"/>
        <w:gridCol w:w="1985"/>
        <w:gridCol w:w="1134"/>
        <w:gridCol w:w="1277"/>
      </w:tblGrid>
      <w:tr w:rsidR="007053E9" w:rsidRPr="00883037" w:rsidTr="00B3222C">
        <w:trPr>
          <w:trHeight w:val="687"/>
          <w:jc w:val="center"/>
        </w:trPr>
        <w:tc>
          <w:tcPr>
            <w:tcW w:w="1846" w:type="dxa"/>
            <w:hideMark/>
          </w:tcPr>
          <w:p w:rsidR="007053E9" w:rsidRPr="00883037" w:rsidRDefault="007053E9" w:rsidP="00FB0055">
            <w:pPr>
              <w:jc w:val="center"/>
              <w:rPr>
                <w:rFonts w:eastAsia="Times New Roman"/>
                <w:bCs/>
                <w:color w:val="000000" w:themeColor="text1"/>
                <w:kern w:val="24"/>
                <w:position w:val="11"/>
                <w:vertAlign w:val="superscript"/>
                <w:lang w:val="uk-UA"/>
              </w:rPr>
            </w:pPr>
            <w:r w:rsidRPr="00BA0515">
              <w:rPr>
                <w:rFonts w:eastAsia="Times New Roman"/>
                <w:bCs/>
                <w:color w:val="000000" w:themeColor="text1"/>
                <w:kern w:val="24"/>
                <w:lang w:val="en-US"/>
              </w:rPr>
              <w:t>V</w:t>
            </w:r>
            <w:r w:rsidRPr="00BA0515">
              <w:rPr>
                <w:rFonts w:eastAsia="Times New Roman"/>
                <w:bCs/>
                <w:color w:val="000000" w:themeColor="text1"/>
                <w:kern w:val="24"/>
                <w:lang w:val="uk-UA"/>
              </w:rPr>
              <w:t>, см</w:t>
            </w:r>
            <w:r w:rsidRPr="00883037">
              <w:rPr>
                <w:rFonts w:eastAsia="Times New Roman"/>
                <w:bCs/>
                <w:color w:val="000000" w:themeColor="text1"/>
                <w:kern w:val="24"/>
                <w:vertAlign w:val="superscript"/>
                <w:lang w:val="uk-UA"/>
              </w:rPr>
              <w:t>3</w:t>
            </w:r>
          </w:p>
          <w:p w:rsidR="007053E9" w:rsidRPr="00BA0515" w:rsidRDefault="007053E9" w:rsidP="00FB0055">
            <w:pPr>
              <w:jc w:val="center"/>
              <w:rPr>
                <w:rFonts w:eastAsia="Times New Roman"/>
                <w:color w:val="000000" w:themeColor="text1"/>
                <w:lang w:val="uk-UA"/>
              </w:rPr>
            </w:pPr>
            <w:r>
              <w:rPr>
                <w:rFonts w:eastAsia="Times New Roman"/>
                <w:bCs/>
                <w:color w:val="000000" w:themeColor="text1"/>
                <w:kern w:val="24"/>
                <w:position w:val="11"/>
                <w:lang w:val="uk-UA"/>
              </w:rPr>
              <w:t>0</w:t>
            </w:r>
            <w:r w:rsidRPr="00883037">
              <w:rPr>
                <w:rFonts w:eastAsia="Times New Roman"/>
                <w:bCs/>
                <w:color w:val="000000" w:themeColor="text1"/>
                <w:kern w:val="24"/>
                <w:position w:val="11"/>
                <w:lang w:val="uk-UA"/>
              </w:rPr>
              <w:t xml:space="preserve">,01 </w:t>
            </w:r>
            <w:r>
              <w:rPr>
                <w:rFonts w:eastAsia="Times New Roman"/>
                <w:bCs/>
                <w:color w:val="000000" w:themeColor="text1"/>
                <w:kern w:val="24"/>
                <w:position w:val="11"/>
                <w:lang w:val="en-US"/>
              </w:rPr>
              <w:t>M</w:t>
            </w:r>
            <w:r w:rsidRPr="00883037">
              <w:rPr>
                <w:rFonts w:eastAsia="Times New Roman"/>
                <w:bCs/>
                <w:color w:val="000000" w:themeColor="text1"/>
                <w:kern w:val="24"/>
                <w:position w:val="11"/>
                <w:lang w:val="uk-UA"/>
              </w:rPr>
              <w:t xml:space="preserve"> </w:t>
            </w:r>
            <w:r>
              <w:rPr>
                <w:rFonts w:eastAsia="Times New Roman"/>
                <w:bCs/>
                <w:color w:val="000000" w:themeColor="text1"/>
                <w:kern w:val="24"/>
                <w:position w:val="11"/>
                <w:lang w:val="uk-UA"/>
              </w:rPr>
              <w:t>НС</w:t>
            </w:r>
            <w:r>
              <w:rPr>
                <w:rFonts w:eastAsia="Times New Roman"/>
                <w:bCs/>
                <w:color w:val="000000" w:themeColor="text1"/>
                <w:kern w:val="24"/>
                <w:position w:val="11"/>
                <w:lang w:val="en-US"/>
              </w:rPr>
              <w:t>l</w:t>
            </w:r>
          </w:p>
        </w:tc>
        <w:tc>
          <w:tcPr>
            <w:tcW w:w="1134"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en-US"/>
              </w:rPr>
              <w:t>pH</w:t>
            </w:r>
          </w:p>
        </w:tc>
        <w:tc>
          <w:tcPr>
            <w:tcW w:w="1417" w:type="dxa"/>
            <w:hideMark/>
          </w:tcPr>
          <w:p w:rsidR="007053E9" w:rsidRPr="00BA0515" w:rsidRDefault="007053E9" w:rsidP="00FB0055">
            <w:pPr>
              <w:ind w:left="-130" w:firstLine="130"/>
              <w:jc w:val="center"/>
              <w:rPr>
                <w:rFonts w:eastAsia="Times New Roman"/>
                <w:color w:val="000000" w:themeColor="text1"/>
                <w:lang w:val="uk-UA"/>
              </w:rPr>
            </w:pPr>
            <w:r w:rsidRPr="00BA0515">
              <w:rPr>
                <w:rFonts w:eastAsia="Times New Roman"/>
                <w:bCs/>
                <w:color w:val="000000" w:themeColor="text1"/>
                <w:kern w:val="24"/>
                <w:lang w:val="uk-UA"/>
              </w:rPr>
              <w:t>∆</w:t>
            </w:r>
            <w:r w:rsidRPr="00BA0515">
              <w:rPr>
                <w:rFonts w:eastAsia="Times New Roman"/>
                <w:bCs/>
                <w:color w:val="000000" w:themeColor="text1"/>
                <w:kern w:val="24"/>
                <w:lang w:val="en-US"/>
              </w:rPr>
              <w:t>pH</w:t>
            </w:r>
            <w:r w:rsidRPr="00BA0515">
              <w:rPr>
                <w:rFonts w:eastAsia="Times New Roman"/>
                <w:bCs/>
                <w:color w:val="000000" w:themeColor="text1"/>
                <w:kern w:val="24"/>
                <w:lang w:val="uk-UA"/>
              </w:rPr>
              <w:t>/∆</w:t>
            </w:r>
            <w:r w:rsidRPr="00BA0515">
              <w:rPr>
                <w:rFonts w:eastAsia="Times New Roman"/>
                <w:bCs/>
                <w:color w:val="000000" w:themeColor="text1"/>
                <w:kern w:val="24"/>
                <w:lang w:val="en-US"/>
              </w:rPr>
              <w:t>V</w:t>
            </w:r>
          </w:p>
        </w:tc>
        <w:tc>
          <w:tcPr>
            <w:tcW w:w="1985" w:type="dxa"/>
            <w:hideMark/>
          </w:tcPr>
          <w:p w:rsidR="007053E9" w:rsidRDefault="007053E9" w:rsidP="00FB0055">
            <w:pPr>
              <w:jc w:val="center"/>
              <w:rPr>
                <w:rFonts w:eastAsia="Times New Roman"/>
                <w:bCs/>
                <w:color w:val="000000" w:themeColor="text1"/>
                <w:kern w:val="24"/>
                <w:position w:val="11"/>
                <w:lang w:val="uk-UA"/>
              </w:rPr>
            </w:pPr>
            <w:r w:rsidRPr="00BA0515">
              <w:rPr>
                <w:rFonts w:eastAsia="Times New Roman"/>
                <w:bCs/>
                <w:color w:val="000000" w:themeColor="text1"/>
                <w:kern w:val="24"/>
                <w:lang w:val="en-US"/>
              </w:rPr>
              <w:t>V</w:t>
            </w:r>
            <w:r w:rsidRPr="00BA0515">
              <w:rPr>
                <w:rFonts w:eastAsia="Times New Roman"/>
                <w:bCs/>
                <w:color w:val="000000" w:themeColor="text1"/>
                <w:kern w:val="24"/>
                <w:lang w:val="uk-UA"/>
              </w:rPr>
              <w:t>, см</w:t>
            </w:r>
            <w:r w:rsidRPr="00883037">
              <w:rPr>
                <w:rFonts w:eastAsia="Times New Roman"/>
                <w:bCs/>
                <w:color w:val="000000" w:themeColor="text1"/>
                <w:kern w:val="24"/>
                <w:vertAlign w:val="superscript"/>
                <w:lang w:val="uk-UA"/>
              </w:rPr>
              <w:t>3</w:t>
            </w:r>
          </w:p>
          <w:p w:rsidR="007053E9" w:rsidRPr="00883037" w:rsidRDefault="007053E9" w:rsidP="00FB0055">
            <w:pPr>
              <w:jc w:val="center"/>
              <w:rPr>
                <w:rFonts w:eastAsia="Times New Roman"/>
                <w:color w:val="000000" w:themeColor="text1"/>
                <w:lang w:val="uk-UA"/>
              </w:rPr>
            </w:pPr>
            <w:r>
              <w:rPr>
                <w:rFonts w:eastAsia="Times New Roman"/>
                <w:bCs/>
                <w:color w:val="000000" w:themeColor="text1"/>
                <w:kern w:val="24"/>
                <w:position w:val="11"/>
                <w:lang w:val="uk-UA"/>
              </w:rPr>
              <w:t>0</w:t>
            </w:r>
            <w:r w:rsidRPr="00883037">
              <w:rPr>
                <w:rFonts w:eastAsia="Times New Roman"/>
                <w:bCs/>
                <w:color w:val="000000" w:themeColor="text1"/>
                <w:kern w:val="24"/>
                <w:position w:val="11"/>
                <w:lang w:val="uk-UA"/>
              </w:rPr>
              <w:t xml:space="preserve">,01 </w:t>
            </w:r>
            <w:r>
              <w:rPr>
                <w:rFonts w:eastAsia="Times New Roman"/>
                <w:bCs/>
                <w:color w:val="000000" w:themeColor="text1"/>
                <w:kern w:val="24"/>
                <w:position w:val="11"/>
                <w:lang w:val="en-US"/>
              </w:rPr>
              <w:t>M</w:t>
            </w:r>
            <w:r w:rsidRPr="00883037">
              <w:rPr>
                <w:rFonts w:eastAsia="Times New Roman"/>
                <w:bCs/>
                <w:color w:val="000000" w:themeColor="text1"/>
                <w:kern w:val="24"/>
                <w:position w:val="11"/>
                <w:lang w:val="uk-UA"/>
              </w:rPr>
              <w:t xml:space="preserve"> </w:t>
            </w:r>
            <w:r>
              <w:rPr>
                <w:rFonts w:eastAsia="Times New Roman"/>
                <w:bCs/>
                <w:color w:val="000000" w:themeColor="text1"/>
                <w:kern w:val="24"/>
                <w:position w:val="11"/>
                <w:lang w:val="uk-UA"/>
              </w:rPr>
              <w:t>НС</w:t>
            </w:r>
            <w:r>
              <w:rPr>
                <w:rFonts w:eastAsia="Times New Roman"/>
                <w:bCs/>
                <w:color w:val="000000" w:themeColor="text1"/>
                <w:kern w:val="24"/>
                <w:position w:val="11"/>
                <w:lang w:val="en-US"/>
              </w:rPr>
              <w:t>l</w:t>
            </w:r>
          </w:p>
        </w:tc>
        <w:tc>
          <w:tcPr>
            <w:tcW w:w="1134"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en-US"/>
              </w:rPr>
              <w:t>pH</w:t>
            </w:r>
          </w:p>
        </w:tc>
        <w:tc>
          <w:tcPr>
            <w:tcW w:w="1277" w:type="dxa"/>
            <w:hideMark/>
          </w:tcPr>
          <w:p w:rsidR="007053E9" w:rsidRPr="00BA0515" w:rsidRDefault="007053E9" w:rsidP="00FB0055">
            <w:pPr>
              <w:jc w:val="center"/>
              <w:rPr>
                <w:rFonts w:eastAsia="Times New Roman"/>
                <w:color w:val="000000" w:themeColor="text1"/>
                <w:lang w:val="uk-UA"/>
              </w:rPr>
            </w:pPr>
            <w:r w:rsidRPr="00BA0515">
              <w:rPr>
                <w:rFonts w:eastAsia="Times New Roman"/>
                <w:bCs/>
                <w:color w:val="000000" w:themeColor="text1"/>
                <w:kern w:val="24"/>
                <w:lang w:val="uk-UA"/>
              </w:rPr>
              <w:t>∆</w:t>
            </w:r>
            <w:r w:rsidRPr="00BA0515">
              <w:rPr>
                <w:rFonts w:eastAsia="Times New Roman"/>
                <w:bCs/>
                <w:color w:val="000000" w:themeColor="text1"/>
                <w:kern w:val="24"/>
                <w:lang w:val="en-US"/>
              </w:rPr>
              <w:t>pH</w:t>
            </w:r>
            <w:r w:rsidRPr="00BA0515">
              <w:rPr>
                <w:rFonts w:eastAsia="Times New Roman"/>
                <w:bCs/>
                <w:color w:val="000000" w:themeColor="text1"/>
                <w:kern w:val="24"/>
                <w:lang w:val="uk-UA"/>
              </w:rPr>
              <w:t>/∆</w:t>
            </w:r>
            <w:r w:rsidRPr="00BA0515">
              <w:rPr>
                <w:rFonts w:eastAsia="Times New Roman"/>
                <w:bCs/>
                <w:color w:val="000000" w:themeColor="text1"/>
                <w:kern w:val="24"/>
                <w:lang w:val="en-US"/>
              </w:rPr>
              <w:t>V</w:t>
            </w:r>
          </w:p>
        </w:tc>
      </w:tr>
      <w:tr w:rsidR="007053E9" w:rsidRPr="00883037" w:rsidTr="00B3222C">
        <w:trPr>
          <w:trHeight w:val="338"/>
          <w:jc w:val="center"/>
        </w:trPr>
        <w:tc>
          <w:tcPr>
            <w:tcW w:w="1846"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10,02</w:t>
            </w:r>
          </w:p>
        </w:tc>
        <w:tc>
          <w:tcPr>
            <w:tcW w:w="141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w:t>
            </w:r>
          </w:p>
        </w:tc>
        <w:tc>
          <w:tcPr>
            <w:tcW w:w="1985"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3</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6,42</w:t>
            </w:r>
          </w:p>
        </w:tc>
        <w:tc>
          <w:tcPr>
            <w:tcW w:w="127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0,6</w:t>
            </w:r>
          </w:p>
        </w:tc>
      </w:tr>
      <w:tr w:rsidR="007053E9" w:rsidRPr="00883037" w:rsidTr="00B3222C">
        <w:trPr>
          <w:trHeight w:val="243"/>
          <w:jc w:val="center"/>
        </w:trPr>
        <w:tc>
          <w:tcPr>
            <w:tcW w:w="1846"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0,2</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9,89</w:t>
            </w:r>
          </w:p>
        </w:tc>
        <w:tc>
          <w:tcPr>
            <w:tcW w:w="141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0,65</w:t>
            </w:r>
          </w:p>
        </w:tc>
        <w:tc>
          <w:tcPr>
            <w:tcW w:w="1985"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3,1</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6,36</w:t>
            </w:r>
          </w:p>
        </w:tc>
        <w:tc>
          <w:tcPr>
            <w:tcW w:w="127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0,6</w:t>
            </w:r>
          </w:p>
        </w:tc>
      </w:tr>
      <w:tr w:rsidR="007053E9" w:rsidRPr="00BA0515" w:rsidTr="00B3222C">
        <w:trPr>
          <w:trHeight w:val="198"/>
          <w:jc w:val="center"/>
        </w:trPr>
        <w:tc>
          <w:tcPr>
            <w:tcW w:w="1846"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0,3</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9,81</w:t>
            </w:r>
          </w:p>
        </w:tc>
        <w:tc>
          <w:tcPr>
            <w:tcW w:w="1417"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0,8</w:t>
            </w:r>
          </w:p>
        </w:tc>
        <w:tc>
          <w:tcPr>
            <w:tcW w:w="1985"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3,3</w:t>
            </w:r>
          </w:p>
        </w:tc>
        <w:tc>
          <w:tcPr>
            <w:tcW w:w="1134" w:type="dxa"/>
            <w:vAlign w:val="bottom"/>
            <w:hideMark/>
          </w:tcPr>
          <w:p w:rsidR="007053E9" w:rsidRPr="00883037" w:rsidRDefault="007053E9" w:rsidP="00FB0055">
            <w:pPr>
              <w:jc w:val="center"/>
              <w:rPr>
                <w:rFonts w:eastAsia="Times New Roman"/>
                <w:color w:val="000000"/>
                <w:lang w:val="uk-UA"/>
              </w:rPr>
            </w:pPr>
            <w:r w:rsidRPr="00883037">
              <w:rPr>
                <w:rFonts w:eastAsia="Times New Roman"/>
                <w:color w:val="000000"/>
                <w:lang w:val="uk-UA"/>
              </w:rPr>
              <w:t>6,24</w:t>
            </w:r>
          </w:p>
        </w:tc>
        <w:tc>
          <w:tcPr>
            <w:tcW w:w="127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0,6</w:t>
            </w:r>
          </w:p>
        </w:tc>
      </w:tr>
      <w:tr w:rsidR="007053E9" w:rsidRPr="00BA0515" w:rsidTr="00B3222C">
        <w:trPr>
          <w:trHeight w:val="279"/>
          <w:jc w:val="center"/>
        </w:trPr>
        <w:tc>
          <w:tcPr>
            <w:tcW w:w="1846"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0,4</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9,66</w:t>
            </w:r>
          </w:p>
        </w:tc>
        <w:tc>
          <w:tcPr>
            <w:tcW w:w="141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1,5</w:t>
            </w:r>
          </w:p>
        </w:tc>
        <w:tc>
          <w:tcPr>
            <w:tcW w:w="1985"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3,5</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6,12</w:t>
            </w:r>
          </w:p>
        </w:tc>
        <w:tc>
          <w:tcPr>
            <w:tcW w:w="127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0,6</w:t>
            </w:r>
          </w:p>
        </w:tc>
      </w:tr>
      <w:tr w:rsidR="007053E9" w:rsidRPr="00BA0515" w:rsidTr="00B3222C">
        <w:trPr>
          <w:trHeight w:val="192"/>
          <w:jc w:val="center"/>
        </w:trPr>
        <w:tc>
          <w:tcPr>
            <w:tcW w:w="1846"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0,6</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9,45</w:t>
            </w:r>
          </w:p>
        </w:tc>
        <w:tc>
          <w:tcPr>
            <w:tcW w:w="141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1,05</w:t>
            </w:r>
          </w:p>
        </w:tc>
        <w:tc>
          <w:tcPr>
            <w:tcW w:w="1985"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3,6</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6,05</w:t>
            </w:r>
          </w:p>
        </w:tc>
        <w:tc>
          <w:tcPr>
            <w:tcW w:w="127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0,7</w:t>
            </w:r>
          </w:p>
        </w:tc>
      </w:tr>
      <w:tr w:rsidR="007053E9" w:rsidRPr="00BA0515" w:rsidTr="00B3222C">
        <w:trPr>
          <w:trHeight w:val="315"/>
          <w:jc w:val="center"/>
        </w:trPr>
        <w:tc>
          <w:tcPr>
            <w:tcW w:w="1846"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0,70</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9,4</w:t>
            </w:r>
          </w:p>
        </w:tc>
        <w:tc>
          <w:tcPr>
            <w:tcW w:w="141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0,5</w:t>
            </w:r>
          </w:p>
        </w:tc>
        <w:tc>
          <w:tcPr>
            <w:tcW w:w="1985"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3,8</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5,9</w:t>
            </w:r>
          </w:p>
        </w:tc>
        <w:tc>
          <w:tcPr>
            <w:tcW w:w="127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0,75</w:t>
            </w:r>
          </w:p>
        </w:tc>
      </w:tr>
      <w:tr w:rsidR="007053E9" w:rsidRPr="00BA0515" w:rsidTr="00B3222C">
        <w:trPr>
          <w:trHeight w:val="333"/>
          <w:jc w:val="center"/>
        </w:trPr>
        <w:tc>
          <w:tcPr>
            <w:tcW w:w="1846"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0,8</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9,29</w:t>
            </w:r>
          </w:p>
        </w:tc>
        <w:tc>
          <w:tcPr>
            <w:tcW w:w="141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1,1</w:t>
            </w:r>
          </w:p>
        </w:tc>
        <w:tc>
          <w:tcPr>
            <w:tcW w:w="1985"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3,9</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5,82</w:t>
            </w:r>
          </w:p>
        </w:tc>
        <w:tc>
          <w:tcPr>
            <w:tcW w:w="127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0,8</w:t>
            </w:r>
          </w:p>
        </w:tc>
      </w:tr>
      <w:tr w:rsidR="007053E9" w:rsidRPr="00BA0515" w:rsidTr="00B3222C">
        <w:trPr>
          <w:trHeight w:val="239"/>
          <w:jc w:val="center"/>
        </w:trPr>
        <w:tc>
          <w:tcPr>
            <w:tcW w:w="1846"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0,9</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9,07</w:t>
            </w:r>
          </w:p>
        </w:tc>
        <w:tc>
          <w:tcPr>
            <w:tcW w:w="141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2,2</w:t>
            </w:r>
          </w:p>
        </w:tc>
        <w:tc>
          <w:tcPr>
            <w:tcW w:w="1985"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4</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5,75</w:t>
            </w:r>
          </w:p>
        </w:tc>
        <w:tc>
          <w:tcPr>
            <w:tcW w:w="127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0,7</w:t>
            </w:r>
          </w:p>
        </w:tc>
      </w:tr>
      <w:tr w:rsidR="007053E9" w:rsidRPr="00BA0515" w:rsidTr="00B3222C">
        <w:trPr>
          <w:trHeight w:val="238"/>
          <w:jc w:val="center"/>
        </w:trPr>
        <w:tc>
          <w:tcPr>
            <w:tcW w:w="1846"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1</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8,85</w:t>
            </w:r>
          </w:p>
        </w:tc>
        <w:tc>
          <w:tcPr>
            <w:tcW w:w="141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4,3</w:t>
            </w:r>
          </w:p>
        </w:tc>
        <w:tc>
          <w:tcPr>
            <w:tcW w:w="1985"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4,1</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5,68</w:t>
            </w:r>
          </w:p>
        </w:tc>
        <w:tc>
          <w:tcPr>
            <w:tcW w:w="127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0,7</w:t>
            </w:r>
          </w:p>
        </w:tc>
      </w:tr>
      <w:tr w:rsidR="007053E9" w:rsidRPr="00BA0515" w:rsidTr="00B3222C">
        <w:trPr>
          <w:trHeight w:val="275"/>
          <w:jc w:val="center"/>
        </w:trPr>
        <w:tc>
          <w:tcPr>
            <w:tcW w:w="1846"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1,1</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8,7</w:t>
            </w:r>
          </w:p>
        </w:tc>
        <w:tc>
          <w:tcPr>
            <w:tcW w:w="141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1,5</w:t>
            </w:r>
          </w:p>
        </w:tc>
        <w:tc>
          <w:tcPr>
            <w:tcW w:w="1985"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4,2</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5,62</w:t>
            </w:r>
          </w:p>
        </w:tc>
        <w:tc>
          <w:tcPr>
            <w:tcW w:w="127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0,6</w:t>
            </w:r>
          </w:p>
        </w:tc>
      </w:tr>
      <w:tr w:rsidR="007053E9" w:rsidRPr="00BA0515" w:rsidTr="00B3222C">
        <w:trPr>
          <w:trHeight w:val="293"/>
          <w:jc w:val="center"/>
        </w:trPr>
        <w:tc>
          <w:tcPr>
            <w:tcW w:w="1846"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1,2</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8,58</w:t>
            </w:r>
          </w:p>
        </w:tc>
        <w:tc>
          <w:tcPr>
            <w:tcW w:w="141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1,2</w:t>
            </w:r>
          </w:p>
        </w:tc>
        <w:tc>
          <w:tcPr>
            <w:tcW w:w="1985"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4,3</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5,55</w:t>
            </w:r>
          </w:p>
        </w:tc>
        <w:tc>
          <w:tcPr>
            <w:tcW w:w="127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0,7</w:t>
            </w:r>
          </w:p>
        </w:tc>
      </w:tr>
      <w:tr w:rsidR="007053E9" w:rsidRPr="00BA0515" w:rsidTr="00B3222C">
        <w:trPr>
          <w:trHeight w:val="198"/>
          <w:jc w:val="center"/>
        </w:trPr>
        <w:tc>
          <w:tcPr>
            <w:tcW w:w="1846"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1,3</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8,27</w:t>
            </w:r>
          </w:p>
        </w:tc>
        <w:tc>
          <w:tcPr>
            <w:tcW w:w="141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3,1</w:t>
            </w:r>
          </w:p>
        </w:tc>
        <w:tc>
          <w:tcPr>
            <w:tcW w:w="1985"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4,6</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5,29</w:t>
            </w:r>
          </w:p>
        </w:tc>
        <w:tc>
          <w:tcPr>
            <w:tcW w:w="1277" w:type="dxa"/>
            <w:vAlign w:val="bottom"/>
            <w:hideMark/>
          </w:tcPr>
          <w:p w:rsidR="007053E9" w:rsidRPr="00E47203" w:rsidRDefault="007053E9" w:rsidP="00FB0055">
            <w:pPr>
              <w:jc w:val="center"/>
              <w:rPr>
                <w:rFonts w:eastAsia="Times New Roman"/>
                <w:color w:val="000000"/>
                <w:lang w:val="uk-UA"/>
              </w:rPr>
            </w:pPr>
            <w:r w:rsidRPr="00E47203">
              <w:rPr>
                <w:rFonts w:eastAsia="Times New Roman"/>
                <w:color w:val="000000"/>
              </w:rPr>
              <w:t>0,8</w:t>
            </w:r>
            <w:r>
              <w:rPr>
                <w:rFonts w:eastAsia="Times New Roman"/>
                <w:color w:val="000000"/>
                <w:lang w:val="uk-UA"/>
              </w:rPr>
              <w:t>7</w:t>
            </w:r>
          </w:p>
        </w:tc>
      </w:tr>
      <w:tr w:rsidR="007053E9" w:rsidRPr="00BA0515" w:rsidTr="00B3222C">
        <w:trPr>
          <w:trHeight w:val="329"/>
          <w:jc w:val="center"/>
        </w:trPr>
        <w:tc>
          <w:tcPr>
            <w:tcW w:w="1846"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1,4</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8,05</w:t>
            </w:r>
          </w:p>
        </w:tc>
        <w:tc>
          <w:tcPr>
            <w:tcW w:w="141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2,2</w:t>
            </w:r>
          </w:p>
        </w:tc>
        <w:tc>
          <w:tcPr>
            <w:tcW w:w="1985"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4,8</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5,12</w:t>
            </w:r>
          </w:p>
        </w:tc>
        <w:tc>
          <w:tcPr>
            <w:tcW w:w="127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0,85</w:t>
            </w:r>
          </w:p>
        </w:tc>
      </w:tr>
      <w:tr w:rsidR="007053E9" w:rsidRPr="00BA0515" w:rsidTr="00B3222C">
        <w:trPr>
          <w:trHeight w:val="347"/>
          <w:jc w:val="center"/>
        </w:trPr>
        <w:tc>
          <w:tcPr>
            <w:tcW w:w="1846"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1,5</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7,82</w:t>
            </w:r>
          </w:p>
        </w:tc>
        <w:tc>
          <w:tcPr>
            <w:tcW w:w="141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2,3</w:t>
            </w:r>
          </w:p>
        </w:tc>
        <w:tc>
          <w:tcPr>
            <w:tcW w:w="1985"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4,9</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5,04</w:t>
            </w:r>
          </w:p>
        </w:tc>
        <w:tc>
          <w:tcPr>
            <w:tcW w:w="127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0,8</w:t>
            </w:r>
          </w:p>
        </w:tc>
      </w:tr>
      <w:tr w:rsidR="007053E9" w:rsidRPr="00BA0515" w:rsidTr="00B3222C">
        <w:trPr>
          <w:trHeight w:val="252"/>
          <w:jc w:val="center"/>
        </w:trPr>
        <w:tc>
          <w:tcPr>
            <w:tcW w:w="1846"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1,6</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7,6</w:t>
            </w:r>
          </w:p>
        </w:tc>
        <w:tc>
          <w:tcPr>
            <w:tcW w:w="141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2,2</w:t>
            </w:r>
          </w:p>
        </w:tc>
        <w:tc>
          <w:tcPr>
            <w:tcW w:w="1985"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5,1</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4,87</w:t>
            </w:r>
          </w:p>
        </w:tc>
        <w:tc>
          <w:tcPr>
            <w:tcW w:w="127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0,85</w:t>
            </w:r>
          </w:p>
        </w:tc>
      </w:tr>
      <w:tr w:rsidR="007053E9" w:rsidRPr="00BA0515" w:rsidTr="00B3222C">
        <w:trPr>
          <w:trHeight w:val="305"/>
          <w:jc w:val="center"/>
        </w:trPr>
        <w:tc>
          <w:tcPr>
            <w:tcW w:w="1846"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1,7</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7,45</w:t>
            </w:r>
          </w:p>
        </w:tc>
        <w:tc>
          <w:tcPr>
            <w:tcW w:w="141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1,5</w:t>
            </w:r>
          </w:p>
        </w:tc>
        <w:tc>
          <w:tcPr>
            <w:tcW w:w="1985"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5,3</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4,71</w:t>
            </w:r>
          </w:p>
        </w:tc>
        <w:tc>
          <w:tcPr>
            <w:tcW w:w="127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0,8</w:t>
            </w:r>
          </w:p>
        </w:tc>
      </w:tr>
      <w:tr w:rsidR="007053E9" w:rsidRPr="00BA0515" w:rsidTr="00B3222C">
        <w:trPr>
          <w:trHeight w:val="288"/>
          <w:jc w:val="center"/>
        </w:trPr>
        <w:tc>
          <w:tcPr>
            <w:tcW w:w="1846"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1,8</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7,32</w:t>
            </w:r>
          </w:p>
        </w:tc>
        <w:tc>
          <w:tcPr>
            <w:tcW w:w="141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1,3</w:t>
            </w:r>
          </w:p>
        </w:tc>
        <w:tc>
          <w:tcPr>
            <w:tcW w:w="1985"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5,4</w:t>
            </w:r>
          </w:p>
        </w:tc>
        <w:tc>
          <w:tcPr>
            <w:tcW w:w="1134"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4,64</w:t>
            </w:r>
          </w:p>
        </w:tc>
        <w:tc>
          <w:tcPr>
            <w:tcW w:w="1277" w:type="dxa"/>
            <w:vAlign w:val="bottom"/>
            <w:hideMark/>
          </w:tcPr>
          <w:p w:rsidR="007053E9" w:rsidRPr="00E47203" w:rsidRDefault="007053E9" w:rsidP="00FB0055">
            <w:pPr>
              <w:jc w:val="center"/>
              <w:rPr>
                <w:rFonts w:eastAsia="Times New Roman"/>
                <w:color w:val="000000"/>
              </w:rPr>
            </w:pPr>
            <w:r w:rsidRPr="00E47203">
              <w:rPr>
                <w:rFonts w:eastAsia="Times New Roman"/>
                <w:color w:val="000000"/>
              </w:rPr>
              <w:t>0,7</w:t>
            </w:r>
          </w:p>
        </w:tc>
      </w:tr>
      <w:tr w:rsidR="007053E9" w:rsidRPr="00BA0515" w:rsidTr="00B3222C">
        <w:trPr>
          <w:trHeight w:val="288"/>
          <w:jc w:val="center"/>
        </w:trPr>
        <w:tc>
          <w:tcPr>
            <w:tcW w:w="1846" w:type="dxa"/>
            <w:vAlign w:val="bottom"/>
          </w:tcPr>
          <w:p w:rsidR="007053E9" w:rsidRPr="00E47203" w:rsidRDefault="007053E9" w:rsidP="00FB0055">
            <w:pPr>
              <w:jc w:val="center"/>
              <w:rPr>
                <w:rFonts w:eastAsia="Times New Roman"/>
                <w:color w:val="000000"/>
              </w:rPr>
            </w:pPr>
            <w:r w:rsidRPr="00E47203">
              <w:rPr>
                <w:rFonts w:eastAsia="Times New Roman"/>
                <w:color w:val="000000"/>
              </w:rPr>
              <w:t>1,9</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7,21</w:t>
            </w:r>
          </w:p>
        </w:tc>
        <w:tc>
          <w:tcPr>
            <w:tcW w:w="1417" w:type="dxa"/>
            <w:vAlign w:val="bottom"/>
          </w:tcPr>
          <w:p w:rsidR="007053E9" w:rsidRPr="00E47203" w:rsidRDefault="007053E9" w:rsidP="00FB0055">
            <w:pPr>
              <w:jc w:val="center"/>
              <w:rPr>
                <w:rFonts w:eastAsia="Times New Roman"/>
                <w:color w:val="000000"/>
              </w:rPr>
            </w:pPr>
            <w:r w:rsidRPr="00E47203">
              <w:rPr>
                <w:rFonts w:eastAsia="Times New Roman"/>
                <w:color w:val="000000"/>
              </w:rPr>
              <w:t>1,1</w:t>
            </w:r>
          </w:p>
        </w:tc>
        <w:tc>
          <w:tcPr>
            <w:tcW w:w="1985" w:type="dxa"/>
            <w:vAlign w:val="bottom"/>
          </w:tcPr>
          <w:p w:rsidR="007053E9" w:rsidRPr="00E47203" w:rsidRDefault="007053E9" w:rsidP="00FB0055">
            <w:pPr>
              <w:jc w:val="center"/>
              <w:rPr>
                <w:rFonts w:eastAsia="Times New Roman"/>
                <w:color w:val="000000"/>
              </w:rPr>
            </w:pPr>
            <w:r w:rsidRPr="00E47203">
              <w:rPr>
                <w:rFonts w:eastAsia="Times New Roman"/>
                <w:color w:val="000000"/>
              </w:rPr>
              <w:t>5,5</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4,57</w:t>
            </w:r>
          </w:p>
        </w:tc>
        <w:tc>
          <w:tcPr>
            <w:tcW w:w="1277" w:type="dxa"/>
            <w:vAlign w:val="bottom"/>
          </w:tcPr>
          <w:p w:rsidR="007053E9" w:rsidRPr="00E47203" w:rsidRDefault="007053E9" w:rsidP="00FB0055">
            <w:pPr>
              <w:jc w:val="center"/>
              <w:rPr>
                <w:rFonts w:eastAsia="Times New Roman"/>
                <w:color w:val="000000"/>
              </w:rPr>
            </w:pPr>
            <w:r w:rsidRPr="00E47203">
              <w:rPr>
                <w:rFonts w:eastAsia="Times New Roman"/>
                <w:color w:val="000000"/>
              </w:rPr>
              <w:t>0,7</w:t>
            </w:r>
          </w:p>
        </w:tc>
      </w:tr>
      <w:tr w:rsidR="007053E9" w:rsidRPr="00BA0515" w:rsidTr="00B3222C">
        <w:trPr>
          <w:trHeight w:val="288"/>
          <w:jc w:val="center"/>
        </w:trPr>
        <w:tc>
          <w:tcPr>
            <w:tcW w:w="1846" w:type="dxa"/>
            <w:vAlign w:val="bottom"/>
          </w:tcPr>
          <w:p w:rsidR="007053E9" w:rsidRPr="00E47203" w:rsidRDefault="007053E9" w:rsidP="00FB0055">
            <w:pPr>
              <w:jc w:val="center"/>
              <w:rPr>
                <w:rFonts w:eastAsia="Times New Roman"/>
                <w:color w:val="000000"/>
              </w:rPr>
            </w:pPr>
            <w:r w:rsidRPr="00E47203">
              <w:rPr>
                <w:rFonts w:eastAsia="Times New Roman"/>
                <w:color w:val="000000"/>
              </w:rPr>
              <w:t>2</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7,1</w:t>
            </w:r>
          </w:p>
        </w:tc>
        <w:tc>
          <w:tcPr>
            <w:tcW w:w="1417" w:type="dxa"/>
            <w:vAlign w:val="bottom"/>
          </w:tcPr>
          <w:p w:rsidR="007053E9" w:rsidRPr="00E47203" w:rsidRDefault="007053E9" w:rsidP="00FB0055">
            <w:pPr>
              <w:jc w:val="center"/>
              <w:rPr>
                <w:rFonts w:eastAsia="Times New Roman"/>
                <w:color w:val="000000"/>
              </w:rPr>
            </w:pPr>
            <w:r w:rsidRPr="00E47203">
              <w:rPr>
                <w:rFonts w:eastAsia="Times New Roman"/>
                <w:color w:val="000000"/>
              </w:rPr>
              <w:t>1,1</w:t>
            </w:r>
          </w:p>
        </w:tc>
        <w:tc>
          <w:tcPr>
            <w:tcW w:w="1985" w:type="dxa"/>
            <w:vAlign w:val="bottom"/>
          </w:tcPr>
          <w:p w:rsidR="007053E9" w:rsidRPr="00E47203" w:rsidRDefault="007053E9" w:rsidP="00FB0055">
            <w:pPr>
              <w:jc w:val="center"/>
              <w:rPr>
                <w:rFonts w:eastAsia="Times New Roman"/>
                <w:color w:val="000000"/>
              </w:rPr>
            </w:pPr>
            <w:r w:rsidRPr="00E47203">
              <w:rPr>
                <w:rFonts w:eastAsia="Times New Roman"/>
                <w:color w:val="000000"/>
              </w:rPr>
              <w:t>5,6</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4,49</w:t>
            </w:r>
          </w:p>
        </w:tc>
        <w:tc>
          <w:tcPr>
            <w:tcW w:w="1277" w:type="dxa"/>
            <w:vAlign w:val="bottom"/>
          </w:tcPr>
          <w:p w:rsidR="007053E9" w:rsidRPr="00E47203" w:rsidRDefault="007053E9" w:rsidP="00FB0055">
            <w:pPr>
              <w:jc w:val="center"/>
              <w:rPr>
                <w:rFonts w:eastAsia="Times New Roman"/>
                <w:color w:val="000000"/>
              </w:rPr>
            </w:pPr>
            <w:r w:rsidRPr="00E47203">
              <w:rPr>
                <w:rFonts w:eastAsia="Times New Roman"/>
                <w:color w:val="000000"/>
              </w:rPr>
              <w:t>0,8</w:t>
            </w:r>
          </w:p>
        </w:tc>
      </w:tr>
      <w:tr w:rsidR="007053E9" w:rsidRPr="00BA0515" w:rsidTr="00B3222C">
        <w:trPr>
          <w:trHeight w:val="288"/>
          <w:jc w:val="center"/>
        </w:trPr>
        <w:tc>
          <w:tcPr>
            <w:tcW w:w="1846" w:type="dxa"/>
            <w:vAlign w:val="bottom"/>
          </w:tcPr>
          <w:p w:rsidR="007053E9" w:rsidRPr="00E47203" w:rsidRDefault="007053E9" w:rsidP="00FB0055">
            <w:pPr>
              <w:jc w:val="center"/>
              <w:rPr>
                <w:rFonts w:eastAsia="Times New Roman"/>
                <w:color w:val="000000"/>
              </w:rPr>
            </w:pPr>
            <w:r w:rsidRPr="00E47203">
              <w:rPr>
                <w:rFonts w:eastAsia="Times New Roman"/>
                <w:color w:val="000000"/>
              </w:rPr>
              <w:t>2,1</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7,02</w:t>
            </w:r>
          </w:p>
        </w:tc>
        <w:tc>
          <w:tcPr>
            <w:tcW w:w="1417" w:type="dxa"/>
            <w:vAlign w:val="bottom"/>
          </w:tcPr>
          <w:p w:rsidR="007053E9" w:rsidRPr="00E47203" w:rsidRDefault="007053E9" w:rsidP="00FB0055">
            <w:pPr>
              <w:jc w:val="center"/>
              <w:rPr>
                <w:rFonts w:eastAsia="Times New Roman"/>
                <w:color w:val="000000"/>
              </w:rPr>
            </w:pPr>
            <w:r w:rsidRPr="00E47203">
              <w:rPr>
                <w:rFonts w:eastAsia="Times New Roman"/>
                <w:color w:val="000000"/>
              </w:rPr>
              <w:t>0,8</w:t>
            </w:r>
          </w:p>
        </w:tc>
        <w:tc>
          <w:tcPr>
            <w:tcW w:w="1985" w:type="dxa"/>
            <w:vAlign w:val="bottom"/>
          </w:tcPr>
          <w:p w:rsidR="007053E9" w:rsidRPr="00E47203" w:rsidRDefault="007053E9" w:rsidP="00FB0055">
            <w:pPr>
              <w:jc w:val="center"/>
              <w:rPr>
                <w:rFonts w:eastAsia="Times New Roman"/>
                <w:color w:val="000000"/>
              </w:rPr>
            </w:pPr>
            <w:r w:rsidRPr="00E47203">
              <w:rPr>
                <w:rFonts w:eastAsia="Times New Roman"/>
                <w:color w:val="000000"/>
              </w:rPr>
              <w:t>5,8</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4,35</w:t>
            </w:r>
          </w:p>
        </w:tc>
        <w:tc>
          <w:tcPr>
            <w:tcW w:w="1277" w:type="dxa"/>
            <w:vAlign w:val="bottom"/>
          </w:tcPr>
          <w:p w:rsidR="007053E9" w:rsidRPr="00E47203" w:rsidRDefault="007053E9" w:rsidP="00FB0055">
            <w:pPr>
              <w:jc w:val="center"/>
              <w:rPr>
                <w:rFonts w:eastAsia="Times New Roman"/>
                <w:color w:val="000000"/>
              </w:rPr>
            </w:pPr>
            <w:r w:rsidRPr="00E47203">
              <w:rPr>
                <w:rFonts w:eastAsia="Times New Roman"/>
                <w:color w:val="000000"/>
              </w:rPr>
              <w:t>0,7</w:t>
            </w:r>
          </w:p>
        </w:tc>
      </w:tr>
      <w:tr w:rsidR="007053E9" w:rsidRPr="00BA0515" w:rsidTr="00B3222C">
        <w:trPr>
          <w:trHeight w:val="288"/>
          <w:jc w:val="center"/>
        </w:trPr>
        <w:tc>
          <w:tcPr>
            <w:tcW w:w="1846" w:type="dxa"/>
            <w:vAlign w:val="bottom"/>
          </w:tcPr>
          <w:p w:rsidR="007053E9" w:rsidRPr="00E47203" w:rsidRDefault="007053E9" w:rsidP="00FB0055">
            <w:pPr>
              <w:jc w:val="center"/>
              <w:rPr>
                <w:rFonts w:eastAsia="Times New Roman"/>
                <w:color w:val="000000"/>
              </w:rPr>
            </w:pPr>
            <w:r w:rsidRPr="00E47203">
              <w:rPr>
                <w:rFonts w:eastAsia="Times New Roman"/>
                <w:color w:val="000000"/>
              </w:rPr>
              <w:t>2,2</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6,93</w:t>
            </w:r>
          </w:p>
        </w:tc>
        <w:tc>
          <w:tcPr>
            <w:tcW w:w="1417" w:type="dxa"/>
            <w:vAlign w:val="bottom"/>
          </w:tcPr>
          <w:p w:rsidR="007053E9" w:rsidRPr="00E47203" w:rsidRDefault="007053E9" w:rsidP="00FB0055">
            <w:pPr>
              <w:jc w:val="center"/>
              <w:rPr>
                <w:rFonts w:eastAsia="Times New Roman"/>
                <w:color w:val="000000"/>
              </w:rPr>
            </w:pPr>
            <w:r w:rsidRPr="00E47203">
              <w:rPr>
                <w:rFonts w:eastAsia="Times New Roman"/>
                <w:color w:val="000000"/>
              </w:rPr>
              <w:t>0,9</w:t>
            </w:r>
          </w:p>
        </w:tc>
        <w:tc>
          <w:tcPr>
            <w:tcW w:w="1985" w:type="dxa"/>
            <w:vAlign w:val="bottom"/>
          </w:tcPr>
          <w:p w:rsidR="007053E9" w:rsidRPr="00E47203" w:rsidRDefault="007053E9" w:rsidP="00FB0055">
            <w:pPr>
              <w:jc w:val="center"/>
              <w:rPr>
                <w:rFonts w:eastAsia="Times New Roman"/>
                <w:color w:val="000000"/>
              </w:rPr>
            </w:pPr>
            <w:r w:rsidRPr="00E47203">
              <w:rPr>
                <w:rFonts w:eastAsia="Times New Roman"/>
                <w:color w:val="000000"/>
              </w:rPr>
              <w:t>6</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4,25</w:t>
            </w:r>
          </w:p>
        </w:tc>
        <w:tc>
          <w:tcPr>
            <w:tcW w:w="1277" w:type="dxa"/>
            <w:vAlign w:val="bottom"/>
          </w:tcPr>
          <w:p w:rsidR="007053E9" w:rsidRPr="00E47203" w:rsidRDefault="007053E9" w:rsidP="00FB0055">
            <w:pPr>
              <w:jc w:val="center"/>
              <w:rPr>
                <w:rFonts w:eastAsia="Times New Roman"/>
                <w:color w:val="000000"/>
              </w:rPr>
            </w:pPr>
            <w:r w:rsidRPr="00E47203">
              <w:rPr>
                <w:rFonts w:eastAsia="Times New Roman"/>
                <w:color w:val="000000"/>
              </w:rPr>
              <w:t>0,5</w:t>
            </w:r>
          </w:p>
        </w:tc>
      </w:tr>
      <w:tr w:rsidR="007053E9" w:rsidRPr="00BA0515" w:rsidTr="00B3222C">
        <w:trPr>
          <w:trHeight w:val="288"/>
          <w:jc w:val="center"/>
        </w:trPr>
        <w:tc>
          <w:tcPr>
            <w:tcW w:w="1846" w:type="dxa"/>
            <w:vAlign w:val="bottom"/>
          </w:tcPr>
          <w:p w:rsidR="007053E9" w:rsidRPr="00E47203" w:rsidRDefault="007053E9" w:rsidP="00FB0055">
            <w:pPr>
              <w:jc w:val="center"/>
              <w:rPr>
                <w:rFonts w:eastAsia="Times New Roman"/>
                <w:color w:val="000000"/>
              </w:rPr>
            </w:pPr>
            <w:r w:rsidRPr="00E47203">
              <w:rPr>
                <w:rFonts w:eastAsia="Times New Roman"/>
                <w:color w:val="000000"/>
              </w:rPr>
              <w:lastRenderedPageBreak/>
              <w:t>2,3</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6,85</w:t>
            </w:r>
          </w:p>
        </w:tc>
        <w:tc>
          <w:tcPr>
            <w:tcW w:w="1417" w:type="dxa"/>
            <w:vAlign w:val="bottom"/>
          </w:tcPr>
          <w:p w:rsidR="007053E9" w:rsidRPr="00E47203" w:rsidRDefault="007053E9" w:rsidP="00FB0055">
            <w:pPr>
              <w:jc w:val="center"/>
              <w:rPr>
                <w:rFonts w:eastAsia="Times New Roman"/>
                <w:color w:val="000000"/>
              </w:rPr>
            </w:pPr>
            <w:r w:rsidRPr="00E47203">
              <w:rPr>
                <w:rFonts w:eastAsia="Times New Roman"/>
                <w:color w:val="000000"/>
              </w:rPr>
              <w:t>0,8</w:t>
            </w:r>
          </w:p>
        </w:tc>
        <w:tc>
          <w:tcPr>
            <w:tcW w:w="1985" w:type="dxa"/>
            <w:vAlign w:val="bottom"/>
          </w:tcPr>
          <w:p w:rsidR="007053E9" w:rsidRPr="00E47203" w:rsidRDefault="007053E9" w:rsidP="00FB0055">
            <w:pPr>
              <w:jc w:val="center"/>
              <w:rPr>
                <w:rFonts w:eastAsia="Times New Roman"/>
                <w:color w:val="000000"/>
              </w:rPr>
            </w:pPr>
            <w:r w:rsidRPr="00E47203">
              <w:rPr>
                <w:rFonts w:eastAsia="Times New Roman"/>
                <w:color w:val="000000"/>
              </w:rPr>
              <w:t>6,1</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4,2</w:t>
            </w:r>
          </w:p>
        </w:tc>
        <w:tc>
          <w:tcPr>
            <w:tcW w:w="1277" w:type="dxa"/>
            <w:vAlign w:val="bottom"/>
          </w:tcPr>
          <w:p w:rsidR="007053E9" w:rsidRPr="00E47203" w:rsidRDefault="007053E9" w:rsidP="00FB0055">
            <w:pPr>
              <w:jc w:val="center"/>
              <w:rPr>
                <w:rFonts w:eastAsia="Times New Roman"/>
                <w:color w:val="000000"/>
              </w:rPr>
            </w:pPr>
            <w:r w:rsidRPr="00E47203">
              <w:rPr>
                <w:rFonts w:eastAsia="Times New Roman"/>
                <w:color w:val="000000"/>
              </w:rPr>
              <w:t>0,5</w:t>
            </w:r>
          </w:p>
        </w:tc>
      </w:tr>
      <w:tr w:rsidR="007053E9" w:rsidRPr="00BA0515" w:rsidTr="00B3222C">
        <w:trPr>
          <w:trHeight w:val="288"/>
          <w:jc w:val="center"/>
        </w:trPr>
        <w:tc>
          <w:tcPr>
            <w:tcW w:w="1846" w:type="dxa"/>
            <w:vAlign w:val="bottom"/>
          </w:tcPr>
          <w:p w:rsidR="007053E9" w:rsidRPr="00E47203" w:rsidRDefault="007053E9" w:rsidP="00FB0055">
            <w:pPr>
              <w:jc w:val="center"/>
              <w:rPr>
                <w:rFonts w:eastAsia="Times New Roman"/>
                <w:color w:val="000000"/>
              </w:rPr>
            </w:pPr>
            <w:r w:rsidRPr="00E47203">
              <w:rPr>
                <w:rFonts w:eastAsia="Times New Roman"/>
                <w:color w:val="000000"/>
              </w:rPr>
              <w:t>2,5</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6,72</w:t>
            </w:r>
          </w:p>
        </w:tc>
        <w:tc>
          <w:tcPr>
            <w:tcW w:w="1417" w:type="dxa"/>
            <w:vAlign w:val="bottom"/>
          </w:tcPr>
          <w:p w:rsidR="007053E9" w:rsidRPr="00E47203" w:rsidRDefault="007053E9" w:rsidP="00FB0055">
            <w:pPr>
              <w:jc w:val="center"/>
              <w:rPr>
                <w:rFonts w:eastAsia="Times New Roman"/>
                <w:color w:val="000000"/>
              </w:rPr>
            </w:pPr>
            <w:r w:rsidRPr="00E47203">
              <w:rPr>
                <w:rFonts w:eastAsia="Times New Roman"/>
                <w:color w:val="000000"/>
              </w:rPr>
              <w:t>0,65</w:t>
            </w:r>
          </w:p>
        </w:tc>
        <w:tc>
          <w:tcPr>
            <w:tcW w:w="1985" w:type="dxa"/>
            <w:vAlign w:val="bottom"/>
          </w:tcPr>
          <w:p w:rsidR="007053E9" w:rsidRPr="00E47203" w:rsidRDefault="007053E9" w:rsidP="00FB0055">
            <w:pPr>
              <w:jc w:val="center"/>
              <w:rPr>
                <w:rFonts w:eastAsia="Times New Roman"/>
                <w:color w:val="000000"/>
              </w:rPr>
            </w:pPr>
            <w:r w:rsidRPr="00E47203">
              <w:rPr>
                <w:rFonts w:eastAsia="Times New Roman"/>
                <w:color w:val="000000"/>
              </w:rPr>
              <w:t>6,2</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4,15</w:t>
            </w:r>
          </w:p>
        </w:tc>
        <w:tc>
          <w:tcPr>
            <w:tcW w:w="1277" w:type="dxa"/>
            <w:vAlign w:val="bottom"/>
          </w:tcPr>
          <w:p w:rsidR="007053E9" w:rsidRPr="00E47203" w:rsidRDefault="007053E9" w:rsidP="00FB0055">
            <w:pPr>
              <w:jc w:val="center"/>
              <w:rPr>
                <w:rFonts w:eastAsia="Times New Roman"/>
                <w:color w:val="000000"/>
              </w:rPr>
            </w:pPr>
            <w:r w:rsidRPr="00E47203">
              <w:rPr>
                <w:rFonts w:eastAsia="Times New Roman"/>
                <w:color w:val="000000"/>
              </w:rPr>
              <w:t>0,5</w:t>
            </w:r>
          </w:p>
        </w:tc>
      </w:tr>
      <w:tr w:rsidR="007053E9" w:rsidRPr="00BA0515" w:rsidTr="00B3222C">
        <w:trPr>
          <w:trHeight w:val="288"/>
          <w:jc w:val="center"/>
        </w:trPr>
        <w:tc>
          <w:tcPr>
            <w:tcW w:w="1846" w:type="dxa"/>
            <w:vAlign w:val="bottom"/>
          </w:tcPr>
          <w:p w:rsidR="007053E9" w:rsidRPr="00E47203" w:rsidRDefault="007053E9" w:rsidP="00FB0055">
            <w:pPr>
              <w:jc w:val="center"/>
              <w:rPr>
                <w:rFonts w:eastAsia="Times New Roman"/>
                <w:color w:val="000000"/>
              </w:rPr>
            </w:pPr>
            <w:r w:rsidRPr="00E47203">
              <w:rPr>
                <w:rFonts w:eastAsia="Times New Roman"/>
                <w:color w:val="000000"/>
              </w:rPr>
              <w:t>2,6</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6,66</w:t>
            </w:r>
          </w:p>
        </w:tc>
        <w:tc>
          <w:tcPr>
            <w:tcW w:w="1417" w:type="dxa"/>
            <w:vAlign w:val="bottom"/>
          </w:tcPr>
          <w:p w:rsidR="007053E9" w:rsidRPr="00E47203" w:rsidRDefault="007053E9" w:rsidP="00FB0055">
            <w:pPr>
              <w:jc w:val="center"/>
              <w:rPr>
                <w:rFonts w:eastAsia="Times New Roman"/>
                <w:color w:val="000000"/>
              </w:rPr>
            </w:pPr>
            <w:r w:rsidRPr="00E47203">
              <w:rPr>
                <w:rFonts w:eastAsia="Times New Roman"/>
                <w:color w:val="000000"/>
              </w:rPr>
              <w:t>0,6</w:t>
            </w:r>
          </w:p>
        </w:tc>
        <w:tc>
          <w:tcPr>
            <w:tcW w:w="1985" w:type="dxa"/>
            <w:vAlign w:val="bottom"/>
          </w:tcPr>
          <w:p w:rsidR="007053E9" w:rsidRPr="00E47203" w:rsidRDefault="007053E9" w:rsidP="00FB0055">
            <w:pPr>
              <w:jc w:val="center"/>
              <w:rPr>
                <w:rFonts w:eastAsia="Times New Roman"/>
                <w:color w:val="000000"/>
              </w:rPr>
            </w:pPr>
            <w:r w:rsidRPr="00E47203">
              <w:rPr>
                <w:rFonts w:eastAsia="Times New Roman"/>
                <w:color w:val="000000"/>
              </w:rPr>
              <w:t>6,4</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4,05</w:t>
            </w:r>
          </w:p>
        </w:tc>
        <w:tc>
          <w:tcPr>
            <w:tcW w:w="1277" w:type="dxa"/>
            <w:vAlign w:val="bottom"/>
          </w:tcPr>
          <w:p w:rsidR="007053E9" w:rsidRPr="00E47203" w:rsidRDefault="007053E9" w:rsidP="00FB0055">
            <w:pPr>
              <w:jc w:val="center"/>
              <w:rPr>
                <w:rFonts w:eastAsia="Times New Roman"/>
                <w:color w:val="000000"/>
              </w:rPr>
            </w:pPr>
            <w:r w:rsidRPr="00E47203">
              <w:rPr>
                <w:rFonts w:eastAsia="Times New Roman"/>
                <w:color w:val="000000"/>
              </w:rPr>
              <w:t>0,5</w:t>
            </w:r>
          </w:p>
        </w:tc>
      </w:tr>
      <w:tr w:rsidR="007053E9" w:rsidRPr="00BA0515" w:rsidTr="00B3222C">
        <w:trPr>
          <w:trHeight w:val="288"/>
          <w:jc w:val="center"/>
        </w:trPr>
        <w:tc>
          <w:tcPr>
            <w:tcW w:w="1846" w:type="dxa"/>
            <w:vAlign w:val="bottom"/>
          </w:tcPr>
          <w:p w:rsidR="007053E9" w:rsidRPr="00E47203" w:rsidRDefault="007053E9" w:rsidP="00FB0055">
            <w:pPr>
              <w:jc w:val="center"/>
              <w:rPr>
                <w:rFonts w:eastAsia="Times New Roman"/>
                <w:color w:val="000000"/>
              </w:rPr>
            </w:pPr>
            <w:r w:rsidRPr="00E47203">
              <w:rPr>
                <w:rFonts w:eastAsia="Times New Roman"/>
                <w:color w:val="000000"/>
              </w:rPr>
              <w:t>2,70</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6,6</w:t>
            </w:r>
          </w:p>
        </w:tc>
        <w:tc>
          <w:tcPr>
            <w:tcW w:w="1417" w:type="dxa"/>
            <w:vAlign w:val="bottom"/>
          </w:tcPr>
          <w:p w:rsidR="007053E9" w:rsidRPr="00E47203" w:rsidRDefault="007053E9" w:rsidP="00FB0055">
            <w:pPr>
              <w:jc w:val="center"/>
              <w:rPr>
                <w:rFonts w:eastAsia="Times New Roman"/>
                <w:color w:val="000000"/>
              </w:rPr>
            </w:pPr>
            <w:r w:rsidRPr="00E47203">
              <w:rPr>
                <w:rFonts w:eastAsia="Times New Roman"/>
                <w:color w:val="000000"/>
              </w:rPr>
              <w:t>0,6</w:t>
            </w:r>
          </w:p>
        </w:tc>
        <w:tc>
          <w:tcPr>
            <w:tcW w:w="1985" w:type="dxa"/>
            <w:vAlign w:val="bottom"/>
          </w:tcPr>
          <w:p w:rsidR="007053E9" w:rsidRPr="00E47203" w:rsidRDefault="007053E9" w:rsidP="00FB0055">
            <w:pPr>
              <w:jc w:val="center"/>
              <w:rPr>
                <w:rFonts w:eastAsia="Times New Roman"/>
                <w:color w:val="000000"/>
              </w:rPr>
            </w:pPr>
            <w:r w:rsidRPr="00E47203">
              <w:rPr>
                <w:rFonts w:eastAsia="Times New Roman"/>
                <w:color w:val="000000"/>
              </w:rPr>
              <w:t>6,6</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3,98</w:t>
            </w:r>
          </w:p>
        </w:tc>
        <w:tc>
          <w:tcPr>
            <w:tcW w:w="1277" w:type="dxa"/>
            <w:vAlign w:val="bottom"/>
          </w:tcPr>
          <w:p w:rsidR="007053E9" w:rsidRPr="00E47203" w:rsidRDefault="007053E9" w:rsidP="00FB0055">
            <w:pPr>
              <w:jc w:val="center"/>
              <w:rPr>
                <w:rFonts w:eastAsia="Times New Roman"/>
                <w:color w:val="000000"/>
              </w:rPr>
            </w:pPr>
            <w:r w:rsidRPr="00E47203">
              <w:rPr>
                <w:rFonts w:eastAsia="Times New Roman"/>
                <w:color w:val="000000"/>
              </w:rPr>
              <w:t>0,35</w:t>
            </w:r>
          </w:p>
        </w:tc>
      </w:tr>
      <w:tr w:rsidR="007053E9" w:rsidRPr="00BA0515" w:rsidTr="00B3222C">
        <w:trPr>
          <w:trHeight w:val="288"/>
          <w:jc w:val="center"/>
        </w:trPr>
        <w:tc>
          <w:tcPr>
            <w:tcW w:w="1846" w:type="dxa"/>
            <w:vAlign w:val="bottom"/>
          </w:tcPr>
          <w:p w:rsidR="007053E9" w:rsidRPr="00E47203" w:rsidRDefault="007053E9" w:rsidP="00FB0055">
            <w:pPr>
              <w:jc w:val="center"/>
              <w:rPr>
                <w:rFonts w:eastAsia="Times New Roman"/>
                <w:color w:val="000000"/>
              </w:rPr>
            </w:pPr>
            <w:r w:rsidRPr="00E47203">
              <w:rPr>
                <w:rFonts w:eastAsia="Times New Roman"/>
                <w:color w:val="000000"/>
              </w:rPr>
              <w:t>2,8</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6,54</w:t>
            </w:r>
          </w:p>
        </w:tc>
        <w:tc>
          <w:tcPr>
            <w:tcW w:w="1417" w:type="dxa"/>
            <w:vAlign w:val="bottom"/>
          </w:tcPr>
          <w:p w:rsidR="007053E9" w:rsidRPr="00E47203" w:rsidRDefault="007053E9" w:rsidP="00FB0055">
            <w:pPr>
              <w:jc w:val="center"/>
              <w:rPr>
                <w:rFonts w:eastAsia="Times New Roman"/>
                <w:color w:val="000000"/>
              </w:rPr>
            </w:pPr>
            <w:r w:rsidRPr="00E47203">
              <w:rPr>
                <w:rFonts w:eastAsia="Times New Roman"/>
                <w:color w:val="000000"/>
              </w:rPr>
              <w:t>0,6</w:t>
            </w:r>
          </w:p>
        </w:tc>
        <w:tc>
          <w:tcPr>
            <w:tcW w:w="1985" w:type="dxa"/>
            <w:vAlign w:val="bottom"/>
          </w:tcPr>
          <w:p w:rsidR="007053E9" w:rsidRPr="00E47203" w:rsidRDefault="007053E9" w:rsidP="00FB0055">
            <w:pPr>
              <w:jc w:val="center"/>
              <w:rPr>
                <w:rFonts w:eastAsia="Times New Roman"/>
                <w:color w:val="000000"/>
              </w:rPr>
            </w:pPr>
            <w:r w:rsidRPr="00E47203">
              <w:rPr>
                <w:rFonts w:eastAsia="Times New Roman"/>
                <w:color w:val="000000"/>
              </w:rPr>
              <w:t>7,2</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3,84</w:t>
            </w:r>
          </w:p>
        </w:tc>
        <w:tc>
          <w:tcPr>
            <w:tcW w:w="1277" w:type="dxa"/>
            <w:vAlign w:val="bottom"/>
          </w:tcPr>
          <w:p w:rsidR="007053E9" w:rsidRPr="00E47203" w:rsidRDefault="007053E9" w:rsidP="00FB0055">
            <w:pPr>
              <w:jc w:val="center"/>
              <w:rPr>
                <w:rFonts w:eastAsia="Times New Roman"/>
                <w:color w:val="000000"/>
              </w:rPr>
            </w:pPr>
            <w:r w:rsidRPr="00E47203">
              <w:rPr>
                <w:rFonts w:eastAsia="Times New Roman"/>
                <w:color w:val="000000"/>
              </w:rPr>
              <w:t>0,23</w:t>
            </w:r>
          </w:p>
        </w:tc>
      </w:tr>
      <w:tr w:rsidR="007053E9" w:rsidRPr="00BA0515" w:rsidTr="00B3222C">
        <w:trPr>
          <w:trHeight w:val="288"/>
          <w:jc w:val="center"/>
        </w:trPr>
        <w:tc>
          <w:tcPr>
            <w:tcW w:w="1846" w:type="dxa"/>
            <w:vAlign w:val="bottom"/>
          </w:tcPr>
          <w:p w:rsidR="007053E9" w:rsidRPr="00E47203" w:rsidRDefault="007053E9" w:rsidP="00FB0055">
            <w:pPr>
              <w:jc w:val="center"/>
              <w:rPr>
                <w:rFonts w:eastAsia="Times New Roman"/>
                <w:color w:val="000000"/>
              </w:rPr>
            </w:pPr>
            <w:r w:rsidRPr="00E47203">
              <w:rPr>
                <w:rFonts w:eastAsia="Times New Roman"/>
                <w:color w:val="000000"/>
              </w:rPr>
              <w:t>2,9</w:t>
            </w:r>
          </w:p>
        </w:tc>
        <w:tc>
          <w:tcPr>
            <w:tcW w:w="1134" w:type="dxa"/>
            <w:vAlign w:val="bottom"/>
          </w:tcPr>
          <w:p w:rsidR="007053E9" w:rsidRPr="00E47203" w:rsidRDefault="007053E9" w:rsidP="00FB0055">
            <w:pPr>
              <w:jc w:val="center"/>
              <w:rPr>
                <w:rFonts w:eastAsia="Times New Roman"/>
                <w:color w:val="000000"/>
              </w:rPr>
            </w:pPr>
            <w:r w:rsidRPr="00E47203">
              <w:rPr>
                <w:rFonts w:eastAsia="Times New Roman"/>
                <w:color w:val="000000"/>
              </w:rPr>
              <w:t>6,48</w:t>
            </w:r>
          </w:p>
        </w:tc>
        <w:tc>
          <w:tcPr>
            <w:tcW w:w="1417" w:type="dxa"/>
            <w:vAlign w:val="bottom"/>
          </w:tcPr>
          <w:p w:rsidR="007053E9" w:rsidRPr="00E47203" w:rsidRDefault="007053E9" w:rsidP="00FB0055">
            <w:pPr>
              <w:jc w:val="center"/>
              <w:rPr>
                <w:rFonts w:eastAsia="Times New Roman"/>
                <w:color w:val="000000"/>
              </w:rPr>
            </w:pPr>
            <w:r w:rsidRPr="00E47203">
              <w:rPr>
                <w:rFonts w:eastAsia="Times New Roman"/>
                <w:color w:val="000000"/>
              </w:rPr>
              <w:t>0,6</w:t>
            </w:r>
          </w:p>
        </w:tc>
        <w:tc>
          <w:tcPr>
            <w:tcW w:w="1985" w:type="dxa"/>
            <w:vAlign w:val="bottom"/>
          </w:tcPr>
          <w:p w:rsidR="007053E9" w:rsidRPr="00E47203" w:rsidRDefault="007053E9" w:rsidP="00FB0055">
            <w:pPr>
              <w:jc w:val="center"/>
              <w:rPr>
                <w:rFonts w:eastAsia="Times New Roman"/>
                <w:color w:val="000000"/>
              </w:rPr>
            </w:pPr>
          </w:p>
        </w:tc>
        <w:tc>
          <w:tcPr>
            <w:tcW w:w="1134" w:type="dxa"/>
            <w:vAlign w:val="bottom"/>
          </w:tcPr>
          <w:p w:rsidR="007053E9" w:rsidRPr="00E47203" w:rsidRDefault="007053E9" w:rsidP="00FB0055">
            <w:pPr>
              <w:jc w:val="center"/>
              <w:rPr>
                <w:rFonts w:eastAsia="Times New Roman"/>
                <w:color w:val="000000"/>
              </w:rPr>
            </w:pPr>
          </w:p>
        </w:tc>
        <w:tc>
          <w:tcPr>
            <w:tcW w:w="1277" w:type="dxa"/>
            <w:vAlign w:val="bottom"/>
          </w:tcPr>
          <w:p w:rsidR="007053E9" w:rsidRPr="00E47203" w:rsidRDefault="007053E9" w:rsidP="00FB0055">
            <w:pPr>
              <w:jc w:val="center"/>
              <w:rPr>
                <w:rFonts w:eastAsia="Times New Roman"/>
                <w:color w:val="000000"/>
              </w:rPr>
            </w:pPr>
          </w:p>
        </w:tc>
      </w:tr>
    </w:tbl>
    <w:p w:rsidR="007053E9" w:rsidRDefault="007053E9" w:rsidP="00566624">
      <w:pPr>
        <w:autoSpaceDE w:val="0"/>
        <w:autoSpaceDN w:val="0"/>
        <w:adjustRightInd w:val="0"/>
        <w:ind w:firstLine="709"/>
        <w:rPr>
          <w:lang w:val="uk-UA"/>
        </w:rPr>
      </w:pPr>
    </w:p>
    <w:p w:rsidR="007053E9" w:rsidRDefault="007053E9" w:rsidP="00566624">
      <w:pPr>
        <w:autoSpaceDE w:val="0"/>
        <w:autoSpaceDN w:val="0"/>
        <w:adjustRightInd w:val="0"/>
        <w:ind w:firstLine="709"/>
        <w:rPr>
          <w:lang w:val="uk-UA"/>
        </w:rPr>
      </w:pPr>
    </w:p>
    <w:p w:rsidR="006C129D" w:rsidRPr="009E5650" w:rsidRDefault="00883037" w:rsidP="006C129D">
      <w:pPr>
        <w:autoSpaceDE w:val="0"/>
        <w:autoSpaceDN w:val="0"/>
        <w:adjustRightInd w:val="0"/>
        <w:rPr>
          <w:rFonts w:eastAsiaTheme="minorHAnsi"/>
          <w:vertAlign w:val="superscript"/>
          <w:lang w:val="uk-UA" w:eastAsia="en-US"/>
        </w:rPr>
      </w:pPr>
      <w:r>
        <w:rPr>
          <w:rFonts w:eastAsiaTheme="minorHAnsi"/>
          <w:lang w:val="uk-UA" w:eastAsia="en-US"/>
        </w:rPr>
        <w:t>Таблиця 2.18</w:t>
      </w:r>
      <w:r w:rsidR="006C129D" w:rsidRPr="009E5650">
        <w:rPr>
          <w:rFonts w:eastAsiaTheme="minorHAnsi"/>
          <w:lang w:val="uk-UA" w:eastAsia="en-US"/>
        </w:rPr>
        <w:t xml:space="preserve"> - Результати потенціометричного титрування водного розчину гумінової кислоти, попередньо обробленого слабким магнітним полем, 0,01 М розчином НСІ. С</w:t>
      </w:r>
      <w:r w:rsidR="006C129D" w:rsidRPr="009E5650">
        <w:rPr>
          <w:rFonts w:eastAsiaTheme="minorHAnsi"/>
          <w:vertAlign w:val="subscript"/>
          <w:lang w:val="uk-UA" w:eastAsia="en-US"/>
        </w:rPr>
        <w:t>ГК</w:t>
      </w:r>
      <w:r w:rsidR="006C129D" w:rsidRPr="009E5650">
        <w:rPr>
          <w:rFonts w:eastAsiaTheme="minorHAnsi"/>
          <w:lang w:val="uk-UA" w:eastAsia="en-US"/>
        </w:rPr>
        <w:t>= 1 мг/дм</w:t>
      </w:r>
      <w:r w:rsidR="006C129D" w:rsidRPr="009E5650">
        <w:rPr>
          <w:rFonts w:eastAsiaTheme="minorHAnsi"/>
          <w:vertAlign w:val="superscript"/>
          <w:lang w:val="uk-UA" w:eastAsia="en-US"/>
        </w:rPr>
        <w:t>3</w:t>
      </w:r>
      <w:r w:rsidR="006C129D" w:rsidRPr="009E5650">
        <w:rPr>
          <w:rFonts w:eastAsiaTheme="minorHAnsi"/>
          <w:lang w:val="uk-UA" w:eastAsia="en-US"/>
        </w:rPr>
        <w:t xml:space="preserve">, </w:t>
      </w:r>
      <w:r w:rsidR="006C129D" w:rsidRPr="009E5650">
        <w:rPr>
          <w:rFonts w:eastAsiaTheme="minorHAnsi"/>
          <w:lang w:val="en-US" w:eastAsia="en-US"/>
        </w:rPr>
        <w:t>V</w:t>
      </w:r>
      <w:r w:rsidR="006C129D" w:rsidRPr="009E5650">
        <w:rPr>
          <w:rFonts w:eastAsiaTheme="minorHAnsi"/>
          <w:lang w:val="uk-UA" w:eastAsia="en-US"/>
        </w:rPr>
        <w:t>=50 см</w:t>
      </w:r>
      <w:r w:rsidR="006C129D" w:rsidRPr="009E5650">
        <w:rPr>
          <w:rFonts w:eastAsiaTheme="minorHAnsi"/>
          <w:vertAlign w:val="superscript"/>
          <w:lang w:val="uk-UA" w:eastAsia="en-US"/>
        </w:rPr>
        <w:t>3</w:t>
      </w:r>
    </w:p>
    <w:p w:rsidR="006C129D" w:rsidRPr="00852E17" w:rsidRDefault="006C129D" w:rsidP="006C129D">
      <w:pPr>
        <w:autoSpaceDE w:val="0"/>
        <w:autoSpaceDN w:val="0"/>
        <w:adjustRightInd w:val="0"/>
        <w:rPr>
          <w:rFonts w:eastAsiaTheme="minorHAnsi"/>
          <w:color w:val="000000" w:themeColor="text1"/>
          <w:lang w:val="uk-UA" w:eastAsia="en-US"/>
        </w:rPr>
      </w:pPr>
    </w:p>
    <w:tbl>
      <w:tblPr>
        <w:tblW w:w="87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846"/>
        <w:gridCol w:w="1134"/>
        <w:gridCol w:w="1417"/>
        <w:gridCol w:w="1985"/>
        <w:gridCol w:w="1134"/>
        <w:gridCol w:w="1277"/>
      </w:tblGrid>
      <w:tr w:rsidR="006C129D" w:rsidRPr="00883037" w:rsidTr="00087FDF">
        <w:trPr>
          <w:trHeight w:val="687"/>
          <w:jc w:val="center"/>
        </w:trPr>
        <w:tc>
          <w:tcPr>
            <w:tcW w:w="1846" w:type="dxa"/>
            <w:vAlign w:val="center"/>
            <w:hideMark/>
          </w:tcPr>
          <w:p w:rsidR="006C129D" w:rsidRPr="00883037" w:rsidRDefault="006C129D" w:rsidP="00087FDF">
            <w:pPr>
              <w:jc w:val="center"/>
              <w:rPr>
                <w:rFonts w:eastAsia="Times New Roman"/>
                <w:bCs/>
                <w:color w:val="000000" w:themeColor="text1"/>
                <w:kern w:val="24"/>
                <w:position w:val="11"/>
                <w:vertAlign w:val="superscript"/>
                <w:lang w:val="uk-UA"/>
              </w:rPr>
            </w:pPr>
            <w:r w:rsidRPr="00087FDF">
              <w:rPr>
                <w:rFonts w:eastAsia="Times New Roman"/>
                <w:bCs/>
                <w:color w:val="000000" w:themeColor="text1"/>
                <w:kern w:val="24"/>
                <w:lang w:val="en-US"/>
              </w:rPr>
              <w:t>V</w:t>
            </w:r>
            <w:r w:rsidRPr="00087FDF">
              <w:rPr>
                <w:rFonts w:eastAsia="Times New Roman"/>
                <w:bCs/>
                <w:color w:val="000000" w:themeColor="text1"/>
                <w:kern w:val="24"/>
                <w:lang w:val="uk-UA"/>
              </w:rPr>
              <w:t>, см</w:t>
            </w:r>
            <w:r w:rsidRPr="00883037">
              <w:rPr>
                <w:rFonts w:eastAsia="Times New Roman"/>
                <w:bCs/>
                <w:color w:val="000000" w:themeColor="text1"/>
                <w:kern w:val="24"/>
                <w:vertAlign w:val="superscript"/>
                <w:lang w:val="uk-UA"/>
              </w:rPr>
              <w:t>3</w:t>
            </w:r>
          </w:p>
          <w:p w:rsidR="006C129D" w:rsidRPr="00087FDF" w:rsidRDefault="006C129D" w:rsidP="00087FDF">
            <w:pPr>
              <w:jc w:val="center"/>
              <w:rPr>
                <w:rFonts w:eastAsia="Times New Roman"/>
                <w:color w:val="000000" w:themeColor="text1"/>
                <w:lang w:val="uk-UA"/>
              </w:rPr>
            </w:pPr>
            <w:r w:rsidRPr="00087FDF">
              <w:rPr>
                <w:rFonts w:eastAsia="Times New Roman"/>
                <w:bCs/>
                <w:color w:val="000000" w:themeColor="text1"/>
                <w:kern w:val="24"/>
                <w:position w:val="11"/>
                <w:lang w:val="uk-UA"/>
              </w:rPr>
              <w:t>0</w:t>
            </w:r>
            <w:r w:rsidRPr="00883037">
              <w:rPr>
                <w:rFonts w:eastAsia="Times New Roman"/>
                <w:bCs/>
                <w:color w:val="000000" w:themeColor="text1"/>
                <w:kern w:val="24"/>
                <w:position w:val="11"/>
                <w:lang w:val="uk-UA"/>
              </w:rPr>
              <w:t xml:space="preserve">,01 </w:t>
            </w:r>
            <w:r w:rsidRPr="00087FDF">
              <w:rPr>
                <w:rFonts w:eastAsia="Times New Roman"/>
                <w:bCs/>
                <w:color w:val="000000" w:themeColor="text1"/>
                <w:kern w:val="24"/>
                <w:position w:val="11"/>
                <w:lang w:val="en-US"/>
              </w:rPr>
              <w:t>M</w:t>
            </w:r>
            <w:r w:rsidRPr="00883037">
              <w:rPr>
                <w:rFonts w:eastAsia="Times New Roman"/>
                <w:bCs/>
                <w:color w:val="000000" w:themeColor="text1"/>
                <w:kern w:val="24"/>
                <w:position w:val="11"/>
                <w:lang w:val="uk-UA"/>
              </w:rPr>
              <w:t xml:space="preserve"> </w:t>
            </w:r>
            <w:r w:rsidRPr="00087FDF">
              <w:rPr>
                <w:rFonts w:eastAsia="Times New Roman"/>
                <w:bCs/>
                <w:color w:val="000000" w:themeColor="text1"/>
                <w:kern w:val="24"/>
                <w:position w:val="11"/>
                <w:lang w:val="uk-UA"/>
              </w:rPr>
              <w:t>НС</w:t>
            </w:r>
            <w:r w:rsidRPr="00087FDF">
              <w:rPr>
                <w:rFonts w:eastAsia="Times New Roman"/>
                <w:bCs/>
                <w:color w:val="000000" w:themeColor="text1"/>
                <w:kern w:val="24"/>
                <w:position w:val="11"/>
                <w:lang w:val="en-US"/>
              </w:rPr>
              <w:t>l</w:t>
            </w:r>
          </w:p>
        </w:tc>
        <w:tc>
          <w:tcPr>
            <w:tcW w:w="1134" w:type="dxa"/>
            <w:vAlign w:val="center"/>
            <w:hideMark/>
          </w:tcPr>
          <w:p w:rsidR="006C129D" w:rsidRPr="00087FDF" w:rsidRDefault="006C129D" w:rsidP="00087FDF">
            <w:pPr>
              <w:jc w:val="center"/>
              <w:rPr>
                <w:rFonts w:eastAsia="Times New Roman"/>
                <w:color w:val="000000" w:themeColor="text1"/>
                <w:lang w:val="uk-UA"/>
              </w:rPr>
            </w:pPr>
            <w:r w:rsidRPr="00087FDF">
              <w:rPr>
                <w:rFonts w:eastAsia="Times New Roman"/>
                <w:bCs/>
                <w:color w:val="000000" w:themeColor="text1"/>
                <w:kern w:val="24"/>
                <w:lang w:val="en-US"/>
              </w:rPr>
              <w:t>pH</w:t>
            </w:r>
          </w:p>
        </w:tc>
        <w:tc>
          <w:tcPr>
            <w:tcW w:w="1417" w:type="dxa"/>
            <w:vAlign w:val="center"/>
            <w:hideMark/>
          </w:tcPr>
          <w:p w:rsidR="006C129D" w:rsidRPr="00087FDF" w:rsidRDefault="006C129D" w:rsidP="00087FDF">
            <w:pPr>
              <w:ind w:left="-130" w:firstLine="130"/>
              <w:jc w:val="center"/>
              <w:rPr>
                <w:rFonts w:eastAsia="Times New Roman"/>
                <w:color w:val="000000" w:themeColor="text1"/>
                <w:lang w:val="uk-UA"/>
              </w:rPr>
            </w:pPr>
            <w:r w:rsidRPr="00087FDF">
              <w:rPr>
                <w:rFonts w:eastAsia="Times New Roman"/>
                <w:bCs/>
                <w:color w:val="000000" w:themeColor="text1"/>
                <w:kern w:val="24"/>
                <w:lang w:val="uk-UA"/>
              </w:rPr>
              <w:t>∆</w:t>
            </w:r>
            <w:r w:rsidRPr="00087FDF">
              <w:rPr>
                <w:rFonts w:eastAsia="Times New Roman"/>
                <w:bCs/>
                <w:color w:val="000000" w:themeColor="text1"/>
                <w:kern w:val="24"/>
                <w:lang w:val="en-US"/>
              </w:rPr>
              <w:t>pH</w:t>
            </w:r>
            <w:r w:rsidRPr="00087FDF">
              <w:rPr>
                <w:rFonts w:eastAsia="Times New Roman"/>
                <w:bCs/>
                <w:color w:val="000000" w:themeColor="text1"/>
                <w:kern w:val="24"/>
                <w:lang w:val="uk-UA"/>
              </w:rPr>
              <w:t>/∆</w:t>
            </w:r>
            <w:r w:rsidRPr="00087FDF">
              <w:rPr>
                <w:rFonts w:eastAsia="Times New Roman"/>
                <w:bCs/>
                <w:color w:val="000000" w:themeColor="text1"/>
                <w:kern w:val="24"/>
                <w:lang w:val="en-US"/>
              </w:rPr>
              <w:t>V</w:t>
            </w:r>
          </w:p>
        </w:tc>
        <w:tc>
          <w:tcPr>
            <w:tcW w:w="1985" w:type="dxa"/>
            <w:vAlign w:val="center"/>
            <w:hideMark/>
          </w:tcPr>
          <w:p w:rsidR="006C129D" w:rsidRPr="00087FDF" w:rsidRDefault="006C129D" w:rsidP="00087FDF">
            <w:pPr>
              <w:jc w:val="center"/>
              <w:rPr>
                <w:rFonts w:eastAsia="Times New Roman"/>
                <w:bCs/>
                <w:color w:val="000000" w:themeColor="text1"/>
                <w:kern w:val="24"/>
                <w:position w:val="11"/>
                <w:lang w:val="uk-UA"/>
              </w:rPr>
            </w:pPr>
            <w:r w:rsidRPr="00087FDF">
              <w:rPr>
                <w:rFonts w:eastAsia="Times New Roman"/>
                <w:bCs/>
                <w:color w:val="000000" w:themeColor="text1"/>
                <w:kern w:val="24"/>
                <w:lang w:val="en-US"/>
              </w:rPr>
              <w:t>V</w:t>
            </w:r>
            <w:r w:rsidRPr="00087FDF">
              <w:rPr>
                <w:rFonts w:eastAsia="Times New Roman"/>
                <w:bCs/>
                <w:color w:val="000000" w:themeColor="text1"/>
                <w:kern w:val="24"/>
                <w:lang w:val="uk-UA"/>
              </w:rPr>
              <w:t>, см</w:t>
            </w:r>
            <w:r w:rsidRPr="00883037">
              <w:rPr>
                <w:rFonts w:eastAsia="Times New Roman"/>
                <w:bCs/>
                <w:color w:val="000000" w:themeColor="text1"/>
                <w:kern w:val="24"/>
                <w:vertAlign w:val="superscript"/>
                <w:lang w:val="uk-UA"/>
              </w:rPr>
              <w:t>3</w:t>
            </w:r>
          </w:p>
          <w:p w:rsidR="006C129D" w:rsidRPr="00883037" w:rsidRDefault="006C129D" w:rsidP="00087FDF">
            <w:pPr>
              <w:jc w:val="center"/>
              <w:rPr>
                <w:rFonts w:eastAsia="Times New Roman"/>
                <w:color w:val="000000" w:themeColor="text1"/>
                <w:lang w:val="uk-UA"/>
              </w:rPr>
            </w:pPr>
            <w:r w:rsidRPr="00087FDF">
              <w:rPr>
                <w:rFonts w:eastAsia="Times New Roman"/>
                <w:bCs/>
                <w:color w:val="000000" w:themeColor="text1"/>
                <w:kern w:val="24"/>
                <w:position w:val="11"/>
                <w:lang w:val="uk-UA"/>
              </w:rPr>
              <w:t>0</w:t>
            </w:r>
            <w:r w:rsidRPr="00883037">
              <w:rPr>
                <w:rFonts w:eastAsia="Times New Roman"/>
                <w:bCs/>
                <w:color w:val="000000" w:themeColor="text1"/>
                <w:kern w:val="24"/>
                <w:position w:val="11"/>
                <w:lang w:val="uk-UA"/>
              </w:rPr>
              <w:t xml:space="preserve">,01 </w:t>
            </w:r>
            <w:r w:rsidRPr="00087FDF">
              <w:rPr>
                <w:rFonts w:eastAsia="Times New Roman"/>
                <w:bCs/>
                <w:color w:val="000000" w:themeColor="text1"/>
                <w:kern w:val="24"/>
                <w:position w:val="11"/>
                <w:lang w:val="en-US"/>
              </w:rPr>
              <w:t>M</w:t>
            </w:r>
            <w:r w:rsidRPr="00883037">
              <w:rPr>
                <w:rFonts w:eastAsia="Times New Roman"/>
                <w:bCs/>
                <w:color w:val="000000" w:themeColor="text1"/>
                <w:kern w:val="24"/>
                <w:position w:val="11"/>
                <w:lang w:val="uk-UA"/>
              </w:rPr>
              <w:t xml:space="preserve"> </w:t>
            </w:r>
            <w:r w:rsidRPr="00087FDF">
              <w:rPr>
                <w:rFonts w:eastAsia="Times New Roman"/>
                <w:bCs/>
                <w:color w:val="000000" w:themeColor="text1"/>
                <w:kern w:val="24"/>
                <w:position w:val="11"/>
                <w:lang w:val="uk-UA"/>
              </w:rPr>
              <w:t>НС</w:t>
            </w:r>
            <w:r w:rsidRPr="00087FDF">
              <w:rPr>
                <w:rFonts w:eastAsia="Times New Roman"/>
                <w:bCs/>
                <w:color w:val="000000" w:themeColor="text1"/>
                <w:kern w:val="24"/>
                <w:position w:val="11"/>
                <w:lang w:val="en-US"/>
              </w:rPr>
              <w:t>l</w:t>
            </w:r>
          </w:p>
        </w:tc>
        <w:tc>
          <w:tcPr>
            <w:tcW w:w="1134" w:type="dxa"/>
            <w:vAlign w:val="center"/>
            <w:hideMark/>
          </w:tcPr>
          <w:p w:rsidR="006C129D" w:rsidRPr="00087FDF" w:rsidRDefault="006C129D" w:rsidP="00087FDF">
            <w:pPr>
              <w:jc w:val="center"/>
              <w:rPr>
                <w:rFonts w:eastAsia="Times New Roman"/>
                <w:color w:val="000000" w:themeColor="text1"/>
                <w:lang w:val="uk-UA"/>
              </w:rPr>
            </w:pPr>
            <w:r w:rsidRPr="00087FDF">
              <w:rPr>
                <w:rFonts w:eastAsia="Times New Roman"/>
                <w:bCs/>
                <w:color w:val="000000" w:themeColor="text1"/>
                <w:kern w:val="24"/>
                <w:lang w:val="en-US"/>
              </w:rPr>
              <w:t>pH</w:t>
            </w:r>
          </w:p>
        </w:tc>
        <w:tc>
          <w:tcPr>
            <w:tcW w:w="1277" w:type="dxa"/>
            <w:vAlign w:val="center"/>
            <w:hideMark/>
          </w:tcPr>
          <w:p w:rsidR="006C129D" w:rsidRPr="00087FDF" w:rsidRDefault="006C129D" w:rsidP="00087FDF">
            <w:pPr>
              <w:jc w:val="center"/>
              <w:rPr>
                <w:rFonts w:eastAsia="Times New Roman"/>
                <w:color w:val="000000" w:themeColor="text1"/>
                <w:lang w:val="uk-UA"/>
              </w:rPr>
            </w:pPr>
            <w:r w:rsidRPr="00087FDF">
              <w:rPr>
                <w:rFonts w:eastAsia="Times New Roman"/>
                <w:bCs/>
                <w:color w:val="000000" w:themeColor="text1"/>
                <w:kern w:val="24"/>
                <w:lang w:val="uk-UA"/>
              </w:rPr>
              <w:t>∆</w:t>
            </w:r>
            <w:r w:rsidRPr="00087FDF">
              <w:rPr>
                <w:rFonts w:eastAsia="Times New Roman"/>
                <w:bCs/>
                <w:color w:val="000000" w:themeColor="text1"/>
                <w:kern w:val="24"/>
                <w:lang w:val="en-US"/>
              </w:rPr>
              <w:t>pH</w:t>
            </w:r>
            <w:r w:rsidRPr="00087FDF">
              <w:rPr>
                <w:rFonts w:eastAsia="Times New Roman"/>
                <w:bCs/>
                <w:color w:val="000000" w:themeColor="text1"/>
                <w:kern w:val="24"/>
                <w:lang w:val="uk-UA"/>
              </w:rPr>
              <w:t>/∆</w:t>
            </w:r>
            <w:r w:rsidRPr="00087FDF">
              <w:rPr>
                <w:rFonts w:eastAsia="Times New Roman"/>
                <w:bCs/>
                <w:color w:val="000000" w:themeColor="text1"/>
                <w:kern w:val="24"/>
                <w:lang w:val="en-US"/>
              </w:rPr>
              <w:t>V</w:t>
            </w:r>
          </w:p>
        </w:tc>
      </w:tr>
      <w:tr w:rsidR="006F7AC5" w:rsidRPr="00883037" w:rsidTr="00087FDF">
        <w:trPr>
          <w:trHeight w:val="338"/>
          <w:jc w:val="center"/>
        </w:trPr>
        <w:tc>
          <w:tcPr>
            <w:tcW w:w="1846" w:type="dxa"/>
            <w:vAlign w:val="center"/>
            <w:hideMark/>
          </w:tcPr>
          <w:p w:rsidR="006F7AC5" w:rsidRPr="00883037" w:rsidRDefault="006F7AC5" w:rsidP="00087FDF">
            <w:pPr>
              <w:jc w:val="center"/>
              <w:rPr>
                <w:color w:val="000000"/>
                <w:lang w:val="uk-UA"/>
              </w:rPr>
            </w:pPr>
            <w:r w:rsidRPr="00883037">
              <w:rPr>
                <w:color w:val="000000"/>
                <w:lang w:val="uk-UA"/>
              </w:rPr>
              <w:t>0</w:t>
            </w:r>
          </w:p>
        </w:tc>
        <w:tc>
          <w:tcPr>
            <w:tcW w:w="1134" w:type="dxa"/>
            <w:vAlign w:val="center"/>
            <w:hideMark/>
          </w:tcPr>
          <w:p w:rsidR="006F7AC5" w:rsidRPr="00883037" w:rsidRDefault="006F7AC5" w:rsidP="00087FDF">
            <w:pPr>
              <w:jc w:val="center"/>
              <w:rPr>
                <w:color w:val="000000"/>
                <w:lang w:val="uk-UA"/>
              </w:rPr>
            </w:pPr>
            <w:r w:rsidRPr="00883037">
              <w:rPr>
                <w:color w:val="000000"/>
                <w:lang w:val="uk-UA"/>
              </w:rPr>
              <w:t>11,7</w:t>
            </w:r>
          </w:p>
        </w:tc>
        <w:tc>
          <w:tcPr>
            <w:tcW w:w="1417" w:type="dxa"/>
            <w:vAlign w:val="center"/>
            <w:hideMark/>
          </w:tcPr>
          <w:p w:rsidR="006F7AC5" w:rsidRPr="00883037" w:rsidRDefault="006F7AC5" w:rsidP="00087FDF">
            <w:pPr>
              <w:jc w:val="center"/>
              <w:rPr>
                <w:color w:val="000000"/>
                <w:lang w:val="uk-UA"/>
              </w:rPr>
            </w:pPr>
            <w:r w:rsidRPr="00883037">
              <w:rPr>
                <w:color w:val="000000"/>
                <w:lang w:val="uk-UA"/>
              </w:rPr>
              <w:t>0</w:t>
            </w:r>
          </w:p>
        </w:tc>
        <w:tc>
          <w:tcPr>
            <w:tcW w:w="1985" w:type="dxa"/>
            <w:vAlign w:val="center"/>
            <w:hideMark/>
          </w:tcPr>
          <w:p w:rsidR="006F7AC5" w:rsidRPr="00883037" w:rsidRDefault="006F7AC5" w:rsidP="00087FDF">
            <w:pPr>
              <w:jc w:val="center"/>
              <w:rPr>
                <w:color w:val="000000"/>
                <w:lang w:val="uk-UA"/>
              </w:rPr>
            </w:pPr>
            <w:r w:rsidRPr="00883037">
              <w:rPr>
                <w:color w:val="000000"/>
                <w:lang w:val="uk-UA"/>
              </w:rPr>
              <w:t>5,55</w:t>
            </w:r>
          </w:p>
        </w:tc>
        <w:tc>
          <w:tcPr>
            <w:tcW w:w="1134" w:type="dxa"/>
            <w:vAlign w:val="center"/>
            <w:hideMark/>
          </w:tcPr>
          <w:p w:rsidR="006F7AC5" w:rsidRPr="00883037" w:rsidRDefault="006F7AC5" w:rsidP="00087FDF">
            <w:pPr>
              <w:jc w:val="center"/>
              <w:rPr>
                <w:color w:val="000000"/>
                <w:lang w:val="uk-UA"/>
              </w:rPr>
            </w:pPr>
            <w:r w:rsidRPr="00883037">
              <w:rPr>
                <w:color w:val="000000"/>
                <w:lang w:val="uk-UA"/>
              </w:rPr>
              <w:t>4,21</w:t>
            </w:r>
          </w:p>
        </w:tc>
        <w:tc>
          <w:tcPr>
            <w:tcW w:w="1277" w:type="dxa"/>
            <w:vAlign w:val="center"/>
            <w:hideMark/>
          </w:tcPr>
          <w:p w:rsidR="006F7AC5" w:rsidRPr="00883037" w:rsidRDefault="006F7AC5" w:rsidP="00087FDF">
            <w:pPr>
              <w:jc w:val="center"/>
              <w:rPr>
                <w:color w:val="000000"/>
                <w:lang w:val="uk-UA"/>
              </w:rPr>
            </w:pPr>
            <w:r w:rsidRPr="00883037">
              <w:rPr>
                <w:color w:val="000000"/>
                <w:lang w:val="uk-UA"/>
              </w:rPr>
              <w:t>1,8</w:t>
            </w:r>
          </w:p>
        </w:tc>
      </w:tr>
      <w:tr w:rsidR="006F7AC5" w:rsidRPr="00883037" w:rsidTr="00087FDF">
        <w:trPr>
          <w:trHeight w:val="243"/>
          <w:jc w:val="center"/>
        </w:trPr>
        <w:tc>
          <w:tcPr>
            <w:tcW w:w="1846" w:type="dxa"/>
            <w:vAlign w:val="center"/>
            <w:hideMark/>
          </w:tcPr>
          <w:p w:rsidR="006F7AC5" w:rsidRPr="00883037" w:rsidRDefault="006F7AC5" w:rsidP="00087FDF">
            <w:pPr>
              <w:jc w:val="center"/>
              <w:rPr>
                <w:color w:val="000000"/>
                <w:lang w:val="uk-UA"/>
              </w:rPr>
            </w:pPr>
            <w:r w:rsidRPr="00883037">
              <w:rPr>
                <w:color w:val="000000"/>
                <w:lang w:val="uk-UA"/>
              </w:rPr>
              <w:t>0,2</w:t>
            </w:r>
          </w:p>
        </w:tc>
        <w:tc>
          <w:tcPr>
            <w:tcW w:w="1134" w:type="dxa"/>
            <w:vAlign w:val="center"/>
            <w:hideMark/>
          </w:tcPr>
          <w:p w:rsidR="006F7AC5" w:rsidRPr="00883037" w:rsidRDefault="006F7AC5" w:rsidP="00087FDF">
            <w:pPr>
              <w:jc w:val="center"/>
              <w:rPr>
                <w:color w:val="000000"/>
                <w:lang w:val="uk-UA"/>
              </w:rPr>
            </w:pPr>
            <w:r w:rsidRPr="00883037">
              <w:rPr>
                <w:color w:val="000000"/>
                <w:lang w:val="uk-UA"/>
              </w:rPr>
              <w:t>11,7</w:t>
            </w:r>
          </w:p>
        </w:tc>
        <w:tc>
          <w:tcPr>
            <w:tcW w:w="1417" w:type="dxa"/>
            <w:vAlign w:val="center"/>
            <w:hideMark/>
          </w:tcPr>
          <w:p w:rsidR="006F7AC5" w:rsidRPr="00883037" w:rsidRDefault="006F7AC5" w:rsidP="00087FDF">
            <w:pPr>
              <w:jc w:val="center"/>
              <w:rPr>
                <w:color w:val="000000"/>
                <w:lang w:val="uk-UA"/>
              </w:rPr>
            </w:pPr>
            <w:r w:rsidRPr="00883037">
              <w:rPr>
                <w:color w:val="000000"/>
                <w:lang w:val="uk-UA"/>
              </w:rPr>
              <w:t>0</w:t>
            </w:r>
          </w:p>
        </w:tc>
        <w:tc>
          <w:tcPr>
            <w:tcW w:w="1985" w:type="dxa"/>
            <w:vAlign w:val="center"/>
            <w:hideMark/>
          </w:tcPr>
          <w:p w:rsidR="006F7AC5" w:rsidRPr="00883037" w:rsidRDefault="006F7AC5" w:rsidP="00087FDF">
            <w:pPr>
              <w:jc w:val="center"/>
              <w:rPr>
                <w:color w:val="000000"/>
                <w:lang w:val="uk-UA"/>
              </w:rPr>
            </w:pPr>
            <w:r w:rsidRPr="00883037">
              <w:rPr>
                <w:color w:val="000000"/>
                <w:lang w:val="uk-UA"/>
              </w:rPr>
              <w:t>5,7</w:t>
            </w:r>
          </w:p>
        </w:tc>
        <w:tc>
          <w:tcPr>
            <w:tcW w:w="1134" w:type="dxa"/>
            <w:vAlign w:val="center"/>
            <w:hideMark/>
          </w:tcPr>
          <w:p w:rsidR="006F7AC5" w:rsidRPr="00883037" w:rsidRDefault="006F7AC5" w:rsidP="00087FDF">
            <w:pPr>
              <w:jc w:val="center"/>
              <w:rPr>
                <w:color w:val="000000"/>
                <w:lang w:val="uk-UA"/>
              </w:rPr>
            </w:pPr>
            <w:r w:rsidRPr="00883037">
              <w:rPr>
                <w:color w:val="000000"/>
                <w:lang w:val="uk-UA"/>
              </w:rPr>
              <w:t>4,04</w:t>
            </w:r>
          </w:p>
        </w:tc>
        <w:tc>
          <w:tcPr>
            <w:tcW w:w="1277" w:type="dxa"/>
            <w:vAlign w:val="center"/>
            <w:hideMark/>
          </w:tcPr>
          <w:p w:rsidR="006F7AC5" w:rsidRPr="00883037" w:rsidRDefault="006F7AC5" w:rsidP="00087FDF">
            <w:pPr>
              <w:jc w:val="center"/>
              <w:rPr>
                <w:color w:val="000000"/>
                <w:lang w:val="uk-UA"/>
              </w:rPr>
            </w:pPr>
            <w:r w:rsidRPr="00883037">
              <w:rPr>
                <w:color w:val="000000"/>
                <w:lang w:val="uk-UA"/>
              </w:rPr>
              <w:t>1,13</w:t>
            </w:r>
          </w:p>
        </w:tc>
      </w:tr>
      <w:tr w:rsidR="006F7AC5" w:rsidRPr="00087FDF" w:rsidTr="00087FDF">
        <w:trPr>
          <w:trHeight w:val="198"/>
          <w:jc w:val="center"/>
        </w:trPr>
        <w:tc>
          <w:tcPr>
            <w:tcW w:w="1846" w:type="dxa"/>
            <w:vAlign w:val="center"/>
            <w:hideMark/>
          </w:tcPr>
          <w:p w:rsidR="006F7AC5" w:rsidRPr="00883037" w:rsidRDefault="006F7AC5" w:rsidP="00087FDF">
            <w:pPr>
              <w:jc w:val="center"/>
              <w:rPr>
                <w:color w:val="000000"/>
                <w:lang w:val="uk-UA"/>
              </w:rPr>
            </w:pPr>
            <w:r w:rsidRPr="00883037">
              <w:rPr>
                <w:color w:val="000000"/>
                <w:lang w:val="uk-UA"/>
              </w:rPr>
              <w:t>0,3</w:t>
            </w:r>
          </w:p>
        </w:tc>
        <w:tc>
          <w:tcPr>
            <w:tcW w:w="1134" w:type="dxa"/>
            <w:vAlign w:val="center"/>
            <w:hideMark/>
          </w:tcPr>
          <w:p w:rsidR="006F7AC5" w:rsidRPr="00883037" w:rsidRDefault="006F7AC5" w:rsidP="00087FDF">
            <w:pPr>
              <w:jc w:val="center"/>
              <w:rPr>
                <w:color w:val="000000"/>
                <w:lang w:val="uk-UA"/>
              </w:rPr>
            </w:pPr>
            <w:r w:rsidRPr="00883037">
              <w:rPr>
                <w:color w:val="000000"/>
                <w:lang w:val="uk-UA"/>
              </w:rPr>
              <w:t>11,7</w:t>
            </w:r>
          </w:p>
        </w:tc>
        <w:tc>
          <w:tcPr>
            <w:tcW w:w="1417" w:type="dxa"/>
            <w:vAlign w:val="center"/>
            <w:hideMark/>
          </w:tcPr>
          <w:p w:rsidR="006F7AC5" w:rsidRPr="00883037" w:rsidRDefault="006F7AC5" w:rsidP="00087FDF">
            <w:pPr>
              <w:jc w:val="center"/>
              <w:rPr>
                <w:color w:val="000000"/>
                <w:lang w:val="uk-UA"/>
              </w:rPr>
            </w:pPr>
            <w:r w:rsidRPr="00883037">
              <w:rPr>
                <w:color w:val="000000"/>
                <w:lang w:val="uk-UA"/>
              </w:rPr>
              <w:t>0</w:t>
            </w:r>
          </w:p>
        </w:tc>
        <w:tc>
          <w:tcPr>
            <w:tcW w:w="1985" w:type="dxa"/>
            <w:vAlign w:val="center"/>
            <w:hideMark/>
          </w:tcPr>
          <w:p w:rsidR="006F7AC5" w:rsidRPr="00087FDF" w:rsidRDefault="006F7AC5" w:rsidP="00087FDF">
            <w:pPr>
              <w:jc w:val="center"/>
              <w:rPr>
                <w:color w:val="000000"/>
              </w:rPr>
            </w:pPr>
            <w:r w:rsidRPr="00087FDF">
              <w:rPr>
                <w:color w:val="000000"/>
              </w:rPr>
              <w:t>5,75</w:t>
            </w:r>
          </w:p>
        </w:tc>
        <w:tc>
          <w:tcPr>
            <w:tcW w:w="1134" w:type="dxa"/>
            <w:vAlign w:val="center"/>
            <w:hideMark/>
          </w:tcPr>
          <w:p w:rsidR="006F7AC5" w:rsidRPr="00087FDF" w:rsidRDefault="006F7AC5" w:rsidP="00087FDF">
            <w:pPr>
              <w:jc w:val="center"/>
              <w:rPr>
                <w:color w:val="000000"/>
              </w:rPr>
            </w:pPr>
            <w:r w:rsidRPr="00087FDF">
              <w:rPr>
                <w:color w:val="000000"/>
              </w:rPr>
              <w:t>4</w:t>
            </w:r>
          </w:p>
        </w:tc>
        <w:tc>
          <w:tcPr>
            <w:tcW w:w="1277" w:type="dxa"/>
            <w:vAlign w:val="center"/>
            <w:hideMark/>
          </w:tcPr>
          <w:p w:rsidR="006F7AC5" w:rsidRPr="00087FDF" w:rsidRDefault="006F7AC5" w:rsidP="00087FDF">
            <w:pPr>
              <w:jc w:val="center"/>
              <w:rPr>
                <w:color w:val="000000"/>
              </w:rPr>
            </w:pPr>
            <w:r w:rsidRPr="00087FDF">
              <w:rPr>
                <w:color w:val="000000"/>
              </w:rPr>
              <w:t>0,8</w:t>
            </w:r>
          </w:p>
        </w:tc>
      </w:tr>
      <w:tr w:rsidR="006F7AC5" w:rsidRPr="00087FDF" w:rsidTr="00087FDF">
        <w:trPr>
          <w:trHeight w:val="279"/>
          <w:jc w:val="center"/>
        </w:trPr>
        <w:tc>
          <w:tcPr>
            <w:tcW w:w="1846" w:type="dxa"/>
            <w:vAlign w:val="center"/>
            <w:hideMark/>
          </w:tcPr>
          <w:p w:rsidR="006F7AC5" w:rsidRPr="00087FDF" w:rsidRDefault="006F7AC5" w:rsidP="00087FDF">
            <w:pPr>
              <w:jc w:val="center"/>
              <w:rPr>
                <w:color w:val="000000"/>
              </w:rPr>
            </w:pPr>
            <w:r w:rsidRPr="00087FDF">
              <w:rPr>
                <w:color w:val="000000"/>
              </w:rPr>
              <w:t>0,5</w:t>
            </w:r>
          </w:p>
        </w:tc>
        <w:tc>
          <w:tcPr>
            <w:tcW w:w="1134" w:type="dxa"/>
            <w:vAlign w:val="center"/>
            <w:hideMark/>
          </w:tcPr>
          <w:p w:rsidR="006F7AC5" w:rsidRPr="00087FDF" w:rsidRDefault="006F7AC5" w:rsidP="00087FDF">
            <w:pPr>
              <w:jc w:val="center"/>
              <w:rPr>
                <w:color w:val="000000"/>
              </w:rPr>
            </w:pPr>
            <w:r w:rsidRPr="00087FDF">
              <w:rPr>
                <w:color w:val="000000"/>
              </w:rPr>
              <w:t>11,68</w:t>
            </w:r>
          </w:p>
        </w:tc>
        <w:tc>
          <w:tcPr>
            <w:tcW w:w="1417" w:type="dxa"/>
            <w:vAlign w:val="center"/>
            <w:hideMark/>
          </w:tcPr>
          <w:p w:rsidR="006F7AC5" w:rsidRPr="00087FDF" w:rsidRDefault="006F7AC5" w:rsidP="00087FDF">
            <w:pPr>
              <w:jc w:val="center"/>
              <w:rPr>
                <w:color w:val="000000"/>
              </w:rPr>
            </w:pPr>
            <w:r w:rsidRPr="00087FDF">
              <w:rPr>
                <w:color w:val="000000"/>
              </w:rPr>
              <w:t>0,1</w:t>
            </w:r>
          </w:p>
        </w:tc>
        <w:tc>
          <w:tcPr>
            <w:tcW w:w="1985" w:type="dxa"/>
            <w:vAlign w:val="center"/>
            <w:hideMark/>
          </w:tcPr>
          <w:p w:rsidR="006F7AC5" w:rsidRPr="00087FDF" w:rsidRDefault="006F7AC5" w:rsidP="00087FDF">
            <w:pPr>
              <w:jc w:val="center"/>
              <w:rPr>
                <w:color w:val="000000"/>
              </w:rPr>
            </w:pPr>
            <w:r w:rsidRPr="00087FDF">
              <w:rPr>
                <w:color w:val="000000"/>
              </w:rPr>
              <w:t>5,9</w:t>
            </w:r>
          </w:p>
        </w:tc>
        <w:tc>
          <w:tcPr>
            <w:tcW w:w="1134" w:type="dxa"/>
            <w:vAlign w:val="center"/>
            <w:hideMark/>
          </w:tcPr>
          <w:p w:rsidR="006F7AC5" w:rsidRPr="00087FDF" w:rsidRDefault="006F7AC5" w:rsidP="00087FDF">
            <w:pPr>
              <w:jc w:val="center"/>
              <w:rPr>
                <w:color w:val="000000"/>
              </w:rPr>
            </w:pPr>
            <w:r w:rsidRPr="00087FDF">
              <w:rPr>
                <w:color w:val="000000"/>
              </w:rPr>
              <w:t>3,96</w:t>
            </w:r>
          </w:p>
        </w:tc>
        <w:tc>
          <w:tcPr>
            <w:tcW w:w="1277" w:type="dxa"/>
            <w:vAlign w:val="center"/>
            <w:hideMark/>
          </w:tcPr>
          <w:p w:rsidR="006F7AC5" w:rsidRPr="00087FDF" w:rsidRDefault="006F7AC5" w:rsidP="00087FDF">
            <w:pPr>
              <w:jc w:val="center"/>
              <w:rPr>
                <w:color w:val="000000"/>
              </w:rPr>
            </w:pPr>
            <w:r w:rsidRPr="00087FDF">
              <w:rPr>
                <w:color w:val="000000"/>
              </w:rPr>
              <w:t>0,2</w:t>
            </w:r>
            <w:r w:rsidR="00087FDF">
              <w:rPr>
                <w:color w:val="000000"/>
              </w:rPr>
              <w:t>7</w:t>
            </w:r>
          </w:p>
        </w:tc>
      </w:tr>
      <w:tr w:rsidR="006F7AC5" w:rsidRPr="00087FDF" w:rsidTr="00087FDF">
        <w:trPr>
          <w:trHeight w:val="192"/>
          <w:jc w:val="center"/>
        </w:trPr>
        <w:tc>
          <w:tcPr>
            <w:tcW w:w="1846" w:type="dxa"/>
            <w:vAlign w:val="center"/>
            <w:hideMark/>
          </w:tcPr>
          <w:p w:rsidR="006F7AC5" w:rsidRPr="00087FDF" w:rsidRDefault="006F7AC5" w:rsidP="00087FDF">
            <w:pPr>
              <w:jc w:val="center"/>
              <w:rPr>
                <w:color w:val="000000"/>
              </w:rPr>
            </w:pPr>
            <w:r w:rsidRPr="00087FDF">
              <w:rPr>
                <w:color w:val="000000"/>
              </w:rPr>
              <w:t>0,75</w:t>
            </w:r>
          </w:p>
        </w:tc>
        <w:tc>
          <w:tcPr>
            <w:tcW w:w="1134" w:type="dxa"/>
            <w:vAlign w:val="center"/>
            <w:hideMark/>
          </w:tcPr>
          <w:p w:rsidR="006F7AC5" w:rsidRPr="00087FDF" w:rsidRDefault="006F7AC5" w:rsidP="00087FDF">
            <w:pPr>
              <w:jc w:val="center"/>
              <w:rPr>
                <w:color w:val="000000"/>
              </w:rPr>
            </w:pPr>
            <w:r w:rsidRPr="00087FDF">
              <w:rPr>
                <w:color w:val="000000"/>
              </w:rPr>
              <w:t>11,65</w:t>
            </w:r>
          </w:p>
        </w:tc>
        <w:tc>
          <w:tcPr>
            <w:tcW w:w="1417" w:type="dxa"/>
            <w:vAlign w:val="center"/>
            <w:hideMark/>
          </w:tcPr>
          <w:p w:rsidR="006F7AC5" w:rsidRPr="00087FDF" w:rsidRDefault="006F7AC5" w:rsidP="00087FDF">
            <w:pPr>
              <w:jc w:val="center"/>
              <w:rPr>
                <w:color w:val="000000"/>
              </w:rPr>
            </w:pPr>
            <w:r w:rsidRPr="00087FDF">
              <w:rPr>
                <w:color w:val="000000"/>
              </w:rPr>
              <w:t>0,12</w:t>
            </w:r>
          </w:p>
        </w:tc>
        <w:tc>
          <w:tcPr>
            <w:tcW w:w="1985" w:type="dxa"/>
            <w:vAlign w:val="center"/>
            <w:hideMark/>
          </w:tcPr>
          <w:p w:rsidR="006F7AC5" w:rsidRPr="00087FDF" w:rsidRDefault="006F7AC5" w:rsidP="00087FDF">
            <w:pPr>
              <w:jc w:val="center"/>
              <w:rPr>
                <w:color w:val="000000"/>
              </w:rPr>
            </w:pPr>
            <w:r w:rsidRPr="00087FDF">
              <w:rPr>
                <w:color w:val="000000"/>
              </w:rPr>
              <w:t>6</w:t>
            </w:r>
          </w:p>
        </w:tc>
        <w:tc>
          <w:tcPr>
            <w:tcW w:w="1134" w:type="dxa"/>
            <w:vAlign w:val="center"/>
            <w:hideMark/>
          </w:tcPr>
          <w:p w:rsidR="006F7AC5" w:rsidRPr="00087FDF" w:rsidRDefault="006F7AC5" w:rsidP="00087FDF">
            <w:pPr>
              <w:jc w:val="center"/>
              <w:rPr>
                <w:color w:val="000000"/>
              </w:rPr>
            </w:pPr>
            <w:r w:rsidRPr="00087FDF">
              <w:rPr>
                <w:color w:val="000000"/>
              </w:rPr>
              <w:t>3,9</w:t>
            </w:r>
          </w:p>
        </w:tc>
        <w:tc>
          <w:tcPr>
            <w:tcW w:w="1277" w:type="dxa"/>
            <w:vAlign w:val="center"/>
            <w:hideMark/>
          </w:tcPr>
          <w:p w:rsidR="006F7AC5" w:rsidRPr="00087FDF" w:rsidRDefault="006F7AC5" w:rsidP="00087FDF">
            <w:pPr>
              <w:jc w:val="center"/>
              <w:rPr>
                <w:color w:val="000000"/>
              </w:rPr>
            </w:pPr>
            <w:r w:rsidRPr="00087FDF">
              <w:rPr>
                <w:color w:val="000000"/>
              </w:rPr>
              <w:t>0,6</w:t>
            </w:r>
          </w:p>
        </w:tc>
      </w:tr>
      <w:tr w:rsidR="006F7AC5" w:rsidRPr="00087FDF" w:rsidTr="00087FDF">
        <w:trPr>
          <w:trHeight w:val="315"/>
          <w:jc w:val="center"/>
        </w:trPr>
        <w:tc>
          <w:tcPr>
            <w:tcW w:w="1846" w:type="dxa"/>
            <w:vAlign w:val="center"/>
            <w:hideMark/>
          </w:tcPr>
          <w:p w:rsidR="006F7AC5" w:rsidRPr="00087FDF" w:rsidRDefault="006F7AC5" w:rsidP="00087FDF">
            <w:pPr>
              <w:jc w:val="center"/>
              <w:rPr>
                <w:color w:val="000000"/>
              </w:rPr>
            </w:pPr>
            <w:r w:rsidRPr="00087FDF">
              <w:rPr>
                <w:color w:val="000000"/>
              </w:rPr>
              <w:t>1,05</w:t>
            </w:r>
          </w:p>
        </w:tc>
        <w:tc>
          <w:tcPr>
            <w:tcW w:w="1134" w:type="dxa"/>
            <w:vAlign w:val="center"/>
            <w:hideMark/>
          </w:tcPr>
          <w:p w:rsidR="006F7AC5" w:rsidRPr="00087FDF" w:rsidRDefault="006F7AC5" w:rsidP="00087FDF">
            <w:pPr>
              <w:jc w:val="center"/>
              <w:rPr>
                <w:color w:val="000000"/>
              </w:rPr>
            </w:pPr>
            <w:r w:rsidRPr="00087FDF">
              <w:rPr>
                <w:color w:val="000000"/>
              </w:rPr>
              <w:t>11,59</w:t>
            </w:r>
          </w:p>
        </w:tc>
        <w:tc>
          <w:tcPr>
            <w:tcW w:w="1417" w:type="dxa"/>
            <w:vAlign w:val="center"/>
            <w:hideMark/>
          </w:tcPr>
          <w:p w:rsidR="006F7AC5" w:rsidRPr="00087FDF" w:rsidRDefault="006F7AC5" w:rsidP="00087FDF">
            <w:pPr>
              <w:jc w:val="center"/>
              <w:rPr>
                <w:color w:val="000000"/>
              </w:rPr>
            </w:pPr>
            <w:r w:rsidRPr="00087FDF">
              <w:rPr>
                <w:color w:val="000000"/>
              </w:rPr>
              <w:t>0,2</w:t>
            </w:r>
          </w:p>
        </w:tc>
        <w:tc>
          <w:tcPr>
            <w:tcW w:w="1985" w:type="dxa"/>
            <w:vAlign w:val="center"/>
            <w:hideMark/>
          </w:tcPr>
          <w:p w:rsidR="006F7AC5" w:rsidRPr="00087FDF" w:rsidRDefault="006F7AC5" w:rsidP="00087FDF">
            <w:pPr>
              <w:jc w:val="center"/>
              <w:rPr>
                <w:color w:val="000000"/>
              </w:rPr>
            </w:pPr>
            <w:r w:rsidRPr="00087FDF">
              <w:rPr>
                <w:color w:val="000000"/>
              </w:rPr>
              <w:t>6,1</w:t>
            </w:r>
          </w:p>
        </w:tc>
        <w:tc>
          <w:tcPr>
            <w:tcW w:w="1134" w:type="dxa"/>
            <w:vAlign w:val="center"/>
            <w:hideMark/>
          </w:tcPr>
          <w:p w:rsidR="006F7AC5" w:rsidRPr="00087FDF" w:rsidRDefault="006F7AC5" w:rsidP="00087FDF">
            <w:pPr>
              <w:jc w:val="center"/>
              <w:rPr>
                <w:color w:val="000000"/>
              </w:rPr>
            </w:pPr>
            <w:r w:rsidRPr="00087FDF">
              <w:rPr>
                <w:color w:val="000000"/>
              </w:rPr>
              <w:t>3,86</w:t>
            </w:r>
          </w:p>
        </w:tc>
        <w:tc>
          <w:tcPr>
            <w:tcW w:w="1277" w:type="dxa"/>
            <w:vAlign w:val="center"/>
            <w:hideMark/>
          </w:tcPr>
          <w:p w:rsidR="006F7AC5" w:rsidRPr="00087FDF" w:rsidRDefault="006F7AC5" w:rsidP="00087FDF">
            <w:pPr>
              <w:jc w:val="center"/>
              <w:rPr>
                <w:color w:val="000000"/>
              </w:rPr>
            </w:pPr>
            <w:r w:rsidRPr="00087FDF">
              <w:rPr>
                <w:color w:val="000000"/>
              </w:rPr>
              <w:t>0,4</w:t>
            </w:r>
          </w:p>
        </w:tc>
      </w:tr>
      <w:tr w:rsidR="006F7AC5" w:rsidRPr="00087FDF" w:rsidTr="00087FDF">
        <w:trPr>
          <w:trHeight w:val="333"/>
          <w:jc w:val="center"/>
        </w:trPr>
        <w:tc>
          <w:tcPr>
            <w:tcW w:w="1846" w:type="dxa"/>
            <w:vAlign w:val="center"/>
            <w:hideMark/>
          </w:tcPr>
          <w:p w:rsidR="006F7AC5" w:rsidRPr="00087FDF" w:rsidRDefault="006F7AC5" w:rsidP="00087FDF">
            <w:pPr>
              <w:jc w:val="center"/>
              <w:rPr>
                <w:color w:val="000000"/>
              </w:rPr>
            </w:pPr>
            <w:r w:rsidRPr="00087FDF">
              <w:rPr>
                <w:color w:val="000000"/>
              </w:rPr>
              <w:t>1,1</w:t>
            </w:r>
          </w:p>
        </w:tc>
        <w:tc>
          <w:tcPr>
            <w:tcW w:w="1134" w:type="dxa"/>
            <w:vAlign w:val="center"/>
            <w:hideMark/>
          </w:tcPr>
          <w:p w:rsidR="006F7AC5" w:rsidRPr="00087FDF" w:rsidRDefault="006F7AC5" w:rsidP="00087FDF">
            <w:pPr>
              <w:jc w:val="center"/>
              <w:rPr>
                <w:color w:val="000000"/>
              </w:rPr>
            </w:pPr>
            <w:r w:rsidRPr="00087FDF">
              <w:rPr>
                <w:color w:val="000000"/>
              </w:rPr>
              <w:t>11,57</w:t>
            </w:r>
          </w:p>
        </w:tc>
        <w:tc>
          <w:tcPr>
            <w:tcW w:w="1417" w:type="dxa"/>
            <w:vAlign w:val="center"/>
            <w:hideMark/>
          </w:tcPr>
          <w:p w:rsidR="006F7AC5" w:rsidRPr="00087FDF" w:rsidRDefault="006F7AC5" w:rsidP="00087FDF">
            <w:pPr>
              <w:jc w:val="center"/>
              <w:rPr>
                <w:color w:val="000000"/>
              </w:rPr>
            </w:pPr>
            <w:r w:rsidRPr="00087FDF">
              <w:rPr>
                <w:color w:val="000000"/>
              </w:rPr>
              <w:t>0,4</w:t>
            </w:r>
          </w:p>
        </w:tc>
        <w:tc>
          <w:tcPr>
            <w:tcW w:w="1985" w:type="dxa"/>
            <w:vAlign w:val="center"/>
            <w:hideMark/>
          </w:tcPr>
          <w:p w:rsidR="006F7AC5" w:rsidRPr="00087FDF" w:rsidRDefault="006F7AC5" w:rsidP="00087FDF">
            <w:pPr>
              <w:jc w:val="center"/>
              <w:rPr>
                <w:color w:val="000000"/>
              </w:rPr>
            </w:pPr>
            <w:r w:rsidRPr="00087FDF">
              <w:rPr>
                <w:color w:val="000000"/>
              </w:rPr>
              <w:t>6,2</w:t>
            </w:r>
          </w:p>
        </w:tc>
        <w:tc>
          <w:tcPr>
            <w:tcW w:w="1134" w:type="dxa"/>
            <w:vAlign w:val="center"/>
            <w:hideMark/>
          </w:tcPr>
          <w:p w:rsidR="006F7AC5" w:rsidRPr="00087FDF" w:rsidRDefault="006F7AC5" w:rsidP="00087FDF">
            <w:pPr>
              <w:jc w:val="center"/>
              <w:rPr>
                <w:color w:val="000000"/>
              </w:rPr>
            </w:pPr>
            <w:r w:rsidRPr="00087FDF">
              <w:rPr>
                <w:color w:val="000000"/>
              </w:rPr>
              <w:t>3,8</w:t>
            </w:r>
          </w:p>
        </w:tc>
        <w:tc>
          <w:tcPr>
            <w:tcW w:w="1277" w:type="dxa"/>
            <w:vAlign w:val="center"/>
            <w:hideMark/>
          </w:tcPr>
          <w:p w:rsidR="006F7AC5" w:rsidRPr="00087FDF" w:rsidRDefault="006F7AC5" w:rsidP="00087FDF">
            <w:pPr>
              <w:jc w:val="center"/>
              <w:rPr>
                <w:color w:val="000000"/>
              </w:rPr>
            </w:pPr>
            <w:r w:rsidRPr="00087FDF">
              <w:rPr>
                <w:color w:val="000000"/>
              </w:rPr>
              <w:t>0,6</w:t>
            </w:r>
          </w:p>
        </w:tc>
      </w:tr>
      <w:tr w:rsidR="006F7AC5" w:rsidRPr="00087FDF" w:rsidTr="00087FDF">
        <w:trPr>
          <w:trHeight w:val="239"/>
          <w:jc w:val="center"/>
        </w:trPr>
        <w:tc>
          <w:tcPr>
            <w:tcW w:w="1846" w:type="dxa"/>
            <w:vAlign w:val="center"/>
            <w:hideMark/>
          </w:tcPr>
          <w:p w:rsidR="006F7AC5" w:rsidRPr="00087FDF" w:rsidRDefault="006F7AC5" w:rsidP="00087FDF">
            <w:pPr>
              <w:jc w:val="center"/>
              <w:rPr>
                <w:color w:val="000000"/>
              </w:rPr>
            </w:pPr>
            <w:r w:rsidRPr="00087FDF">
              <w:rPr>
                <w:color w:val="000000"/>
              </w:rPr>
              <w:t>1,3</w:t>
            </w:r>
          </w:p>
        </w:tc>
        <w:tc>
          <w:tcPr>
            <w:tcW w:w="1134" w:type="dxa"/>
            <w:vAlign w:val="center"/>
            <w:hideMark/>
          </w:tcPr>
          <w:p w:rsidR="006F7AC5" w:rsidRPr="00087FDF" w:rsidRDefault="006F7AC5" w:rsidP="00087FDF">
            <w:pPr>
              <w:jc w:val="center"/>
              <w:rPr>
                <w:color w:val="000000"/>
              </w:rPr>
            </w:pPr>
            <w:r w:rsidRPr="00087FDF">
              <w:rPr>
                <w:color w:val="000000"/>
              </w:rPr>
              <w:t>11,54</w:t>
            </w:r>
          </w:p>
        </w:tc>
        <w:tc>
          <w:tcPr>
            <w:tcW w:w="1417" w:type="dxa"/>
            <w:vAlign w:val="center"/>
            <w:hideMark/>
          </w:tcPr>
          <w:p w:rsidR="006F7AC5" w:rsidRPr="00087FDF" w:rsidRDefault="006F7AC5" w:rsidP="00087FDF">
            <w:pPr>
              <w:jc w:val="center"/>
              <w:rPr>
                <w:color w:val="000000"/>
              </w:rPr>
            </w:pPr>
            <w:r w:rsidRPr="00087FDF">
              <w:rPr>
                <w:color w:val="000000"/>
              </w:rPr>
              <w:t>0,15</w:t>
            </w:r>
          </w:p>
        </w:tc>
        <w:tc>
          <w:tcPr>
            <w:tcW w:w="1985" w:type="dxa"/>
            <w:vAlign w:val="center"/>
            <w:hideMark/>
          </w:tcPr>
          <w:p w:rsidR="006F7AC5" w:rsidRPr="00087FDF" w:rsidRDefault="006F7AC5" w:rsidP="00087FDF">
            <w:pPr>
              <w:jc w:val="center"/>
              <w:rPr>
                <w:color w:val="000000"/>
              </w:rPr>
            </w:pPr>
            <w:r w:rsidRPr="00087FDF">
              <w:rPr>
                <w:color w:val="000000"/>
              </w:rPr>
              <w:t>6,3</w:t>
            </w:r>
          </w:p>
        </w:tc>
        <w:tc>
          <w:tcPr>
            <w:tcW w:w="1134" w:type="dxa"/>
            <w:vAlign w:val="center"/>
            <w:hideMark/>
          </w:tcPr>
          <w:p w:rsidR="006F7AC5" w:rsidRPr="00087FDF" w:rsidRDefault="006F7AC5" w:rsidP="00087FDF">
            <w:pPr>
              <w:jc w:val="center"/>
              <w:rPr>
                <w:color w:val="000000"/>
              </w:rPr>
            </w:pPr>
            <w:r w:rsidRPr="00087FDF">
              <w:rPr>
                <w:color w:val="000000"/>
              </w:rPr>
              <w:t>3,78</w:t>
            </w:r>
          </w:p>
        </w:tc>
        <w:tc>
          <w:tcPr>
            <w:tcW w:w="1277" w:type="dxa"/>
            <w:vAlign w:val="center"/>
            <w:hideMark/>
          </w:tcPr>
          <w:p w:rsidR="006F7AC5" w:rsidRPr="00087FDF" w:rsidRDefault="006F7AC5" w:rsidP="00087FDF">
            <w:pPr>
              <w:jc w:val="center"/>
              <w:rPr>
                <w:color w:val="000000"/>
              </w:rPr>
            </w:pPr>
            <w:r w:rsidRPr="00087FDF">
              <w:rPr>
                <w:color w:val="000000"/>
              </w:rPr>
              <w:t>0,2</w:t>
            </w:r>
          </w:p>
        </w:tc>
      </w:tr>
      <w:tr w:rsidR="006F7AC5" w:rsidRPr="00087FDF" w:rsidTr="00087FDF">
        <w:trPr>
          <w:trHeight w:val="238"/>
          <w:jc w:val="center"/>
        </w:trPr>
        <w:tc>
          <w:tcPr>
            <w:tcW w:w="1846" w:type="dxa"/>
            <w:vAlign w:val="center"/>
            <w:hideMark/>
          </w:tcPr>
          <w:p w:rsidR="006F7AC5" w:rsidRPr="00087FDF" w:rsidRDefault="006F7AC5" w:rsidP="00087FDF">
            <w:pPr>
              <w:jc w:val="center"/>
              <w:rPr>
                <w:color w:val="000000"/>
              </w:rPr>
            </w:pPr>
            <w:r w:rsidRPr="00087FDF">
              <w:rPr>
                <w:color w:val="000000"/>
              </w:rPr>
              <w:t>1,55</w:t>
            </w:r>
          </w:p>
        </w:tc>
        <w:tc>
          <w:tcPr>
            <w:tcW w:w="1134" w:type="dxa"/>
            <w:vAlign w:val="center"/>
            <w:hideMark/>
          </w:tcPr>
          <w:p w:rsidR="006F7AC5" w:rsidRPr="00087FDF" w:rsidRDefault="006F7AC5" w:rsidP="00087FDF">
            <w:pPr>
              <w:jc w:val="center"/>
              <w:rPr>
                <w:color w:val="000000"/>
              </w:rPr>
            </w:pPr>
            <w:r w:rsidRPr="00087FDF">
              <w:rPr>
                <w:color w:val="000000"/>
              </w:rPr>
              <w:t>11,48</w:t>
            </w:r>
          </w:p>
        </w:tc>
        <w:tc>
          <w:tcPr>
            <w:tcW w:w="1417" w:type="dxa"/>
            <w:vAlign w:val="center"/>
            <w:hideMark/>
          </w:tcPr>
          <w:p w:rsidR="006F7AC5" w:rsidRPr="00087FDF" w:rsidRDefault="006F7AC5" w:rsidP="00087FDF">
            <w:pPr>
              <w:jc w:val="center"/>
              <w:rPr>
                <w:color w:val="000000"/>
              </w:rPr>
            </w:pPr>
            <w:r w:rsidRPr="00087FDF">
              <w:rPr>
                <w:color w:val="000000"/>
              </w:rPr>
              <w:t>0,24</w:t>
            </w:r>
          </w:p>
        </w:tc>
        <w:tc>
          <w:tcPr>
            <w:tcW w:w="1985" w:type="dxa"/>
            <w:vAlign w:val="center"/>
            <w:hideMark/>
          </w:tcPr>
          <w:p w:rsidR="006F7AC5" w:rsidRPr="00087FDF" w:rsidRDefault="006F7AC5" w:rsidP="00087FDF">
            <w:pPr>
              <w:jc w:val="center"/>
              <w:rPr>
                <w:color w:val="000000"/>
              </w:rPr>
            </w:pPr>
            <w:r w:rsidRPr="00087FDF">
              <w:rPr>
                <w:color w:val="000000"/>
              </w:rPr>
              <w:t>6,4</w:t>
            </w:r>
          </w:p>
        </w:tc>
        <w:tc>
          <w:tcPr>
            <w:tcW w:w="1134" w:type="dxa"/>
            <w:vAlign w:val="center"/>
            <w:hideMark/>
          </w:tcPr>
          <w:p w:rsidR="006F7AC5" w:rsidRPr="00087FDF" w:rsidRDefault="006F7AC5" w:rsidP="00087FDF">
            <w:pPr>
              <w:jc w:val="center"/>
              <w:rPr>
                <w:color w:val="000000"/>
              </w:rPr>
            </w:pPr>
            <w:r w:rsidRPr="00087FDF">
              <w:rPr>
                <w:color w:val="000000"/>
              </w:rPr>
              <w:t>3,74</w:t>
            </w:r>
          </w:p>
        </w:tc>
        <w:tc>
          <w:tcPr>
            <w:tcW w:w="1277" w:type="dxa"/>
            <w:vAlign w:val="center"/>
            <w:hideMark/>
          </w:tcPr>
          <w:p w:rsidR="006F7AC5" w:rsidRPr="00087FDF" w:rsidRDefault="006F7AC5" w:rsidP="00087FDF">
            <w:pPr>
              <w:jc w:val="center"/>
              <w:rPr>
                <w:color w:val="000000"/>
              </w:rPr>
            </w:pPr>
            <w:r w:rsidRPr="00087FDF">
              <w:rPr>
                <w:color w:val="000000"/>
              </w:rPr>
              <w:t>0,4</w:t>
            </w:r>
          </w:p>
        </w:tc>
      </w:tr>
      <w:tr w:rsidR="006F7AC5" w:rsidRPr="00087FDF" w:rsidTr="00087FDF">
        <w:trPr>
          <w:trHeight w:val="275"/>
          <w:jc w:val="center"/>
        </w:trPr>
        <w:tc>
          <w:tcPr>
            <w:tcW w:w="1846" w:type="dxa"/>
            <w:vAlign w:val="center"/>
            <w:hideMark/>
          </w:tcPr>
          <w:p w:rsidR="006F7AC5" w:rsidRPr="00087FDF" w:rsidRDefault="006F7AC5" w:rsidP="00087FDF">
            <w:pPr>
              <w:jc w:val="center"/>
              <w:rPr>
                <w:color w:val="000000"/>
              </w:rPr>
            </w:pPr>
            <w:r w:rsidRPr="00087FDF">
              <w:rPr>
                <w:color w:val="000000"/>
              </w:rPr>
              <w:t>1,7</w:t>
            </w:r>
          </w:p>
        </w:tc>
        <w:tc>
          <w:tcPr>
            <w:tcW w:w="1134" w:type="dxa"/>
            <w:vAlign w:val="center"/>
            <w:hideMark/>
          </w:tcPr>
          <w:p w:rsidR="006F7AC5" w:rsidRPr="00087FDF" w:rsidRDefault="006F7AC5" w:rsidP="00087FDF">
            <w:pPr>
              <w:jc w:val="center"/>
              <w:rPr>
                <w:color w:val="000000"/>
              </w:rPr>
            </w:pPr>
            <w:r w:rsidRPr="00087FDF">
              <w:rPr>
                <w:color w:val="000000"/>
              </w:rPr>
              <w:t>11,43</w:t>
            </w:r>
          </w:p>
        </w:tc>
        <w:tc>
          <w:tcPr>
            <w:tcW w:w="1417" w:type="dxa"/>
            <w:vAlign w:val="center"/>
            <w:hideMark/>
          </w:tcPr>
          <w:p w:rsidR="006F7AC5" w:rsidRPr="00087FDF" w:rsidRDefault="006F7AC5" w:rsidP="00087FDF">
            <w:pPr>
              <w:jc w:val="center"/>
              <w:rPr>
                <w:color w:val="000000"/>
              </w:rPr>
            </w:pPr>
            <w:r w:rsidRPr="00087FDF">
              <w:rPr>
                <w:color w:val="000000"/>
              </w:rPr>
              <w:t>0,33</w:t>
            </w:r>
          </w:p>
        </w:tc>
        <w:tc>
          <w:tcPr>
            <w:tcW w:w="1985" w:type="dxa"/>
            <w:vAlign w:val="center"/>
            <w:hideMark/>
          </w:tcPr>
          <w:p w:rsidR="006F7AC5" w:rsidRPr="00087FDF" w:rsidRDefault="006F7AC5" w:rsidP="00087FDF">
            <w:pPr>
              <w:jc w:val="center"/>
              <w:rPr>
                <w:color w:val="000000"/>
              </w:rPr>
            </w:pPr>
            <w:r w:rsidRPr="00087FDF">
              <w:rPr>
                <w:color w:val="000000"/>
              </w:rPr>
              <w:t>6,55</w:t>
            </w:r>
          </w:p>
        </w:tc>
        <w:tc>
          <w:tcPr>
            <w:tcW w:w="1134" w:type="dxa"/>
            <w:vAlign w:val="center"/>
            <w:hideMark/>
          </w:tcPr>
          <w:p w:rsidR="006F7AC5" w:rsidRPr="00087FDF" w:rsidRDefault="006F7AC5" w:rsidP="00087FDF">
            <w:pPr>
              <w:jc w:val="center"/>
              <w:rPr>
                <w:color w:val="000000"/>
              </w:rPr>
            </w:pPr>
            <w:r w:rsidRPr="00087FDF">
              <w:rPr>
                <w:color w:val="000000"/>
              </w:rPr>
              <w:t>3,68</w:t>
            </w:r>
          </w:p>
        </w:tc>
        <w:tc>
          <w:tcPr>
            <w:tcW w:w="1277" w:type="dxa"/>
            <w:vAlign w:val="center"/>
            <w:hideMark/>
          </w:tcPr>
          <w:p w:rsidR="006F7AC5" w:rsidRPr="00087FDF" w:rsidRDefault="006F7AC5" w:rsidP="00087FDF">
            <w:pPr>
              <w:jc w:val="center"/>
              <w:rPr>
                <w:color w:val="000000"/>
              </w:rPr>
            </w:pPr>
            <w:r w:rsidRPr="00087FDF">
              <w:rPr>
                <w:color w:val="000000"/>
              </w:rPr>
              <w:t>0,4</w:t>
            </w:r>
          </w:p>
        </w:tc>
      </w:tr>
      <w:tr w:rsidR="006F7AC5" w:rsidRPr="00087FDF" w:rsidTr="00087FDF">
        <w:trPr>
          <w:trHeight w:val="293"/>
          <w:jc w:val="center"/>
        </w:trPr>
        <w:tc>
          <w:tcPr>
            <w:tcW w:w="1846" w:type="dxa"/>
            <w:vAlign w:val="center"/>
            <w:hideMark/>
          </w:tcPr>
          <w:p w:rsidR="006F7AC5" w:rsidRPr="00087FDF" w:rsidRDefault="006F7AC5" w:rsidP="00087FDF">
            <w:pPr>
              <w:jc w:val="center"/>
              <w:rPr>
                <w:color w:val="000000"/>
              </w:rPr>
            </w:pPr>
            <w:r w:rsidRPr="00087FDF">
              <w:rPr>
                <w:color w:val="000000"/>
              </w:rPr>
              <w:t>1,8</w:t>
            </w:r>
          </w:p>
        </w:tc>
        <w:tc>
          <w:tcPr>
            <w:tcW w:w="1134" w:type="dxa"/>
            <w:vAlign w:val="center"/>
            <w:hideMark/>
          </w:tcPr>
          <w:p w:rsidR="006F7AC5" w:rsidRPr="00087FDF" w:rsidRDefault="006F7AC5" w:rsidP="00087FDF">
            <w:pPr>
              <w:jc w:val="center"/>
              <w:rPr>
                <w:color w:val="000000"/>
              </w:rPr>
            </w:pPr>
            <w:r w:rsidRPr="00087FDF">
              <w:rPr>
                <w:color w:val="000000"/>
              </w:rPr>
              <w:t>11,35</w:t>
            </w:r>
          </w:p>
        </w:tc>
        <w:tc>
          <w:tcPr>
            <w:tcW w:w="1417" w:type="dxa"/>
            <w:vAlign w:val="center"/>
            <w:hideMark/>
          </w:tcPr>
          <w:p w:rsidR="006F7AC5" w:rsidRPr="00087FDF" w:rsidRDefault="006F7AC5" w:rsidP="00087FDF">
            <w:pPr>
              <w:jc w:val="center"/>
              <w:rPr>
                <w:color w:val="000000"/>
              </w:rPr>
            </w:pPr>
            <w:r w:rsidRPr="00087FDF">
              <w:rPr>
                <w:color w:val="000000"/>
              </w:rPr>
              <w:t>0,8</w:t>
            </w:r>
          </w:p>
        </w:tc>
        <w:tc>
          <w:tcPr>
            <w:tcW w:w="1985" w:type="dxa"/>
            <w:vAlign w:val="center"/>
            <w:hideMark/>
          </w:tcPr>
          <w:p w:rsidR="006F7AC5" w:rsidRPr="00087FDF" w:rsidRDefault="006F7AC5" w:rsidP="00087FDF">
            <w:pPr>
              <w:jc w:val="center"/>
              <w:rPr>
                <w:color w:val="000000"/>
              </w:rPr>
            </w:pPr>
            <w:r w:rsidRPr="00087FDF">
              <w:rPr>
                <w:color w:val="000000"/>
              </w:rPr>
              <w:t>6,7</w:t>
            </w:r>
          </w:p>
        </w:tc>
        <w:tc>
          <w:tcPr>
            <w:tcW w:w="1134" w:type="dxa"/>
            <w:vAlign w:val="center"/>
            <w:hideMark/>
          </w:tcPr>
          <w:p w:rsidR="006F7AC5" w:rsidRPr="00087FDF" w:rsidRDefault="006F7AC5" w:rsidP="00087FDF">
            <w:pPr>
              <w:jc w:val="center"/>
              <w:rPr>
                <w:color w:val="000000"/>
              </w:rPr>
            </w:pPr>
            <w:r w:rsidRPr="00087FDF">
              <w:rPr>
                <w:color w:val="000000"/>
              </w:rPr>
              <w:t>3,65</w:t>
            </w:r>
          </w:p>
        </w:tc>
        <w:tc>
          <w:tcPr>
            <w:tcW w:w="1277" w:type="dxa"/>
            <w:vAlign w:val="center"/>
            <w:hideMark/>
          </w:tcPr>
          <w:p w:rsidR="006F7AC5" w:rsidRPr="00087FDF" w:rsidRDefault="006F7AC5" w:rsidP="00087FDF">
            <w:pPr>
              <w:jc w:val="center"/>
              <w:rPr>
                <w:color w:val="000000"/>
              </w:rPr>
            </w:pPr>
            <w:r w:rsidRPr="00087FDF">
              <w:rPr>
                <w:color w:val="000000"/>
              </w:rPr>
              <w:t>0,2</w:t>
            </w:r>
          </w:p>
        </w:tc>
      </w:tr>
      <w:tr w:rsidR="006F7AC5" w:rsidRPr="00087FDF" w:rsidTr="00087FDF">
        <w:trPr>
          <w:trHeight w:val="198"/>
          <w:jc w:val="center"/>
        </w:trPr>
        <w:tc>
          <w:tcPr>
            <w:tcW w:w="1846" w:type="dxa"/>
            <w:vAlign w:val="center"/>
            <w:hideMark/>
          </w:tcPr>
          <w:p w:rsidR="006F7AC5" w:rsidRPr="00087FDF" w:rsidRDefault="006F7AC5" w:rsidP="00087FDF">
            <w:pPr>
              <w:jc w:val="center"/>
              <w:rPr>
                <w:color w:val="000000"/>
              </w:rPr>
            </w:pPr>
            <w:r w:rsidRPr="00087FDF">
              <w:rPr>
                <w:color w:val="000000"/>
              </w:rPr>
              <w:t>2,05</w:t>
            </w:r>
          </w:p>
        </w:tc>
        <w:tc>
          <w:tcPr>
            <w:tcW w:w="1134" w:type="dxa"/>
            <w:vAlign w:val="center"/>
            <w:hideMark/>
          </w:tcPr>
          <w:p w:rsidR="006F7AC5" w:rsidRPr="00087FDF" w:rsidRDefault="006F7AC5" w:rsidP="00087FDF">
            <w:pPr>
              <w:jc w:val="center"/>
              <w:rPr>
                <w:color w:val="000000"/>
              </w:rPr>
            </w:pPr>
            <w:r w:rsidRPr="00087FDF">
              <w:rPr>
                <w:color w:val="000000"/>
              </w:rPr>
              <w:t>11,25</w:t>
            </w:r>
          </w:p>
        </w:tc>
        <w:tc>
          <w:tcPr>
            <w:tcW w:w="1417" w:type="dxa"/>
            <w:vAlign w:val="center"/>
            <w:hideMark/>
          </w:tcPr>
          <w:p w:rsidR="006F7AC5" w:rsidRPr="00087FDF" w:rsidRDefault="006F7AC5" w:rsidP="00087FDF">
            <w:pPr>
              <w:jc w:val="center"/>
              <w:rPr>
                <w:color w:val="000000"/>
              </w:rPr>
            </w:pPr>
            <w:r w:rsidRPr="00087FDF">
              <w:rPr>
                <w:color w:val="000000"/>
              </w:rPr>
              <w:t>0,4</w:t>
            </w:r>
          </w:p>
        </w:tc>
        <w:tc>
          <w:tcPr>
            <w:tcW w:w="1985" w:type="dxa"/>
            <w:vAlign w:val="center"/>
            <w:hideMark/>
          </w:tcPr>
          <w:p w:rsidR="006F7AC5" w:rsidRPr="00087FDF" w:rsidRDefault="006F7AC5" w:rsidP="00087FDF">
            <w:pPr>
              <w:jc w:val="center"/>
              <w:rPr>
                <w:color w:val="000000"/>
              </w:rPr>
            </w:pPr>
            <w:r w:rsidRPr="00087FDF">
              <w:rPr>
                <w:color w:val="000000"/>
              </w:rPr>
              <w:t>6,8</w:t>
            </w:r>
          </w:p>
        </w:tc>
        <w:tc>
          <w:tcPr>
            <w:tcW w:w="1134" w:type="dxa"/>
            <w:vAlign w:val="center"/>
            <w:hideMark/>
          </w:tcPr>
          <w:p w:rsidR="006F7AC5" w:rsidRPr="00087FDF" w:rsidRDefault="006F7AC5" w:rsidP="00087FDF">
            <w:pPr>
              <w:jc w:val="center"/>
              <w:rPr>
                <w:color w:val="000000"/>
              </w:rPr>
            </w:pPr>
            <w:r w:rsidRPr="00087FDF">
              <w:rPr>
                <w:color w:val="000000"/>
              </w:rPr>
              <w:t>3,61</w:t>
            </w:r>
          </w:p>
        </w:tc>
        <w:tc>
          <w:tcPr>
            <w:tcW w:w="1277" w:type="dxa"/>
            <w:vAlign w:val="center"/>
            <w:hideMark/>
          </w:tcPr>
          <w:p w:rsidR="006F7AC5" w:rsidRPr="00087FDF" w:rsidRDefault="006F7AC5" w:rsidP="00087FDF">
            <w:pPr>
              <w:jc w:val="center"/>
              <w:rPr>
                <w:color w:val="000000"/>
              </w:rPr>
            </w:pPr>
            <w:r w:rsidRPr="00087FDF">
              <w:rPr>
                <w:color w:val="000000"/>
              </w:rPr>
              <w:t>0,4</w:t>
            </w:r>
          </w:p>
        </w:tc>
      </w:tr>
      <w:tr w:rsidR="006F7AC5" w:rsidRPr="00087FDF" w:rsidTr="00087FDF">
        <w:trPr>
          <w:trHeight w:val="329"/>
          <w:jc w:val="center"/>
        </w:trPr>
        <w:tc>
          <w:tcPr>
            <w:tcW w:w="1846" w:type="dxa"/>
            <w:vAlign w:val="center"/>
            <w:hideMark/>
          </w:tcPr>
          <w:p w:rsidR="006F7AC5" w:rsidRPr="00087FDF" w:rsidRDefault="006F7AC5" w:rsidP="00087FDF">
            <w:pPr>
              <w:jc w:val="center"/>
              <w:rPr>
                <w:color w:val="000000"/>
              </w:rPr>
            </w:pPr>
            <w:r w:rsidRPr="00087FDF">
              <w:rPr>
                <w:color w:val="000000"/>
              </w:rPr>
              <w:t>2,35</w:t>
            </w:r>
          </w:p>
        </w:tc>
        <w:tc>
          <w:tcPr>
            <w:tcW w:w="1134" w:type="dxa"/>
            <w:vAlign w:val="center"/>
            <w:hideMark/>
          </w:tcPr>
          <w:p w:rsidR="006F7AC5" w:rsidRPr="00087FDF" w:rsidRDefault="006F7AC5" w:rsidP="00087FDF">
            <w:pPr>
              <w:jc w:val="center"/>
              <w:rPr>
                <w:color w:val="000000"/>
              </w:rPr>
            </w:pPr>
            <w:r w:rsidRPr="00087FDF">
              <w:rPr>
                <w:color w:val="000000"/>
              </w:rPr>
              <w:t>11,11</w:t>
            </w:r>
          </w:p>
        </w:tc>
        <w:tc>
          <w:tcPr>
            <w:tcW w:w="1417" w:type="dxa"/>
            <w:vAlign w:val="center"/>
            <w:hideMark/>
          </w:tcPr>
          <w:p w:rsidR="006F7AC5" w:rsidRPr="00087FDF" w:rsidRDefault="006F7AC5" w:rsidP="00087FDF">
            <w:pPr>
              <w:jc w:val="center"/>
              <w:rPr>
                <w:color w:val="000000"/>
              </w:rPr>
            </w:pPr>
            <w:r w:rsidRPr="00087FDF">
              <w:rPr>
                <w:color w:val="000000"/>
              </w:rPr>
              <w:t>0,4</w:t>
            </w:r>
            <w:r w:rsidR="00087FDF">
              <w:rPr>
                <w:color w:val="000000"/>
              </w:rPr>
              <w:t>7</w:t>
            </w:r>
          </w:p>
        </w:tc>
        <w:tc>
          <w:tcPr>
            <w:tcW w:w="1985" w:type="dxa"/>
            <w:vAlign w:val="center"/>
            <w:hideMark/>
          </w:tcPr>
          <w:p w:rsidR="006F7AC5" w:rsidRPr="00087FDF" w:rsidRDefault="006F7AC5" w:rsidP="00087FDF">
            <w:pPr>
              <w:jc w:val="center"/>
              <w:rPr>
                <w:color w:val="000000"/>
              </w:rPr>
            </w:pPr>
            <w:r w:rsidRPr="00087FDF">
              <w:rPr>
                <w:color w:val="000000"/>
              </w:rPr>
              <w:t>6,9</w:t>
            </w:r>
          </w:p>
        </w:tc>
        <w:tc>
          <w:tcPr>
            <w:tcW w:w="1134" w:type="dxa"/>
            <w:vAlign w:val="center"/>
            <w:hideMark/>
          </w:tcPr>
          <w:p w:rsidR="006F7AC5" w:rsidRPr="00087FDF" w:rsidRDefault="006F7AC5" w:rsidP="00087FDF">
            <w:pPr>
              <w:jc w:val="center"/>
              <w:rPr>
                <w:color w:val="000000"/>
              </w:rPr>
            </w:pPr>
            <w:r w:rsidRPr="00087FDF">
              <w:rPr>
                <w:color w:val="000000"/>
              </w:rPr>
              <w:t>3,59</w:t>
            </w:r>
          </w:p>
        </w:tc>
        <w:tc>
          <w:tcPr>
            <w:tcW w:w="1277" w:type="dxa"/>
            <w:vAlign w:val="center"/>
            <w:hideMark/>
          </w:tcPr>
          <w:p w:rsidR="006F7AC5" w:rsidRPr="00087FDF" w:rsidRDefault="006F7AC5" w:rsidP="00087FDF">
            <w:pPr>
              <w:jc w:val="center"/>
              <w:rPr>
                <w:color w:val="000000"/>
              </w:rPr>
            </w:pPr>
            <w:r w:rsidRPr="00087FDF">
              <w:rPr>
                <w:color w:val="000000"/>
              </w:rPr>
              <w:t>0,2</w:t>
            </w:r>
          </w:p>
        </w:tc>
      </w:tr>
      <w:tr w:rsidR="006F7AC5" w:rsidRPr="00087FDF" w:rsidTr="00087FDF">
        <w:trPr>
          <w:trHeight w:val="347"/>
          <w:jc w:val="center"/>
        </w:trPr>
        <w:tc>
          <w:tcPr>
            <w:tcW w:w="1846" w:type="dxa"/>
            <w:vAlign w:val="center"/>
            <w:hideMark/>
          </w:tcPr>
          <w:p w:rsidR="006F7AC5" w:rsidRPr="00087FDF" w:rsidRDefault="006F7AC5" w:rsidP="00087FDF">
            <w:pPr>
              <w:jc w:val="center"/>
              <w:rPr>
                <w:color w:val="000000"/>
              </w:rPr>
            </w:pPr>
            <w:r w:rsidRPr="00087FDF">
              <w:rPr>
                <w:color w:val="000000"/>
              </w:rPr>
              <w:t>2,5</w:t>
            </w:r>
          </w:p>
        </w:tc>
        <w:tc>
          <w:tcPr>
            <w:tcW w:w="1134" w:type="dxa"/>
            <w:vAlign w:val="center"/>
            <w:hideMark/>
          </w:tcPr>
          <w:p w:rsidR="006F7AC5" w:rsidRPr="00087FDF" w:rsidRDefault="006F7AC5" w:rsidP="00087FDF">
            <w:pPr>
              <w:jc w:val="center"/>
              <w:rPr>
                <w:color w:val="000000"/>
              </w:rPr>
            </w:pPr>
            <w:r w:rsidRPr="00087FDF">
              <w:rPr>
                <w:color w:val="000000"/>
              </w:rPr>
              <w:t>11,04</w:t>
            </w:r>
          </w:p>
        </w:tc>
        <w:tc>
          <w:tcPr>
            <w:tcW w:w="1417" w:type="dxa"/>
            <w:vAlign w:val="center"/>
            <w:hideMark/>
          </w:tcPr>
          <w:p w:rsidR="006F7AC5" w:rsidRPr="00087FDF" w:rsidRDefault="006F7AC5" w:rsidP="00087FDF">
            <w:pPr>
              <w:jc w:val="center"/>
              <w:rPr>
                <w:color w:val="000000"/>
              </w:rPr>
            </w:pPr>
            <w:r w:rsidRPr="00087FDF">
              <w:rPr>
                <w:color w:val="000000"/>
              </w:rPr>
              <w:t>0,4</w:t>
            </w:r>
            <w:r w:rsidR="00087FDF">
              <w:rPr>
                <w:color w:val="000000"/>
              </w:rPr>
              <w:t>7</w:t>
            </w:r>
          </w:p>
        </w:tc>
        <w:tc>
          <w:tcPr>
            <w:tcW w:w="1985" w:type="dxa"/>
            <w:vAlign w:val="center"/>
            <w:hideMark/>
          </w:tcPr>
          <w:p w:rsidR="006F7AC5" w:rsidRPr="00087FDF" w:rsidRDefault="006F7AC5" w:rsidP="00087FDF">
            <w:pPr>
              <w:jc w:val="center"/>
              <w:rPr>
                <w:color w:val="000000"/>
              </w:rPr>
            </w:pPr>
            <w:r w:rsidRPr="00087FDF">
              <w:rPr>
                <w:color w:val="000000"/>
              </w:rPr>
              <w:t>7</w:t>
            </w:r>
          </w:p>
        </w:tc>
        <w:tc>
          <w:tcPr>
            <w:tcW w:w="1134" w:type="dxa"/>
            <w:vAlign w:val="center"/>
            <w:hideMark/>
          </w:tcPr>
          <w:p w:rsidR="006F7AC5" w:rsidRPr="00087FDF" w:rsidRDefault="006F7AC5" w:rsidP="00087FDF">
            <w:pPr>
              <w:jc w:val="center"/>
              <w:rPr>
                <w:color w:val="000000"/>
              </w:rPr>
            </w:pPr>
            <w:r w:rsidRPr="00087FDF">
              <w:rPr>
                <w:color w:val="000000"/>
              </w:rPr>
              <w:t>3,56</w:t>
            </w:r>
          </w:p>
        </w:tc>
        <w:tc>
          <w:tcPr>
            <w:tcW w:w="1277" w:type="dxa"/>
            <w:vAlign w:val="center"/>
            <w:hideMark/>
          </w:tcPr>
          <w:p w:rsidR="006F7AC5" w:rsidRPr="00087FDF" w:rsidRDefault="006F7AC5" w:rsidP="00087FDF">
            <w:pPr>
              <w:jc w:val="center"/>
              <w:rPr>
                <w:color w:val="000000"/>
              </w:rPr>
            </w:pPr>
            <w:r w:rsidRPr="00087FDF">
              <w:rPr>
                <w:color w:val="000000"/>
              </w:rPr>
              <w:t>0,3</w:t>
            </w:r>
          </w:p>
        </w:tc>
      </w:tr>
      <w:tr w:rsidR="006F7AC5" w:rsidRPr="00087FDF" w:rsidTr="00087FDF">
        <w:trPr>
          <w:trHeight w:val="252"/>
          <w:jc w:val="center"/>
        </w:trPr>
        <w:tc>
          <w:tcPr>
            <w:tcW w:w="1846" w:type="dxa"/>
            <w:vAlign w:val="center"/>
            <w:hideMark/>
          </w:tcPr>
          <w:p w:rsidR="006F7AC5" w:rsidRPr="00087FDF" w:rsidRDefault="006F7AC5" w:rsidP="00087FDF">
            <w:pPr>
              <w:jc w:val="center"/>
              <w:rPr>
                <w:color w:val="000000"/>
              </w:rPr>
            </w:pPr>
            <w:r w:rsidRPr="00087FDF">
              <w:rPr>
                <w:color w:val="000000"/>
              </w:rPr>
              <w:t>2,6</w:t>
            </w:r>
          </w:p>
        </w:tc>
        <w:tc>
          <w:tcPr>
            <w:tcW w:w="1134" w:type="dxa"/>
            <w:vAlign w:val="center"/>
            <w:hideMark/>
          </w:tcPr>
          <w:p w:rsidR="006F7AC5" w:rsidRPr="00087FDF" w:rsidRDefault="006F7AC5" w:rsidP="00087FDF">
            <w:pPr>
              <w:jc w:val="center"/>
              <w:rPr>
                <w:color w:val="000000"/>
              </w:rPr>
            </w:pPr>
            <w:r w:rsidRPr="00087FDF">
              <w:rPr>
                <w:color w:val="000000"/>
              </w:rPr>
              <w:t>10,95</w:t>
            </w:r>
          </w:p>
        </w:tc>
        <w:tc>
          <w:tcPr>
            <w:tcW w:w="1417" w:type="dxa"/>
            <w:vAlign w:val="center"/>
            <w:hideMark/>
          </w:tcPr>
          <w:p w:rsidR="006F7AC5" w:rsidRPr="00087FDF" w:rsidRDefault="006F7AC5" w:rsidP="00087FDF">
            <w:pPr>
              <w:jc w:val="center"/>
              <w:rPr>
                <w:color w:val="000000"/>
              </w:rPr>
            </w:pPr>
            <w:r w:rsidRPr="00087FDF">
              <w:rPr>
                <w:color w:val="000000"/>
              </w:rPr>
              <w:t>0,9</w:t>
            </w:r>
          </w:p>
        </w:tc>
        <w:tc>
          <w:tcPr>
            <w:tcW w:w="1985" w:type="dxa"/>
            <w:vAlign w:val="center"/>
            <w:hideMark/>
          </w:tcPr>
          <w:p w:rsidR="006F7AC5" w:rsidRPr="00087FDF" w:rsidRDefault="006F7AC5" w:rsidP="00087FDF">
            <w:pPr>
              <w:jc w:val="center"/>
              <w:rPr>
                <w:color w:val="000000"/>
              </w:rPr>
            </w:pPr>
            <w:r w:rsidRPr="00087FDF">
              <w:rPr>
                <w:color w:val="000000"/>
              </w:rPr>
              <w:t>7,1</w:t>
            </w:r>
          </w:p>
        </w:tc>
        <w:tc>
          <w:tcPr>
            <w:tcW w:w="1134" w:type="dxa"/>
            <w:vAlign w:val="center"/>
            <w:hideMark/>
          </w:tcPr>
          <w:p w:rsidR="006F7AC5" w:rsidRPr="00087FDF" w:rsidRDefault="006F7AC5" w:rsidP="00087FDF">
            <w:pPr>
              <w:jc w:val="center"/>
              <w:rPr>
                <w:color w:val="000000"/>
              </w:rPr>
            </w:pPr>
            <w:r w:rsidRPr="00087FDF">
              <w:rPr>
                <w:color w:val="000000"/>
              </w:rPr>
              <w:t>3,54</w:t>
            </w:r>
          </w:p>
        </w:tc>
        <w:tc>
          <w:tcPr>
            <w:tcW w:w="1277" w:type="dxa"/>
            <w:vAlign w:val="center"/>
            <w:hideMark/>
          </w:tcPr>
          <w:p w:rsidR="006F7AC5" w:rsidRPr="00087FDF" w:rsidRDefault="006F7AC5" w:rsidP="00087FDF">
            <w:pPr>
              <w:jc w:val="center"/>
              <w:rPr>
                <w:color w:val="000000"/>
              </w:rPr>
            </w:pPr>
            <w:r w:rsidRPr="00087FDF">
              <w:rPr>
                <w:color w:val="000000"/>
              </w:rPr>
              <w:t>0,2</w:t>
            </w:r>
          </w:p>
        </w:tc>
      </w:tr>
      <w:tr w:rsidR="006F7AC5" w:rsidRPr="00087FDF" w:rsidTr="00087FDF">
        <w:trPr>
          <w:trHeight w:val="305"/>
          <w:jc w:val="center"/>
        </w:trPr>
        <w:tc>
          <w:tcPr>
            <w:tcW w:w="1846" w:type="dxa"/>
            <w:vAlign w:val="center"/>
            <w:hideMark/>
          </w:tcPr>
          <w:p w:rsidR="006F7AC5" w:rsidRPr="00087FDF" w:rsidRDefault="006F7AC5" w:rsidP="00087FDF">
            <w:pPr>
              <w:jc w:val="center"/>
              <w:rPr>
                <w:color w:val="000000"/>
              </w:rPr>
            </w:pPr>
            <w:r w:rsidRPr="00087FDF">
              <w:rPr>
                <w:color w:val="000000"/>
              </w:rPr>
              <w:lastRenderedPageBreak/>
              <w:t>2,75</w:t>
            </w:r>
          </w:p>
        </w:tc>
        <w:tc>
          <w:tcPr>
            <w:tcW w:w="1134" w:type="dxa"/>
            <w:vAlign w:val="center"/>
            <w:hideMark/>
          </w:tcPr>
          <w:p w:rsidR="006F7AC5" w:rsidRPr="00087FDF" w:rsidRDefault="006F7AC5" w:rsidP="00087FDF">
            <w:pPr>
              <w:jc w:val="center"/>
              <w:rPr>
                <w:color w:val="000000"/>
              </w:rPr>
            </w:pPr>
            <w:r w:rsidRPr="00087FDF">
              <w:rPr>
                <w:color w:val="000000"/>
              </w:rPr>
              <w:t>10,85</w:t>
            </w:r>
          </w:p>
        </w:tc>
        <w:tc>
          <w:tcPr>
            <w:tcW w:w="1417" w:type="dxa"/>
            <w:vAlign w:val="center"/>
            <w:hideMark/>
          </w:tcPr>
          <w:p w:rsidR="006F7AC5" w:rsidRPr="00087FDF" w:rsidRDefault="006F7AC5" w:rsidP="00087FDF">
            <w:pPr>
              <w:jc w:val="center"/>
              <w:rPr>
                <w:color w:val="000000"/>
              </w:rPr>
            </w:pPr>
            <w:r w:rsidRPr="00087FDF">
              <w:rPr>
                <w:color w:val="000000"/>
              </w:rPr>
              <w:t>0,6</w:t>
            </w:r>
            <w:r w:rsidR="00087FDF">
              <w:rPr>
                <w:color w:val="000000"/>
              </w:rPr>
              <w:t>7</w:t>
            </w:r>
          </w:p>
        </w:tc>
        <w:tc>
          <w:tcPr>
            <w:tcW w:w="1985" w:type="dxa"/>
            <w:vAlign w:val="center"/>
            <w:hideMark/>
          </w:tcPr>
          <w:p w:rsidR="006F7AC5" w:rsidRPr="00087FDF" w:rsidRDefault="006F7AC5" w:rsidP="00087FDF">
            <w:pPr>
              <w:jc w:val="center"/>
              <w:rPr>
                <w:color w:val="000000"/>
              </w:rPr>
            </w:pPr>
            <w:r w:rsidRPr="00087FDF">
              <w:rPr>
                <w:color w:val="000000"/>
              </w:rPr>
              <w:t>7,25</w:t>
            </w:r>
          </w:p>
        </w:tc>
        <w:tc>
          <w:tcPr>
            <w:tcW w:w="1134" w:type="dxa"/>
            <w:vAlign w:val="center"/>
            <w:hideMark/>
          </w:tcPr>
          <w:p w:rsidR="006F7AC5" w:rsidRPr="00087FDF" w:rsidRDefault="006F7AC5" w:rsidP="00087FDF">
            <w:pPr>
              <w:jc w:val="center"/>
              <w:rPr>
                <w:color w:val="000000"/>
              </w:rPr>
            </w:pPr>
            <w:r w:rsidRPr="00087FDF">
              <w:rPr>
                <w:color w:val="000000"/>
              </w:rPr>
              <w:t>3,51</w:t>
            </w:r>
          </w:p>
        </w:tc>
        <w:tc>
          <w:tcPr>
            <w:tcW w:w="1277" w:type="dxa"/>
            <w:vAlign w:val="center"/>
            <w:hideMark/>
          </w:tcPr>
          <w:p w:rsidR="006F7AC5" w:rsidRPr="00087FDF" w:rsidRDefault="006F7AC5" w:rsidP="00087FDF">
            <w:pPr>
              <w:jc w:val="center"/>
              <w:rPr>
                <w:color w:val="000000"/>
              </w:rPr>
            </w:pPr>
            <w:r w:rsidRPr="00087FDF">
              <w:rPr>
                <w:color w:val="000000"/>
              </w:rPr>
              <w:t>0,2</w:t>
            </w:r>
          </w:p>
        </w:tc>
      </w:tr>
      <w:tr w:rsidR="006F7AC5" w:rsidRPr="00087FDF" w:rsidTr="00087FDF">
        <w:trPr>
          <w:trHeight w:val="288"/>
          <w:jc w:val="center"/>
        </w:trPr>
        <w:tc>
          <w:tcPr>
            <w:tcW w:w="1846" w:type="dxa"/>
            <w:vAlign w:val="center"/>
            <w:hideMark/>
          </w:tcPr>
          <w:p w:rsidR="006F7AC5" w:rsidRPr="00087FDF" w:rsidRDefault="006F7AC5" w:rsidP="00087FDF">
            <w:pPr>
              <w:jc w:val="center"/>
              <w:rPr>
                <w:color w:val="000000"/>
              </w:rPr>
            </w:pPr>
            <w:r w:rsidRPr="00087FDF">
              <w:rPr>
                <w:color w:val="000000"/>
              </w:rPr>
              <w:t>2,85</w:t>
            </w:r>
          </w:p>
        </w:tc>
        <w:tc>
          <w:tcPr>
            <w:tcW w:w="1134" w:type="dxa"/>
            <w:vAlign w:val="center"/>
            <w:hideMark/>
          </w:tcPr>
          <w:p w:rsidR="006F7AC5" w:rsidRPr="00087FDF" w:rsidRDefault="006F7AC5" w:rsidP="00087FDF">
            <w:pPr>
              <w:jc w:val="center"/>
              <w:rPr>
                <w:color w:val="000000"/>
              </w:rPr>
            </w:pPr>
            <w:r w:rsidRPr="00087FDF">
              <w:rPr>
                <w:color w:val="000000"/>
              </w:rPr>
              <w:t>10,75</w:t>
            </w:r>
          </w:p>
        </w:tc>
        <w:tc>
          <w:tcPr>
            <w:tcW w:w="1417" w:type="dxa"/>
            <w:vAlign w:val="center"/>
            <w:hideMark/>
          </w:tcPr>
          <w:p w:rsidR="006F7AC5" w:rsidRPr="00087FDF" w:rsidRDefault="006F7AC5" w:rsidP="00087FDF">
            <w:pPr>
              <w:jc w:val="center"/>
              <w:rPr>
                <w:color w:val="000000"/>
              </w:rPr>
            </w:pPr>
            <w:r w:rsidRPr="00087FDF">
              <w:rPr>
                <w:color w:val="000000"/>
              </w:rPr>
              <w:t>1</w:t>
            </w:r>
          </w:p>
        </w:tc>
        <w:tc>
          <w:tcPr>
            <w:tcW w:w="1985" w:type="dxa"/>
            <w:vAlign w:val="center"/>
            <w:hideMark/>
          </w:tcPr>
          <w:p w:rsidR="006F7AC5" w:rsidRPr="00087FDF" w:rsidRDefault="006F7AC5" w:rsidP="00087FDF">
            <w:pPr>
              <w:jc w:val="center"/>
              <w:rPr>
                <w:color w:val="000000"/>
              </w:rPr>
            </w:pPr>
            <w:r w:rsidRPr="00087FDF">
              <w:rPr>
                <w:color w:val="000000"/>
              </w:rPr>
              <w:t>7,35</w:t>
            </w:r>
          </w:p>
        </w:tc>
        <w:tc>
          <w:tcPr>
            <w:tcW w:w="1134" w:type="dxa"/>
            <w:vAlign w:val="center"/>
            <w:hideMark/>
          </w:tcPr>
          <w:p w:rsidR="006F7AC5" w:rsidRPr="00087FDF" w:rsidRDefault="006F7AC5" w:rsidP="00087FDF">
            <w:pPr>
              <w:jc w:val="center"/>
              <w:rPr>
                <w:color w:val="000000"/>
              </w:rPr>
            </w:pPr>
            <w:r w:rsidRPr="00087FDF">
              <w:rPr>
                <w:color w:val="000000"/>
              </w:rPr>
              <w:t>3,48</w:t>
            </w:r>
          </w:p>
        </w:tc>
        <w:tc>
          <w:tcPr>
            <w:tcW w:w="1277" w:type="dxa"/>
            <w:vAlign w:val="center"/>
            <w:hideMark/>
          </w:tcPr>
          <w:p w:rsidR="006F7AC5" w:rsidRPr="00087FDF" w:rsidRDefault="006F7AC5" w:rsidP="00087FDF">
            <w:pPr>
              <w:jc w:val="center"/>
              <w:rPr>
                <w:color w:val="000000"/>
              </w:rPr>
            </w:pPr>
            <w:r w:rsidRPr="00087FDF">
              <w:rPr>
                <w:color w:val="000000"/>
              </w:rPr>
              <w:t>0,3</w:t>
            </w:r>
          </w:p>
        </w:tc>
      </w:tr>
      <w:tr w:rsidR="006F7AC5" w:rsidRPr="00087FDF" w:rsidTr="00087FDF">
        <w:trPr>
          <w:trHeight w:val="288"/>
          <w:jc w:val="center"/>
        </w:trPr>
        <w:tc>
          <w:tcPr>
            <w:tcW w:w="1846" w:type="dxa"/>
            <w:vAlign w:val="center"/>
          </w:tcPr>
          <w:p w:rsidR="006F7AC5" w:rsidRPr="00087FDF" w:rsidRDefault="006F7AC5" w:rsidP="00087FDF">
            <w:pPr>
              <w:jc w:val="center"/>
              <w:rPr>
                <w:color w:val="000000"/>
              </w:rPr>
            </w:pPr>
            <w:r w:rsidRPr="00087FDF">
              <w:rPr>
                <w:color w:val="000000"/>
              </w:rPr>
              <w:t>3</w:t>
            </w:r>
          </w:p>
        </w:tc>
        <w:tc>
          <w:tcPr>
            <w:tcW w:w="1134" w:type="dxa"/>
            <w:vAlign w:val="center"/>
          </w:tcPr>
          <w:p w:rsidR="006F7AC5" w:rsidRPr="00087FDF" w:rsidRDefault="006F7AC5" w:rsidP="00087FDF">
            <w:pPr>
              <w:jc w:val="center"/>
              <w:rPr>
                <w:color w:val="000000"/>
              </w:rPr>
            </w:pPr>
            <w:r w:rsidRPr="00087FDF">
              <w:rPr>
                <w:color w:val="000000"/>
              </w:rPr>
              <w:t>10,62</w:t>
            </w:r>
          </w:p>
        </w:tc>
        <w:tc>
          <w:tcPr>
            <w:tcW w:w="1417" w:type="dxa"/>
            <w:vAlign w:val="center"/>
          </w:tcPr>
          <w:p w:rsidR="006F7AC5" w:rsidRPr="00087FDF" w:rsidRDefault="006F7AC5" w:rsidP="00087FDF">
            <w:pPr>
              <w:jc w:val="center"/>
              <w:rPr>
                <w:color w:val="000000"/>
              </w:rPr>
            </w:pPr>
            <w:r w:rsidRPr="00087FDF">
              <w:rPr>
                <w:color w:val="000000"/>
              </w:rPr>
              <w:t>0,8</w:t>
            </w:r>
            <w:r w:rsidR="00087FDF">
              <w:rPr>
                <w:color w:val="000000"/>
              </w:rPr>
              <w:t>7</w:t>
            </w:r>
          </w:p>
        </w:tc>
        <w:tc>
          <w:tcPr>
            <w:tcW w:w="1985" w:type="dxa"/>
            <w:vAlign w:val="center"/>
          </w:tcPr>
          <w:p w:rsidR="006F7AC5" w:rsidRPr="00087FDF" w:rsidRDefault="006F7AC5" w:rsidP="00087FDF">
            <w:pPr>
              <w:jc w:val="center"/>
              <w:rPr>
                <w:color w:val="000000"/>
              </w:rPr>
            </w:pPr>
            <w:r w:rsidRPr="00087FDF">
              <w:rPr>
                <w:color w:val="000000"/>
              </w:rPr>
              <w:t>7,45</w:t>
            </w:r>
          </w:p>
        </w:tc>
        <w:tc>
          <w:tcPr>
            <w:tcW w:w="1134" w:type="dxa"/>
            <w:vAlign w:val="center"/>
          </w:tcPr>
          <w:p w:rsidR="006F7AC5" w:rsidRPr="00087FDF" w:rsidRDefault="006F7AC5" w:rsidP="00087FDF">
            <w:pPr>
              <w:jc w:val="center"/>
              <w:rPr>
                <w:color w:val="000000"/>
              </w:rPr>
            </w:pPr>
            <w:r w:rsidRPr="00087FDF">
              <w:rPr>
                <w:color w:val="000000"/>
              </w:rPr>
              <w:t>3,46</w:t>
            </w:r>
          </w:p>
        </w:tc>
        <w:tc>
          <w:tcPr>
            <w:tcW w:w="1277" w:type="dxa"/>
            <w:vAlign w:val="center"/>
          </w:tcPr>
          <w:p w:rsidR="006F7AC5" w:rsidRPr="00087FDF" w:rsidRDefault="006F7AC5" w:rsidP="00087FDF">
            <w:pPr>
              <w:jc w:val="center"/>
              <w:rPr>
                <w:color w:val="000000"/>
              </w:rPr>
            </w:pPr>
            <w:r w:rsidRPr="00087FDF">
              <w:rPr>
                <w:color w:val="000000"/>
              </w:rPr>
              <w:t>0,2</w:t>
            </w:r>
          </w:p>
        </w:tc>
      </w:tr>
      <w:tr w:rsidR="006F7AC5" w:rsidRPr="00087FDF" w:rsidTr="00087FDF">
        <w:trPr>
          <w:trHeight w:val="288"/>
          <w:jc w:val="center"/>
        </w:trPr>
        <w:tc>
          <w:tcPr>
            <w:tcW w:w="1846" w:type="dxa"/>
            <w:vAlign w:val="center"/>
          </w:tcPr>
          <w:p w:rsidR="006F7AC5" w:rsidRPr="00087FDF" w:rsidRDefault="006F7AC5" w:rsidP="00087FDF">
            <w:pPr>
              <w:jc w:val="center"/>
              <w:rPr>
                <w:color w:val="000000"/>
              </w:rPr>
            </w:pPr>
            <w:r w:rsidRPr="00087FDF">
              <w:rPr>
                <w:color w:val="000000"/>
              </w:rPr>
              <w:t>3,15</w:t>
            </w:r>
          </w:p>
        </w:tc>
        <w:tc>
          <w:tcPr>
            <w:tcW w:w="1134" w:type="dxa"/>
            <w:vAlign w:val="center"/>
          </w:tcPr>
          <w:p w:rsidR="006F7AC5" w:rsidRPr="00087FDF" w:rsidRDefault="006F7AC5" w:rsidP="00087FDF">
            <w:pPr>
              <w:jc w:val="center"/>
              <w:rPr>
                <w:color w:val="000000"/>
              </w:rPr>
            </w:pPr>
            <w:r w:rsidRPr="00087FDF">
              <w:rPr>
                <w:color w:val="000000"/>
              </w:rPr>
              <w:t>10,46</w:t>
            </w:r>
          </w:p>
        </w:tc>
        <w:tc>
          <w:tcPr>
            <w:tcW w:w="1417" w:type="dxa"/>
            <w:vAlign w:val="center"/>
          </w:tcPr>
          <w:p w:rsidR="006F7AC5" w:rsidRPr="00087FDF" w:rsidRDefault="00087FDF" w:rsidP="00087FDF">
            <w:pPr>
              <w:jc w:val="center"/>
              <w:rPr>
                <w:color w:val="000000"/>
              </w:rPr>
            </w:pPr>
            <w:r>
              <w:rPr>
                <w:color w:val="000000"/>
              </w:rPr>
              <w:t>1,0</w:t>
            </w:r>
            <w:r w:rsidR="006F7AC5" w:rsidRPr="00087FDF">
              <w:rPr>
                <w:color w:val="000000"/>
              </w:rPr>
              <w:t>7</w:t>
            </w:r>
          </w:p>
        </w:tc>
        <w:tc>
          <w:tcPr>
            <w:tcW w:w="1985" w:type="dxa"/>
            <w:vAlign w:val="center"/>
          </w:tcPr>
          <w:p w:rsidR="006F7AC5" w:rsidRPr="00087FDF" w:rsidRDefault="006F7AC5" w:rsidP="00087FDF">
            <w:pPr>
              <w:jc w:val="center"/>
              <w:rPr>
                <w:color w:val="000000"/>
              </w:rPr>
            </w:pPr>
            <w:r w:rsidRPr="00087FDF">
              <w:rPr>
                <w:color w:val="000000"/>
              </w:rPr>
              <w:t>7,6</w:t>
            </w:r>
          </w:p>
        </w:tc>
        <w:tc>
          <w:tcPr>
            <w:tcW w:w="1134" w:type="dxa"/>
            <w:vAlign w:val="center"/>
          </w:tcPr>
          <w:p w:rsidR="006F7AC5" w:rsidRPr="00087FDF" w:rsidRDefault="006F7AC5" w:rsidP="00087FDF">
            <w:pPr>
              <w:jc w:val="center"/>
              <w:rPr>
                <w:color w:val="000000"/>
              </w:rPr>
            </w:pPr>
            <w:r w:rsidRPr="00087FDF">
              <w:rPr>
                <w:color w:val="000000"/>
              </w:rPr>
              <w:t>3,45</w:t>
            </w:r>
          </w:p>
        </w:tc>
        <w:tc>
          <w:tcPr>
            <w:tcW w:w="1277" w:type="dxa"/>
            <w:vAlign w:val="center"/>
          </w:tcPr>
          <w:p w:rsidR="006F7AC5" w:rsidRPr="00087FDF" w:rsidRDefault="006F7AC5" w:rsidP="00087FDF">
            <w:pPr>
              <w:jc w:val="center"/>
              <w:rPr>
                <w:color w:val="000000"/>
              </w:rPr>
            </w:pPr>
            <w:r w:rsidRPr="00087FDF">
              <w:rPr>
                <w:color w:val="000000"/>
              </w:rPr>
              <w:t>0,07</w:t>
            </w:r>
          </w:p>
        </w:tc>
      </w:tr>
      <w:tr w:rsidR="006F7AC5" w:rsidRPr="00087FDF" w:rsidTr="00087FDF">
        <w:trPr>
          <w:trHeight w:val="288"/>
          <w:jc w:val="center"/>
        </w:trPr>
        <w:tc>
          <w:tcPr>
            <w:tcW w:w="1846" w:type="dxa"/>
            <w:vAlign w:val="center"/>
          </w:tcPr>
          <w:p w:rsidR="006F7AC5" w:rsidRPr="00087FDF" w:rsidRDefault="006F7AC5" w:rsidP="00087FDF">
            <w:pPr>
              <w:jc w:val="center"/>
              <w:rPr>
                <w:color w:val="000000"/>
              </w:rPr>
            </w:pPr>
            <w:r w:rsidRPr="00087FDF">
              <w:rPr>
                <w:color w:val="000000"/>
              </w:rPr>
              <w:t>3,25</w:t>
            </w:r>
          </w:p>
        </w:tc>
        <w:tc>
          <w:tcPr>
            <w:tcW w:w="1134" w:type="dxa"/>
            <w:vAlign w:val="center"/>
          </w:tcPr>
          <w:p w:rsidR="006F7AC5" w:rsidRPr="00087FDF" w:rsidRDefault="006F7AC5" w:rsidP="00087FDF">
            <w:pPr>
              <w:jc w:val="center"/>
              <w:rPr>
                <w:color w:val="000000"/>
              </w:rPr>
            </w:pPr>
            <w:r w:rsidRPr="00087FDF">
              <w:rPr>
                <w:color w:val="000000"/>
              </w:rPr>
              <w:t>10,27</w:t>
            </w:r>
          </w:p>
        </w:tc>
        <w:tc>
          <w:tcPr>
            <w:tcW w:w="1417" w:type="dxa"/>
            <w:vAlign w:val="center"/>
          </w:tcPr>
          <w:p w:rsidR="006F7AC5" w:rsidRPr="00087FDF" w:rsidRDefault="006F7AC5" w:rsidP="00087FDF">
            <w:pPr>
              <w:jc w:val="center"/>
              <w:rPr>
                <w:color w:val="000000"/>
              </w:rPr>
            </w:pPr>
            <w:r w:rsidRPr="00087FDF">
              <w:rPr>
                <w:color w:val="000000"/>
              </w:rPr>
              <w:t>1,9</w:t>
            </w:r>
          </w:p>
        </w:tc>
        <w:tc>
          <w:tcPr>
            <w:tcW w:w="1985" w:type="dxa"/>
            <w:vAlign w:val="center"/>
          </w:tcPr>
          <w:p w:rsidR="006F7AC5" w:rsidRPr="00087FDF" w:rsidRDefault="006F7AC5" w:rsidP="00087FDF">
            <w:pPr>
              <w:jc w:val="center"/>
              <w:rPr>
                <w:color w:val="000000"/>
              </w:rPr>
            </w:pPr>
            <w:r w:rsidRPr="00087FDF">
              <w:rPr>
                <w:color w:val="000000"/>
              </w:rPr>
              <w:t>7,7</w:t>
            </w:r>
          </w:p>
        </w:tc>
        <w:tc>
          <w:tcPr>
            <w:tcW w:w="1134" w:type="dxa"/>
            <w:vAlign w:val="center"/>
          </w:tcPr>
          <w:p w:rsidR="006F7AC5" w:rsidRPr="00087FDF" w:rsidRDefault="006F7AC5" w:rsidP="00087FDF">
            <w:pPr>
              <w:jc w:val="center"/>
              <w:rPr>
                <w:color w:val="000000"/>
              </w:rPr>
            </w:pPr>
            <w:r w:rsidRPr="00087FDF">
              <w:rPr>
                <w:color w:val="000000"/>
              </w:rPr>
              <w:t>3,43</w:t>
            </w:r>
          </w:p>
        </w:tc>
        <w:tc>
          <w:tcPr>
            <w:tcW w:w="1277" w:type="dxa"/>
            <w:vAlign w:val="center"/>
          </w:tcPr>
          <w:p w:rsidR="006F7AC5" w:rsidRPr="00087FDF" w:rsidRDefault="006F7AC5" w:rsidP="00087FDF">
            <w:pPr>
              <w:jc w:val="center"/>
              <w:rPr>
                <w:color w:val="000000"/>
              </w:rPr>
            </w:pPr>
            <w:r w:rsidRPr="00087FDF">
              <w:rPr>
                <w:color w:val="000000"/>
              </w:rPr>
              <w:t>0,2</w:t>
            </w:r>
          </w:p>
        </w:tc>
      </w:tr>
      <w:tr w:rsidR="006F7AC5" w:rsidRPr="00087FDF" w:rsidTr="00087FDF">
        <w:trPr>
          <w:trHeight w:val="288"/>
          <w:jc w:val="center"/>
        </w:trPr>
        <w:tc>
          <w:tcPr>
            <w:tcW w:w="1846" w:type="dxa"/>
            <w:vAlign w:val="center"/>
          </w:tcPr>
          <w:p w:rsidR="006F7AC5" w:rsidRPr="00087FDF" w:rsidRDefault="006F7AC5" w:rsidP="00087FDF">
            <w:pPr>
              <w:jc w:val="center"/>
              <w:rPr>
                <w:color w:val="000000"/>
              </w:rPr>
            </w:pPr>
            <w:r w:rsidRPr="00087FDF">
              <w:rPr>
                <w:color w:val="000000"/>
              </w:rPr>
              <w:t>3,4</w:t>
            </w:r>
          </w:p>
        </w:tc>
        <w:tc>
          <w:tcPr>
            <w:tcW w:w="1134" w:type="dxa"/>
            <w:vAlign w:val="center"/>
          </w:tcPr>
          <w:p w:rsidR="006F7AC5" w:rsidRPr="00087FDF" w:rsidRDefault="006F7AC5" w:rsidP="00087FDF">
            <w:pPr>
              <w:jc w:val="center"/>
              <w:rPr>
                <w:color w:val="000000"/>
              </w:rPr>
            </w:pPr>
            <w:r w:rsidRPr="00087FDF">
              <w:rPr>
                <w:color w:val="000000"/>
              </w:rPr>
              <w:t>10,06</w:t>
            </w:r>
          </w:p>
        </w:tc>
        <w:tc>
          <w:tcPr>
            <w:tcW w:w="1417" w:type="dxa"/>
            <w:vAlign w:val="center"/>
          </w:tcPr>
          <w:p w:rsidR="006F7AC5" w:rsidRPr="00087FDF" w:rsidRDefault="006F7AC5" w:rsidP="00087FDF">
            <w:pPr>
              <w:jc w:val="center"/>
              <w:rPr>
                <w:color w:val="000000"/>
              </w:rPr>
            </w:pPr>
            <w:r w:rsidRPr="00087FDF">
              <w:rPr>
                <w:color w:val="000000"/>
              </w:rPr>
              <w:t>1,4</w:t>
            </w:r>
          </w:p>
        </w:tc>
        <w:tc>
          <w:tcPr>
            <w:tcW w:w="1985" w:type="dxa"/>
            <w:vAlign w:val="center"/>
          </w:tcPr>
          <w:p w:rsidR="006F7AC5" w:rsidRPr="00087FDF" w:rsidRDefault="006F7AC5" w:rsidP="00087FDF">
            <w:pPr>
              <w:jc w:val="center"/>
              <w:rPr>
                <w:color w:val="000000"/>
              </w:rPr>
            </w:pPr>
            <w:r w:rsidRPr="00087FDF">
              <w:rPr>
                <w:color w:val="000000"/>
              </w:rPr>
              <w:t>7,8</w:t>
            </w:r>
          </w:p>
        </w:tc>
        <w:tc>
          <w:tcPr>
            <w:tcW w:w="1134" w:type="dxa"/>
            <w:vAlign w:val="center"/>
          </w:tcPr>
          <w:p w:rsidR="006F7AC5" w:rsidRPr="00087FDF" w:rsidRDefault="006F7AC5" w:rsidP="00087FDF">
            <w:pPr>
              <w:jc w:val="center"/>
              <w:rPr>
                <w:color w:val="000000"/>
              </w:rPr>
            </w:pPr>
            <w:r w:rsidRPr="00087FDF">
              <w:rPr>
                <w:color w:val="000000"/>
              </w:rPr>
              <w:t>3,41</w:t>
            </w:r>
          </w:p>
        </w:tc>
        <w:tc>
          <w:tcPr>
            <w:tcW w:w="1277" w:type="dxa"/>
            <w:vAlign w:val="center"/>
          </w:tcPr>
          <w:p w:rsidR="006F7AC5" w:rsidRPr="00087FDF" w:rsidRDefault="006F7AC5" w:rsidP="00087FDF">
            <w:pPr>
              <w:jc w:val="center"/>
              <w:rPr>
                <w:color w:val="000000"/>
              </w:rPr>
            </w:pPr>
            <w:r w:rsidRPr="00087FDF">
              <w:rPr>
                <w:color w:val="000000"/>
              </w:rPr>
              <w:t>0,2</w:t>
            </w:r>
          </w:p>
        </w:tc>
      </w:tr>
      <w:tr w:rsidR="006F7AC5" w:rsidRPr="00087FDF" w:rsidTr="00087FDF">
        <w:trPr>
          <w:trHeight w:val="288"/>
          <w:jc w:val="center"/>
        </w:trPr>
        <w:tc>
          <w:tcPr>
            <w:tcW w:w="1846" w:type="dxa"/>
            <w:vAlign w:val="center"/>
          </w:tcPr>
          <w:p w:rsidR="006F7AC5" w:rsidRPr="00087FDF" w:rsidRDefault="006F7AC5" w:rsidP="00087FDF">
            <w:pPr>
              <w:jc w:val="center"/>
              <w:rPr>
                <w:color w:val="000000"/>
              </w:rPr>
            </w:pPr>
            <w:r w:rsidRPr="00087FDF">
              <w:rPr>
                <w:color w:val="000000"/>
              </w:rPr>
              <w:t>3,55</w:t>
            </w:r>
          </w:p>
        </w:tc>
        <w:tc>
          <w:tcPr>
            <w:tcW w:w="1134" w:type="dxa"/>
            <w:vAlign w:val="center"/>
          </w:tcPr>
          <w:p w:rsidR="006F7AC5" w:rsidRPr="00087FDF" w:rsidRDefault="006F7AC5" w:rsidP="00087FDF">
            <w:pPr>
              <w:jc w:val="center"/>
              <w:rPr>
                <w:color w:val="000000"/>
              </w:rPr>
            </w:pPr>
            <w:r w:rsidRPr="00087FDF">
              <w:rPr>
                <w:color w:val="000000"/>
              </w:rPr>
              <w:t>9,71</w:t>
            </w:r>
          </w:p>
        </w:tc>
        <w:tc>
          <w:tcPr>
            <w:tcW w:w="1417" w:type="dxa"/>
            <w:vAlign w:val="center"/>
          </w:tcPr>
          <w:p w:rsidR="006F7AC5" w:rsidRPr="00087FDF" w:rsidRDefault="006F7AC5" w:rsidP="00087FDF">
            <w:pPr>
              <w:jc w:val="center"/>
              <w:rPr>
                <w:color w:val="000000"/>
              </w:rPr>
            </w:pPr>
            <w:r w:rsidRPr="00087FDF">
              <w:rPr>
                <w:color w:val="000000"/>
              </w:rPr>
              <w:t>2,33</w:t>
            </w:r>
          </w:p>
        </w:tc>
        <w:tc>
          <w:tcPr>
            <w:tcW w:w="1985" w:type="dxa"/>
            <w:vAlign w:val="center"/>
          </w:tcPr>
          <w:p w:rsidR="006F7AC5" w:rsidRPr="00087FDF" w:rsidRDefault="006F7AC5" w:rsidP="00087FDF">
            <w:pPr>
              <w:jc w:val="center"/>
              <w:rPr>
                <w:color w:val="000000"/>
              </w:rPr>
            </w:pPr>
            <w:r w:rsidRPr="00087FDF">
              <w:rPr>
                <w:color w:val="000000"/>
              </w:rPr>
              <w:t>7,9</w:t>
            </w:r>
          </w:p>
        </w:tc>
        <w:tc>
          <w:tcPr>
            <w:tcW w:w="1134" w:type="dxa"/>
            <w:vAlign w:val="center"/>
          </w:tcPr>
          <w:p w:rsidR="006F7AC5" w:rsidRPr="00087FDF" w:rsidRDefault="006F7AC5" w:rsidP="00087FDF">
            <w:pPr>
              <w:jc w:val="center"/>
              <w:rPr>
                <w:color w:val="000000"/>
              </w:rPr>
            </w:pPr>
            <w:r w:rsidRPr="00087FDF">
              <w:rPr>
                <w:color w:val="000000"/>
              </w:rPr>
              <w:t>3,4</w:t>
            </w:r>
          </w:p>
        </w:tc>
        <w:tc>
          <w:tcPr>
            <w:tcW w:w="1277" w:type="dxa"/>
            <w:vAlign w:val="center"/>
          </w:tcPr>
          <w:p w:rsidR="006F7AC5" w:rsidRPr="00087FDF" w:rsidRDefault="006F7AC5" w:rsidP="00087FDF">
            <w:pPr>
              <w:jc w:val="center"/>
              <w:rPr>
                <w:color w:val="000000"/>
              </w:rPr>
            </w:pPr>
            <w:r w:rsidRPr="00087FDF">
              <w:rPr>
                <w:color w:val="000000"/>
              </w:rPr>
              <w:t>0,1</w:t>
            </w:r>
          </w:p>
        </w:tc>
      </w:tr>
      <w:tr w:rsidR="006F7AC5" w:rsidRPr="00087FDF" w:rsidTr="00087FDF">
        <w:trPr>
          <w:trHeight w:val="288"/>
          <w:jc w:val="center"/>
        </w:trPr>
        <w:tc>
          <w:tcPr>
            <w:tcW w:w="1846" w:type="dxa"/>
            <w:vAlign w:val="center"/>
          </w:tcPr>
          <w:p w:rsidR="006F7AC5" w:rsidRPr="00087FDF" w:rsidRDefault="006F7AC5" w:rsidP="00087FDF">
            <w:pPr>
              <w:jc w:val="center"/>
              <w:rPr>
                <w:color w:val="000000"/>
              </w:rPr>
            </w:pPr>
            <w:r w:rsidRPr="00087FDF">
              <w:rPr>
                <w:color w:val="000000"/>
              </w:rPr>
              <w:t>3,7</w:t>
            </w:r>
          </w:p>
        </w:tc>
        <w:tc>
          <w:tcPr>
            <w:tcW w:w="1134" w:type="dxa"/>
            <w:vAlign w:val="center"/>
          </w:tcPr>
          <w:p w:rsidR="006F7AC5" w:rsidRPr="00087FDF" w:rsidRDefault="006F7AC5" w:rsidP="00087FDF">
            <w:pPr>
              <w:jc w:val="center"/>
              <w:rPr>
                <w:color w:val="000000"/>
              </w:rPr>
            </w:pPr>
            <w:r w:rsidRPr="00087FDF">
              <w:rPr>
                <w:color w:val="000000"/>
              </w:rPr>
              <w:t>9</w:t>
            </w:r>
          </w:p>
        </w:tc>
        <w:tc>
          <w:tcPr>
            <w:tcW w:w="1417" w:type="dxa"/>
            <w:vAlign w:val="center"/>
          </w:tcPr>
          <w:p w:rsidR="006F7AC5" w:rsidRPr="00087FDF" w:rsidRDefault="006F7AC5" w:rsidP="00087FDF">
            <w:pPr>
              <w:jc w:val="center"/>
              <w:rPr>
                <w:color w:val="000000"/>
              </w:rPr>
            </w:pPr>
            <w:r w:rsidRPr="00087FDF">
              <w:rPr>
                <w:color w:val="000000"/>
              </w:rPr>
              <w:t>4,73</w:t>
            </w:r>
          </w:p>
        </w:tc>
        <w:tc>
          <w:tcPr>
            <w:tcW w:w="1985" w:type="dxa"/>
            <w:vAlign w:val="center"/>
          </w:tcPr>
          <w:p w:rsidR="006F7AC5" w:rsidRPr="00087FDF" w:rsidRDefault="006F7AC5" w:rsidP="00087FDF">
            <w:pPr>
              <w:jc w:val="center"/>
              <w:rPr>
                <w:color w:val="000000"/>
              </w:rPr>
            </w:pPr>
            <w:r w:rsidRPr="00087FDF">
              <w:rPr>
                <w:color w:val="000000"/>
              </w:rPr>
              <w:t>8</w:t>
            </w:r>
          </w:p>
        </w:tc>
        <w:tc>
          <w:tcPr>
            <w:tcW w:w="1134" w:type="dxa"/>
            <w:vAlign w:val="center"/>
          </w:tcPr>
          <w:p w:rsidR="006F7AC5" w:rsidRPr="00087FDF" w:rsidRDefault="006F7AC5" w:rsidP="00087FDF">
            <w:pPr>
              <w:jc w:val="center"/>
              <w:rPr>
                <w:color w:val="000000"/>
              </w:rPr>
            </w:pPr>
            <w:r w:rsidRPr="00087FDF">
              <w:rPr>
                <w:color w:val="000000"/>
              </w:rPr>
              <w:t>3,38</w:t>
            </w:r>
          </w:p>
        </w:tc>
        <w:tc>
          <w:tcPr>
            <w:tcW w:w="1277" w:type="dxa"/>
            <w:vAlign w:val="center"/>
          </w:tcPr>
          <w:p w:rsidR="006F7AC5" w:rsidRPr="00087FDF" w:rsidRDefault="006F7AC5" w:rsidP="00087FDF">
            <w:pPr>
              <w:jc w:val="center"/>
              <w:rPr>
                <w:color w:val="000000"/>
              </w:rPr>
            </w:pPr>
            <w:r w:rsidRPr="00087FDF">
              <w:rPr>
                <w:color w:val="000000"/>
              </w:rPr>
              <w:t>0,2</w:t>
            </w:r>
          </w:p>
        </w:tc>
      </w:tr>
      <w:tr w:rsidR="006F7AC5" w:rsidRPr="00087FDF" w:rsidTr="00087FDF">
        <w:trPr>
          <w:trHeight w:val="288"/>
          <w:jc w:val="center"/>
        </w:trPr>
        <w:tc>
          <w:tcPr>
            <w:tcW w:w="1846" w:type="dxa"/>
            <w:vAlign w:val="center"/>
          </w:tcPr>
          <w:p w:rsidR="006F7AC5" w:rsidRPr="00087FDF" w:rsidRDefault="006F7AC5" w:rsidP="00087FDF">
            <w:pPr>
              <w:jc w:val="center"/>
              <w:rPr>
                <w:color w:val="000000"/>
              </w:rPr>
            </w:pPr>
            <w:r w:rsidRPr="00087FDF">
              <w:rPr>
                <w:color w:val="000000"/>
              </w:rPr>
              <w:t>3,8</w:t>
            </w:r>
          </w:p>
        </w:tc>
        <w:tc>
          <w:tcPr>
            <w:tcW w:w="1134" w:type="dxa"/>
            <w:vAlign w:val="center"/>
          </w:tcPr>
          <w:p w:rsidR="006F7AC5" w:rsidRPr="00087FDF" w:rsidRDefault="006F7AC5" w:rsidP="00087FDF">
            <w:pPr>
              <w:jc w:val="center"/>
              <w:rPr>
                <w:color w:val="000000"/>
              </w:rPr>
            </w:pPr>
            <w:r w:rsidRPr="00087FDF">
              <w:rPr>
                <w:color w:val="000000"/>
              </w:rPr>
              <w:t>8,36</w:t>
            </w:r>
          </w:p>
        </w:tc>
        <w:tc>
          <w:tcPr>
            <w:tcW w:w="1417" w:type="dxa"/>
            <w:vAlign w:val="center"/>
          </w:tcPr>
          <w:p w:rsidR="006F7AC5" w:rsidRPr="00087FDF" w:rsidRDefault="006F7AC5" w:rsidP="00087FDF">
            <w:pPr>
              <w:jc w:val="center"/>
              <w:rPr>
                <w:color w:val="000000"/>
              </w:rPr>
            </w:pPr>
            <w:r w:rsidRPr="00087FDF">
              <w:rPr>
                <w:color w:val="000000"/>
              </w:rPr>
              <w:t>6,4</w:t>
            </w:r>
          </w:p>
        </w:tc>
        <w:tc>
          <w:tcPr>
            <w:tcW w:w="1985" w:type="dxa"/>
            <w:vAlign w:val="center"/>
          </w:tcPr>
          <w:p w:rsidR="006F7AC5" w:rsidRPr="00087FDF" w:rsidRDefault="006F7AC5" w:rsidP="00087FDF">
            <w:pPr>
              <w:jc w:val="center"/>
              <w:rPr>
                <w:color w:val="000000"/>
              </w:rPr>
            </w:pPr>
            <w:r w:rsidRPr="00087FDF">
              <w:rPr>
                <w:color w:val="000000"/>
              </w:rPr>
              <w:t>8,1</w:t>
            </w:r>
          </w:p>
        </w:tc>
        <w:tc>
          <w:tcPr>
            <w:tcW w:w="1134" w:type="dxa"/>
            <w:vAlign w:val="center"/>
          </w:tcPr>
          <w:p w:rsidR="006F7AC5" w:rsidRPr="00087FDF" w:rsidRDefault="006F7AC5" w:rsidP="00087FDF">
            <w:pPr>
              <w:jc w:val="center"/>
              <w:rPr>
                <w:color w:val="000000"/>
              </w:rPr>
            </w:pPr>
            <w:r w:rsidRPr="00087FDF">
              <w:rPr>
                <w:color w:val="000000"/>
              </w:rPr>
              <w:t>3,37</w:t>
            </w:r>
          </w:p>
        </w:tc>
        <w:tc>
          <w:tcPr>
            <w:tcW w:w="1277" w:type="dxa"/>
            <w:vAlign w:val="center"/>
          </w:tcPr>
          <w:p w:rsidR="006F7AC5" w:rsidRPr="00087FDF" w:rsidRDefault="006F7AC5" w:rsidP="00087FDF">
            <w:pPr>
              <w:jc w:val="center"/>
              <w:rPr>
                <w:color w:val="000000"/>
              </w:rPr>
            </w:pPr>
            <w:r w:rsidRPr="00087FDF">
              <w:rPr>
                <w:color w:val="000000"/>
              </w:rPr>
              <w:t>0,1</w:t>
            </w:r>
          </w:p>
        </w:tc>
      </w:tr>
      <w:tr w:rsidR="006F7AC5" w:rsidRPr="00087FDF" w:rsidTr="00087FDF">
        <w:trPr>
          <w:trHeight w:val="288"/>
          <w:jc w:val="center"/>
        </w:trPr>
        <w:tc>
          <w:tcPr>
            <w:tcW w:w="1846" w:type="dxa"/>
            <w:vAlign w:val="center"/>
          </w:tcPr>
          <w:p w:rsidR="006F7AC5" w:rsidRPr="00087FDF" w:rsidRDefault="006F7AC5" w:rsidP="00087FDF">
            <w:pPr>
              <w:jc w:val="center"/>
              <w:rPr>
                <w:color w:val="000000"/>
              </w:rPr>
            </w:pPr>
            <w:r w:rsidRPr="00087FDF">
              <w:rPr>
                <w:color w:val="000000"/>
              </w:rPr>
              <w:t>3,9</w:t>
            </w:r>
          </w:p>
        </w:tc>
        <w:tc>
          <w:tcPr>
            <w:tcW w:w="1134" w:type="dxa"/>
            <w:vAlign w:val="center"/>
          </w:tcPr>
          <w:p w:rsidR="006F7AC5" w:rsidRPr="00087FDF" w:rsidRDefault="006F7AC5" w:rsidP="00087FDF">
            <w:pPr>
              <w:jc w:val="center"/>
              <w:rPr>
                <w:color w:val="000000"/>
              </w:rPr>
            </w:pPr>
            <w:r w:rsidRPr="00087FDF">
              <w:rPr>
                <w:color w:val="000000"/>
              </w:rPr>
              <w:t>7,98</w:t>
            </w:r>
          </w:p>
        </w:tc>
        <w:tc>
          <w:tcPr>
            <w:tcW w:w="1417" w:type="dxa"/>
            <w:vAlign w:val="center"/>
          </w:tcPr>
          <w:p w:rsidR="006F7AC5" w:rsidRPr="00087FDF" w:rsidRDefault="006F7AC5" w:rsidP="00087FDF">
            <w:pPr>
              <w:jc w:val="center"/>
              <w:rPr>
                <w:color w:val="000000"/>
              </w:rPr>
            </w:pPr>
            <w:r w:rsidRPr="00087FDF">
              <w:rPr>
                <w:color w:val="000000"/>
              </w:rPr>
              <w:t>3,8</w:t>
            </w:r>
          </w:p>
        </w:tc>
        <w:tc>
          <w:tcPr>
            <w:tcW w:w="1985" w:type="dxa"/>
            <w:vAlign w:val="center"/>
          </w:tcPr>
          <w:p w:rsidR="006F7AC5" w:rsidRPr="00087FDF" w:rsidRDefault="006F7AC5" w:rsidP="00087FDF">
            <w:pPr>
              <w:jc w:val="center"/>
              <w:rPr>
                <w:color w:val="000000"/>
              </w:rPr>
            </w:pPr>
            <w:r w:rsidRPr="00087FDF">
              <w:rPr>
                <w:color w:val="000000"/>
              </w:rPr>
              <w:t>8,2</w:t>
            </w:r>
          </w:p>
        </w:tc>
        <w:tc>
          <w:tcPr>
            <w:tcW w:w="1134" w:type="dxa"/>
            <w:vAlign w:val="center"/>
          </w:tcPr>
          <w:p w:rsidR="006F7AC5" w:rsidRPr="00087FDF" w:rsidRDefault="006F7AC5" w:rsidP="00087FDF">
            <w:pPr>
              <w:jc w:val="center"/>
              <w:rPr>
                <w:color w:val="000000"/>
              </w:rPr>
            </w:pPr>
            <w:r w:rsidRPr="00087FDF">
              <w:rPr>
                <w:color w:val="000000"/>
              </w:rPr>
              <w:t>3,36</w:t>
            </w:r>
          </w:p>
        </w:tc>
        <w:tc>
          <w:tcPr>
            <w:tcW w:w="1277" w:type="dxa"/>
            <w:vAlign w:val="center"/>
          </w:tcPr>
          <w:p w:rsidR="006F7AC5" w:rsidRPr="00087FDF" w:rsidRDefault="006F7AC5" w:rsidP="00087FDF">
            <w:pPr>
              <w:jc w:val="center"/>
              <w:rPr>
                <w:color w:val="000000"/>
              </w:rPr>
            </w:pPr>
            <w:r w:rsidRPr="00087FDF">
              <w:rPr>
                <w:color w:val="000000"/>
              </w:rPr>
              <w:t>0,1</w:t>
            </w:r>
          </w:p>
        </w:tc>
      </w:tr>
      <w:tr w:rsidR="006F7AC5" w:rsidRPr="00087FDF" w:rsidTr="00087FDF">
        <w:trPr>
          <w:trHeight w:val="288"/>
          <w:jc w:val="center"/>
        </w:trPr>
        <w:tc>
          <w:tcPr>
            <w:tcW w:w="1846" w:type="dxa"/>
            <w:vAlign w:val="center"/>
          </w:tcPr>
          <w:p w:rsidR="006F7AC5" w:rsidRPr="00087FDF" w:rsidRDefault="006F7AC5" w:rsidP="00087FDF">
            <w:pPr>
              <w:jc w:val="center"/>
              <w:rPr>
                <w:color w:val="000000"/>
              </w:rPr>
            </w:pPr>
            <w:r w:rsidRPr="00087FDF">
              <w:rPr>
                <w:color w:val="000000"/>
              </w:rPr>
              <w:t>4</w:t>
            </w:r>
          </w:p>
        </w:tc>
        <w:tc>
          <w:tcPr>
            <w:tcW w:w="1134" w:type="dxa"/>
            <w:vAlign w:val="center"/>
          </w:tcPr>
          <w:p w:rsidR="006F7AC5" w:rsidRPr="00087FDF" w:rsidRDefault="006F7AC5" w:rsidP="00087FDF">
            <w:pPr>
              <w:jc w:val="center"/>
              <w:rPr>
                <w:color w:val="000000"/>
              </w:rPr>
            </w:pPr>
            <w:r w:rsidRPr="00087FDF">
              <w:rPr>
                <w:color w:val="000000"/>
              </w:rPr>
              <w:t>7,7</w:t>
            </w:r>
          </w:p>
        </w:tc>
        <w:tc>
          <w:tcPr>
            <w:tcW w:w="1417" w:type="dxa"/>
            <w:vAlign w:val="center"/>
          </w:tcPr>
          <w:p w:rsidR="006F7AC5" w:rsidRPr="00087FDF" w:rsidRDefault="006F7AC5" w:rsidP="00087FDF">
            <w:pPr>
              <w:jc w:val="center"/>
              <w:rPr>
                <w:color w:val="000000"/>
              </w:rPr>
            </w:pPr>
            <w:r w:rsidRPr="00087FDF">
              <w:rPr>
                <w:color w:val="000000"/>
              </w:rPr>
              <w:t>2,8</w:t>
            </w:r>
          </w:p>
        </w:tc>
        <w:tc>
          <w:tcPr>
            <w:tcW w:w="1985" w:type="dxa"/>
            <w:vAlign w:val="center"/>
          </w:tcPr>
          <w:p w:rsidR="006F7AC5" w:rsidRPr="00087FDF" w:rsidRDefault="006F7AC5" w:rsidP="00087FDF">
            <w:pPr>
              <w:jc w:val="center"/>
              <w:rPr>
                <w:color w:val="000000"/>
              </w:rPr>
            </w:pPr>
            <w:r w:rsidRPr="00087FDF">
              <w:rPr>
                <w:color w:val="000000"/>
              </w:rPr>
              <w:t>8,3</w:t>
            </w:r>
          </w:p>
        </w:tc>
        <w:tc>
          <w:tcPr>
            <w:tcW w:w="1134" w:type="dxa"/>
            <w:vAlign w:val="center"/>
          </w:tcPr>
          <w:p w:rsidR="006F7AC5" w:rsidRPr="00087FDF" w:rsidRDefault="006F7AC5" w:rsidP="00087FDF">
            <w:pPr>
              <w:jc w:val="center"/>
              <w:rPr>
                <w:color w:val="000000"/>
              </w:rPr>
            </w:pPr>
            <w:r w:rsidRPr="00087FDF">
              <w:rPr>
                <w:color w:val="000000"/>
              </w:rPr>
              <w:t>3,35</w:t>
            </w:r>
          </w:p>
        </w:tc>
        <w:tc>
          <w:tcPr>
            <w:tcW w:w="1277" w:type="dxa"/>
            <w:vAlign w:val="center"/>
          </w:tcPr>
          <w:p w:rsidR="006F7AC5" w:rsidRPr="00087FDF" w:rsidRDefault="006F7AC5" w:rsidP="00087FDF">
            <w:pPr>
              <w:jc w:val="center"/>
              <w:rPr>
                <w:color w:val="000000"/>
              </w:rPr>
            </w:pPr>
            <w:r w:rsidRPr="00087FDF">
              <w:rPr>
                <w:color w:val="000000"/>
              </w:rPr>
              <w:t>0,1</w:t>
            </w:r>
          </w:p>
        </w:tc>
      </w:tr>
      <w:tr w:rsidR="006F7AC5" w:rsidRPr="00087FDF" w:rsidTr="00087FDF">
        <w:trPr>
          <w:trHeight w:val="288"/>
          <w:jc w:val="center"/>
        </w:trPr>
        <w:tc>
          <w:tcPr>
            <w:tcW w:w="1846" w:type="dxa"/>
            <w:vAlign w:val="center"/>
          </w:tcPr>
          <w:p w:rsidR="006F7AC5" w:rsidRPr="00087FDF" w:rsidRDefault="006F7AC5" w:rsidP="00087FDF">
            <w:pPr>
              <w:jc w:val="center"/>
              <w:rPr>
                <w:color w:val="000000"/>
              </w:rPr>
            </w:pPr>
            <w:r w:rsidRPr="00087FDF">
              <w:rPr>
                <w:color w:val="000000"/>
              </w:rPr>
              <w:t>4,1</w:t>
            </w:r>
          </w:p>
        </w:tc>
        <w:tc>
          <w:tcPr>
            <w:tcW w:w="1134" w:type="dxa"/>
            <w:vAlign w:val="center"/>
          </w:tcPr>
          <w:p w:rsidR="006F7AC5" w:rsidRPr="00087FDF" w:rsidRDefault="006F7AC5" w:rsidP="00087FDF">
            <w:pPr>
              <w:jc w:val="center"/>
              <w:rPr>
                <w:color w:val="000000"/>
              </w:rPr>
            </w:pPr>
            <w:r w:rsidRPr="00087FDF">
              <w:rPr>
                <w:color w:val="000000"/>
              </w:rPr>
              <w:t>7,51</w:t>
            </w:r>
          </w:p>
        </w:tc>
        <w:tc>
          <w:tcPr>
            <w:tcW w:w="1417" w:type="dxa"/>
            <w:vAlign w:val="center"/>
          </w:tcPr>
          <w:p w:rsidR="006F7AC5" w:rsidRPr="00087FDF" w:rsidRDefault="006F7AC5" w:rsidP="00087FDF">
            <w:pPr>
              <w:jc w:val="center"/>
              <w:rPr>
                <w:color w:val="000000"/>
              </w:rPr>
            </w:pPr>
            <w:r w:rsidRPr="00087FDF">
              <w:rPr>
                <w:color w:val="000000"/>
              </w:rPr>
              <w:t>1,9</w:t>
            </w:r>
          </w:p>
        </w:tc>
        <w:tc>
          <w:tcPr>
            <w:tcW w:w="1985" w:type="dxa"/>
            <w:vAlign w:val="center"/>
          </w:tcPr>
          <w:p w:rsidR="006F7AC5" w:rsidRPr="00087FDF" w:rsidRDefault="006F7AC5" w:rsidP="00087FDF">
            <w:pPr>
              <w:jc w:val="center"/>
              <w:rPr>
                <w:color w:val="000000"/>
              </w:rPr>
            </w:pPr>
            <w:r w:rsidRPr="00087FDF">
              <w:rPr>
                <w:color w:val="000000"/>
              </w:rPr>
              <w:t>8,4</w:t>
            </w:r>
          </w:p>
        </w:tc>
        <w:tc>
          <w:tcPr>
            <w:tcW w:w="1134" w:type="dxa"/>
            <w:vAlign w:val="center"/>
          </w:tcPr>
          <w:p w:rsidR="006F7AC5" w:rsidRPr="00087FDF" w:rsidRDefault="006F7AC5" w:rsidP="00087FDF">
            <w:pPr>
              <w:jc w:val="center"/>
              <w:rPr>
                <w:color w:val="000000"/>
              </w:rPr>
            </w:pPr>
            <w:r w:rsidRPr="00087FDF">
              <w:rPr>
                <w:color w:val="000000"/>
              </w:rPr>
              <w:t>3,33</w:t>
            </w:r>
          </w:p>
        </w:tc>
        <w:tc>
          <w:tcPr>
            <w:tcW w:w="1277" w:type="dxa"/>
            <w:vAlign w:val="center"/>
          </w:tcPr>
          <w:p w:rsidR="006F7AC5" w:rsidRPr="00087FDF" w:rsidRDefault="006F7AC5" w:rsidP="00087FDF">
            <w:pPr>
              <w:jc w:val="center"/>
              <w:rPr>
                <w:color w:val="000000"/>
              </w:rPr>
            </w:pPr>
            <w:r w:rsidRPr="00087FDF">
              <w:rPr>
                <w:color w:val="000000"/>
              </w:rPr>
              <w:t>0,2</w:t>
            </w:r>
          </w:p>
        </w:tc>
      </w:tr>
      <w:tr w:rsidR="006F7AC5" w:rsidRPr="00087FDF" w:rsidTr="00087FDF">
        <w:trPr>
          <w:trHeight w:val="288"/>
          <w:jc w:val="center"/>
        </w:trPr>
        <w:tc>
          <w:tcPr>
            <w:tcW w:w="1846" w:type="dxa"/>
            <w:vAlign w:val="center"/>
          </w:tcPr>
          <w:p w:rsidR="006F7AC5" w:rsidRPr="00087FDF" w:rsidRDefault="006F7AC5" w:rsidP="00087FDF">
            <w:pPr>
              <w:jc w:val="center"/>
              <w:rPr>
                <w:color w:val="000000"/>
              </w:rPr>
            </w:pPr>
            <w:r w:rsidRPr="00087FDF">
              <w:rPr>
                <w:color w:val="000000"/>
              </w:rPr>
              <w:t>4,2</w:t>
            </w:r>
          </w:p>
        </w:tc>
        <w:tc>
          <w:tcPr>
            <w:tcW w:w="1134" w:type="dxa"/>
            <w:vAlign w:val="center"/>
          </w:tcPr>
          <w:p w:rsidR="006F7AC5" w:rsidRPr="00087FDF" w:rsidRDefault="006F7AC5" w:rsidP="00087FDF">
            <w:pPr>
              <w:jc w:val="center"/>
              <w:rPr>
                <w:color w:val="000000"/>
              </w:rPr>
            </w:pPr>
            <w:r w:rsidRPr="00087FDF">
              <w:rPr>
                <w:color w:val="000000"/>
              </w:rPr>
              <w:t>7,35</w:t>
            </w:r>
          </w:p>
        </w:tc>
        <w:tc>
          <w:tcPr>
            <w:tcW w:w="1417" w:type="dxa"/>
            <w:vAlign w:val="center"/>
          </w:tcPr>
          <w:p w:rsidR="006F7AC5" w:rsidRPr="00087FDF" w:rsidRDefault="006F7AC5" w:rsidP="00087FDF">
            <w:pPr>
              <w:jc w:val="center"/>
              <w:rPr>
                <w:color w:val="000000"/>
              </w:rPr>
            </w:pPr>
            <w:r w:rsidRPr="00087FDF">
              <w:rPr>
                <w:color w:val="000000"/>
              </w:rPr>
              <w:t>1,6</w:t>
            </w:r>
          </w:p>
        </w:tc>
        <w:tc>
          <w:tcPr>
            <w:tcW w:w="1985" w:type="dxa"/>
            <w:vAlign w:val="center"/>
          </w:tcPr>
          <w:p w:rsidR="006F7AC5" w:rsidRPr="00087FDF" w:rsidRDefault="006F7AC5" w:rsidP="00087FDF">
            <w:pPr>
              <w:jc w:val="center"/>
              <w:rPr>
                <w:color w:val="000000"/>
              </w:rPr>
            </w:pPr>
            <w:r w:rsidRPr="00087FDF">
              <w:rPr>
                <w:color w:val="000000"/>
              </w:rPr>
              <w:t>8,45</w:t>
            </w:r>
          </w:p>
        </w:tc>
        <w:tc>
          <w:tcPr>
            <w:tcW w:w="1134" w:type="dxa"/>
            <w:vAlign w:val="center"/>
          </w:tcPr>
          <w:p w:rsidR="006F7AC5" w:rsidRPr="00087FDF" w:rsidRDefault="006F7AC5" w:rsidP="00087FDF">
            <w:pPr>
              <w:jc w:val="center"/>
              <w:rPr>
                <w:color w:val="000000"/>
              </w:rPr>
            </w:pPr>
            <w:r w:rsidRPr="00087FDF">
              <w:rPr>
                <w:color w:val="000000"/>
              </w:rPr>
              <w:t>3,33</w:t>
            </w:r>
          </w:p>
        </w:tc>
        <w:tc>
          <w:tcPr>
            <w:tcW w:w="1277" w:type="dxa"/>
            <w:vAlign w:val="center"/>
          </w:tcPr>
          <w:p w:rsidR="006F7AC5" w:rsidRPr="00087FDF" w:rsidRDefault="006F7AC5" w:rsidP="00087FDF">
            <w:pPr>
              <w:jc w:val="center"/>
              <w:rPr>
                <w:color w:val="000000"/>
              </w:rPr>
            </w:pPr>
            <w:r w:rsidRPr="00087FDF">
              <w:rPr>
                <w:color w:val="000000"/>
              </w:rPr>
              <w:t>0</w:t>
            </w:r>
          </w:p>
        </w:tc>
      </w:tr>
      <w:tr w:rsidR="006F7AC5" w:rsidRPr="00087FDF" w:rsidTr="00087FDF">
        <w:trPr>
          <w:trHeight w:val="288"/>
          <w:jc w:val="center"/>
        </w:trPr>
        <w:tc>
          <w:tcPr>
            <w:tcW w:w="1846" w:type="dxa"/>
            <w:vAlign w:val="center"/>
          </w:tcPr>
          <w:p w:rsidR="006F7AC5" w:rsidRPr="00087FDF" w:rsidRDefault="006F7AC5" w:rsidP="00087FDF">
            <w:pPr>
              <w:jc w:val="center"/>
              <w:rPr>
                <w:color w:val="000000"/>
              </w:rPr>
            </w:pPr>
            <w:r w:rsidRPr="00087FDF">
              <w:rPr>
                <w:color w:val="000000"/>
              </w:rPr>
              <w:t>4,4</w:t>
            </w:r>
          </w:p>
        </w:tc>
        <w:tc>
          <w:tcPr>
            <w:tcW w:w="1134" w:type="dxa"/>
            <w:vAlign w:val="center"/>
          </w:tcPr>
          <w:p w:rsidR="006F7AC5" w:rsidRPr="00087FDF" w:rsidRDefault="006F7AC5" w:rsidP="00087FDF">
            <w:pPr>
              <w:jc w:val="center"/>
              <w:rPr>
                <w:color w:val="000000"/>
              </w:rPr>
            </w:pPr>
            <w:r w:rsidRPr="00087FDF">
              <w:rPr>
                <w:color w:val="000000"/>
              </w:rPr>
              <w:t>7,06</w:t>
            </w:r>
          </w:p>
        </w:tc>
        <w:tc>
          <w:tcPr>
            <w:tcW w:w="1417" w:type="dxa"/>
            <w:vAlign w:val="center"/>
          </w:tcPr>
          <w:p w:rsidR="006F7AC5" w:rsidRPr="00087FDF" w:rsidRDefault="006F7AC5" w:rsidP="00087FDF">
            <w:pPr>
              <w:jc w:val="center"/>
              <w:rPr>
                <w:color w:val="000000"/>
              </w:rPr>
            </w:pPr>
            <w:r w:rsidRPr="00087FDF">
              <w:rPr>
                <w:color w:val="000000"/>
              </w:rPr>
              <w:t>1,45</w:t>
            </w:r>
          </w:p>
        </w:tc>
        <w:tc>
          <w:tcPr>
            <w:tcW w:w="1985" w:type="dxa"/>
            <w:vAlign w:val="center"/>
          </w:tcPr>
          <w:p w:rsidR="006F7AC5" w:rsidRPr="00087FDF" w:rsidRDefault="006F7AC5" w:rsidP="00087FDF">
            <w:pPr>
              <w:jc w:val="center"/>
              <w:rPr>
                <w:color w:val="000000"/>
              </w:rPr>
            </w:pPr>
            <w:r w:rsidRPr="00087FDF">
              <w:rPr>
                <w:color w:val="000000"/>
              </w:rPr>
              <w:t>8,55</w:t>
            </w:r>
          </w:p>
        </w:tc>
        <w:tc>
          <w:tcPr>
            <w:tcW w:w="1134" w:type="dxa"/>
            <w:vAlign w:val="center"/>
          </w:tcPr>
          <w:p w:rsidR="006F7AC5" w:rsidRPr="00087FDF" w:rsidRDefault="006F7AC5" w:rsidP="00087FDF">
            <w:pPr>
              <w:jc w:val="center"/>
              <w:rPr>
                <w:color w:val="000000"/>
              </w:rPr>
            </w:pPr>
            <w:r w:rsidRPr="00087FDF">
              <w:rPr>
                <w:color w:val="000000"/>
              </w:rPr>
              <w:t>3,31</w:t>
            </w:r>
          </w:p>
        </w:tc>
        <w:tc>
          <w:tcPr>
            <w:tcW w:w="1277" w:type="dxa"/>
            <w:vAlign w:val="center"/>
          </w:tcPr>
          <w:p w:rsidR="006F7AC5" w:rsidRPr="00087FDF" w:rsidRDefault="006F7AC5" w:rsidP="00087FDF">
            <w:pPr>
              <w:jc w:val="center"/>
              <w:rPr>
                <w:color w:val="000000"/>
              </w:rPr>
            </w:pPr>
            <w:r w:rsidRPr="00087FDF">
              <w:rPr>
                <w:color w:val="000000"/>
              </w:rPr>
              <w:t>0,2</w:t>
            </w:r>
          </w:p>
        </w:tc>
      </w:tr>
      <w:tr w:rsidR="006F7AC5" w:rsidRPr="00087FDF" w:rsidTr="00087FDF">
        <w:trPr>
          <w:trHeight w:val="288"/>
          <w:jc w:val="center"/>
        </w:trPr>
        <w:tc>
          <w:tcPr>
            <w:tcW w:w="1846" w:type="dxa"/>
            <w:vAlign w:val="center"/>
          </w:tcPr>
          <w:p w:rsidR="006F7AC5" w:rsidRPr="00087FDF" w:rsidRDefault="006F7AC5" w:rsidP="00087FDF">
            <w:pPr>
              <w:jc w:val="center"/>
              <w:rPr>
                <w:color w:val="000000"/>
              </w:rPr>
            </w:pPr>
            <w:r w:rsidRPr="00087FDF">
              <w:rPr>
                <w:color w:val="000000"/>
              </w:rPr>
              <w:t>4,5</w:t>
            </w:r>
          </w:p>
        </w:tc>
        <w:tc>
          <w:tcPr>
            <w:tcW w:w="1134" w:type="dxa"/>
            <w:vAlign w:val="center"/>
          </w:tcPr>
          <w:p w:rsidR="006F7AC5" w:rsidRPr="00087FDF" w:rsidRDefault="006F7AC5" w:rsidP="00087FDF">
            <w:pPr>
              <w:jc w:val="center"/>
              <w:rPr>
                <w:color w:val="000000"/>
              </w:rPr>
            </w:pPr>
            <w:r w:rsidRPr="00087FDF">
              <w:rPr>
                <w:color w:val="000000"/>
              </w:rPr>
              <w:t>6,94</w:t>
            </w:r>
          </w:p>
        </w:tc>
        <w:tc>
          <w:tcPr>
            <w:tcW w:w="1417" w:type="dxa"/>
            <w:vAlign w:val="center"/>
          </w:tcPr>
          <w:p w:rsidR="006F7AC5" w:rsidRPr="00087FDF" w:rsidRDefault="006F7AC5" w:rsidP="00087FDF">
            <w:pPr>
              <w:jc w:val="center"/>
              <w:rPr>
                <w:color w:val="000000"/>
              </w:rPr>
            </w:pPr>
            <w:r w:rsidRPr="00087FDF">
              <w:rPr>
                <w:color w:val="000000"/>
              </w:rPr>
              <w:t>1,2</w:t>
            </w:r>
          </w:p>
        </w:tc>
        <w:tc>
          <w:tcPr>
            <w:tcW w:w="1985" w:type="dxa"/>
            <w:vAlign w:val="center"/>
          </w:tcPr>
          <w:p w:rsidR="006F7AC5" w:rsidRPr="00087FDF" w:rsidRDefault="006F7AC5" w:rsidP="00087FDF">
            <w:pPr>
              <w:jc w:val="center"/>
              <w:rPr>
                <w:color w:val="000000"/>
              </w:rPr>
            </w:pPr>
            <w:r w:rsidRPr="00087FDF">
              <w:rPr>
                <w:color w:val="000000"/>
              </w:rPr>
              <w:t>8,7</w:t>
            </w:r>
          </w:p>
        </w:tc>
        <w:tc>
          <w:tcPr>
            <w:tcW w:w="1134" w:type="dxa"/>
            <w:vAlign w:val="center"/>
          </w:tcPr>
          <w:p w:rsidR="006F7AC5" w:rsidRPr="00087FDF" w:rsidRDefault="006F7AC5" w:rsidP="00087FDF">
            <w:pPr>
              <w:jc w:val="center"/>
              <w:rPr>
                <w:color w:val="000000"/>
              </w:rPr>
            </w:pPr>
            <w:r w:rsidRPr="00087FDF">
              <w:rPr>
                <w:color w:val="000000"/>
              </w:rPr>
              <w:t>3,3</w:t>
            </w:r>
          </w:p>
        </w:tc>
        <w:tc>
          <w:tcPr>
            <w:tcW w:w="1277" w:type="dxa"/>
            <w:vAlign w:val="center"/>
          </w:tcPr>
          <w:p w:rsidR="006F7AC5" w:rsidRPr="00087FDF" w:rsidRDefault="006F7AC5" w:rsidP="00087FDF">
            <w:pPr>
              <w:jc w:val="center"/>
              <w:rPr>
                <w:color w:val="000000"/>
              </w:rPr>
            </w:pPr>
            <w:r w:rsidRPr="00087FDF">
              <w:rPr>
                <w:color w:val="000000"/>
              </w:rPr>
              <w:t>0,07</w:t>
            </w:r>
          </w:p>
        </w:tc>
      </w:tr>
      <w:tr w:rsidR="006F7AC5" w:rsidRPr="00087FDF" w:rsidTr="00087FDF">
        <w:trPr>
          <w:trHeight w:val="288"/>
          <w:jc w:val="center"/>
        </w:trPr>
        <w:tc>
          <w:tcPr>
            <w:tcW w:w="1846" w:type="dxa"/>
            <w:vAlign w:val="center"/>
          </w:tcPr>
          <w:p w:rsidR="006F7AC5" w:rsidRPr="00087FDF" w:rsidRDefault="006F7AC5" w:rsidP="00087FDF">
            <w:pPr>
              <w:jc w:val="center"/>
              <w:rPr>
                <w:color w:val="000000"/>
              </w:rPr>
            </w:pPr>
            <w:r w:rsidRPr="00087FDF">
              <w:rPr>
                <w:color w:val="000000"/>
              </w:rPr>
              <w:t>5</w:t>
            </w:r>
          </w:p>
        </w:tc>
        <w:tc>
          <w:tcPr>
            <w:tcW w:w="1134" w:type="dxa"/>
            <w:vAlign w:val="center"/>
          </w:tcPr>
          <w:p w:rsidR="006F7AC5" w:rsidRPr="00087FDF" w:rsidRDefault="006F7AC5" w:rsidP="00087FDF">
            <w:pPr>
              <w:jc w:val="center"/>
              <w:rPr>
                <w:color w:val="000000"/>
              </w:rPr>
            </w:pPr>
            <w:r w:rsidRPr="00087FDF">
              <w:rPr>
                <w:color w:val="000000"/>
              </w:rPr>
              <w:t>6,28</w:t>
            </w:r>
          </w:p>
        </w:tc>
        <w:tc>
          <w:tcPr>
            <w:tcW w:w="1417" w:type="dxa"/>
            <w:vAlign w:val="center"/>
          </w:tcPr>
          <w:p w:rsidR="006F7AC5" w:rsidRPr="00087FDF" w:rsidRDefault="006F7AC5" w:rsidP="00087FDF">
            <w:pPr>
              <w:jc w:val="center"/>
              <w:rPr>
                <w:color w:val="000000"/>
              </w:rPr>
            </w:pPr>
            <w:r w:rsidRPr="00087FDF">
              <w:rPr>
                <w:color w:val="000000"/>
              </w:rPr>
              <w:t>1,32</w:t>
            </w:r>
          </w:p>
        </w:tc>
        <w:tc>
          <w:tcPr>
            <w:tcW w:w="1985" w:type="dxa"/>
            <w:vAlign w:val="center"/>
          </w:tcPr>
          <w:p w:rsidR="006F7AC5" w:rsidRPr="00087FDF" w:rsidRDefault="006F7AC5" w:rsidP="00087FDF">
            <w:pPr>
              <w:jc w:val="center"/>
              <w:rPr>
                <w:color w:val="000000"/>
              </w:rPr>
            </w:pPr>
            <w:r w:rsidRPr="00087FDF">
              <w:rPr>
                <w:color w:val="000000"/>
              </w:rPr>
              <w:t>8,8</w:t>
            </w:r>
          </w:p>
        </w:tc>
        <w:tc>
          <w:tcPr>
            <w:tcW w:w="1134" w:type="dxa"/>
            <w:vAlign w:val="center"/>
          </w:tcPr>
          <w:p w:rsidR="006F7AC5" w:rsidRPr="00087FDF" w:rsidRDefault="006F7AC5" w:rsidP="00087FDF">
            <w:pPr>
              <w:jc w:val="center"/>
              <w:rPr>
                <w:color w:val="000000"/>
              </w:rPr>
            </w:pPr>
            <w:r w:rsidRPr="00087FDF">
              <w:rPr>
                <w:color w:val="000000"/>
              </w:rPr>
              <w:t>3,29</w:t>
            </w:r>
          </w:p>
        </w:tc>
        <w:tc>
          <w:tcPr>
            <w:tcW w:w="1277" w:type="dxa"/>
            <w:vAlign w:val="center"/>
          </w:tcPr>
          <w:p w:rsidR="006F7AC5" w:rsidRPr="00087FDF" w:rsidRDefault="006F7AC5" w:rsidP="00087FDF">
            <w:pPr>
              <w:jc w:val="center"/>
              <w:rPr>
                <w:color w:val="000000"/>
              </w:rPr>
            </w:pPr>
            <w:r w:rsidRPr="00087FDF">
              <w:rPr>
                <w:color w:val="000000"/>
              </w:rPr>
              <w:t>0,1</w:t>
            </w:r>
          </w:p>
        </w:tc>
      </w:tr>
      <w:tr w:rsidR="00087FDF" w:rsidRPr="00087FDF" w:rsidTr="00087FDF">
        <w:trPr>
          <w:trHeight w:val="288"/>
          <w:jc w:val="center"/>
        </w:trPr>
        <w:tc>
          <w:tcPr>
            <w:tcW w:w="1846" w:type="dxa"/>
            <w:vAlign w:val="center"/>
          </w:tcPr>
          <w:p w:rsidR="00087FDF" w:rsidRPr="00087FDF" w:rsidRDefault="00087FDF" w:rsidP="00087FDF">
            <w:pPr>
              <w:jc w:val="center"/>
              <w:rPr>
                <w:color w:val="000000"/>
              </w:rPr>
            </w:pPr>
            <w:r w:rsidRPr="00087FDF">
              <w:rPr>
                <w:color w:val="000000"/>
              </w:rPr>
              <w:t>4,2</w:t>
            </w:r>
          </w:p>
        </w:tc>
        <w:tc>
          <w:tcPr>
            <w:tcW w:w="1134" w:type="dxa"/>
            <w:vAlign w:val="center"/>
          </w:tcPr>
          <w:p w:rsidR="00087FDF" w:rsidRPr="00087FDF" w:rsidRDefault="00087FDF" w:rsidP="00087FDF">
            <w:pPr>
              <w:jc w:val="center"/>
              <w:rPr>
                <w:color w:val="000000"/>
              </w:rPr>
            </w:pPr>
            <w:r w:rsidRPr="00087FDF">
              <w:rPr>
                <w:color w:val="000000"/>
              </w:rPr>
              <w:t>7,35</w:t>
            </w:r>
          </w:p>
        </w:tc>
        <w:tc>
          <w:tcPr>
            <w:tcW w:w="1417" w:type="dxa"/>
            <w:vAlign w:val="center"/>
          </w:tcPr>
          <w:p w:rsidR="00087FDF" w:rsidRPr="00087FDF" w:rsidRDefault="00087FDF" w:rsidP="00087FDF">
            <w:pPr>
              <w:jc w:val="center"/>
              <w:rPr>
                <w:color w:val="000000"/>
              </w:rPr>
            </w:pPr>
            <w:r w:rsidRPr="00087FDF">
              <w:rPr>
                <w:color w:val="000000"/>
              </w:rPr>
              <w:t>1,6</w:t>
            </w:r>
          </w:p>
        </w:tc>
        <w:tc>
          <w:tcPr>
            <w:tcW w:w="1985" w:type="dxa"/>
            <w:vAlign w:val="center"/>
          </w:tcPr>
          <w:p w:rsidR="00087FDF" w:rsidRPr="00087FDF" w:rsidRDefault="00087FDF" w:rsidP="00087FDF">
            <w:pPr>
              <w:jc w:val="center"/>
              <w:rPr>
                <w:color w:val="000000"/>
              </w:rPr>
            </w:pPr>
            <w:r w:rsidRPr="00087FDF">
              <w:rPr>
                <w:color w:val="000000"/>
              </w:rPr>
              <w:t>8,9</w:t>
            </w:r>
          </w:p>
        </w:tc>
        <w:tc>
          <w:tcPr>
            <w:tcW w:w="1134" w:type="dxa"/>
            <w:vAlign w:val="center"/>
          </w:tcPr>
          <w:p w:rsidR="00087FDF" w:rsidRPr="00087FDF" w:rsidRDefault="00087FDF" w:rsidP="00087FDF">
            <w:pPr>
              <w:jc w:val="center"/>
              <w:rPr>
                <w:color w:val="000000"/>
              </w:rPr>
            </w:pPr>
            <w:r w:rsidRPr="00087FDF">
              <w:rPr>
                <w:color w:val="000000"/>
              </w:rPr>
              <w:t>3,28</w:t>
            </w:r>
          </w:p>
        </w:tc>
        <w:tc>
          <w:tcPr>
            <w:tcW w:w="1277" w:type="dxa"/>
            <w:vAlign w:val="center"/>
          </w:tcPr>
          <w:p w:rsidR="00087FDF" w:rsidRPr="00087FDF" w:rsidRDefault="00087FDF" w:rsidP="00087FDF">
            <w:pPr>
              <w:jc w:val="center"/>
              <w:rPr>
                <w:color w:val="000000"/>
              </w:rPr>
            </w:pPr>
            <w:r w:rsidRPr="00087FDF">
              <w:rPr>
                <w:color w:val="000000"/>
              </w:rPr>
              <w:t>0,1</w:t>
            </w:r>
          </w:p>
        </w:tc>
      </w:tr>
      <w:tr w:rsidR="00087FDF" w:rsidRPr="00087FDF" w:rsidTr="00087FDF">
        <w:trPr>
          <w:trHeight w:val="288"/>
          <w:jc w:val="center"/>
        </w:trPr>
        <w:tc>
          <w:tcPr>
            <w:tcW w:w="1846" w:type="dxa"/>
            <w:vAlign w:val="center"/>
          </w:tcPr>
          <w:p w:rsidR="00087FDF" w:rsidRPr="00087FDF" w:rsidRDefault="00087FDF" w:rsidP="00087FDF">
            <w:pPr>
              <w:jc w:val="center"/>
              <w:rPr>
                <w:color w:val="000000"/>
              </w:rPr>
            </w:pPr>
            <w:r w:rsidRPr="00087FDF">
              <w:rPr>
                <w:color w:val="000000"/>
              </w:rPr>
              <w:t>4,4</w:t>
            </w:r>
          </w:p>
        </w:tc>
        <w:tc>
          <w:tcPr>
            <w:tcW w:w="1134" w:type="dxa"/>
            <w:vAlign w:val="center"/>
          </w:tcPr>
          <w:p w:rsidR="00087FDF" w:rsidRPr="00087FDF" w:rsidRDefault="00087FDF" w:rsidP="00087FDF">
            <w:pPr>
              <w:jc w:val="center"/>
              <w:rPr>
                <w:color w:val="000000"/>
              </w:rPr>
            </w:pPr>
            <w:r w:rsidRPr="00087FDF">
              <w:rPr>
                <w:color w:val="000000"/>
              </w:rPr>
              <w:t>7,06</w:t>
            </w:r>
          </w:p>
        </w:tc>
        <w:tc>
          <w:tcPr>
            <w:tcW w:w="1417" w:type="dxa"/>
            <w:vAlign w:val="center"/>
          </w:tcPr>
          <w:p w:rsidR="00087FDF" w:rsidRPr="00087FDF" w:rsidRDefault="00087FDF" w:rsidP="00087FDF">
            <w:pPr>
              <w:jc w:val="center"/>
              <w:rPr>
                <w:color w:val="000000"/>
              </w:rPr>
            </w:pPr>
            <w:r w:rsidRPr="00087FDF">
              <w:rPr>
                <w:color w:val="000000"/>
              </w:rPr>
              <w:t>1,45</w:t>
            </w:r>
          </w:p>
        </w:tc>
        <w:tc>
          <w:tcPr>
            <w:tcW w:w="1985" w:type="dxa"/>
            <w:vAlign w:val="center"/>
          </w:tcPr>
          <w:p w:rsidR="00087FDF" w:rsidRPr="00087FDF" w:rsidRDefault="00087FDF" w:rsidP="00087FDF">
            <w:pPr>
              <w:jc w:val="center"/>
              <w:rPr>
                <w:color w:val="000000"/>
              </w:rPr>
            </w:pPr>
            <w:r w:rsidRPr="00087FDF">
              <w:rPr>
                <w:color w:val="000000"/>
              </w:rPr>
              <w:t>9</w:t>
            </w:r>
          </w:p>
        </w:tc>
        <w:tc>
          <w:tcPr>
            <w:tcW w:w="1134" w:type="dxa"/>
            <w:vAlign w:val="center"/>
          </w:tcPr>
          <w:p w:rsidR="00087FDF" w:rsidRPr="00087FDF" w:rsidRDefault="00087FDF" w:rsidP="00087FDF">
            <w:pPr>
              <w:jc w:val="center"/>
              <w:rPr>
                <w:color w:val="000000"/>
              </w:rPr>
            </w:pPr>
            <w:r w:rsidRPr="00087FDF">
              <w:rPr>
                <w:color w:val="000000"/>
              </w:rPr>
              <w:t>3,27</w:t>
            </w:r>
          </w:p>
        </w:tc>
        <w:tc>
          <w:tcPr>
            <w:tcW w:w="1277" w:type="dxa"/>
            <w:vAlign w:val="center"/>
          </w:tcPr>
          <w:p w:rsidR="00087FDF" w:rsidRPr="00087FDF" w:rsidRDefault="00087FDF" w:rsidP="00087FDF">
            <w:pPr>
              <w:jc w:val="center"/>
              <w:rPr>
                <w:color w:val="000000"/>
              </w:rPr>
            </w:pPr>
            <w:r w:rsidRPr="00087FDF">
              <w:rPr>
                <w:color w:val="000000"/>
              </w:rPr>
              <w:t>0,1</w:t>
            </w:r>
          </w:p>
        </w:tc>
      </w:tr>
      <w:tr w:rsidR="00087FDF" w:rsidRPr="00087FDF" w:rsidTr="00087FDF">
        <w:trPr>
          <w:trHeight w:val="288"/>
          <w:jc w:val="center"/>
        </w:trPr>
        <w:tc>
          <w:tcPr>
            <w:tcW w:w="1846" w:type="dxa"/>
            <w:vAlign w:val="center"/>
          </w:tcPr>
          <w:p w:rsidR="00087FDF" w:rsidRPr="00087FDF" w:rsidRDefault="00087FDF" w:rsidP="00087FDF">
            <w:pPr>
              <w:jc w:val="center"/>
              <w:rPr>
                <w:color w:val="000000"/>
              </w:rPr>
            </w:pPr>
            <w:r w:rsidRPr="00087FDF">
              <w:rPr>
                <w:color w:val="000000"/>
              </w:rPr>
              <w:t>4,5</w:t>
            </w:r>
          </w:p>
        </w:tc>
        <w:tc>
          <w:tcPr>
            <w:tcW w:w="1134" w:type="dxa"/>
            <w:vAlign w:val="center"/>
          </w:tcPr>
          <w:p w:rsidR="00087FDF" w:rsidRPr="00087FDF" w:rsidRDefault="00087FDF" w:rsidP="00087FDF">
            <w:pPr>
              <w:jc w:val="center"/>
              <w:rPr>
                <w:color w:val="000000"/>
              </w:rPr>
            </w:pPr>
            <w:r w:rsidRPr="00087FDF">
              <w:rPr>
                <w:color w:val="000000"/>
              </w:rPr>
              <w:t>6,94</w:t>
            </w:r>
          </w:p>
        </w:tc>
        <w:tc>
          <w:tcPr>
            <w:tcW w:w="1417" w:type="dxa"/>
            <w:vAlign w:val="center"/>
          </w:tcPr>
          <w:p w:rsidR="00087FDF" w:rsidRPr="00087FDF" w:rsidRDefault="00087FDF" w:rsidP="00087FDF">
            <w:pPr>
              <w:jc w:val="center"/>
              <w:rPr>
                <w:color w:val="000000"/>
              </w:rPr>
            </w:pPr>
            <w:r w:rsidRPr="00087FDF">
              <w:rPr>
                <w:color w:val="000000"/>
              </w:rPr>
              <w:t>1,2</w:t>
            </w:r>
          </w:p>
        </w:tc>
        <w:tc>
          <w:tcPr>
            <w:tcW w:w="1985" w:type="dxa"/>
            <w:vAlign w:val="center"/>
          </w:tcPr>
          <w:p w:rsidR="00087FDF" w:rsidRPr="00087FDF" w:rsidRDefault="00087FDF" w:rsidP="00087FDF">
            <w:pPr>
              <w:jc w:val="center"/>
              <w:rPr>
                <w:color w:val="000000"/>
              </w:rPr>
            </w:pPr>
            <w:r w:rsidRPr="00087FDF">
              <w:rPr>
                <w:color w:val="000000"/>
              </w:rPr>
              <w:t>9,1</w:t>
            </w:r>
          </w:p>
        </w:tc>
        <w:tc>
          <w:tcPr>
            <w:tcW w:w="1134" w:type="dxa"/>
            <w:vAlign w:val="center"/>
          </w:tcPr>
          <w:p w:rsidR="00087FDF" w:rsidRPr="00087FDF" w:rsidRDefault="00087FDF" w:rsidP="00087FDF">
            <w:pPr>
              <w:jc w:val="center"/>
              <w:rPr>
                <w:color w:val="000000"/>
              </w:rPr>
            </w:pPr>
            <w:r w:rsidRPr="00087FDF">
              <w:rPr>
                <w:color w:val="000000"/>
              </w:rPr>
              <w:t>3,26</w:t>
            </w:r>
          </w:p>
        </w:tc>
        <w:tc>
          <w:tcPr>
            <w:tcW w:w="1277" w:type="dxa"/>
            <w:vAlign w:val="center"/>
          </w:tcPr>
          <w:p w:rsidR="00087FDF" w:rsidRPr="00087FDF" w:rsidRDefault="00087FDF" w:rsidP="00087FDF">
            <w:pPr>
              <w:jc w:val="center"/>
              <w:rPr>
                <w:color w:val="000000"/>
              </w:rPr>
            </w:pPr>
            <w:r w:rsidRPr="00087FDF">
              <w:rPr>
                <w:color w:val="000000"/>
              </w:rPr>
              <w:t>0,1</w:t>
            </w:r>
          </w:p>
        </w:tc>
      </w:tr>
      <w:tr w:rsidR="00087FDF" w:rsidRPr="00087FDF" w:rsidTr="00087FDF">
        <w:trPr>
          <w:trHeight w:val="288"/>
          <w:jc w:val="center"/>
        </w:trPr>
        <w:tc>
          <w:tcPr>
            <w:tcW w:w="1846" w:type="dxa"/>
            <w:vAlign w:val="center"/>
          </w:tcPr>
          <w:p w:rsidR="00087FDF" w:rsidRPr="00087FDF" w:rsidRDefault="00087FDF" w:rsidP="00087FDF">
            <w:pPr>
              <w:jc w:val="center"/>
              <w:rPr>
                <w:color w:val="000000"/>
              </w:rPr>
            </w:pPr>
            <w:r w:rsidRPr="00087FDF">
              <w:rPr>
                <w:color w:val="000000"/>
              </w:rPr>
              <w:t>5</w:t>
            </w:r>
          </w:p>
        </w:tc>
        <w:tc>
          <w:tcPr>
            <w:tcW w:w="1134" w:type="dxa"/>
            <w:vAlign w:val="center"/>
          </w:tcPr>
          <w:p w:rsidR="00087FDF" w:rsidRPr="00087FDF" w:rsidRDefault="00087FDF" w:rsidP="00087FDF">
            <w:pPr>
              <w:jc w:val="center"/>
              <w:rPr>
                <w:color w:val="000000"/>
              </w:rPr>
            </w:pPr>
            <w:r w:rsidRPr="00087FDF">
              <w:rPr>
                <w:color w:val="000000"/>
              </w:rPr>
              <w:t>6,28</w:t>
            </w:r>
          </w:p>
        </w:tc>
        <w:tc>
          <w:tcPr>
            <w:tcW w:w="1417" w:type="dxa"/>
            <w:vAlign w:val="center"/>
          </w:tcPr>
          <w:p w:rsidR="00087FDF" w:rsidRPr="00087FDF" w:rsidRDefault="00087FDF" w:rsidP="00087FDF">
            <w:pPr>
              <w:jc w:val="center"/>
              <w:rPr>
                <w:color w:val="000000"/>
              </w:rPr>
            </w:pPr>
            <w:r w:rsidRPr="00087FDF">
              <w:rPr>
                <w:color w:val="000000"/>
              </w:rPr>
              <w:t>1,32</w:t>
            </w:r>
          </w:p>
        </w:tc>
        <w:tc>
          <w:tcPr>
            <w:tcW w:w="1985" w:type="dxa"/>
            <w:vAlign w:val="center"/>
          </w:tcPr>
          <w:p w:rsidR="00087FDF" w:rsidRPr="00087FDF" w:rsidRDefault="00087FDF" w:rsidP="00087FDF">
            <w:pPr>
              <w:jc w:val="center"/>
              <w:rPr>
                <w:color w:val="000000"/>
              </w:rPr>
            </w:pPr>
            <w:r w:rsidRPr="00087FDF">
              <w:rPr>
                <w:color w:val="000000"/>
              </w:rPr>
              <w:t>9,2</w:t>
            </w:r>
          </w:p>
        </w:tc>
        <w:tc>
          <w:tcPr>
            <w:tcW w:w="1134" w:type="dxa"/>
            <w:vAlign w:val="center"/>
          </w:tcPr>
          <w:p w:rsidR="00087FDF" w:rsidRPr="00087FDF" w:rsidRDefault="00087FDF" w:rsidP="00087FDF">
            <w:pPr>
              <w:jc w:val="center"/>
              <w:rPr>
                <w:color w:val="000000"/>
              </w:rPr>
            </w:pPr>
            <w:r w:rsidRPr="00087FDF">
              <w:rPr>
                <w:color w:val="000000"/>
              </w:rPr>
              <w:t>3,25</w:t>
            </w:r>
          </w:p>
        </w:tc>
        <w:tc>
          <w:tcPr>
            <w:tcW w:w="1277" w:type="dxa"/>
            <w:vAlign w:val="center"/>
          </w:tcPr>
          <w:p w:rsidR="00087FDF" w:rsidRPr="00087FDF" w:rsidRDefault="00087FDF" w:rsidP="00087FDF">
            <w:pPr>
              <w:jc w:val="center"/>
              <w:rPr>
                <w:color w:val="000000"/>
              </w:rPr>
            </w:pPr>
            <w:r w:rsidRPr="00087FDF">
              <w:rPr>
                <w:color w:val="000000"/>
              </w:rPr>
              <w:t>0,1</w:t>
            </w:r>
          </w:p>
        </w:tc>
      </w:tr>
      <w:tr w:rsidR="00087FDF" w:rsidRPr="00087FDF" w:rsidTr="00087FDF">
        <w:trPr>
          <w:trHeight w:val="288"/>
          <w:jc w:val="center"/>
        </w:trPr>
        <w:tc>
          <w:tcPr>
            <w:tcW w:w="1846" w:type="dxa"/>
            <w:vAlign w:val="center"/>
          </w:tcPr>
          <w:p w:rsidR="00087FDF" w:rsidRPr="00087FDF" w:rsidRDefault="00087FDF" w:rsidP="00087FDF">
            <w:pPr>
              <w:jc w:val="center"/>
              <w:rPr>
                <w:color w:val="000000"/>
              </w:rPr>
            </w:pPr>
            <w:r w:rsidRPr="00087FDF">
              <w:rPr>
                <w:color w:val="000000"/>
              </w:rPr>
              <w:t>5,1</w:t>
            </w:r>
          </w:p>
        </w:tc>
        <w:tc>
          <w:tcPr>
            <w:tcW w:w="1134" w:type="dxa"/>
            <w:vAlign w:val="center"/>
          </w:tcPr>
          <w:p w:rsidR="00087FDF" w:rsidRPr="00087FDF" w:rsidRDefault="00087FDF" w:rsidP="00087FDF">
            <w:pPr>
              <w:jc w:val="center"/>
              <w:rPr>
                <w:color w:val="000000"/>
              </w:rPr>
            </w:pPr>
            <w:r w:rsidRPr="00087FDF">
              <w:rPr>
                <w:color w:val="000000"/>
              </w:rPr>
              <w:t>6,05</w:t>
            </w:r>
          </w:p>
        </w:tc>
        <w:tc>
          <w:tcPr>
            <w:tcW w:w="1417" w:type="dxa"/>
            <w:vAlign w:val="center"/>
          </w:tcPr>
          <w:p w:rsidR="00087FDF" w:rsidRPr="00087FDF" w:rsidRDefault="00087FDF" w:rsidP="00087FDF">
            <w:pPr>
              <w:jc w:val="center"/>
              <w:rPr>
                <w:color w:val="000000"/>
              </w:rPr>
            </w:pPr>
            <w:r w:rsidRPr="00087FDF">
              <w:rPr>
                <w:color w:val="000000"/>
              </w:rPr>
              <w:t>2,3</w:t>
            </w:r>
          </w:p>
        </w:tc>
        <w:tc>
          <w:tcPr>
            <w:tcW w:w="1985" w:type="dxa"/>
            <w:vAlign w:val="center"/>
          </w:tcPr>
          <w:p w:rsidR="00087FDF" w:rsidRPr="00087FDF" w:rsidRDefault="00087FDF" w:rsidP="00087FDF">
            <w:pPr>
              <w:jc w:val="center"/>
              <w:rPr>
                <w:color w:val="000000"/>
              </w:rPr>
            </w:pPr>
            <w:r w:rsidRPr="00087FDF">
              <w:rPr>
                <w:color w:val="000000"/>
              </w:rPr>
              <w:t>9,3</w:t>
            </w:r>
          </w:p>
        </w:tc>
        <w:tc>
          <w:tcPr>
            <w:tcW w:w="1134" w:type="dxa"/>
            <w:vAlign w:val="center"/>
          </w:tcPr>
          <w:p w:rsidR="00087FDF" w:rsidRPr="00087FDF" w:rsidRDefault="00087FDF" w:rsidP="00087FDF">
            <w:pPr>
              <w:jc w:val="center"/>
              <w:rPr>
                <w:color w:val="000000"/>
              </w:rPr>
            </w:pPr>
            <w:r w:rsidRPr="00087FDF">
              <w:rPr>
                <w:color w:val="000000"/>
              </w:rPr>
              <w:t>3,25</w:t>
            </w:r>
          </w:p>
        </w:tc>
        <w:tc>
          <w:tcPr>
            <w:tcW w:w="1277" w:type="dxa"/>
            <w:vAlign w:val="center"/>
          </w:tcPr>
          <w:p w:rsidR="00087FDF" w:rsidRPr="00087FDF" w:rsidRDefault="00087FDF" w:rsidP="00087FDF">
            <w:pPr>
              <w:jc w:val="center"/>
              <w:rPr>
                <w:color w:val="000000"/>
              </w:rPr>
            </w:pPr>
            <w:r w:rsidRPr="00087FDF">
              <w:rPr>
                <w:color w:val="000000"/>
              </w:rPr>
              <w:t>0</w:t>
            </w:r>
          </w:p>
        </w:tc>
      </w:tr>
      <w:tr w:rsidR="00087FDF" w:rsidRPr="00087FDF" w:rsidTr="00087FDF">
        <w:trPr>
          <w:trHeight w:val="288"/>
          <w:jc w:val="center"/>
        </w:trPr>
        <w:tc>
          <w:tcPr>
            <w:tcW w:w="1846" w:type="dxa"/>
            <w:vAlign w:val="center"/>
          </w:tcPr>
          <w:p w:rsidR="00087FDF" w:rsidRPr="00087FDF" w:rsidRDefault="00087FDF" w:rsidP="00087FDF">
            <w:pPr>
              <w:jc w:val="center"/>
              <w:rPr>
                <w:color w:val="000000"/>
              </w:rPr>
            </w:pPr>
            <w:r w:rsidRPr="00087FDF">
              <w:rPr>
                <w:color w:val="000000"/>
              </w:rPr>
              <w:t>5,25</w:t>
            </w:r>
          </w:p>
        </w:tc>
        <w:tc>
          <w:tcPr>
            <w:tcW w:w="1134" w:type="dxa"/>
            <w:vAlign w:val="center"/>
          </w:tcPr>
          <w:p w:rsidR="00087FDF" w:rsidRPr="00087FDF" w:rsidRDefault="00087FDF" w:rsidP="00087FDF">
            <w:pPr>
              <w:jc w:val="center"/>
              <w:rPr>
                <w:color w:val="000000"/>
              </w:rPr>
            </w:pPr>
            <w:r w:rsidRPr="00087FDF">
              <w:rPr>
                <w:color w:val="000000"/>
              </w:rPr>
              <w:t>5,37</w:t>
            </w:r>
          </w:p>
        </w:tc>
        <w:tc>
          <w:tcPr>
            <w:tcW w:w="1417" w:type="dxa"/>
            <w:vAlign w:val="center"/>
          </w:tcPr>
          <w:p w:rsidR="00087FDF" w:rsidRPr="00087FDF" w:rsidRDefault="00087FDF" w:rsidP="00087FDF">
            <w:pPr>
              <w:jc w:val="center"/>
              <w:rPr>
                <w:color w:val="000000"/>
              </w:rPr>
            </w:pPr>
            <w:r w:rsidRPr="00087FDF">
              <w:rPr>
                <w:color w:val="000000"/>
              </w:rPr>
              <w:t>4,53</w:t>
            </w:r>
          </w:p>
        </w:tc>
        <w:tc>
          <w:tcPr>
            <w:tcW w:w="1985" w:type="dxa"/>
            <w:vAlign w:val="center"/>
          </w:tcPr>
          <w:p w:rsidR="00087FDF" w:rsidRPr="00087FDF" w:rsidRDefault="00087FDF" w:rsidP="00087FDF">
            <w:pPr>
              <w:jc w:val="center"/>
              <w:rPr>
                <w:color w:val="000000"/>
              </w:rPr>
            </w:pPr>
            <w:r w:rsidRPr="00087FDF">
              <w:rPr>
                <w:color w:val="000000"/>
              </w:rPr>
              <w:t>9,35</w:t>
            </w:r>
          </w:p>
        </w:tc>
        <w:tc>
          <w:tcPr>
            <w:tcW w:w="1134" w:type="dxa"/>
            <w:vAlign w:val="center"/>
          </w:tcPr>
          <w:p w:rsidR="00087FDF" w:rsidRPr="00087FDF" w:rsidRDefault="00087FDF" w:rsidP="00087FDF">
            <w:pPr>
              <w:jc w:val="center"/>
              <w:rPr>
                <w:color w:val="000000"/>
              </w:rPr>
            </w:pPr>
            <w:r w:rsidRPr="00087FDF">
              <w:rPr>
                <w:color w:val="000000"/>
              </w:rPr>
              <w:t>3,24</w:t>
            </w:r>
          </w:p>
        </w:tc>
        <w:tc>
          <w:tcPr>
            <w:tcW w:w="1277" w:type="dxa"/>
            <w:vAlign w:val="center"/>
          </w:tcPr>
          <w:p w:rsidR="00087FDF" w:rsidRPr="00087FDF" w:rsidRDefault="00087FDF" w:rsidP="00087FDF">
            <w:pPr>
              <w:jc w:val="center"/>
              <w:rPr>
                <w:color w:val="000000"/>
              </w:rPr>
            </w:pPr>
            <w:r w:rsidRPr="00087FDF">
              <w:rPr>
                <w:color w:val="000000"/>
              </w:rPr>
              <w:t>0,2</w:t>
            </w:r>
          </w:p>
        </w:tc>
      </w:tr>
      <w:tr w:rsidR="00087FDF" w:rsidRPr="00087FDF" w:rsidTr="00087FDF">
        <w:trPr>
          <w:trHeight w:val="288"/>
          <w:jc w:val="center"/>
        </w:trPr>
        <w:tc>
          <w:tcPr>
            <w:tcW w:w="1846" w:type="dxa"/>
            <w:vAlign w:val="center"/>
          </w:tcPr>
          <w:p w:rsidR="00087FDF" w:rsidRPr="00087FDF" w:rsidRDefault="00087FDF" w:rsidP="00087FDF">
            <w:pPr>
              <w:jc w:val="center"/>
              <w:rPr>
                <w:color w:val="000000"/>
              </w:rPr>
            </w:pPr>
            <w:r w:rsidRPr="00087FDF">
              <w:rPr>
                <w:color w:val="000000"/>
              </w:rPr>
              <w:t>5,35</w:t>
            </w:r>
          </w:p>
        </w:tc>
        <w:tc>
          <w:tcPr>
            <w:tcW w:w="1134" w:type="dxa"/>
            <w:vAlign w:val="center"/>
          </w:tcPr>
          <w:p w:rsidR="00087FDF" w:rsidRPr="00087FDF" w:rsidRDefault="00087FDF" w:rsidP="00087FDF">
            <w:pPr>
              <w:jc w:val="center"/>
              <w:rPr>
                <w:color w:val="000000"/>
              </w:rPr>
            </w:pPr>
            <w:r w:rsidRPr="00087FDF">
              <w:rPr>
                <w:color w:val="000000"/>
              </w:rPr>
              <w:t>4,69</w:t>
            </w:r>
          </w:p>
        </w:tc>
        <w:tc>
          <w:tcPr>
            <w:tcW w:w="1417" w:type="dxa"/>
            <w:vAlign w:val="center"/>
          </w:tcPr>
          <w:p w:rsidR="00087FDF" w:rsidRPr="00087FDF" w:rsidRDefault="00087FDF" w:rsidP="00087FDF">
            <w:pPr>
              <w:jc w:val="center"/>
              <w:rPr>
                <w:color w:val="000000"/>
              </w:rPr>
            </w:pPr>
            <w:r w:rsidRPr="00087FDF">
              <w:rPr>
                <w:color w:val="000000"/>
              </w:rPr>
              <w:t>6,8</w:t>
            </w:r>
          </w:p>
        </w:tc>
        <w:tc>
          <w:tcPr>
            <w:tcW w:w="1985" w:type="dxa"/>
            <w:vAlign w:val="center"/>
          </w:tcPr>
          <w:p w:rsidR="00087FDF" w:rsidRPr="00087FDF" w:rsidRDefault="00087FDF" w:rsidP="00087FDF">
            <w:pPr>
              <w:jc w:val="center"/>
              <w:rPr>
                <w:color w:val="000000"/>
              </w:rPr>
            </w:pPr>
            <w:r w:rsidRPr="00087FDF">
              <w:rPr>
                <w:color w:val="000000"/>
              </w:rPr>
              <w:t>9,5</w:t>
            </w:r>
          </w:p>
        </w:tc>
        <w:tc>
          <w:tcPr>
            <w:tcW w:w="1134" w:type="dxa"/>
            <w:vAlign w:val="center"/>
          </w:tcPr>
          <w:p w:rsidR="00087FDF" w:rsidRPr="00087FDF" w:rsidRDefault="00087FDF" w:rsidP="00087FDF">
            <w:pPr>
              <w:jc w:val="center"/>
              <w:rPr>
                <w:color w:val="000000"/>
              </w:rPr>
            </w:pPr>
            <w:r w:rsidRPr="00087FDF">
              <w:rPr>
                <w:color w:val="000000"/>
              </w:rPr>
              <w:t>3,23</w:t>
            </w:r>
          </w:p>
        </w:tc>
        <w:tc>
          <w:tcPr>
            <w:tcW w:w="1277" w:type="dxa"/>
            <w:vAlign w:val="center"/>
          </w:tcPr>
          <w:p w:rsidR="00087FDF" w:rsidRPr="00087FDF" w:rsidRDefault="00087FDF" w:rsidP="00087FDF">
            <w:pPr>
              <w:jc w:val="center"/>
              <w:rPr>
                <w:color w:val="000000"/>
              </w:rPr>
            </w:pPr>
            <w:r w:rsidRPr="00087FDF">
              <w:rPr>
                <w:color w:val="000000"/>
              </w:rPr>
              <w:t>0,07</w:t>
            </w:r>
          </w:p>
        </w:tc>
      </w:tr>
      <w:tr w:rsidR="00087FDF" w:rsidRPr="00087FDF" w:rsidTr="00087FDF">
        <w:trPr>
          <w:trHeight w:val="288"/>
          <w:jc w:val="center"/>
        </w:trPr>
        <w:tc>
          <w:tcPr>
            <w:tcW w:w="1846" w:type="dxa"/>
            <w:vAlign w:val="center"/>
          </w:tcPr>
          <w:p w:rsidR="00087FDF" w:rsidRPr="00087FDF" w:rsidRDefault="00087FDF" w:rsidP="00087FDF">
            <w:pPr>
              <w:jc w:val="center"/>
              <w:rPr>
                <w:color w:val="000000"/>
              </w:rPr>
            </w:pPr>
            <w:r w:rsidRPr="00087FDF">
              <w:rPr>
                <w:color w:val="000000"/>
              </w:rPr>
              <w:t>5,45</w:t>
            </w:r>
          </w:p>
        </w:tc>
        <w:tc>
          <w:tcPr>
            <w:tcW w:w="1134" w:type="dxa"/>
            <w:vAlign w:val="center"/>
          </w:tcPr>
          <w:p w:rsidR="00087FDF" w:rsidRPr="00087FDF" w:rsidRDefault="00087FDF" w:rsidP="00087FDF">
            <w:pPr>
              <w:jc w:val="center"/>
              <w:rPr>
                <w:color w:val="000000"/>
              </w:rPr>
            </w:pPr>
            <w:r w:rsidRPr="00087FDF">
              <w:rPr>
                <w:color w:val="000000"/>
              </w:rPr>
              <w:t>4,39</w:t>
            </w:r>
          </w:p>
        </w:tc>
        <w:tc>
          <w:tcPr>
            <w:tcW w:w="1417" w:type="dxa"/>
            <w:vAlign w:val="center"/>
          </w:tcPr>
          <w:p w:rsidR="00087FDF" w:rsidRPr="00087FDF" w:rsidRDefault="00087FDF" w:rsidP="00087FDF">
            <w:pPr>
              <w:jc w:val="center"/>
              <w:rPr>
                <w:color w:val="000000"/>
              </w:rPr>
            </w:pPr>
            <w:r w:rsidRPr="00087FDF">
              <w:rPr>
                <w:color w:val="000000"/>
              </w:rPr>
              <w:t>3</w:t>
            </w:r>
          </w:p>
        </w:tc>
        <w:tc>
          <w:tcPr>
            <w:tcW w:w="1985" w:type="dxa"/>
            <w:vAlign w:val="center"/>
          </w:tcPr>
          <w:p w:rsidR="00087FDF" w:rsidRPr="00087FDF" w:rsidRDefault="00087FDF" w:rsidP="00087FDF">
            <w:pPr>
              <w:jc w:val="center"/>
              <w:rPr>
                <w:color w:val="000000"/>
              </w:rPr>
            </w:pPr>
            <w:r w:rsidRPr="00087FDF">
              <w:rPr>
                <w:color w:val="000000"/>
              </w:rPr>
              <w:t>10</w:t>
            </w:r>
          </w:p>
        </w:tc>
        <w:tc>
          <w:tcPr>
            <w:tcW w:w="1134" w:type="dxa"/>
            <w:vAlign w:val="center"/>
          </w:tcPr>
          <w:p w:rsidR="00087FDF" w:rsidRPr="00087FDF" w:rsidRDefault="00087FDF" w:rsidP="00087FDF">
            <w:pPr>
              <w:jc w:val="center"/>
              <w:rPr>
                <w:color w:val="000000"/>
              </w:rPr>
            </w:pPr>
            <w:r w:rsidRPr="00087FDF">
              <w:rPr>
                <w:color w:val="000000"/>
              </w:rPr>
              <w:t>3,2</w:t>
            </w:r>
          </w:p>
        </w:tc>
        <w:tc>
          <w:tcPr>
            <w:tcW w:w="1277" w:type="dxa"/>
            <w:vAlign w:val="center"/>
          </w:tcPr>
          <w:p w:rsidR="00087FDF" w:rsidRPr="00087FDF" w:rsidRDefault="00087FDF" w:rsidP="00087FDF">
            <w:pPr>
              <w:jc w:val="center"/>
              <w:rPr>
                <w:color w:val="000000"/>
              </w:rPr>
            </w:pPr>
            <w:r w:rsidRPr="00087FDF">
              <w:rPr>
                <w:color w:val="000000"/>
              </w:rPr>
              <w:t>0,06</w:t>
            </w:r>
          </w:p>
        </w:tc>
      </w:tr>
    </w:tbl>
    <w:p w:rsidR="006C129D" w:rsidRDefault="006C129D" w:rsidP="00566624">
      <w:pPr>
        <w:autoSpaceDE w:val="0"/>
        <w:autoSpaceDN w:val="0"/>
        <w:adjustRightInd w:val="0"/>
        <w:ind w:firstLine="709"/>
        <w:rPr>
          <w:lang w:val="uk-UA"/>
        </w:rPr>
      </w:pPr>
    </w:p>
    <w:p w:rsidR="009E5650" w:rsidRPr="009E5650" w:rsidRDefault="00883037" w:rsidP="009E5650">
      <w:pPr>
        <w:autoSpaceDE w:val="0"/>
        <w:autoSpaceDN w:val="0"/>
        <w:adjustRightInd w:val="0"/>
        <w:rPr>
          <w:rFonts w:eastAsiaTheme="minorHAnsi"/>
          <w:vertAlign w:val="superscript"/>
          <w:lang w:val="uk-UA" w:eastAsia="en-US"/>
        </w:rPr>
      </w:pPr>
      <w:r>
        <w:rPr>
          <w:rFonts w:eastAsiaTheme="minorHAnsi"/>
          <w:lang w:val="uk-UA" w:eastAsia="en-US"/>
        </w:rPr>
        <w:t>Таблиця 2.19</w:t>
      </w:r>
      <w:r w:rsidR="009E5650" w:rsidRPr="009E5650">
        <w:rPr>
          <w:rFonts w:eastAsiaTheme="minorHAnsi"/>
          <w:lang w:val="uk-UA" w:eastAsia="en-US"/>
        </w:rPr>
        <w:t xml:space="preserve"> - Результати потенціометричного титрування водного розчину гумінової кислоти, попередньо обробленого слабким магнітним полем, 0,01 М розчином НСІ. С</w:t>
      </w:r>
      <w:r w:rsidR="009E5650" w:rsidRPr="009E5650">
        <w:rPr>
          <w:rFonts w:eastAsiaTheme="minorHAnsi"/>
          <w:vertAlign w:val="subscript"/>
          <w:lang w:val="uk-UA" w:eastAsia="en-US"/>
        </w:rPr>
        <w:t>ГК</w:t>
      </w:r>
      <w:r w:rsidR="009E5650" w:rsidRPr="009E5650">
        <w:rPr>
          <w:rFonts w:eastAsiaTheme="minorHAnsi"/>
          <w:lang w:val="uk-UA" w:eastAsia="en-US"/>
        </w:rPr>
        <w:t>= 5 мг/дм</w:t>
      </w:r>
      <w:r w:rsidR="009E5650" w:rsidRPr="009E5650">
        <w:rPr>
          <w:rFonts w:eastAsiaTheme="minorHAnsi"/>
          <w:vertAlign w:val="superscript"/>
          <w:lang w:val="uk-UA" w:eastAsia="en-US"/>
        </w:rPr>
        <w:t>3</w:t>
      </w:r>
      <w:r w:rsidR="009E5650" w:rsidRPr="009E5650">
        <w:rPr>
          <w:rFonts w:eastAsiaTheme="minorHAnsi"/>
          <w:lang w:val="uk-UA" w:eastAsia="en-US"/>
        </w:rPr>
        <w:t xml:space="preserve">, </w:t>
      </w:r>
      <w:r w:rsidR="009E5650" w:rsidRPr="009E5650">
        <w:rPr>
          <w:rFonts w:eastAsiaTheme="minorHAnsi"/>
          <w:lang w:val="en-US" w:eastAsia="en-US"/>
        </w:rPr>
        <w:t>V</w:t>
      </w:r>
      <w:r w:rsidR="009E5650" w:rsidRPr="009E5650">
        <w:rPr>
          <w:rFonts w:eastAsiaTheme="minorHAnsi"/>
          <w:lang w:val="uk-UA" w:eastAsia="en-US"/>
        </w:rPr>
        <w:t>=50 см</w:t>
      </w:r>
      <w:r w:rsidR="009E5650" w:rsidRPr="009E5650">
        <w:rPr>
          <w:rFonts w:eastAsiaTheme="minorHAnsi"/>
          <w:vertAlign w:val="superscript"/>
          <w:lang w:val="uk-UA" w:eastAsia="en-US"/>
        </w:rPr>
        <w:t>3</w:t>
      </w:r>
    </w:p>
    <w:p w:rsidR="009E5650" w:rsidRPr="00852E17" w:rsidRDefault="009E5650" w:rsidP="009E5650">
      <w:pPr>
        <w:autoSpaceDE w:val="0"/>
        <w:autoSpaceDN w:val="0"/>
        <w:adjustRightInd w:val="0"/>
        <w:rPr>
          <w:rFonts w:eastAsiaTheme="minorHAnsi"/>
          <w:color w:val="000000" w:themeColor="text1"/>
          <w:lang w:val="uk-UA" w:eastAsia="en-US"/>
        </w:rPr>
      </w:pPr>
    </w:p>
    <w:tbl>
      <w:tblPr>
        <w:tblW w:w="87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846"/>
        <w:gridCol w:w="1134"/>
        <w:gridCol w:w="1417"/>
        <w:gridCol w:w="1985"/>
        <w:gridCol w:w="1134"/>
        <w:gridCol w:w="1277"/>
      </w:tblGrid>
      <w:tr w:rsidR="009E5650" w:rsidRPr="00883037" w:rsidTr="009C16A9">
        <w:trPr>
          <w:trHeight w:val="687"/>
          <w:jc w:val="center"/>
        </w:trPr>
        <w:tc>
          <w:tcPr>
            <w:tcW w:w="1846" w:type="dxa"/>
            <w:vAlign w:val="center"/>
            <w:hideMark/>
          </w:tcPr>
          <w:p w:rsidR="009E5650" w:rsidRPr="00883037" w:rsidRDefault="009E5650" w:rsidP="009C16A9">
            <w:pPr>
              <w:jc w:val="center"/>
              <w:rPr>
                <w:rFonts w:eastAsia="Times New Roman"/>
                <w:bCs/>
                <w:color w:val="000000" w:themeColor="text1"/>
                <w:kern w:val="24"/>
                <w:position w:val="11"/>
                <w:vertAlign w:val="superscript"/>
                <w:lang w:val="uk-UA"/>
              </w:rPr>
            </w:pPr>
            <w:r w:rsidRPr="009E5650">
              <w:rPr>
                <w:rFonts w:eastAsia="Times New Roman"/>
                <w:bCs/>
                <w:color w:val="000000" w:themeColor="text1"/>
                <w:kern w:val="24"/>
                <w:lang w:val="en-US"/>
              </w:rPr>
              <w:lastRenderedPageBreak/>
              <w:t>V</w:t>
            </w:r>
            <w:r w:rsidRPr="009E5650">
              <w:rPr>
                <w:rFonts w:eastAsia="Times New Roman"/>
                <w:bCs/>
                <w:color w:val="000000" w:themeColor="text1"/>
                <w:kern w:val="24"/>
                <w:lang w:val="uk-UA"/>
              </w:rPr>
              <w:t>, см</w:t>
            </w:r>
            <w:r w:rsidRPr="00883037">
              <w:rPr>
                <w:rFonts w:eastAsia="Times New Roman"/>
                <w:bCs/>
                <w:color w:val="000000" w:themeColor="text1"/>
                <w:kern w:val="24"/>
                <w:vertAlign w:val="superscript"/>
                <w:lang w:val="uk-UA"/>
              </w:rPr>
              <w:t>3</w:t>
            </w:r>
          </w:p>
          <w:p w:rsidR="009E5650" w:rsidRPr="009E5650" w:rsidRDefault="009E5650" w:rsidP="009C16A9">
            <w:pPr>
              <w:jc w:val="center"/>
              <w:rPr>
                <w:rFonts w:eastAsia="Times New Roman"/>
                <w:color w:val="000000" w:themeColor="text1"/>
                <w:lang w:val="uk-UA"/>
              </w:rPr>
            </w:pPr>
            <w:r w:rsidRPr="009E5650">
              <w:rPr>
                <w:rFonts w:eastAsia="Times New Roman"/>
                <w:bCs/>
                <w:color w:val="000000" w:themeColor="text1"/>
                <w:kern w:val="24"/>
                <w:position w:val="11"/>
                <w:lang w:val="uk-UA"/>
              </w:rPr>
              <w:t>0</w:t>
            </w:r>
            <w:r w:rsidRPr="00883037">
              <w:rPr>
                <w:rFonts w:eastAsia="Times New Roman"/>
                <w:bCs/>
                <w:color w:val="000000" w:themeColor="text1"/>
                <w:kern w:val="24"/>
                <w:position w:val="11"/>
                <w:lang w:val="uk-UA"/>
              </w:rPr>
              <w:t xml:space="preserve">,01 </w:t>
            </w:r>
            <w:r w:rsidRPr="009E5650">
              <w:rPr>
                <w:rFonts w:eastAsia="Times New Roman"/>
                <w:bCs/>
                <w:color w:val="000000" w:themeColor="text1"/>
                <w:kern w:val="24"/>
                <w:position w:val="11"/>
                <w:lang w:val="en-US"/>
              </w:rPr>
              <w:t>M</w:t>
            </w:r>
            <w:r w:rsidRPr="00883037">
              <w:rPr>
                <w:rFonts w:eastAsia="Times New Roman"/>
                <w:bCs/>
                <w:color w:val="000000" w:themeColor="text1"/>
                <w:kern w:val="24"/>
                <w:position w:val="11"/>
                <w:lang w:val="uk-UA"/>
              </w:rPr>
              <w:t xml:space="preserve"> </w:t>
            </w:r>
            <w:r w:rsidRPr="009E5650">
              <w:rPr>
                <w:rFonts w:eastAsia="Times New Roman"/>
                <w:bCs/>
                <w:color w:val="000000" w:themeColor="text1"/>
                <w:kern w:val="24"/>
                <w:position w:val="11"/>
                <w:lang w:val="uk-UA"/>
              </w:rPr>
              <w:t>НС</w:t>
            </w:r>
            <w:r w:rsidRPr="009E5650">
              <w:rPr>
                <w:rFonts w:eastAsia="Times New Roman"/>
                <w:bCs/>
                <w:color w:val="000000" w:themeColor="text1"/>
                <w:kern w:val="24"/>
                <w:position w:val="11"/>
                <w:lang w:val="en-US"/>
              </w:rPr>
              <w:t>l</w:t>
            </w:r>
          </w:p>
        </w:tc>
        <w:tc>
          <w:tcPr>
            <w:tcW w:w="1134" w:type="dxa"/>
            <w:vAlign w:val="center"/>
            <w:hideMark/>
          </w:tcPr>
          <w:p w:rsidR="009E5650" w:rsidRPr="009E5650" w:rsidRDefault="009E5650" w:rsidP="009C16A9">
            <w:pPr>
              <w:jc w:val="center"/>
              <w:rPr>
                <w:rFonts w:eastAsia="Times New Roman"/>
                <w:color w:val="000000" w:themeColor="text1"/>
                <w:lang w:val="uk-UA"/>
              </w:rPr>
            </w:pPr>
            <w:r w:rsidRPr="009E5650">
              <w:rPr>
                <w:rFonts w:eastAsia="Times New Roman"/>
                <w:bCs/>
                <w:color w:val="000000" w:themeColor="text1"/>
                <w:kern w:val="24"/>
                <w:lang w:val="en-US"/>
              </w:rPr>
              <w:t>pH</w:t>
            </w:r>
          </w:p>
        </w:tc>
        <w:tc>
          <w:tcPr>
            <w:tcW w:w="1417" w:type="dxa"/>
            <w:vAlign w:val="center"/>
            <w:hideMark/>
          </w:tcPr>
          <w:p w:rsidR="009E5650" w:rsidRPr="009E5650" w:rsidRDefault="009E5650" w:rsidP="009C16A9">
            <w:pPr>
              <w:ind w:left="-130" w:firstLine="130"/>
              <w:jc w:val="center"/>
              <w:rPr>
                <w:rFonts w:eastAsia="Times New Roman"/>
                <w:color w:val="000000" w:themeColor="text1"/>
                <w:lang w:val="uk-UA"/>
              </w:rPr>
            </w:pPr>
            <w:r w:rsidRPr="009E5650">
              <w:rPr>
                <w:rFonts w:eastAsia="Times New Roman"/>
                <w:bCs/>
                <w:color w:val="000000" w:themeColor="text1"/>
                <w:kern w:val="24"/>
                <w:lang w:val="uk-UA"/>
              </w:rPr>
              <w:t>∆</w:t>
            </w:r>
            <w:r w:rsidRPr="009E5650">
              <w:rPr>
                <w:rFonts w:eastAsia="Times New Roman"/>
                <w:bCs/>
                <w:color w:val="000000" w:themeColor="text1"/>
                <w:kern w:val="24"/>
                <w:lang w:val="en-US"/>
              </w:rPr>
              <w:t>pH</w:t>
            </w:r>
            <w:r w:rsidRPr="009E5650">
              <w:rPr>
                <w:rFonts w:eastAsia="Times New Roman"/>
                <w:bCs/>
                <w:color w:val="000000" w:themeColor="text1"/>
                <w:kern w:val="24"/>
                <w:lang w:val="uk-UA"/>
              </w:rPr>
              <w:t>/∆</w:t>
            </w:r>
            <w:r w:rsidRPr="009E5650">
              <w:rPr>
                <w:rFonts w:eastAsia="Times New Roman"/>
                <w:bCs/>
                <w:color w:val="000000" w:themeColor="text1"/>
                <w:kern w:val="24"/>
                <w:lang w:val="en-US"/>
              </w:rPr>
              <w:t>V</w:t>
            </w:r>
          </w:p>
        </w:tc>
        <w:tc>
          <w:tcPr>
            <w:tcW w:w="1985" w:type="dxa"/>
            <w:vAlign w:val="center"/>
            <w:hideMark/>
          </w:tcPr>
          <w:p w:rsidR="009E5650" w:rsidRPr="009E5650" w:rsidRDefault="009E5650" w:rsidP="009C16A9">
            <w:pPr>
              <w:jc w:val="center"/>
              <w:rPr>
                <w:rFonts w:eastAsia="Times New Roman"/>
                <w:bCs/>
                <w:color w:val="000000" w:themeColor="text1"/>
                <w:kern w:val="24"/>
                <w:position w:val="11"/>
                <w:lang w:val="uk-UA"/>
              </w:rPr>
            </w:pPr>
            <w:r w:rsidRPr="009E5650">
              <w:rPr>
                <w:rFonts w:eastAsia="Times New Roman"/>
                <w:bCs/>
                <w:color w:val="000000" w:themeColor="text1"/>
                <w:kern w:val="24"/>
                <w:lang w:val="en-US"/>
              </w:rPr>
              <w:t>V</w:t>
            </w:r>
            <w:r w:rsidRPr="009E5650">
              <w:rPr>
                <w:rFonts w:eastAsia="Times New Roman"/>
                <w:bCs/>
                <w:color w:val="000000" w:themeColor="text1"/>
                <w:kern w:val="24"/>
                <w:lang w:val="uk-UA"/>
              </w:rPr>
              <w:t>, см</w:t>
            </w:r>
            <w:r w:rsidRPr="00883037">
              <w:rPr>
                <w:rFonts w:eastAsia="Times New Roman"/>
                <w:bCs/>
                <w:color w:val="000000" w:themeColor="text1"/>
                <w:kern w:val="24"/>
                <w:vertAlign w:val="superscript"/>
                <w:lang w:val="uk-UA"/>
              </w:rPr>
              <w:t>3</w:t>
            </w:r>
          </w:p>
          <w:p w:rsidR="009E5650" w:rsidRPr="00883037" w:rsidRDefault="009E5650" w:rsidP="009C16A9">
            <w:pPr>
              <w:jc w:val="center"/>
              <w:rPr>
                <w:rFonts w:eastAsia="Times New Roman"/>
                <w:color w:val="000000" w:themeColor="text1"/>
                <w:lang w:val="uk-UA"/>
              </w:rPr>
            </w:pPr>
            <w:r w:rsidRPr="009E5650">
              <w:rPr>
                <w:rFonts w:eastAsia="Times New Roman"/>
                <w:bCs/>
                <w:color w:val="000000" w:themeColor="text1"/>
                <w:kern w:val="24"/>
                <w:position w:val="11"/>
                <w:lang w:val="uk-UA"/>
              </w:rPr>
              <w:t>0</w:t>
            </w:r>
            <w:r w:rsidRPr="00883037">
              <w:rPr>
                <w:rFonts w:eastAsia="Times New Roman"/>
                <w:bCs/>
                <w:color w:val="000000" w:themeColor="text1"/>
                <w:kern w:val="24"/>
                <w:position w:val="11"/>
                <w:lang w:val="uk-UA"/>
              </w:rPr>
              <w:t xml:space="preserve">,01 </w:t>
            </w:r>
            <w:r w:rsidRPr="009E5650">
              <w:rPr>
                <w:rFonts w:eastAsia="Times New Roman"/>
                <w:bCs/>
                <w:color w:val="000000" w:themeColor="text1"/>
                <w:kern w:val="24"/>
                <w:position w:val="11"/>
                <w:lang w:val="en-US"/>
              </w:rPr>
              <w:t>M</w:t>
            </w:r>
            <w:r w:rsidRPr="00883037">
              <w:rPr>
                <w:rFonts w:eastAsia="Times New Roman"/>
                <w:bCs/>
                <w:color w:val="000000" w:themeColor="text1"/>
                <w:kern w:val="24"/>
                <w:position w:val="11"/>
                <w:lang w:val="uk-UA"/>
              </w:rPr>
              <w:t xml:space="preserve"> </w:t>
            </w:r>
            <w:r w:rsidRPr="009E5650">
              <w:rPr>
                <w:rFonts w:eastAsia="Times New Roman"/>
                <w:bCs/>
                <w:color w:val="000000" w:themeColor="text1"/>
                <w:kern w:val="24"/>
                <w:position w:val="11"/>
                <w:lang w:val="uk-UA"/>
              </w:rPr>
              <w:t>НС</w:t>
            </w:r>
            <w:r w:rsidRPr="009E5650">
              <w:rPr>
                <w:rFonts w:eastAsia="Times New Roman"/>
                <w:bCs/>
                <w:color w:val="000000" w:themeColor="text1"/>
                <w:kern w:val="24"/>
                <w:position w:val="11"/>
                <w:lang w:val="en-US"/>
              </w:rPr>
              <w:t>l</w:t>
            </w:r>
          </w:p>
        </w:tc>
        <w:tc>
          <w:tcPr>
            <w:tcW w:w="1134" w:type="dxa"/>
            <w:vAlign w:val="center"/>
            <w:hideMark/>
          </w:tcPr>
          <w:p w:rsidR="009E5650" w:rsidRPr="009E5650" w:rsidRDefault="009E5650" w:rsidP="009C16A9">
            <w:pPr>
              <w:jc w:val="center"/>
              <w:rPr>
                <w:rFonts w:eastAsia="Times New Roman"/>
                <w:color w:val="000000" w:themeColor="text1"/>
                <w:lang w:val="uk-UA"/>
              </w:rPr>
            </w:pPr>
            <w:r w:rsidRPr="009E5650">
              <w:rPr>
                <w:rFonts w:eastAsia="Times New Roman"/>
                <w:bCs/>
                <w:color w:val="000000" w:themeColor="text1"/>
                <w:kern w:val="24"/>
                <w:lang w:val="en-US"/>
              </w:rPr>
              <w:t>pH</w:t>
            </w:r>
          </w:p>
        </w:tc>
        <w:tc>
          <w:tcPr>
            <w:tcW w:w="1277" w:type="dxa"/>
            <w:vAlign w:val="center"/>
            <w:hideMark/>
          </w:tcPr>
          <w:p w:rsidR="009E5650" w:rsidRPr="009E5650" w:rsidRDefault="009E5650" w:rsidP="009C16A9">
            <w:pPr>
              <w:jc w:val="center"/>
              <w:rPr>
                <w:rFonts w:eastAsia="Times New Roman"/>
                <w:color w:val="000000" w:themeColor="text1"/>
                <w:lang w:val="uk-UA"/>
              </w:rPr>
            </w:pPr>
            <w:r w:rsidRPr="009E5650">
              <w:rPr>
                <w:rFonts w:eastAsia="Times New Roman"/>
                <w:bCs/>
                <w:color w:val="000000" w:themeColor="text1"/>
                <w:kern w:val="24"/>
                <w:lang w:val="uk-UA"/>
              </w:rPr>
              <w:t>∆</w:t>
            </w:r>
            <w:r w:rsidRPr="009E5650">
              <w:rPr>
                <w:rFonts w:eastAsia="Times New Roman"/>
                <w:bCs/>
                <w:color w:val="000000" w:themeColor="text1"/>
                <w:kern w:val="24"/>
                <w:lang w:val="en-US"/>
              </w:rPr>
              <w:t>pH</w:t>
            </w:r>
            <w:r w:rsidRPr="009E5650">
              <w:rPr>
                <w:rFonts w:eastAsia="Times New Roman"/>
                <w:bCs/>
                <w:color w:val="000000" w:themeColor="text1"/>
                <w:kern w:val="24"/>
                <w:lang w:val="uk-UA"/>
              </w:rPr>
              <w:t>/∆</w:t>
            </w:r>
            <w:r w:rsidRPr="009E5650">
              <w:rPr>
                <w:rFonts w:eastAsia="Times New Roman"/>
                <w:bCs/>
                <w:color w:val="000000" w:themeColor="text1"/>
                <w:kern w:val="24"/>
                <w:lang w:val="en-US"/>
              </w:rPr>
              <w:t>V</w:t>
            </w:r>
          </w:p>
        </w:tc>
      </w:tr>
      <w:tr w:rsidR="009E5650" w:rsidRPr="00883037" w:rsidTr="009C16A9">
        <w:trPr>
          <w:trHeight w:val="338"/>
          <w:jc w:val="center"/>
        </w:trPr>
        <w:tc>
          <w:tcPr>
            <w:tcW w:w="1846" w:type="dxa"/>
            <w:vAlign w:val="center"/>
            <w:hideMark/>
          </w:tcPr>
          <w:p w:rsidR="009E5650" w:rsidRPr="00883037" w:rsidRDefault="009E5650" w:rsidP="009C16A9">
            <w:pPr>
              <w:jc w:val="center"/>
              <w:rPr>
                <w:color w:val="000000"/>
                <w:lang w:val="uk-UA"/>
              </w:rPr>
            </w:pPr>
            <w:r w:rsidRPr="00883037">
              <w:rPr>
                <w:color w:val="000000"/>
                <w:lang w:val="uk-UA"/>
              </w:rPr>
              <w:t>0</w:t>
            </w:r>
          </w:p>
        </w:tc>
        <w:tc>
          <w:tcPr>
            <w:tcW w:w="1134" w:type="dxa"/>
            <w:vAlign w:val="center"/>
            <w:hideMark/>
          </w:tcPr>
          <w:p w:rsidR="009E5650" w:rsidRPr="00883037" w:rsidRDefault="009E5650" w:rsidP="009C16A9">
            <w:pPr>
              <w:jc w:val="center"/>
              <w:rPr>
                <w:color w:val="000000"/>
                <w:lang w:val="uk-UA"/>
              </w:rPr>
            </w:pPr>
            <w:r w:rsidRPr="00883037">
              <w:rPr>
                <w:color w:val="000000"/>
                <w:lang w:val="uk-UA"/>
              </w:rPr>
              <w:t>11,38</w:t>
            </w:r>
          </w:p>
        </w:tc>
        <w:tc>
          <w:tcPr>
            <w:tcW w:w="1417" w:type="dxa"/>
            <w:vAlign w:val="center"/>
            <w:hideMark/>
          </w:tcPr>
          <w:p w:rsidR="009E5650" w:rsidRPr="00883037" w:rsidRDefault="009E5650" w:rsidP="009C16A9">
            <w:pPr>
              <w:jc w:val="center"/>
              <w:rPr>
                <w:color w:val="000000"/>
                <w:lang w:val="uk-UA"/>
              </w:rPr>
            </w:pPr>
            <w:r w:rsidRPr="00883037">
              <w:rPr>
                <w:color w:val="000000"/>
                <w:lang w:val="uk-UA"/>
              </w:rPr>
              <w:t>0</w:t>
            </w:r>
          </w:p>
        </w:tc>
        <w:tc>
          <w:tcPr>
            <w:tcW w:w="1985" w:type="dxa"/>
            <w:vAlign w:val="center"/>
            <w:hideMark/>
          </w:tcPr>
          <w:p w:rsidR="009E5650" w:rsidRPr="00883037" w:rsidRDefault="009E5650" w:rsidP="009C16A9">
            <w:pPr>
              <w:jc w:val="center"/>
              <w:rPr>
                <w:color w:val="000000"/>
                <w:lang w:val="uk-UA"/>
              </w:rPr>
            </w:pPr>
            <w:r w:rsidRPr="00883037">
              <w:rPr>
                <w:color w:val="000000"/>
                <w:lang w:val="uk-UA"/>
              </w:rPr>
              <w:t>5</w:t>
            </w:r>
          </w:p>
        </w:tc>
        <w:tc>
          <w:tcPr>
            <w:tcW w:w="1134" w:type="dxa"/>
            <w:vAlign w:val="center"/>
            <w:hideMark/>
          </w:tcPr>
          <w:p w:rsidR="009E5650" w:rsidRPr="00883037" w:rsidRDefault="009E5650" w:rsidP="009C16A9">
            <w:pPr>
              <w:jc w:val="center"/>
              <w:rPr>
                <w:color w:val="000000"/>
                <w:lang w:val="uk-UA"/>
              </w:rPr>
            </w:pPr>
            <w:r w:rsidRPr="00883037">
              <w:rPr>
                <w:color w:val="000000"/>
                <w:lang w:val="uk-UA"/>
              </w:rPr>
              <w:t>7,21</w:t>
            </w:r>
          </w:p>
        </w:tc>
        <w:tc>
          <w:tcPr>
            <w:tcW w:w="1277" w:type="dxa"/>
            <w:vAlign w:val="center"/>
            <w:hideMark/>
          </w:tcPr>
          <w:p w:rsidR="009E5650" w:rsidRPr="00883037" w:rsidRDefault="009E5650" w:rsidP="009C16A9">
            <w:pPr>
              <w:jc w:val="center"/>
              <w:rPr>
                <w:color w:val="000000"/>
                <w:lang w:val="uk-UA"/>
              </w:rPr>
            </w:pPr>
            <w:r w:rsidRPr="00883037">
              <w:rPr>
                <w:color w:val="000000"/>
                <w:lang w:val="uk-UA"/>
              </w:rPr>
              <w:t>0,56</w:t>
            </w:r>
          </w:p>
        </w:tc>
      </w:tr>
      <w:tr w:rsidR="009E5650" w:rsidRPr="00883037" w:rsidTr="009C16A9">
        <w:trPr>
          <w:trHeight w:val="243"/>
          <w:jc w:val="center"/>
        </w:trPr>
        <w:tc>
          <w:tcPr>
            <w:tcW w:w="1846" w:type="dxa"/>
            <w:vAlign w:val="center"/>
            <w:hideMark/>
          </w:tcPr>
          <w:p w:rsidR="009E5650" w:rsidRPr="00883037" w:rsidRDefault="009E5650" w:rsidP="009C16A9">
            <w:pPr>
              <w:jc w:val="center"/>
              <w:rPr>
                <w:color w:val="000000"/>
                <w:lang w:val="uk-UA"/>
              </w:rPr>
            </w:pPr>
            <w:r w:rsidRPr="00883037">
              <w:rPr>
                <w:color w:val="000000"/>
                <w:lang w:val="uk-UA"/>
              </w:rPr>
              <w:t>0,15</w:t>
            </w:r>
          </w:p>
        </w:tc>
        <w:tc>
          <w:tcPr>
            <w:tcW w:w="1134" w:type="dxa"/>
            <w:vAlign w:val="center"/>
            <w:hideMark/>
          </w:tcPr>
          <w:p w:rsidR="009E5650" w:rsidRPr="00883037" w:rsidRDefault="009E5650" w:rsidP="009C16A9">
            <w:pPr>
              <w:jc w:val="center"/>
              <w:rPr>
                <w:color w:val="000000"/>
                <w:lang w:val="uk-UA"/>
              </w:rPr>
            </w:pPr>
            <w:r w:rsidRPr="00883037">
              <w:rPr>
                <w:color w:val="000000"/>
                <w:lang w:val="uk-UA"/>
              </w:rPr>
              <w:t>11,37</w:t>
            </w:r>
          </w:p>
        </w:tc>
        <w:tc>
          <w:tcPr>
            <w:tcW w:w="1417" w:type="dxa"/>
            <w:vAlign w:val="center"/>
            <w:hideMark/>
          </w:tcPr>
          <w:p w:rsidR="009E5650" w:rsidRPr="00883037" w:rsidRDefault="009E5650" w:rsidP="009C16A9">
            <w:pPr>
              <w:jc w:val="center"/>
              <w:rPr>
                <w:color w:val="000000"/>
                <w:lang w:val="uk-UA"/>
              </w:rPr>
            </w:pPr>
            <w:r w:rsidRPr="00883037">
              <w:rPr>
                <w:color w:val="000000"/>
                <w:lang w:val="uk-UA"/>
              </w:rPr>
              <w:t>0,07</w:t>
            </w:r>
          </w:p>
        </w:tc>
        <w:tc>
          <w:tcPr>
            <w:tcW w:w="1985" w:type="dxa"/>
            <w:vAlign w:val="center"/>
            <w:hideMark/>
          </w:tcPr>
          <w:p w:rsidR="009E5650" w:rsidRPr="00883037" w:rsidRDefault="009E5650" w:rsidP="009C16A9">
            <w:pPr>
              <w:jc w:val="center"/>
              <w:rPr>
                <w:color w:val="000000"/>
                <w:lang w:val="uk-UA"/>
              </w:rPr>
            </w:pPr>
            <w:r w:rsidRPr="00883037">
              <w:rPr>
                <w:color w:val="000000"/>
                <w:lang w:val="uk-UA"/>
              </w:rPr>
              <w:t>5,15</w:t>
            </w:r>
          </w:p>
        </w:tc>
        <w:tc>
          <w:tcPr>
            <w:tcW w:w="1134" w:type="dxa"/>
            <w:vAlign w:val="center"/>
            <w:hideMark/>
          </w:tcPr>
          <w:p w:rsidR="009E5650" w:rsidRPr="00883037" w:rsidRDefault="009E5650" w:rsidP="009C16A9">
            <w:pPr>
              <w:jc w:val="center"/>
              <w:rPr>
                <w:color w:val="000000"/>
                <w:lang w:val="uk-UA"/>
              </w:rPr>
            </w:pPr>
            <w:r w:rsidRPr="00883037">
              <w:rPr>
                <w:color w:val="000000"/>
                <w:lang w:val="uk-UA"/>
              </w:rPr>
              <w:t>7,14</w:t>
            </w:r>
          </w:p>
        </w:tc>
        <w:tc>
          <w:tcPr>
            <w:tcW w:w="1277" w:type="dxa"/>
            <w:vAlign w:val="center"/>
            <w:hideMark/>
          </w:tcPr>
          <w:p w:rsidR="009E5650" w:rsidRPr="00883037" w:rsidRDefault="009E5650" w:rsidP="009C16A9">
            <w:pPr>
              <w:jc w:val="center"/>
              <w:rPr>
                <w:color w:val="000000"/>
                <w:lang w:val="uk-UA"/>
              </w:rPr>
            </w:pPr>
            <w:r w:rsidRPr="00883037">
              <w:rPr>
                <w:color w:val="000000"/>
                <w:lang w:val="uk-UA"/>
              </w:rPr>
              <w:t>0,47</w:t>
            </w:r>
          </w:p>
        </w:tc>
      </w:tr>
      <w:tr w:rsidR="009E5650" w:rsidRPr="009E5650" w:rsidTr="009C16A9">
        <w:trPr>
          <w:trHeight w:val="198"/>
          <w:jc w:val="center"/>
        </w:trPr>
        <w:tc>
          <w:tcPr>
            <w:tcW w:w="1846" w:type="dxa"/>
            <w:vAlign w:val="center"/>
            <w:hideMark/>
          </w:tcPr>
          <w:p w:rsidR="009E5650" w:rsidRPr="00883037" w:rsidRDefault="009E5650" w:rsidP="009C16A9">
            <w:pPr>
              <w:jc w:val="center"/>
              <w:rPr>
                <w:color w:val="000000"/>
                <w:lang w:val="uk-UA"/>
              </w:rPr>
            </w:pPr>
            <w:r w:rsidRPr="00883037">
              <w:rPr>
                <w:color w:val="000000"/>
                <w:lang w:val="uk-UA"/>
              </w:rPr>
              <w:t>0,3</w:t>
            </w:r>
          </w:p>
        </w:tc>
        <w:tc>
          <w:tcPr>
            <w:tcW w:w="1134" w:type="dxa"/>
            <w:vAlign w:val="center"/>
            <w:hideMark/>
          </w:tcPr>
          <w:p w:rsidR="009E5650" w:rsidRPr="009E5650" w:rsidRDefault="009E5650" w:rsidP="009C16A9">
            <w:pPr>
              <w:jc w:val="center"/>
              <w:rPr>
                <w:color w:val="000000"/>
              </w:rPr>
            </w:pPr>
            <w:r w:rsidRPr="00883037">
              <w:rPr>
                <w:color w:val="000000"/>
                <w:lang w:val="uk-UA"/>
              </w:rPr>
              <w:t>1</w:t>
            </w:r>
            <w:r w:rsidRPr="009E5650">
              <w:rPr>
                <w:color w:val="000000"/>
              </w:rPr>
              <w:t>1,36</w:t>
            </w:r>
          </w:p>
        </w:tc>
        <w:tc>
          <w:tcPr>
            <w:tcW w:w="1417" w:type="dxa"/>
            <w:vAlign w:val="center"/>
            <w:hideMark/>
          </w:tcPr>
          <w:p w:rsidR="009E5650" w:rsidRPr="009E5650" w:rsidRDefault="009E5650" w:rsidP="009C16A9">
            <w:pPr>
              <w:jc w:val="center"/>
              <w:rPr>
                <w:color w:val="000000"/>
              </w:rPr>
            </w:pPr>
            <w:r w:rsidRPr="009E5650">
              <w:rPr>
                <w:color w:val="000000"/>
              </w:rPr>
              <w:t>0,07</w:t>
            </w:r>
          </w:p>
        </w:tc>
        <w:tc>
          <w:tcPr>
            <w:tcW w:w="1985" w:type="dxa"/>
            <w:vAlign w:val="center"/>
            <w:hideMark/>
          </w:tcPr>
          <w:p w:rsidR="009E5650" w:rsidRPr="009E5650" w:rsidRDefault="009E5650" w:rsidP="009C16A9">
            <w:pPr>
              <w:jc w:val="center"/>
              <w:rPr>
                <w:color w:val="000000"/>
              </w:rPr>
            </w:pPr>
            <w:r w:rsidRPr="009E5650">
              <w:rPr>
                <w:color w:val="000000"/>
              </w:rPr>
              <w:t>5,3</w:t>
            </w:r>
          </w:p>
        </w:tc>
        <w:tc>
          <w:tcPr>
            <w:tcW w:w="1134" w:type="dxa"/>
            <w:vAlign w:val="center"/>
            <w:hideMark/>
          </w:tcPr>
          <w:p w:rsidR="009E5650" w:rsidRPr="009E5650" w:rsidRDefault="009E5650" w:rsidP="009C16A9">
            <w:pPr>
              <w:jc w:val="center"/>
              <w:rPr>
                <w:color w:val="000000"/>
              </w:rPr>
            </w:pPr>
            <w:r w:rsidRPr="009E5650">
              <w:rPr>
                <w:color w:val="000000"/>
              </w:rPr>
              <w:t>6,99</w:t>
            </w:r>
          </w:p>
        </w:tc>
        <w:tc>
          <w:tcPr>
            <w:tcW w:w="1277" w:type="dxa"/>
            <w:vAlign w:val="center"/>
            <w:hideMark/>
          </w:tcPr>
          <w:p w:rsidR="009E5650" w:rsidRPr="009E5650" w:rsidRDefault="009E5650" w:rsidP="009C16A9">
            <w:pPr>
              <w:jc w:val="center"/>
              <w:rPr>
                <w:color w:val="000000"/>
              </w:rPr>
            </w:pPr>
            <w:r w:rsidRPr="009E5650">
              <w:rPr>
                <w:color w:val="000000"/>
              </w:rPr>
              <w:t>1</w:t>
            </w:r>
          </w:p>
        </w:tc>
      </w:tr>
      <w:tr w:rsidR="009E5650" w:rsidRPr="009E5650" w:rsidTr="009C16A9">
        <w:trPr>
          <w:trHeight w:val="279"/>
          <w:jc w:val="center"/>
        </w:trPr>
        <w:tc>
          <w:tcPr>
            <w:tcW w:w="1846" w:type="dxa"/>
            <w:vAlign w:val="center"/>
            <w:hideMark/>
          </w:tcPr>
          <w:p w:rsidR="009E5650" w:rsidRPr="009E5650" w:rsidRDefault="009E5650" w:rsidP="009C16A9">
            <w:pPr>
              <w:jc w:val="center"/>
              <w:rPr>
                <w:color w:val="000000"/>
              </w:rPr>
            </w:pPr>
            <w:r w:rsidRPr="009E5650">
              <w:rPr>
                <w:color w:val="000000"/>
              </w:rPr>
              <w:t>0,4</w:t>
            </w:r>
          </w:p>
        </w:tc>
        <w:tc>
          <w:tcPr>
            <w:tcW w:w="1134" w:type="dxa"/>
            <w:vAlign w:val="center"/>
            <w:hideMark/>
          </w:tcPr>
          <w:p w:rsidR="009E5650" w:rsidRPr="009E5650" w:rsidRDefault="009E5650" w:rsidP="009C16A9">
            <w:pPr>
              <w:jc w:val="center"/>
              <w:rPr>
                <w:color w:val="000000"/>
              </w:rPr>
            </w:pPr>
            <w:r w:rsidRPr="009E5650">
              <w:rPr>
                <w:color w:val="000000"/>
              </w:rPr>
              <w:t>11,36</w:t>
            </w:r>
          </w:p>
        </w:tc>
        <w:tc>
          <w:tcPr>
            <w:tcW w:w="1417" w:type="dxa"/>
            <w:vAlign w:val="center"/>
            <w:hideMark/>
          </w:tcPr>
          <w:p w:rsidR="009E5650" w:rsidRPr="009E5650" w:rsidRDefault="009E5650" w:rsidP="009C16A9">
            <w:pPr>
              <w:jc w:val="center"/>
              <w:rPr>
                <w:color w:val="000000"/>
              </w:rPr>
            </w:pPr>
            <w:r w:rsidRPr="009E5650">
              <w:rPr>
                <w:color w:val="000000"/>
              </w:rPr>
              <w:t>0</w:t>
            </w:r>
          </w:p>
        </w:tc>
        <w:tc>
          <w:tcPr>
            <w:tcW w:w="1985" w:type="dxa"/>
            <w:vAlign w:val="center"/>
            <w:hideMark/>
          </w:tcPr>
          <w:p w:rsidR="009E5650" w:rsidRPr="009E5650" w:rsidRDefault="009E5650" w:rsidP="009C16A9">
            <w:pPr>
              <w:jc w:val="center"/>
              <w:rPr>
                <w:color w:val="000000"/>
              </w:rPr>
            </w:pPr>
            <w:r w:rsidRPr="009E5650">
              <w:rPr>
                <w:color w:val="000000"/>
              </w:rPr>
              <w:t>5,4</w:t>
            </w:r>
          </w:p>
        </w:tc>
        <w:tc>
          <w:tcPr>
            <w:tcW w:w="1134" w:type="dxa"/>
            <w:vAlign w:val="center"/>
            <w:hideMark/>
          </w:tcPr>
          <w:p w:rsidR="009E5650" w:rsidRPr="009E5650" w:rsidRDefault="009E5650" w:rsidP="009C16A9">
            <w:pPr>
              <w:jc w:val="center"/>
              <w:rPr>
                <w:color w:val="000000"/>
              </w:rPr>
            </w:pPr>
            <w:r w:rsidRPr="009E5650">
              <w:rPr>
                <w:color w:val="000000"/>
              </w:rPr>
              <w:t>6,89</w:t>
            </w:r>
          </w:p>
        </w:tc>
        <w:tc>
          <w:tcPr>
            <w:tcW w:w="1277" w:type="dxa"/>
            <w:vAlign w:val="center"/>
            <w:hideMark/>
          </w:tcPr>
          <w:p w:rsidR="009E5650" w:rsidRPr="009E5650" w:rsidRDefault="009E5650" w:rsidP="009C16A9">
            <w:pPr>
              <w:jc w:val="center"/>
              <w:rPr>
                <w:color w:val="000000"/>
              </w:rPr>
            </w:pPr>
            <w:r w:rsidRPr="009E5650">
              <w:rPr>
                <w:color w:val="000000"/>
              </w:rPr>
              <w:t>1</w:t>
            </w:r>
          </w:p>
        </w:tc>
      </w:tr>
      <w:tr w:rsidR="009E5650" w:rsidRPr="009E5650" w:rsidTr="009C16A9">
        <w:trPr>
          <w:trHeight w:val="192"/>
          <w:jc w:val="center"/>
        </w:trPr>
        <w:tc>
          <w:tcPr>
            <w:tcW w:w="1846" w:type="dxa"/>
            <w:vAlign w:val="center"/>
            <w:hideMark/>
          </w:tcPr>
          <w:p w:rsidR="009E5650" w:rsidRPr="009E5650" w:rsidRDefault="009E5650" w:rsidP="009C16A9">
            <w:pPr>
              <w:jc w:val="center"/>
              <w:rPr>
                <w:color w:val="000000"/>
              </w:rPr>
            </w:pPr>
            <w:r w:rsidRPr="009E5650">
              <w:rPr>
                <w:color w:val="000000"/>
              </w:rPr>
              <w:t>0,5</w:t>
            </w:r>
          </w:p>
        </w:tc>
        <w:tc>
          <w:tcPr>
            <w:tcW w:w="1134" w:type="dxa"/>
            <w:vAlign w:val="center"/>
            <w:hideMark/>
          </w:tcPr>
          <w:p w:rsidR="009E5650" w:rsidRPr="009E5650" w:rsidRDefault="009E5650" w:rsidP="009C16A9">
            <w:pPr>
              <w:jc w:val="center"/>
              <w:rPr>
                <w:color w:val="000000"/>
              </w:rPr>
            </w:pPr>
            <w:r w:rsidRPr="009E5650">
              <w:rPr>
                <w:color w:val="000000"/>
              </w:rPr>
              <w:t>11,34</w:t>
            </w:r>
          </w:p>
        </w:tc>
        <w:tc>
          <w:tcPr>
            <w:tcW w:w="1417" w:type="dxa"/>
            <w:vAlign w:val="center"/>
            <w:hideMark/>
          </w:tcPr>
          <w:p w:rsidR="009E5650" w:rsidRPr="009E5650" w:rsidRDefault="009E5650" w:rsidP="009C16A9">
            <w:pPr>
              <w:jc w:val="center"/>
              <w:rPr>
                <w:color w:val="000000"/>
              </w:rPr>
            </w:pPr>
            <w:r w:rsidRPr="009E5650">
              <w:rPr>
                <w:color w:val="000000"/>
              </w:rPr>
              <w:t>0,2</w:t>
            </w:r>
          </w:p>
        </w:tc>
        <w:tc>
          <w:tcPr>
            <w:tcW w:w="1985" w:type="dxa"/>
            <w:vAlign w:val="center"/>
            <w:hideMark/>
          </w:tcPr>
          <w:p w:rsidR="009E5650" w:rsidRPr="009E5650" w:rsidRDefault="009E5650" w:rsidP="009C16A9">
            <w:pPr>
              <w:jc w:val="center"/>
              <w:rPr>
                <w:color w:val="000000"/>
              </w:rPr>
            </w:pPr>
            <w:r w:rsidRPr="009E5650">
              <w:rPr>
                <w:color w:val="000000"/>
              </w:rPr>
              <w:t>5,55</w:t>
            </w:r>
          </w:p>
        </w:tc>
        <w:tc>
          <w:tcPr>
            <w:tcW w:w="1134" w:type="dxa"/>
            <w:vAlign w:val="center"/>
            <w:hideMark/>
          </w:tcPr>
          <w:p w:rsidR="009E5650" w:rsidRPr="009E5650" w:rsidRDefault="009E5650" w:rsidP="009C16A9">
            <w:pPr>
              <w:jc w:val="center"/>
              <w:rPr>
                <w:color w:val="000000"/>
              </w:rPr>
            </w:pPr>
            <w:r w:rsidRPr="009E5650">
              <w:rPr>
                <w:color w:val="000000"/>
              </w:rPr>
              <w:t>6,8</w:t>
            </w:r>
          </w:p>
        </w:tc>
        <w:tc>
          <w:tcPr>
            <w:tcW w:w="1277" w:type="dxa"/>
            <w:vAlign w:val="center"/>
            <w:hideMark/>
          </w:tcPr>
          <w:p w:rsidR="009E5650" w:rsidRPr="009E5650" w:rsidRDefault="009E5650" w:rsidP="009C16A9">
            <w:pPr>
              <w:jc w:val="center"/>
              <w:rPr>
                <w:color w:val="000000"/>
              </w:rPr>
            </w:pPr>
            <w:r w:rsidRPr="009E5650">
              <w:rPr>
                <w:color w:val="000000"/>
              </w:rPr>
              <w:t>0,6</w:t>
            </w:r>
          </w:p>
        </w:tc>
      </w:tr>
      <w:tr w:rsidR="009E5650" w:rsidRPr="009E5650" w:rsidTr="009C16A9">
        <w:trPr>
          <w:trHeight w:val="315"/>
          <w:jc w:val="center"/>
        </w:trPr>
        <w:tc>
          <w:tcPr>
            <w:tcW w:w="1846" w:type="dxa"/>
            <w:vAlign w:val="center"/>
            <w:hideMark/>
          </w:tcPr>
          <w:p w:rsidR="009E5650" w:rsidRPr="009E5650" w:rsidRDefault="009E5650" w:rsidP="009C16A9">
            <w:pPr>
              <w:jc w:val="center"/>
              <w:rPr>
                <w:color w:val="000000"/>
              </w:rPr>
            </w:pPr>
            <w:r w:rsidRPr="009E5650">
              <w:rPr>
                <w:color w:val="000000"/>
              </w:rPr>
              <w:t>0,6</w:t>
            </w:r>
          </w:p>
        </w:tc>
        <w:tc>
          <w:tcPr>
            <w:tcW w:w="1134" w:type="dxa"/>
            <w:vAlign w:val="center"/>
            <w:hideMark/>
          </w:tcPr>
          <w:p w:rsidR="009E5650" w:rsidRPr="009E5650" w:rsidRDefault="009E5650" w:rsidP="009C16A9">
            <w:pPr>
              <w:jc w:val="center"/>
              <w:rPr>
                <w:color w:val="000000"/>
              </w:rPr>
            </w:pPr>
            <w:r w:rsidRPr="009E5650">
              <w:rPr>
                <w:color w:val="000000"/>
              </w:rPr>
              <w:t>11,3</w:t>
            </w:r>
          </w:p>
        </w:tc>
        <w:tc>
          <w:tcPr>
            <w:tcW w:w="1417" w:type="dxa"/>
            <w:vAlign w:val="center"/>
            <w:hideMark/>
          </w:tcPr>
          <w:p w:rsidR="009E5650" w:rsidRPr="009E5650" w:rsidRDefault="009E5650" w:rsidP="009C16A9">
            <w:pPr>
              <w:jc w:val="center"/>
              <w:rPr>
                <w:color w:val="000000"/>
              </w:rPr>
            </w:pPr>
            <w:r w:rsidRPr="009E5650">
              <w:rPr>
                <w:color w:val="000000"/>
              </w:rPr>
              <w:t>0,4</w:t>
            </w:r>
          </w:p>
        </w:tc>
        <w:tc>
          <w:tcPr>
            <w:tcW w:w="1985" w:type="dxa"/>
            <w:vAlign w:val="center"/>
            <w:hideMark/>
          </w:tcPr>
          <w:p w:rsidR="009E5650" w:rsidRPr="009E5650" w:rsidRDefault="009E5650" w:rsidP="009C16A9">
            <w:pPr>
              <w:jc w:val="center"/>
              <w:rPr>
                <w:color w:val="000000"/>
              </w:rPr>
            </w:pPr>
            <w:r w:rsidRPr="009E5650">
              <w:rPr>
                <w:color w:val="000000"/>
              </w:rPr>
              <w:t>5,65</w:t>
            </w:r>
          </w:p>
        </w:tc>
        <w:tc>
          <w:tcPr>
            <w:tcW w:w="1134" w:type="dxa"/>
            <w:vAlign w:val="center"/>
            <w:hideMark/>
          </w:tcPr>
          <w:p w:rsidR="009E5650" w:rsidRPr="009E5650" w:rsidRDefault="009E5650" w:rsidP="009C16A9">
            <w:pPr>
              <w:jc w:val="center"/>
              <w:rPr>
                <w:color w:val="000000"/>
              </w:rPr>
            </w:pPr>
            <w:r w:rsidRPr="009E5650">
              <w:rPr>
                <w:color w:val="000000"/>
              </w:rPr>
              <w:t>6,69</w:t>
            </w:r>
          </w:p>
        </w:tc>
        <w:tc>
          <w:tcPr>
            <w:tcW w:w="1277" w:type="dxa"/>
            <w:vAlign w:val="center"/>
            <w:hideMark/>
          </w:tcPr>
          <w:p w:rsidR="009E5650" w:rsidRPr="009E5650" w:rsidRDefault="009E5650" w:rsidP="009C16A9">
            <w:pPr>
              <w:jc w:val="center"/>
              <w:rPr>
                <w:color w:val="000000"/>
              </w:rPr>
            </w:pPr>
            <w:r w:rsidRPr="009E5650">
              <w:rPr>
                <w:color w:val="000000"/>
              </w:rPr>
              <w:t>1,1</w:t>
            </w:r>
          </w:p>
        </w:tc>
      </w:tr>
      <w:tr w:rsidR="009E5650" w:rsidRPr="009E5650" w:rsidTr="009C16A9">
        <w:trPr>
          <w:trHeight w:val="333"/>
          <w:jc w:val="center"/>
        </w:trPr>
        <w:tc>
          <w:tcPr>
            <w:tcW w:w="1846" w:type="dxa"/>
            <w:vAlign w:val="center"/>
            <w:hideMark/>
          </w:tcPr>
          <w:p w:rsidR="009E5650" w:rsidRPr="009E5650" w:rsidRDefault="009E5650" w:rsidP="009C16A9">
            <w:pPr>
              <w:jc w:val="center"/>
              <w:rPr>
                <w:color w:val="000000"/>
              </w:rPr>
            </w:pPr>
            <w:r w:rsidRPr="009E5650">
              <w:rPr>
                <w:color w:val="000000"/>
              </w:rPr>
              <w:t>0,75</w:t>
            </w:r>
          </w:p>
        </w:tc>
        <w:tc>
          <w:tcPr>
            <w:tcW w:w="1134" w:type="dxa"/>
            <w:vAlign w:val="center"/>
            <w:hideMark/>
          </w:tcPr>
          <w:p w:rsidR="009E5650" w:rsidRPr="009E5650" w:rsidRDefault="009E5650" w:rsidP="009C16A9">
            <w:pPr>
              <w:jc w:val="center"/>
              <w:rPr>
                <w:color w:val="000000"/>
              </w:rPr>
            </w:pPr>
            <w:r w:rsidRPr="009E5650">
              <w:rPr>
                <w:color w:val="000000"/>
              </w:rPr>
              <w:t>11,28</w:t>
            </w:r>
          </w:p>
        </w:tc>
        <w:tc>
          <w:tcPr>
            <w:tcW w:w="1417" w:type="dxa"/>
            <w:vAlign w:val="center"/>
            <w:hideMark/>
          </w:tcPr>
          <w:p w:rsidR="009E5650" w:rsidRPr="009E5650" w:rsidRDefault="009E5650" w:rsidP="009C16A9">
            <w:pPr>
              <w:jc w:val="center"/>
              <w:rPr>
                <w:color w:val="000000"/>
              </w:rPr>
            </w:pPr>
            <w:r w:rsidRPr="009E5650">
              <w:rPr>
                <w:color w:val="000000"/>
              </w:rPr>
              <w:t>0,13</w:t>
            </w:r>
          </w:p>
        </w:tc>
        <w:tc>
          <w:tcPr>
            <w:tcW w:w="1985" w:type="dxa"/>
            <w:vAlign w:val="center"/>
            <w:hideMark/>
          </w:tcPr>
          <w:p w:rsidR="009E5650" w:rsidRPr="009E5650" w:rsidRDefault="009E5650" w:rsidP="009C16A9">
            <w:pPr>
              <w:jc w:val="center"/>
              <w:rPr>
                <w:color w:val="000000"/>
              </w:rPr>
            </w:pPr>
            <w:r w:rsidRPr="009E5650">
              <w:rPr>
                <w:color w:val="000000"/>
              </w:rPr>
              <w:t>5,75</w:t>
            </w:r>
          </w:p>
        </w:tc>
        <w:tc>
          <w:tcPr>
            <w:tcW w:w="1134" w:type="dxa"/>
            <w:vAlign w:val="center"/>
            <w:hideMark/>
          </w:tcPr>
          <w:p w:rsidR="009E5650" w:rsidRPr="009E5650" w:rsidRDefault="009E5650" w:rsidP="009C16A9">
            <w:pPr>
              <w:jc w:val="center"/>
              <w:rPr>
                <w:color w:val="000000"/>
              </w:rPr>
            </w:pPr>
            <w:r w:rsidRPr="009E5650">
              <w:rPr>
                <w:color w:val="000000"/>
              </w:rPr>
              <w:t>6,57</w:t>
            </w:r>
          </w:p>
        </w:tc>
        <w:tc>
          <w:tcPr>
            <w:tcW w:w="1277" w:type="dxa"/>
            <w:vAlign w:val="center"/>
            <w:hideMark/>
          </w:tcPr>
          <w:p w:rsidR="009E5650" w:rsidRPr="009E5650" w:rsidRDefault="009E5650" w:rsidP="009C16A9">
            <w:pPr>
              <w:jc w:val="center"/>
              <w:rPr>
                <w:color w:val="000000"/>
              </w:rPr>
            </w:pPr>
            <w:r w:rsidRPr="009E5650">
              <w:rPr>
                <w:color w:val="000000"/>
              </w:rPr>
              <w:t>1,2</w:t>
            </w:r>
          </w:p>
        </w:tc>
      </w:tr>
      <w:tr w:rsidR="009E5650" w:rsidRPr="009E5650" w:rsidTr="009C16A9">
        <w:trPr>
          <w:trHeight w:val="239"/>
          <w:jc w:val="center"/>
        </w:trPr>
        <w:tc>
          <w:tcPr>
            <w:tcW w:w="1846" w:type="dxa"/>
            <w:vAlign w:val="center"/>
            <w:hideMark/>
          </w:tcPr>
          <w:p w:rsidR="009E5650" w:rsidRPr="009E5650" w:rsidRDefault="009E5650" w:rsidP="009C16A9">
            <w:pPr>
              <w:jc w:val="center"/>
              <w:rPr>
                <w:color w:val="000000"/>
              </w:rPr>
            </w:pPr>
            <w:r w:rsidRPr="009E5650">
              <w:rPr>
                <w:color w:val="000000"/>
              </w:rPr>
              <w:t>0,85</w:t>
            </w:r>
          </w:p>
        </w:tc>
        <w:tc>
          <w:tcPr>
            <w:tcW w:w="1134" w:type="dxa"/>
            <w:vAlign w:val="center"/>
            <w:hideMark/>
          </w:tcPr>
          <w:p w:rsidR="009E5650" w:rsidRPr="009E5650" w:rsidRDefault="009E5650" w:rsidP="009C16A9">
            <w:pPr>
              <w:jc w:val="center"/>
              <w:rPr>
                <w:color w:val="000000"/>
              </w:rPr>
            </w:pPr>
            <w:r w:rsidRPr="009E5650">
              <w:rPr>
                <w:color w:val="000000"/>
              </w:rPr>
              <w:t>11,23</w:t>
            </w:r>
          </w:p>
        </w:tc>
        <w:tc>
          <w:tcPr>
            <w:tcW w:w="1417" w:type="dxa"/>
            <w:vAlign w:val="center"/>
            <w:hideMark/>
          </w:tcPr>
          <w:p w:rsidR="009E5650" w:rsidRPr="009E5650" w:rsidRDefault="009E5650" w:rsidP="009C16A9">
            <w:pPr>
              <w:jc w:val="center"/>
              <w:rPr>
                <w:color w:val="000000"/>
              </w:rPr>
            </w:pPr>
            <w:r w:rsidRPr="009E5650">
              <w:rPr>
                <w:color w:val="000000"/>
              </w:rPr>
              <w:t>0,5</w:t>
            </w:r>
          </w:p>
        </w:tc>
        <w:tc>
          <w:tcPr>
            <w:tcW w:w="1985" w:type="dxa"/>
            <w:vAlign w:val="center"/>
            <w:hideMark/>
          </w:tcPr>
          <w:p w:rsidR="009E5650" w:rsidRPr="009E5650" w:rsidRDefault="009E5650" w:rsidP="009C16A9">
            <w:pPr>
              <w:jc w:val="center"/>
              <w:rPr>
                <w:color w:val="000000"/>
              </w:rPr>
            </w:pPr>
            <w:r w:rsidRPr="009E5650">
              <w:rPr>
                <w:color w:val="000000"/>
              </w:rPr>
              <w:t>5,9</w:t>
            </w:r>
          </w:p>
        </w:tc>
        <w:tc>
          <w:tcPr>
            <w:tcW w:w="1134" w:type="dxa"/>
            <w:vAlign w:val="center"/>
            <w:hideMark/>
          </w:tcPr>
          <w:p w:rsidR="009E5650" w:rsidRPr="009E5650" w:rsidRDefault="009E5650" w:rsidP="009C16A9">
            <w:pPr>
              <w:jc w:val="center"/>
              <w:rPr>
                <w:color w:val="000000"/>
              </w:rPr>
            </w:pPr>
            <w:r w:rsidRPr="009E5650">
              <w:rPr>
                <w:color w:val="000000"/>
              </w:rPr>
              <w:t>6,43</w:t>
            </w:r>
          </w:p>
        </w:tc>
        <w:tc>
          <w:tcPr>
            <w:tcW w:w="1277" w:type="dxa"/>
            <w:vAlign w:val="center"/>
            <w:hideMark/>
          </w:tcPr>
          <w:p w:rsidR="009E5650" w:rsidRPr="009E5650" w:rsidRDefault="009E5650" w:rsidP="009C16A9">
            <w:pPr>
              <w:jc w:val="center"/>
              <w:rPr>
                <w:color w:val="000000"/>
              </w:rPr>
            </w:pPr>
            <w:r w:rsidRPr="009E5650">
              <w:rPr>
                <w:color w:val="000000"/>
              </w:rPr>
              <w:t>0,93</w:t>
            </w:r>
          </w:p>
        </w:tc>
      </w:tr>
      <w:tr w:rsidR="009E5650" w:rsidRPr="009E5650" w:rsidTr="009C16A9">
        <w:trPr>
          <w:trHeight w:val="238"/>
          <w:jc w:val="center"/>
        </w:trPr>
        <w:tc>
          <w:tcPr>
            <w:tcW w:w="1846" w:type="dxa"/>
            <w:vAlign w:val="center"/>
            <w:hideMark/>
          </w:tcPr>
          <w:p w:rsidR="009E5650" w:rsidRPr="009E5650" w:rsidRDefault="009E5650" w:rsidP="009C16A9">
            <w:pPr>
              <w:jc w:val="center"/>
              <w:rPr>
                <w:color w:val="000000"/>
              </w:rPr>
            </w:pPr>
            <w:r w:rsidRPr="009E5650">
              <w:rPr>
                <w:color w:val="000000"/>
              </w:rPr>
              <w:t>1</w:t>
            </w:r>
          </w:p>
        </w:tc>
        <w:tc>
          <w:tcPr>
            <w:tcW w:w="1134" w:type="dxa"/>
            <w:vAlign w:val="center"/>
            <w:hideMark/>
          </w:tcPr>
          <w:p w:rsidR="009E5650" w:rsidRPr="009E5650" w:rsidRDefault="009E5650" w:rsidP="009C16A9">
            <w:pPr>
              <w:jc w:val="center"/>
              <w:rPr>
                <w:color w:val="000000"/>
              </w:rPr>
            </w:pPr>
            <w:r w:rsidRPr="009E5650">
              <w:rPr>
                <w:color w:val="000000"/>
              </w:rPr>
              <w:t>11,17</w:t>
            </w:r>
          </w:p>
        </w:tc>
        <w:tc>
          <w:tcPr>
            <w:tcW w:w="1417" w:type="dxa"/>
            <w:vAlign w:val="center"/>
            <w:hideMark/>
          </w:tcPr>
          <w:p w:rsidR="009E5650" w:rsidRPr="009E5650" w:rsidRDefault="009E5650" w:rsidP="009C16A9">
            <w:pPr>
              <w:jc w:val="center"/>
              <w:rPr>
                <w:color w:val="000000"/>
              </w:rPr>
            </w:pPr>
            <w:r w:rsidRPr="009E5650">
              <w:rPr>
                <w:color w:val="000000"/>
              </w:rPr>
              <w:t>0,4</w:t>
            </w:r>
          </w:p>
        </w:tc>
        <w:tc>
          <w:tcPr>
            <w:tcW w:w="1985" w:type="dxa"/>
            <w:vAlign w:val="center"/>
            <w:hideMark/>
          </w:tcPr>
          <w:p w:rsidR="009E5650" w:rsidRPr="009E5650" w:rsidRDefault="009E5650" w:rsidP="009C16A9">
            <w:pPr>
              <w:jc w:val="center"/>
              <w:rPr>
                <w:color w:val="000000"/>
              </w:rPr>
            </w:pPr>
            <w:r w:rsidRPr="009E5650">
              <w:rPr>
                <w:color w:val="000000"/>
              </w:rPr>
              <w:t>6</w:t>
            </w:r>
          </w:p>
        </w:tc>
        <w:tc>
          <w:tcPr>
            <w:tcW w:w="1134" w:type="dxa"/>
            <w:vAlign w:val="center"/>
            <w:hideMark/>
          </w:tcPr>
          <w:p w:rsidR="009E5650" w:rsidRPr="009E5650" w:rsidRDefault="009E5650" w:rsidP="009C16A9">
            <w:pPr>
              <w:jc w:val="center"/>
              <w:rPr>
                <w:color w:val="000000"/>
              </w:rPr>
            </w:pPr>
            <w:r w:rsidRPr="009E5650">
              <w:rPr>
                <w:color w:val="000000"/>
              </w:rPr>
              <w:t>6,23</w:t>
            </w:r>
          </w:p>
        </w:tc>
        <w:tc>
          <w:tcPr>
            <w:tcW w:w="1277" w:type="dxa"/>
            <w:vAlign w:val="center"/>
            <w:hideMark/>
          </w:tcPr>
          <w:p w:rsidR="009E5650" w:rsidRPr="009E5650" w:rsidRDefault="009E5650" w:rsidP="009C16A9">
            <w:pPr>
              <w:jc w:val="center"/>
              <w:rPr>
                <w:color w:val="000000"/>
              </w:rPr>
            </w:pPr>
            <w:r w:rsidRPr="009E5650">
              <w:rPr>
                <w:color w:val="000000"/>
              </w:rPr>
              <w:t>2</w:t>
            </w:r>
          </w:p>
        </w:tc>
      </w:tr>
      <w:tr w:rsidR="009E5650" w:rsidRPr="009E5650" w:rsidTr="009C16A9">
        <w:trPr>
          <w:trHeight w:val="275"/>
          <w:jc w:val="center"/>
        </w:trPr>
        <w:tc>
          <w:tcPr>
            <w:tcW w:w="1846" w:type="dxa"/>
            <w:vAlign w:val="center"/>
            <w:hideMark/>
          </w:tcPr>
          <w:p w:rsidR="009E5650" w:rsidRPr="009E5650" w:rsidRDefault="009E5650" w:rsidP="009C16A9">
            <w:pPr>
              <w:jc w:val="center"/>
              <w:rPr>
                <w:color w:val="000000"/>
              </w:rPr>
            </w:pPr>
            <w:r w:rsidRPr="009E5650">
              <w:rPr>
                <w:color w:val="000000"/>
              </w:rPr>
              <w:t>1,1</w:t>
            </w:r>
          </w:p>
        </w:tc>
        <w:tc>
          <w:tcPr>
            <w:tcW w:w="1134" w:type="dxa"/>
            <w:vAlign w:val="center"/>
            <w:hideMark/>
          </w:tcPr>
          <w:p w:rsidR="009E5650" w:rsidRPr="009E5650" w:rsidRDefault="009E5650" w:rsidP="009C16A9">
            <w:pPr>
              <w:jc w:val="center"/>
              <w:rPr>
                <w:color w:val="000000"/>
              </w:rPr>
            </w:pPr>
            <w:r w:rsidRPr="009E5650">
              <w:rPr>
                <w:color w:val="000000"/>
              </w:rPr>
              <w:t>11,1</w:t>
            </w:r>
          </w:p>
        </w:tc>
        <w:tc>
          <w:tcPr>
            <w:tcW w:w="1417" w:type="dxa"/>
            <w:vAlign w:val="center"/>
            <w:hideMark/>
          </w:tcPr>
          <w:p w:rsidR="009E5650" w:rsidRPr="009E5650" w:rsidRDefault="009E5650" w:rsidP="009C16A9">
            <w:pPr>
              <w:jc w:val="center"/>
              <w:rPr>
                <w:color w:val="000000"/>
              </w:rPr>
            </w:pPr>
            <w:r w:rsidRPr="009E5650">
              <w:rPr>
                <w:color w:val="000000"/>
              </w:rPr>
              <w:t>0,7</w:t>
            </w:r>
          </w:p>
        </w:tc>
        <w:tc>
          <w:tcPr>
            <w:tcW w:w="1985" w:type="dxa"/>
            <w:vAlign w:val="center"/>
            <w:hideMark/>
          </w:tcPr>
          <w:p w:rsidR="009E5650" w:rsidRPr="009E5650" w:rsidRDefault="009E5650" w:rsidP="009C16A9">
            <w:pPr>
              <w:jc w:val="center"/>
              <w:rPr>
                <w:color w:val="000000"/>
              </w:rPr>
            </w:pPr>
            <w:r w:rsidRPr="009E5650">
              <w:rPr>
                <w:color w:val="000000"/>
              </w:rPr>
              <w:t>6,1</w:t>
            </w:r>
          </w:p>
        </w:tc>
        <w:tc>
          <w:tcPr>
            <w:tcW w:w="1134" w:type="dxa"/>
            <w:vAlign w:val="center"/>
            <w:hideMark/>
          </w:tcPr>
          <w:p w:rsidR="009E5650" w:rsidRPr="009E5650" w:rsidRDefault="009E5650" w:rsidP="009C16A9">
            <w:pPr>
              <w:jc w:val="center"/>
              <w:rPr>
                <w:color w:val="000000"/>
              </w:rPr>
            </w:pPr>
            <w:r w:rsidRPr="009E5650">
              <w:rPr>
                <w:color w:val="000000"/>
              </w:rPr>
              <w:t>5,95</w:t>
            </w:r>
          </w:p>
        </w:tc>
        <w:tc>
          <w:tcPr>
            <w:tcW w:w="1277" w:type="dxa"/>
            <w:vAlign w:val="center"/>
            <w:hideMark/>
          </w:tcPr>
          <w:p w:rsidR="009E5650" w:rsidRPr="009E5650" w:rsidRDefault="009E5650" w:rsidP="009C16A9">
            <w:pPr>
              <w:jc w:val="center"/>
              <w:rPr>
                <w:color w:val="000000"/>
              </w:rPr>
            </w:pPr>
            <w:r w:rsidRPr="009E5650">
              <w:rPr>
                <w:color w:val="000000"/>
              </w:rPr>
              <w:t>2,8</w:t>
            </w:r>
          </w:p>
        </w:tc>
      </w:tr>
      <w:tr w:rsidR="009E5650" w:rsidRPr="009E5650" w:rsidTr="009C16A9">
        <w:trPr>
          <w:trHeight w:val="293"/>
          <w:jc w:val="center"/>
        </w:trPr>
        <w:tc>
          <w:tcPr>
            <w:tcW w:w="1846" w:type="dxa"/>
            <w:vAlign w:val="center"/>
            <w:hideMark/>
          </w:tcPr>
          <w:p w:rsidR="009E5650" w:rsidRPr="009E5650" w:rsidRDefault="009E5650" w:rsidP="009C16A9">
            <w:pPr>
              <w:jc w:val="center"/>
              <w:rPr>
                <w:color w:val="000000"/>
              </w:rPr>
            </w:pPr>
            <w:r w:rsidRPr="009E5650">
              <w:rPr>
                <w:color w:val="000000"/>
              </w:rPr>
              <w:t>1,2</w:t>
            </w:r>
          </w:p>
        </w:tc>
        <w:tc>
          <w:tcPr>
            <w:tcW w:w="1134" w:type="dxa"/>
            <w:vAlign w:val="center"/>
            <w:hideMark/>
          </w:tcPr>
          <w:p w:rsidR="009E5650" w:rsidRPr="009E5650" w:rsidRDefault="009E5650" w:rsidP="009C16A9">
            <w:pPr>
              <w:jc w:val="center"/>
              <w:rPr>
                <w:color w:val="000000"/>
              </w:rPr>
            </w:pPr>
            <w:r w:rsidRPr="009E5650">
              <w:rPr>
                <w:color w:val="000000"/>
              </w:rPr>
              <w:t>11,04</w:t>
            </w:r>
          </w:p>
        </w:tc>
        <w:tc>
          <w:tcPr>
            <w:tcW w:w="1417" w:type="dxa"/>
            <w:vAlign w:val="center"/>
            <w:hideMark/>
          </w:tcPr>
          <w:p w:rsidR="009E5650" w:rsidRPr="009E5650" w:rsidRDefault="009E5650" w:rsidP="009C16A9">
            <w:pPr>
              <w:jc w:val="center"/>
              <w:rPr>
                <w:color w:val="000000"/>
              </w:rPr>
            </w:pPr>
            <w:r w:rsidRPr="009E5650">
              <w:rPr>
                <w:color w:val="000000"/>
              </w:rPr>
              <w:t>0,6</w:t>
            </w:r>
          </w:p>
        </w:tc>
        <w:tc>
          <w:tcPr>
            <w:tcW w:w="1985" w:type="dxa"/>
            <w:vAlign w:val="center"/>
            <w:hideMark/>
          </w:tcPr>
          <w:p w:rsidR="009E5650" w:rsidRPr="009E5650" w:rsidRDefault="009E5650" w:rsidP="009C16A9">
            <w:pPr>
              <w:jc w:val="center"/>
              <w:rPr>
                <w:color w:val="000000"/>
              </w:rPr>
            </w:pPr>
            <w:r w:rsidRPr="009E5650">
              <w:rPr>
                <w:color w:val="000000"/>
              </w:rPr>
              <w:t>6,2</w:t>
            </w:r>
          </w:p>
        </w:tc>
        <w:tc>
          <w:tcPr>
            <w:tcW w:w="1134" w:type="dxa"/>
            <w:vAlign w:val="center"/>
            <w:hideMark/>
          </w:tcPr>
          <w:p w:rsidR="009E5650" w:rsidRPr="009E5650" w:rsidRDefault="009E5650" w:rsidP="009C16A9">
            <w:pPr>
              <w:jc w:val="center"/>
              <w:rPr>
                <w:color w:val="000000"/>
              </w:rPr>
            </w:pPr>
            <w:r w:rsidRPr="009E5650">
              <w:rPr>
                <w:color w:val="000000"/>
              </w:rPr>
              <w:t>5,46</w:t>
            </w:r>
          </w:p>
        </w:tc>
        <w:tc>
          <w:tcPr>
            <w:tcW w:w="1277" w:type="dxa"/>
            <w:vAlign w:val="center"/>
            <w:hideMark/>
          </w:tcPr>
          <w:p w:rsidR="009E5650" w:rsidRPr="009E5650" w:rsidRDefault="009E5650" w:rsidP="009C16A9">
            <w:pPr>
              <w:jc w:val="center"/>
              <w:rPr>
                <w:color w:val="000000"/>
              </w:rPr>
            </w:pPr>
            <w:r w:rsidRPr="009E5650">
              <w:rPr>
                <w:color w:val="000000"/>
              </w:rPr>
              <w:t>4,9</w:t>
            </w:r>
          </w:p>
        </w:tc>
      </w:tr>
      <w:tr w:rsidR="009E5650" w:rsidRPr="009E5650" w:rsidTr="009C16A9">
        <w:trPr>
          <w:trHeight w:val="198"/>
          <w:jc w:val="center"/>
        </w:trPr>
        <w:tc>
          <w:tcPr>
            <w:tcW w:w="1846" w:type="dxa"/>
            <w:vAlign w:val="center"/>
            <w:hideMark/>
          </w:tcPr>
          <w:p w:rsidR="009E5650" w:rsidRPr="009E5650" w:rsidRDefault="009E5650" w:rsidP="009C16A9">
            <w:pPr>
              <w:jc w:val="center"/>
              <w:rPr>
                <w:color w:val="000000"/>
              </w:rPr>
            </w:pPr>
            <w:r w:rsidRPr="009E5650">
              <w:rPr>
                <w:color w:val="000000"/>
              </w:rPr>
              <w:t>1,3</w:t>
            </w:r>
          </w:p>
        </w:tc>
        <w:tc>
          <w:tcPr>
            <w:tcW w:w="1134" w:type="dxa"/>
            <w:vAlign w:val="center"/>
            <w:hideMark/>
          </w:tcPr>
          <w:p w:rsidR="009E5650" w:rsidRPr="009E5650" w:rsidRDefault="009E5650" w:rsidP="009C16A9">
            <w:pPr>
              <w:jc w:val="center"/>
              <w:rPr>
                <w:color w:val="000000"/>
              </w:rPr>
            </w:pPr>
            <w:r w:rsidRPr="009E5650">
              <w:rPr>
                <w:color w:val="000000"/>
              </w:rPr>
              <w:t>10,98</w:t>
            </w:r>
          </w:p>
        </w:tc>
        <w:tc>
          <w:tcPr>
            <w:tcW w:w="1417" w:type="dxa"/>
            <w:vAlign w:val="center"/>
            <w:hideMark/>
          </w:tcPr>
          <w:p w:rsidR="009E5650" w:rsidRPr="009E5650" w:rsidRDefault="009E5650" w:rsidP="009C16A9">
            <w:pPr>
              <w:jc w:val="center"/>
              <w:rPr>
                <w:color w:val="000000"/>
              </w:rPr>
            </w:pPr>
            <w:r w:rsidRPr="009E5650">
              <w:rPr>
                <w:color w:val="000000"/>
              </w:rPr>
              <w:t>0,6</w:t>
            </w:r>
          </w:p>
        </w:tc>
        <w:tc>
          <w:tcPr>
            <w:tcW w:w="1985" w:type="dxa"/>
            <w:vAlign w:val="center"/>
            <w:hideMark/>
          </w:tcPr>
          <w:p w:rsidR="009E5650" w:rsidRPr="009E5650" w:rsidRDefault="009E5650" w:rsidP="009C16A9">
            <w:pPr>
              <w:jc w:val="center"/>
              <w:rPr>
                <w:color w:val="000000"/>
              </w:rPr>
            </w:pPr>
            <w:r w:rsidRPr="009E5650">
              <w:rPr>
                <w:color w:val="000000"/>
              </w:rPr>
              <w:t>6,35</w:t>
            </w:r>
          </w:p>
        </w:tc>
        <w:tc>
          <w:tcPr>
            <w:tcW w:w="1134" w:type="dxa"/>
            <w:vAlign w:val="center"/>
            <w:hideMark/>
          </w:tcPr>
          <w:p w:rsidR="009E5650" w:rsidRPr="009E5650" w:rsidRDefault="009E5650" w:rsidP="009C16A9">
            <w:pPr>
              <w:jc w:val="center"/>
              <w:rPr>
                <w:color w:val="000000"/>
              </w:rPr>
            </w:pPr>
            <w:r w:rsidRPr="009E5650">
              <w:rPr>
                <w:color w:val="000000"/>
              </w:rPr>
              <w:t>4,84</w:t>
            </w:r>
          </w:p>
        </w:tc>
        <w:tc>
          <w:tcPr>
            <w:tcW w:w="1277" w:type="dxa"/>
            <w:vAlign w:val="center"/>
            <w:hideMark/>
          </w:tcPr>
          <w:p w:rsidR="009E5650" w:rsidRPr="009E5650" w:rsidRDefault="009E5650" w:rsidP="009C16A9">
            <w:pPr>
              <w:jc w:val="center"/>
              <w:rPr>
                <w:color w:val="000000"/>
              </w:rPr>
            </w:pPr>
            <w:r w:rsidRPr="009E5650">
              <w:rPr>
                <w:color w:val="000000"/>
              </w:rPr>
              <w:t>4,13</w:t>
            </w:r>
          </w:p>
        </w:tc>
      </w:tr>
      <w:tr w:rsidR="009E5650" w:rsidRPr="009E5650" w:rsidTr="009C16A9">
        <w:trPr>
          <w:trHeight w:val="329"/>
          <w:jc w:val="center"/>
        </w:trPr>
        <w:tc>
          <w:tcPr>
            <w:tcW w:w="1846" w:type="dxa"/>
            <w:vAlign w:val="center"/>
            <w:hideMark/>
          </w:tcPr>
          <w:p w:rsidR="009E5650" w:rsidRPr="009E5650" w:rsidRDefault="009E5650" w:rsidP="009C16A9">
            <w:pPr>
              <w:jc w:val="center"/>
              <w:rPr>
                <w:color w:val="000000"/>
              </w:rPr>
            </w:pPr>
            <w:r w:rsidRPr="009E5650">
              <w:rPr>
                <w:color w:val="000000"/>
              </w:rPr>
              <w:t>1,4</w:t>
            </w:r>
          </w:p>
        </w:tc>
        <w:tc>
          <w:tcPr>
            <w:tcW w:w="1134" w:type="dxa"/>
            <w:vAlign w:val="center"/>
            <w:hideMark/>
          </w:tcPr>
          <w:p w:rsidR="009E5650" w:rsidRPr="009E5650" w:rsidRDefault="009E5650" w:rsidP="009C16A9">
            <w:pPr>
              <w:jc w:val="center"/>
              <w:rPr>
                <w:color w:val="000000"/>
              </w:rPr>
            </w:pPr>
            <w:r w:rsidRPr="009E5650">
              <w:rPr>
                <w:color w:val="000000"/>
              </w:rPr>
              <w:t>10,91</w:t>
            </w:r>
          </w:p>
        </w:tc>
        <w:tc>
          <w:tcPr>
            <w:tcW w:w="1417" w:type="dxa"/>
            <w:vAlign w:val="center"/>
            <w:hideMark/>
          </w:tcPr>
          <w:p w:rsidR="009E5650" w:rsidRPr="009E5650" w:rsidRDefault="009E5650" w:rsidP="009C16A9">
            <w:pPr>
              <w:jc w:val="center"/>
              <w:rPr>
                <w:color w:val="000000"/>
              </w:rPr>
            </w:pPr>
            <w:r w:rsidRPr="009E5650">
              <w:rPr>
                <w:color w:val="000000"/>
              </w:rPr>
              <w:t>0,7</w:t>
            </w:r>
          </w:p>
        </w:tc>
        <w:tc>
          <w:tcPr>
            <w:tcW w:w="1985" w:type="dxa"/>
            <w:vAlign w:val="center"/>
            <w:hideMark/>
          </w:tcPr>
          <w:p w:rsidR="009E5650" w:rsidRPr="009E5650" w:rsidRDefault="009E5650" w:rsidP="009C16A9">
            <w:pPr>
              <w:jc w:val="center"/>
              <w:rPr>
                <w:color w:val="000000"/>
              </w:rPr>
            </w:pPr>
            <w:r w:rsidRPr="009E5650">
              <w:rPr>
                <w:color w:val="000000"/>
              </w:rPr>
              <w:t>6,45</w:t>
            </w:r>
          </w:p>
        </w:tc>
        <w:tc>
          <w:tcPr>
            <w:tcW w:w="1134" w:type="dxa"/>
            <w:vAlign w:val="center"/>
            <w:hideMark/>
          </w:tcPr>
          <w:p w:rsidR="009E5650" w:rsidRPr="009E5650" w:rsidRDefault="009E5650" w:rsidP="009C16A9">
            <w:pPr>
              <w:jc w:val="center"/>
              <w:rPr>
                <w:color w:val="000000"/>
              </w:rPr>
            </w:pPr>
            <w:r w:rsidRPr="009E5650">
              <w:rPr>
                <w:color w:val="000000"/>
              </w:rPr>
              <w:t>4,49</w:t>
            </w:r>
          </w:p>
        </w:tc>
        <w:tc>
          <w:tcPr>
            <w:tcW w:w="1277" w:type="dxa"/>
            <w:vAlign w:val="center"/>
            <w:hideMark/>
          </w:tcPr>
          <w:p w:rsidR="009E5650" w:rsidRPr="009E5650" w:rsidRDefault="009E5650" w:rsidP="009C16A9">
            <w:pPr>
              <w:jc w:val="center"/>
              <w:rPr>
                <w:color w:val="000000"/>
              </w:rPr>
            </w:pPr>
            <w:r w:rsidRPr="009E5650">
              <w:rPr>
                <w:color w:val="000000"/>
              </w:rPr>
              <w:t>3,5</w:t>
            </w:r>
          </w:p>
        </w:tc>
      </w:tr>
      <w:tr w:rsidR="009E5650" w:rsidRPr="009E5650" w:rsidTr="009C16A9">
        <w:trPr>
          <w:trHeight w:val="347"/>
          <w:jc w:val="center"/>
        </w:trPr>
        <w:tc>
          <w:tcPr>
            <w:tcW w:w="1846" w:type="dxa"/>
            <w:vAlign w:val="center"/>
            <w:hideMark/>
          </w:tcPr>
          <w:p w:rsidR="009E5650" w:rsidRPr="009E5650" w:rsidRDefault="009E5650" w:rsidP="009C16A9">
            <w:pPr>
              <w:jc w:val="center"/>
              <w:rPr>
                <w:color w:val="000000"/>
              </w:rPr>
            </w:pPr>
            <w:r w:rsidRPr="009E5650">
              <w:rPr>
                <w:color w:val="000000"/>
              </w:rPr>
              <w:t>1,6</w:t>
            </w:r>
          </w:p>
        </w:tc>
        <w:tc>
          <w:tcPr>
            <w:tcW w:w="1134" w:type="dxa"/>
            <w:vAlign w:val="center"/>
            <w:hideMark/>
          </w:tcPr>
          <w:p w:rsidR="009E5650" w:rsidRPr="009E5650" w:rsidRDefault="009E5650" w:rsidP="009C16A9">
            <w:pPr>
              <w:jc w:val="center"/>
              <w:rPr>
                <w:color w:val="000000"/>
              </w:rPr>
            </w:pPr>
            <w:r w:rsidRPr="009E5650">
              <w:rPr>
                <w:color w:val="000000"/>
              </w:rPr>
              <w:t>10,81</w:t>
            </w:r>
          </w:p>
        </w:tc>
        <w:tc>
          <w:tcPr>
            <w:tcW w:w="1417" w:type="dxa"/>
            <w:vAlign w:val="center"/>
            <w:hideMark/>
          </w:tcPr>
          <w:p w:rsidR="009E5650" w:rsidRPr="009E5650" w:rsidRDefault="009E5650" w:rsidP="009C16A9">
            <w:pPr>
              <w:jc w:val="center"/>
              <w:rPr>
                <w:color w:val="000000"/>
              </w:rPr>
            </w:pPr>
            <w:r w:rsidRPr="009E5650">
              <w:rPr>
                <w:color w:val="000000"/>
              </w:rPr>
              <w:t>0,5</w:t>
            </w:r>
          </w:p>
        </w:tc>
        <w:tc>
          <w:tcPr>
            <w:tcW w:w="1985" w:type="dxa"/>
            <w:vAlign w:val="center"/>
            <w:hideMark/>
          </w:tcPr>
          <w:p w:rsidR="009E5650" w:rsidRPr="009E5650" w:rsidRDefault="009E5650" w:rsidP="009C16A9">
            <w:pPr>
              <w:jc w:val="center"/>
              <w:rPr>
                <w:color w:val="000000"/>
              </w:rPr>
            </w:pPr>
            <w:r w:rsidRPr="009E5650">
              <w:rPr>
                <w:color w:val="000000"/>
              </w:rPr>
              <w:t>6,6</w:t>
            </w:r>
          </w:p>
        </w:tc>
        <w:tc>
          <w:tcPr>
            <w:tcW w:w="1134" w:type="dxa"/>
            <w:vAlign w:val="center"/>
            <w:hideMark/>
          </w:tcPr>
          <w:p w:rsidR="009E5650" w:rsidRPr="009E5650" w:rsidRDefault="009E5650" w:rsidP="009C16A9">
            <w:pPr>
              <w:jc w:val="center"/>
              <w:rPr>
                <w:color w:val="000000"/>
              </w:rPr>
            </w:pPr>
            <w:r w:rsidRPr="009E5650">
              <w:rPr>
                <w:color w:val="000000"/>
              </w:rPr>
              <w:t>4,19</w:t>
            </w:r>
          </w:p>
        </w:tc>
        <w:tc>
          <w:tcPr>
            <w:tcW w:w="1277" w:type="dxa"/>
            <w:vAlign w:val="center"/>
            <w:hideMark/>
          </w:tcPr>
          <w:p w:rsidR="009E5650" w:rsidRPr="009E5650" w:rsidRDefault="009E5650" w:rsidP="009C16A9">
            <w:pPr>
              <w:jc w:val="center"/>
              <w:rPr>
                <w:color w:val="000000"/>
              </w:rPr>
            </w:pPr>
            <w:r w:rsidRPr="009E5650">
              <w:rPr>
                <w:color w:val="000000"/>
              </w:rPr>
              <w:t>2</w:t>
            </w:r>
          </w:p>
        </w:tc>
      </w:tr>
      <w:tr w:rsidR="009E5650" w:rsidRPr="009E5650" w:rsidTr="009C16A9">
        <w:trPr>
          <w:trHeight w:val="252"/>
          <w:jc w:val="center"/>
        </w:trPr>
        <w:tc>
          <w:tcPr>
            <w:tcW w:w="1846" w:type="dxa"/>
            <w:vAlign w:val="center"/>
            <w:hideMark/>
          </w:tcPr>
          <w:p w:rsidR="009E5650" w:rsidRPr="009E5650" w:rsidRDefault="009E5650" w:rsidP="009C16A9">
            <w:pPr>
              <w:jc w:val="center"/>
              <w:rPr>
                <w:color w:val="000000"/>
              </w:rPr>
            </w:pPr>
            <w:r w:rsidRPr="009E5650">
              <w:rPr>
                <w:color w:val="000000"/>
              </w:rPr>
              <w:t>1,7</w:t>
            </w:r>
          </w:p>
        </w:tc>
        <w:tc>
          <w:tcPr>
            <w:tcW w:w="1134" w:type="dxa"/>
            <w:vAlign w:val="center"/>
            <w:hideMark/>
          </w:tcPr>
          <w:p w:rsidR="009E5650" w:rsidRPr="009E5650" w:rsidRDefault="009E5650" w:rsidP="009C16A9">
            <w:pPr>
              <w:jc w:val="center"/>
              <w:rPr>
                <w:color w:val="000000"/>
              </w:rPr>
            </w:pPr>
            <w:r w:rsidRPr="009E5650">
              <w:rPr>
                <w:color w:val="000000"/>
              </w:rPr>
              <w:t>10,74</w:t>
            </w:r>
          </w:p>
        </w:tc>
        <w:tc>
          <w:tcPr>
            <w:tcW w:w="1417" w:type="dxa"/>
            <w:vAlign w:val="center"/>
            <w:hideMark/>
          </w:tcPr>
          <w:p w:rsidR="009E5650" w:rsidRPr="009E5650" w:rsidRDefault="009E5650" w:rsidP="009C16A9">
            <w:pPr>
              <w:jc w:val="center"/>
              <w:rPr>
                <w:color w:val="000000"/>
              </w:rPr>
            </w:pPr>
            <w:r w:rsidRPr="009E5650">
              <w:rPr>
                <w:color w:val="000000"/>
              </w:rPr>
              <w:t>0,7</w:t>
            </w:r>
          </w:p>
        </w:tc>
        <w:tc>
          <w:tcPr>
            <w:tcW w:w="1985" w:type="dxa"/>
            <w:vAlign w:val="center"/>
            <w:hideMark/>
          </w:tcPr>
          <w:p w:rsidR="009E5650" w:rsidRPr="009E5650" w:rsidRDefault="009E5650" w:rsidP="009C16A9">
            <w:pPr>
              <w:jc w:val="center"/>
              <w:rPr>
                <w:color w:val="000000"/>
              </w:rPr>
            </w:pPr>
            <w:r w:rsidRPr="009E5650">
              <w:rPr>
                <w:color w:val="000000"/>
              </w:rPr>
              <w:t>6,75</w:t>
            </w:r>
          </w:p>
        </w:tc>
        <w:tc>
          <w:tcPr>
            <w:tcW w:w="1134" w:type="dxa"/>
            <w:vAlign w:val="center"/>
            <w:hideMark/>
          </w:tcPr>
          <w:p w:rsidR="009E5650" w:rsidRPr="009E5650" w:rsidRDefault="009E5650" w:rsidP="009C16A9">
            <w:pPr>
              <w:jc w:val="center"/>
              <w:rPr>
                <w:color w:val="000000"/>
              </w:rPr>
            </w:pPr>
            <w:r w:rsidRPr="009E5650">
              <w:rPr>
                <w:color w:val="000000"/>
              </w:rPr>
              <w:t>4,06</w:t>
            </w:r>
          </w:p>
        </w:tc>
        <w:tc>
          <w:tcPr>
            <w:tcW w:w="1277" w:type="dxa"/>
            <w:vAlign w:val="center"/>
            <w:hideMark/>
          </w:tcPr>
          <w:p w:rsidR="009E5650" w:rsidRPr="009E5650" w:rsidRDefault="009E5650" w:rsidP="009C16A9">
            <w:pPr>
              <w:jc w:val="center"/>
              <w:rPr>
                <w:color w:val="000000"/>
              </w:rPr>
            </w:pPr>
            <w:r w:rsidRPr="009E5650">
              <w:rPr>
                <w:color w:val="000000"/>
              </w:rPr>
              <w:t>0,87</w:t>
            </w:r>
          </w:p>
        </w:tc>
      </w:tr>
      <w:tr w:rsidR="009E5650" w:rsidRPr="009E5650" w:rsidTr="009C16A9">
        <w:trPr>
          <w:trHeight w:val="305"/>
          <w:jc w:val="center"/>
        </w:trPr>
        <w:tc>
          <w:tcPr>
            <w:tcW w:w="1846" w:type="dxa"/>
            <w:vAlign w:val="center"/>
            <w:hideMark/>
          </w:tcPr>
          <w:p w:rsidR="009E5650" w:rsidRPr="009E5650" w:rsidRDefault="009E5650" w:rsidP="009C16A9">
            <w:pPr>
              <w:jc w:val="center"/>
              <w:rPr>
                <w:color w:val="000000"/>
              </w:rPr>
            </w:pPr>
            <w:r w:rsidRPr="009E5650">
              <w:rPr>
                <w:color w:val="000000"/>
              </w:rPr>
              <w:t>1,8</w:t>
            </w:r>
          </w:p>
        </w:tc>
        <w:tc>
          <w:tcPr>
            <w:tcW w:w="1134" w:type="dxa"/>
            <w:vAlign w:val="center"/>
            <w:hideMark/>
          </w:tcPr>
          <w:p w:rsidR="009E5650" w:rsidRPr="009E5650" w:rsidRDefault="009E5650" w:rsidP="009C16A9">
            <w:pPr>
              <w:jc w:val="center"/>
              <w:rPr>
                <w:color w:val="000000"/>
              </w:rPr>
            </w:pPr>
            <w:r w:rsidRPr="009E5650">
              <w:rPr>
                <w:color w:val="000000"/>
              </w:rPr>
              <w:t>10,68</w:t>
            </w:r>
          </w:p>
        </w:tc>
        <w:tc>
          <w:tcPr>
            <w:tcW w:w="1417" w:type="dxa"/>
            <w:vAlign w:val="center"/>
            <w:hideMark/>
          </w:tcPr>
          <w:p w:rsidR="009E5650" w:rsidRPr="009E5650" w:rsidRDefault="009E5650" w:rsidP="009C16A9">
            <w:pPr>
              <w:jc w:val="center"/>
              <w:rPr>
                <w:color w:val="000000"/>
              </w:rPr>
            </w:pPr>
            <w:r w:rsidRPr="009E5650">
              <w:rPr>
                <w:color w:val="000000"/>
              </w:rPr>
              <w:t>0,6</w:t>
            </w:r>
          </w:p>
        </w:tc>
        <w:tc>
          <w:tcPr>
            <w:tcW w:w="1985" w:type="dxa"/>
            <w:vAlign w:val="center"/>
            <w:hideMark/>
          </w:tcPr>
          <w:p w:rsidR="009E5650" w:rsidRPr="009E5650" w:rsidRDefault="009E5650" w:rsidP="009C16A9">
            <w:pPr>
              <w:jc w:val="center"/>
              <w:rPr>
                <w:color w:val="000000"/>
              </w:rPr>
            </w:pPr>
            <w:r w:rsidRPr="009E5650">
              <w:rPr>
                <w:color w:val="000000"/>
              </w:rPr>
              <w:t>6,85</w:t>
            </w:r>
          </w:p>
        </w:tc>
        <w:tc>
          <w:tcPr>
            <w:tcW w:w="1134" w:type="dxa"/>
            <w:vAlign w:val="center"/>
            <w:hideMark/>
          </w:tcPr>
          <w:p w:rsidR="009E5650" w:rsidRPr="009E5650" w:rsidRDefault="009E5650" w:rsidP="009C16A9">
            <w:pPr>
              <w:jc w:val="center"/>
              <w:rPr>
                <w:color w:val="000000"/>
              </w:rPr>
            </w:pPr>
            <w:r w:rsidRPr="009E5650">
              <w:rPr>
                <w:color w:val="000000"/>
              </w:rPr>
              <w:t>4</w:t>
            </w:r>
          </w:p>
        </w:tc>
        <w:tc>
          <w:tcPr>
            <w:tcW w:w="1277" w:type="dxa"/>
            <w:vAlign w:val="center"/>
            <w:hideMark/>
          </w:tcPr>
          <w:p w:rsidR="009E5650" w:rsidRPr="009E5650" w:rsidRDefault="009E5650" w:rsidP="009C16A9">
            <w:pPr>
              <w:jc w:val="center"/>
              <w:rPr>
                <w:color w:val="000000"/>
              </w:rPr>
            </w:pPr>
            <w:r w:rsidRPr="009E5650">
              <w:rPr>
                <w:color w:val="000000"/>
              </w:rPr>
              <w:t>0,6</w:t>
            </w:r>
          </w:p>
        </w:tc>
      </w:tr>
      <w:tr w:rsidR="009E5650" w:rsidRPr="009E5650" w:rsidTr="009C16A9">
        <w:trPr>
          <w:trHeight w:val="288"/>
          <w:jc w:val="center"/>
        </w:trPr>
        <w:tc>
          <w:tcPr>
            <w:tcW w:w="1846" w:type="dxa"/>
            <w:vAlign w:val="center"/>
            <w:hideMark/>
          </w:tcPr>
          <w:p w:rsidR="009E5650" w:rsidRPr="009E5650" w:rsidRDefault="009E5650" w:rsidP="009C16A9">
            <w:pPr>
              <w:jc w:val="center"/>
              <w:rPr>
                <w:color w:val="000000"/>
              </w:rPr>
            </w:pPr>
            <w:r w:rsidRPr="009E5650">
              <w:rPr>
                <w:color w:val="000000"/>
              </w:rPr>
              <w:t>1,9</w:t>
            </w:r>
          </w:p>
        </w:tc>
        <w:tc>
          <w:tcPr>
            <w:tcW w:w="1134" w:type="dxa"/>
            <w:vAlign w:val="center"/>
            <w:hideMark/>
          </w:tcPr>
          <w:p w:rsidR="009E5650" w:rsidRPr="009E5650" w:rsidRDefault="009E5650" w:rsidP="009C16A9">
            <w:pPr>
              <w:jc w:val="center"/>
              <w:rPr>
                <w:color w:val="000000"/>
              </w:rPr>
            </w:pPr>
            <w:r w:rsidRPr="009E5650">
              <w:rPr>
                <w:color w:val="000000"/>
              </w:rPr>
              <w:t>10,59</w:t>
            </w:r>
          </w:p>
        </w:tc>
        <w:tc>
          <w:tcPr>
            <w:tcW w:w="1417" w:type="dxa"/>
            <w:vAlign w:val="center"/>
            <w:hideMark/>
          </w:tcPr>
          <w:p w:rsidR="009E5650" w:rsidRPr="009E5650" w:rsidRDefault="009E5650" w:rsidP="009C16A9">
            <w:pPr>
              <w:jc w:val="center"/>
              <w:rPr>
                <w:color w:val="000000"/>
              </w:rPr>
            </w:pPr>
            <w:r w:rsidRPr="009E5650">
              <w:rPr>
                <w:color w:val="000000"/>
              </w:rPr>
              <w:t>0,9</w:t>
            </w:r>
          </w:p>
        </w:tc>
        <w:tc>
          <w:tcPr>
            <w:tcW w:w="1985" w:type="dxa"/>
            <w:vAlign w:val="center"/>
            <w:hideMark/>
          </w:tcPr>
          <w:p w:rsidR="009E5650" w:rsidRPr="009E5650" w:rsidRDefault="009E5650" w:rsidP="009C16A9">
            <w:pPr>
              <w:jc w:val="center"/>
              <w:rPr>
                <w:color w:val="000000"/>
              </w:rPr>
            </w:pPr>
            <w:r w:rsidRPr="009E5650">
              <w:rPr>
                <w:color w:val="000000"/>
              </w:rPr>
              <w:t>7</w:t>
            </w:r>
          </w:p>
        </w:tc>
        <w:tc>
          <w:tcPr>
            <w:tcW w:w="1134" w:type="dxa"/>
            <w:vAlign w:val="center"/>
            <w:hideMark/>
          </w:tcPr>
          <w:p w:rsidR="009E5650" w:rsidRPr="009E5650" w:rsidRDefault="009E5650" w:rsidP="009C16A9">
            <w:pPr>
              <w:jc w:val="center"/>
              <w:rPr>
                <w:color w:val="000000"/>
              </w:rPr>
            </w:pPr>
            <w:r w:rsidRPr="009E5650">
              <w:rPr>
                <w:color w:val="000000"/>
              </w:rPr>
              <w:t>3,98</w:t>
            </w:r>
          </w:p>
        </w:tc>
        <w:tc>
          <w:tcPr>
            <w:tcW w:w="1277" w:type="dxa"/>
            <w:vAlign w:val="center"/>
            <w:hideMark/>
          </w:tcPr>
          <w:p w:rsidR="009E5650" w:rsidRPr="009E5650" w:rsidRDefault="009E5650" w:rsidP="009C16A9">
            <w:pPr>
              <w:jc w:val="center"/>
              <w:rPr>
                <w:color w:val="000000"/>
              </w:rPr>
            </w:pPr>
            <w:r w:rsidRPr="009E5650">
              <w:rPr>
                <w:color w:val="000000"/>
              </w:rPr>
              <w:t>0,13</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2</w:t>
            </w:r>
          </w:p>
        </w:tc>
        <w:tc>
          <w:tcPr>
            <w:tcW w:w="1134" w:type="dxa"/>
            <w:vAlign w:val="center"/>
          </w:tcPr>
          <w:p w:rsidR="009E5650" w:rsidRPr="009E5650" w:rsidRDefault="009E5650" w:rsidP="009C16A9">
            <w:pPr>
              <w:jc w:val="center"/>
              <w:rPr>
                <w:color w:val="000000"/>
              </w:rPr>
            </w:pPr>
            <w:r w:rsidRPr="009E5650">
              <w:rPr>
                <w:color w:val="000000"/>
              </w:rPr>
              <w:t>10,51</w:t>
            </w:r>
          </w:p>
        </w:tc>
        <w:tc>
          <w:tcPr>
            <w:tcW w:w="1417" w:type="dxa"/>
            <w:vAlign w:val="center"/>
          </w:tcPr>
          <w:p w:rsidR="009E5650" w:rsidRPr="009E5650" w:rsidRDefault="009E5650" w:rsidP="009C16A9">
            <w:pPr>
              <w:jc w:val="center"/>
              <w:rPr>
                <w:color w:val="000000"/>
              </w:rPr>
            </w:pPr>
            <w:r w:rsidRPr="009E5650">
              <w:rPr>
                <w:color w:val="000000"/>
              </w:rPr>
              <w:t>0,8</w:t>
            </w:r>
          </w:p>
        </w:tc>
        <w:tc>
          <w:tcPr>
            <w:tcW w:w="1985" w:type="dxa"/>
            <w:vAlign w:val="center"/>
          </w:tcPr>
          <w:p w:rsidR="009E5650" w:rsidRPr="009E5650" w:rsidRDefault="009E5650" w:rsidP="009C16A9">
            <w:pPr>
              <w:jc w:val="center"/>
              <w:rPr>
                <w:color w:val="000000"/>
              </w:rPr>
            </w:pPr>
            <w:r w:rsidRPr="009E5650">
              <w:rPr>
                <w:color w:val="000000"/>
              </w:rPr>
              <w:t>7,05</w:t>
            </w:r>
          </w:p>
        </w:tc>
        <w:tc>
          <w:tcPr>
            <w:tcW w:w="1134" w:type="dxa"/>
            <w:vAlign w:val="center"/>
          </w:tcPr>
          <w:p w:rsidR="009E5650" w:rsidRPr="009E5650" w:rsidRDefault="009E5650" w:rsidP="009C16A9">
            <w:pPr>
              <w:jc w:val="center"/>
              <w:rPr>
                <w:color w:val="000000"/>
              </w:rPr>
            </w:pPr>
            <w:r w:rsidRPr="009E5650">
              <w:rPr>
                <w:color w:val="000000"/>
              </w:rPr>
              <w:t>3,94</w:t>
            </w:r>
          </w:p>
        </w:tc>
        <w:tc>
          <w:tcPr>
            <w:tcW w:w="1277" w:type="dxa"/>
            <w:vAlign w:val="center"/>
          </w:tcPr>
          <w:p w:rsidR="009E5650" w:rsidRPr="009E5650" w:rsidRDefault="009E5650" w:rsidP="009C16A9">
            <w:pPr>
              <w:jc w:val="center"/>
              <w:rPr>
                <w:color w:val="000000"/>
              </w:rPr>
            </w:pPr>
            <w:r w:rsidRPr="009E5650">
              <w:rPr>
                <w:color w:val="000000"/>
              </w:rPr>
              <w:t>0,8</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2,1</w:t>
            </w:r>
          </w:p>
        </w:tc>
        <w:tc>
          <w:tcPr>
            <w:tcW w:w="1134" w:type="dxa"/>
            <w:vAlign w:val="center"/>
          </w:tcPr>
          <w:p w:rsidR="009E5650" w:rsidRPr="009E5650" w:rsidRDefault="009E5650" w:rsidP="009C16A9">
            <w:pPr>
              <w:jc w:val="center"/>
              <w:rPr>
                <w:color w:val="000000"/>
              </w:rPr>
            </w:pPr>
            <w:r w:rsidRPr="009E5650">
              <w:rPr>
                <w:color w:val="000000"/>
              </w:rPr>
              <w:t>10,41</w:t>
            </w:r>
          </w:p>
        </w:tc>
        <w:tc>
          <w:tcPr>
            <w:tcW w:w="1417" w:type="dxa"/>
            <w:vAlign w:val="center"/>
          </w:tcPr>
          <w:p w:rsidR="009E5650" w:rsidRPr="009E5650" w:rsidRDefault="009E5650" w:rsidP="009C16A9">
            <w:pPr>
              <w:jc w:val="center"/>
              <w:rPr>
                <w:color w:val="000000"/>
              </w:rPr>
            </w:pPr>
            <w:r w:rsidRPr="009E5650">
              <w:rPr>
                <w:color w:val="000000"/>
              </w:rPr>
              <w:t>1</w:t>
            </w:r>
          </w:p>
        </w:tc>
        <w:tc>
          <w:tcPr>
            <w:tcW w:w="1985" w:type="dxa"/>
            <w:vAlign w:val="center"/>
          </w:tcPr>
          <w:p w:rsidR="009E5650" w:rsidRPr="009E5650" w:rsidRDefault="009E5650" w:rsidP="009C16A9">
            <w:pPr>
              <w:jc w:val="center"/>
              <w:rPr>
                <w:color w:val="000000"/>
              </w:rPr>
            </w:pPr>
            <w:r w:rsidRPr="009E5650">
              <w:rPr>
                <w:color w:val="000000"/>
              </w:rPr>
              <w:t>7,2</w:t>
            </w:r>
          </w:p>
        </w:tc>
        <w:tc>
          <w:tcPr>
            <w:tcW w:w="1134" w:type="dxa"/>
            <w:vAlign w:val="center"/>
          </w:tcPr>
          <w:p w:rsidR="009E5650" w:rsidRPr="009E5650" w:rsidRDefault="009E5650" w:rsidP="009C16A9">
            <w:pPr>
              <w:jc w:val="center"/>
              <w:rPr>
                <w:color w:val="000000"/>
              </w:rPr>
            </w:pPr>
            <w:r w:rsidRPr="009E5650">
              <w:rPr>
                <w:color w:val="000000"/>
              </w:rPr>
              <w:t>3,89</w:t>
            </w:r>
          </w:p>
        </w:tc>
        <w:tc>
          <w:tcPr>
            <w:tcW w:w="1277" w:type="dxa"/>
            <w:vAlign w:val="center"/>
          </w:tcPr>
          <w:p w:rsidR="009E5650" w:rsidRPr="009E5650" w:rsidRDefault="009E5650" w:rsidP="009C16A9">
            <w:pPr>
              <w:jc w:val="center"/>
              <w:rPr>
                <w:color w:val="000000"/>
              </w:rPr>
            </w:pPr>
            <w:r w:rsidRPr="009E5650">
              <w:rPr>
                <w:color w:val="000000"/>
              </w:rPr>
              <w:t>0,33</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2,25</w:t>
            </w:r>
          </w:p>
        </w:tc>
        <w:tc>
          <w:tcPr>
            <w:tcW w:w="1134" w:type="dxa"/>
            <w:vAlign w:val="center"/>
          </w:tcPr>
          <w:p w:rsidR="009E5650" w:rsidRPr="009E5650" w:rsidRDefault="009E5650" w:rsidP="009C16A9">
            <w:pPr>
              <w:jc w:val="center"/>
              <w:rPr>
                <w:color w:val="000000"/>
              </w:rPr>
            </w:pPr>
            <w:r w:rsidRPr="009E5650">
              <w:rPr>
                <w:color w:val="000000"/>
              </w:rPr>
              <w:t>10,34</w:t>
            </w:r>
          </w:p>
        </w:tc>
        <w:tc>
          <w:tcPr>
            <w:tcW w:w="1417" w:type="dxa"/>
            <w:vAlign w:val="center"/>
          </w:tcPr>
          <w:p w:rsidR="009E5650" w:rsidRPr="009E5650" w:rsidRDefault="009E5650" w:rsidP="009C16A9">
            <w:pPr>
              <w:jc w:val="center"/>
              <w:rPr>
                <w:color w:val="000000"/>
              </w:rPr>
            </w:pPr>
            <w:r w:rsidRPr="009E5650">
              <w:rPr>
                <w:color w:val="000000"/>
              </w:rPr>
              <w:t>0,47</w:t>
            </w:r>
          </w:p>
        </w:tc>
        <w:tc>
          <w:tcPr>
            <w:tcW w:w="1985" w:type="dxa"/>
            <w:vAlign w:val="center"/>
          </w:tcPr>
          <w:p w:rsidR="009E5650" w:rsidRPr="009E5650" w:rsidRDefault="009E5650" w:rsidP="009C16A9">
            <w:pPr>
              <w:jc w:val="center"/>
              <w:rPr>
                <w:color w:val="000000"/>
              </w:rPr>
            </w:pPr>
            <w:r w:rsidRPr="009E5650">
              <w:rPr>
                <w:color w:val="000000"/>
              </w:rPr>
              <w:t>7,3</w:t>
            </w:r>
          </w:p>
        </w:tc>
        <w:tc>
          <w:tcPr>
            <w:tcW w:w="1134" w:type="dxa"/>
            <w:vAlign w:val="center"/>
          </w:tcPr>
          <w:p w:rsidR="009E5650" w:rsidRPr="009E5650" w:rsidRDefault="009E5650" w:rsidP="009C16A9">
            <w:pPr>
              <w:jc w:val="center"/>
              <w:rPr>
                <w:color w:val="000000"/>
              </w:rPr>
            </w:pPr>
            <w:r w:rsidRPr="009E5650">
              <w:rPr>
                <w:color w:val="000000"/>
              </w:rPr>
              <w:t>3,81</w:t>
            </w:r>
          </w:p>
        </w:tc>
        <w:tc>
          <w:tcPr>
            <w:tcW w:w="1277" w:type="dxa"/>
            <w:vAlign w:val="center"/>
          </w:tcPr>
          <w:p w:rsidR="009E5650" w:rsidRPr="009E5650" w:rsidRDefault="009E5650" w:rsidP="009C16A9">
            <w:pPr>
              <w:jc w:val="center"/>
              <w:rPr>
                <w:color w:val="000000"/>
              </w:rPr>
            </w:pPr>
            <w:r w:rsidRPr="009E5650">
              <w:rPr>
                <w:color w:val="000000"/>
              </w:rPr>
              <w:t>0,8</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2,4</w:t>
            </w:r>
          </w:p>
        </w:tc>
        <w:tc>
          <w:tcPr>
            <w:tcW w:w="1134" w:type="dxa"/>
            <w:vAlign w:val="center"/>
          </w:tcPr>
          <w:p w:rsidR="009E5650" w:rsidRPr="009E5650" w:rsidRDefault="009E5650" w:rsidP="009C16A9">
            <w:pPr>
              <w:jc w:val="center"/>
              <w:rPr>
                <w:color w:val="000000"/>
              </w:rPr>
            </w:pPr>
            <w:r w:rsidRPr="009E5650">
              <w:rPr>
                <w:color w:val="000000"/>
              </w:rPr>
              <w:t>10,15</w:t>
            </w:r>
          </w:p>
        </w:tc>
        <w:tc>
          <w:tcPr>
            <w:tcW w:w="1417" w:type="dxa"/>
            <w:vAlign w:val="center"/>
          </w:tcPr>
          <w:p w:rsidR="009E5650" w:rsidRPr="009E5650" w:rsidRDefault="009E5650" w:rsidP="009C16A9">
            <w:pPr>
              <w:jc w:val="center"/>
              <w:rPr>
                <w:color w:val="000000"/>
              </w:rPr>
            </w:pPr>
            <w:r w:rsidRPr="009E5650">
              <w:rPr>
                <w:color w:val="000000"/>
              </w:rPr>
              <w:t>1,27</w:t>
            </w:r>
          </w:p>
        </w:tc>
        <w:tc>
          <w:tcPr>
            <w:tcW w:w="1985" w:type="dxa"/>
            <w:vAlign w:val="center"/>
          </w:tcPr>
          <w:p w:rsidR="009E5650" w:rsidRPr="009E5650" w:rsidRDefault="009E5650" w:rsidP="009C16A9">
            <w:pPr>
              <w:jc w:val="center"/>
              <w:rPr>
                <w:color w:val="000000"/>
              </w:rPr>
            </w:pPr>
            <w:r w:rsidRPr="009E5650">
              <w:rPr>
                <w:color w:val="000000"/>
              </w:rPr>
              <w:t>7,45</w:t>
            </w:r>
          </w:p>
        </w:tc>
        <w:tc>
          <w:tcPr>
            <w:tcW w:w="1134" w:type="dxa"/>
            <w:vAlign w:val="center"/>
          </w:tcPr>
          <w:p w:rsidR="009E5650" w:rsidRPr="009E5650" w:rsidRDefault="009E5650" w:rsidP="009C16A9">
            <w:pPr>
              <w:jc w:val="center"/>
              <w:rPr>
                <w:color w:val="000000"/>
              </w:rPr>
            </w:pPr>
            <w:r w:rsidRPr="009E5650">
              <w:rPr>
                <w:color w:val="000000"/>
              </w:rPr>
              <w:t>3,78</w:t>
            </w:r>
          </w:p>
        </w:tc>
        <w:tc>
          <w:tcPr>
            <w:tcW w:w="1277" w:type="dxa"/>
            <w:vAlign w:val="center"/>
          </w:tcPr>
          <w:p w:rsidR="009E5650" w:rsidRPr="009E5650" w:rsidRDefault="009E5650" w:rsidP="009C16A9">
            <w:pPr>
              <w:jc w:val="center"/>
              <w:rPr>
                <w:color w:val="000000"/>
              </w:rPr>
            </w:pPr>
            <w:r w:rsidRPr="009E5650">
              <w:rPr>
                <w:color w:val="000000"/>
              </w:rPr>
              <w:t>0,2</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2,5</w:t>
            </w:r>
          </w:p>
        </w:tc>
        <w:tc>
          <w:tcPr>
            <w:tcW w:w="1134" w:type="dxa"/>
            <w:vAlign w:val="center"/>
          </w:tcPr>
          <w:p w:rsidR="009E5650" w:rsidRPr="009E5650" w:rsidRDefault="009E5650" w:rsidP="009C16A9">
            <w:pPr>
              <w:jc w:val="center"/>
              <w:rPr>
                <w:color w:val="000000"/>
              </w:rPr>
            </w:pPr>
            <w:r w:rsidRPr="009E5650">
              <w:rPr>
                <w:color w:val="000000"/>
              </w:rPr>
              <w:t>10</w:t>
            </w:r>
          </w:p>
        </w:tc>
        <w:tc>
          <w:tcPr>
            <w:tcW w:w="1417" w:type="dxa"/>
            <w:vAlign w:val="center"/>
          </w:tcPr>
          <w:p w:rsidR="009E5650" w:rsidRPr="009E5650" w:rsidRDefault="009E5650" w:rsidP="009C16A9">
            <w:pPr>
              <w:jc w:val="center"/>
              <w:rPr>
                <w:color w:val="000000"/>
              </w:rPr>
            </w:pPr>
            <w:r w:rsidRPr="009E5650">
              <w:rPr>
                <w:color w:val="000000"/>
              </w:rPr>
              <w:t>1,5</w:t>
            </w:r>
          </w:p>
        </w:tc>
        <w:tc>
          <w:tcPr>
            <w:tcW w:w="1985" w:type="dxa"/>
            <w:vAlign w:val="center"/>
          </w:tcPr>
          <w:p w:rsidR="009E5650" w:rsidRPr="009E5650" w:rsidRDefault="009E5650" w:rsidP="009C16A9">
            <w:pPr>
              <w:jc w:val="center"/>
              <w:rPr>
                <w:color w:val="000000"/>
              </w:rPr>
            </w:pPr>
            <w:r w:rsidRPr="009E5650">
              <w:rPr>
                <w:color w:val="000000"/>
              </w:rPr>
              <w:t>7,6</w:t>
            </w:r>
          </w:p>
        </w:tc>
        <w:tc>
          <w:tcPr>
            <w:tcW w:w="1134" w:type="dxa"/>
            <w:vAlign w:val="center"/>
          </w:tcPr>
          <w:p w:rsidR="009E5650" w:rsidRPr="009E5650" w:rsidRDefault="009E5650" w:rsidP="009C16A9">
            <w:pPr>
              <w:jc w:val="center"/>
              <w:rPr>
                <w:color w:val="000000"/>
              </w:rPr>
            </w:pPr>
            <w:r w:rsidRPr="009E5650">
              <w:rPr>
                <w:color w:val="000000"/>
              </w:rPr>
              <w:t>3,71</w:t>
            </w:r>
          </w:p>
        </w:tc>
        <w:tc>
          <w:tcPr>
            <w:tcW w:w="1277" w:type="dxa"/>
            <w:vAlign w:val="center"/>
          </w:tcPr>
          <w:p w:rsidR="009E5650" w:rsidRPr="009E5650" w:rsidRDefault="009E5650" w:rsidP="009C16A9">
            <w:pPr>
              <w:jc w:val="center"/>
              <w:rPr>
                <w:color w:val="000000"/>
              </w:rPr>
            </w:pPr>
            <w:r w:rsidRPr="009E5650">
              <w:rPr>
                <w:color w:val="000000"/>
              </w:rPr>
              <w:t>0,47</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2,6</w:t>
            </w:r>
          </w:p>
        </w:tc>
        <w:tc>
          <w:tcPr>
            <w:tcW w:w="1134" w:type="dxa"/>
            <w:vAlign w:val="center"/>
          </w:tcPr>
          <w:p w:rsidR="009E5650" w:rsidRPr="009E5650" w:rsidRDefault="009E5650" w:rsidP="009C16A9">
            <w:pPr>
              <w:jc w:val="center"/>
              <w:rPr>
                <w:color w:val="000000"/>
              </w:rPr>
            </w:pPr>
            <w:r w:rsidRPr="009E5650">
              <w:rPr>
                <w:color w:val="000000"/>
              </w:rPr>
              <w:t>9,75</w:t>
            </w:r>
          </w:p>
        </w:tc>
        <w:tc>
          <w:tcPr>
            <w:tcW w:w="1417" w:type="dxa"/>
            <w:vAlign w:val="center"/>
          </w:tcPr>
          <w:p w:rsidR="009E5650" w:rsidRPr="009E5650" w:rsidRDefault="009E5650" w:rsidP="009C16A9">
            <w:pPr>
              <w:jc w:val="center"/>
              <w:rPr>
                <w:color w:val="000000"/>
              </w:rPr>
            </w:pPr>
            <w:r w:rsidRPr="009E5650">
              <w:rPr>
                <w:color w:val="000000"/>
              </w:rPr>
              <w:t>2,5</w:t>
            </w:r>
          </w:p>
        </w:tc>
        <w:tc>
          <w:tcPr>
            <w:tcW w:w="1985" w:type="dxa"/>
            <w:vAlign w:val="center"/>
          </w:tcPr>
          <w:p w:rsidR="009E5650" w:rsidRPr="009E5650" w:rsidRDefault="009E5650" w:rsidP="009C16A9">
            <w:pPr>
              <w:jc w:val="center"/>
              <w:rPr>
                <w:color w:val="000000"/>
              </w:rPr>
            </w:pPr>
            <w:r w:rsidRPr="009E5650">
              <w:rPr>
                <w:color w:val="000000"/>
              </w:rPr>
              <w:t>7,75</w:t>
            </w:r>
          </w:p>
        </w:tc>
        <w:tc>
          <w:tcPr>
            <w:tcW w:w="1134" w:type="dxa"/>
            <w:vAlign w:val="center"/>
          </w:tcPr>
          <w:p w:rsidR="009E5650" w:rsidRPr="009E5650" w:rsidRDefault="009E5650" w:rsidP="009C16A9">
            <w:pPr>
              <w:jc w:val="center"/>
              <w:rPr>
                <w:color w:val="000000"/>
              </w:rPr>
            </w:pPr>
            <w:r w:rsidRPr="009E5650">
              <w:rPr>
                <w:color w:val="000000"/>
              </w:rPr>
              <w:t>3,69</w:t>
            </w:r>
          </w:p>
        </w:tc>
        <w:tc>
          <w:tcPr>
            <w:tcW w:w="1277" w:type="dxa"/>
            <w:vAlign w:val="center"/>
          </w:tcPr>
          <w:p w:rsidR="009E5650" w:rsidRPr="009E5650" w:rsidRDefault="009E5650" w:rsidP="009C16A9">
            <w:pPr>
              <w:jc w:val="center"/>
              <w:rPr>
                <w:color w:val="000000"/>
              </w:rPr>
            </w:pPr>
            <w:r w:rsidRPr="009E5650">
              <w:rPr>
                <w:color w:val="000000"/>
              </w:rPr>
              <w:t>0,13</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2,75</w:t>
            </w:r>
          </w:p>
        </w:tc>
        <w:tc>
          <w:tcPr>
            <w:tcW w:w="1134" w:type="dxa"/>
            <w:vAlign w:val="center"/>
          </w:tcPr>
          <w:p w:rsidR="009E5650" w:rsidRPr="009E5650" w:rsidRDefault="009E5650" w:rsidP="009C16A9">
            <w:pPr>
              <w:jc w:val="center"/>
              <w:rPr>
                <w:color w:val="000000"/>
              </w:rPr>
            </w:pPr>
            <w:r w:rsidRPr="009E5650">
              <w:rPr>
                <w:color w:val="000000"/>
              </w:rPr>
              <w:t>9,51</w:t>
            </w:r>
          </w:p>
        </w:tc>
        <w:tc>
          <w:tcPr>
            <w:tcW w:w="1417" w:type="dxa"/>
            <w:vAlign w:val="center"/>
          </w:tcPr>
          <w:p w:rsidR="009E5650" w:rsidRPr="009E5650" w:rsidRDefault="009E5650" w:rsidP="009C16A9">
            <w:pPr>
              <w:jc w:val="center"/>
              <w:rPr>
                <w:color w:val="000000"/>
              </w:rPr>
            </w:pPr>
            <w:r w:rsidRPr="009E5650">
              <w:rPr>
                <w:color w:val="000000"/>
              </w:rPr>
              <w:t>1,6</w:t>
            </w:r>
          </w:p>
        </w:tc>
        <w:tc>
          <w:tcPr>
            <w:tcW w:w="1985" w:type="dxa"/>
            <w:vAlign w:val="center"/>
          </w:tcPr>
          <w:p w:rsidR="009E5650" w:rsidRPr="009E5650" w:rsidRDefault="009E5650" w:rsidP="009C16A9">
            <w:pPr>
              <w:jc w:val="center"/>
              <w:rPr>
                <w:color w:val="000000"/>
              </w:rPr>
            </w:pPr>
            <w:r w:rsidRPr="009E5650">
              <w:rPr>
                <w:color w:val="000000"/>
              </w:rPr>
              <w:t>7,9</w:t>
            </w:r>
          </w:p>
        </w:tc>
        <w:tc>
          <w:tcPr>
            <w:tcW w:w="1134" w:type="dxa"/>
            <w:vAlign w:val="center"/>
          </w:tcPr>
          <w:p w:rsidR="009E5650" w:rsidRPr="009E5650" w:rsidRDefault="009E5650" w:rsidP="009C16A9">
            <w:pPr>
              <w:jc w:val="center"/>
              <w:rPr>
                <w:color w:val="000000"/>
              </w:rPr>
            </w:pPr>
            <w:r w:rsidRPr="009E5650">
              <w:rPr>
                <w:color w:val="000000"/>
              </w:rPr>
              <w:t>3,64</w:t>
            </w:r>
          </w:p>
        </w:tc>
        <w:tc>
          <w:tcPr>
            <w:tcW w:w="1277" w:type="dxa"/>
            <w:vAlign w:val="center"/>
          </w:tcPr>
          <w:p w:rsidR="009E5650" w:rsidRPr="009E5650" w:rsidRDefault="009E5650" w:rsidP="009C16A9">
            <w:pPr>
              <w:jc w:val="center"/>
              <w:rPr>
                <w:color w:val="000000"/>
              </w:rPr>
            </w:pPr>
            <w:r w:rsidRPr="009E5650">
              <w:rPr>
                <w:color w:val="000000"/>
              </w:rPr>
              <w:t>0,33</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2,85</w:t>
            </w:r>
          </w:p>
        </w:tc>
        <w:tc>
          <w:tcPr>
            <w:tcW w:w="1134" w:type="dxa"/>
            <w:vAlign w:val="center"/>
          </w:tcPr>
          <w:p w:rsidR="009E5650" w:rsidRPr="009E5650" w:rsidRDefault="009E5650" w:rsidP="009C16A9">
            <w:pPr>
              <w:jc w:val="center"/>
              <w:rPr>
                <w:color w:val="000000"/>
              </w:rPr>
            </w:pPr>
            <w:r w:rsidRPr="009E5650">
              <w:rPr>
                <w:color w:val="000000"/>
              </w:rPr>
              <w:t>9,15</w:t>
            </w:r>
          </w:p>
        </w:tc>
        <w:tc>
          <w:tcPr>
            <w:tcW w:w="1417" w:type="dxa"/>
            <w:vAlign w:val="center"/>
          </w:tcPr>
          <w:p w:rsidR="009E5650" w:rsidRPr="009E5650" w:rsidRDefault="009E5650" w:rsidP="009C16A9">
            <w:pPr>
              <w:jc w:val="center"/>
              <w:rPr>
                <w:color w:val="000000"/>
              </w:rPr>
            </w:pPr>
            <w:r w:rsidRPr="009E5650">
              <w:rPr>
                <w:color w:val="000000"/>
              </w:rPr>
              <w:t>3,6</w:t>
            </w:r>
          </w:p>
        </w:tc>
        <w:tc>
          <w:tcPr>
            <w:tcW w:w="1985" w:type="dxa"/>
            <w:vAlign w:val="center"/>
          </w:tcPr>
          <w:p w:rsidR="009E5650" w:rsidRPr="009E5650" w:rsidRDefault="009E5650" w:rsidP="009C16A9">
            <w:pPr>
              <w:jc w:val="center"/>
              <w:rPr>
                <w:color w:val="000000"/>
              </w:rPr>
            </w:pPr>
            <w:r w:rsidRPr="009E5650">
              <w:rPr>
                <w:color w:val="000000"/>
              </w:rPr>
              <w:t>8,05</w:t>
            </w:r>
          </w:p>
        </w:tc>
        <w:tc>
          <w:tcPr>
            <w:tcW w:w="1134" w:type="dxa"/>
            <w:vAlign w:val="center"/>
          </w:tcPr>
          <w:p w:rsidR="009E5650" w:rsidRPr="009E5650" w:rsidRDefault="009E5650" w:rsidP="009C16A9">
            <w:pPr>
              <w:jc w:val="center"/>
              <w:rPr>
                <w:color w:val="000000"/>
              </w:rPr>
            </w:pPr>
            <w:r w:rsidRPr="009E5650">
              <w:rPr>
                <w:color w:val="000000"/>
              </w:rPr>
              <w:t>3,61</w:t>
            </w:r>
          </w:p>
        </w:tc>
        <w:tc>
          <w:tcPr>
            <w:tcW w:w="1277" w:type="dxa"/>
            <w:vAlign w:val="center"/>
          </w:tcPr>
          <w:p w:rsidR="009E5650" w:rsidRPr="009E5650" w:rsidRDefault="009E5650" w:rsidP="009C16A9">
            <w:pPr>
              <w:jc w:val="center"/>
              <w:rPr>
                <w:color w:val="000000"/>
              </w:rPr>
            </w:pPr>
            <w:r w:rsidRPr="009E5650">
              <w:rPr>
                <w:color w:val="000000"/>
              </w:rPr>
              <w:t>0,2</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3</w:t>
            </w:r>
          </w:p>
        </w:tc>
        <w:tc>
          <w:tcPr>
            <w:tcW w:w="1134" w:type="dxa"/>
            <w:vAlign w:val="center"/>
          </w:tcPr>
          <w:p w:rsidR="009E5650" w:rsidRPr="009E5650" w:rsidRDefault="009E5650" w:rsidP="009C16A9">
            <w:pPr>
              <w:jc w:val="center"/>
              <w:rPr>
                <w:color w:val="000000"/>
              </w:rPr>
            </w:pPr>
            <w:r w:rsidRPr="009E5650">
              <w:rPr>
                <w:color w:val="000000"/>
              </w:rPr>
              <w:t>8,89</w:t>
            </w:r>
          </w:p>
        </w:tc>
        <w:tc>
          <w:tcPr>
            <w:tcW w:w="1417" w:type="dxa"/>
            <w:vAlign w:val="center"/>
          </w:tcPr>
          <w:p w:rsidR="009E5650" w:rsidRPr="009E5650" w:rsidRDefault="009E5650" w:rsidP="009C16A9">
            <w:pPr>
              <w:jc w:val="center"/>
              <w:rPr>
                <w:color w:val="000000"/>
              </w:rPr>
            </w:pPr>
            <w:r w:rsidRPr="009E5650">
              <w:rPr>
                <w:color w:val="000000"/>
              </w:rPr>
              <w:t>1,73</w:t>
            </w:r>
          </w:p>
        </w:tc>
        <w:tc>
          <w:tcPr>
            <w:tcW w:w="1985" w:type="dxa"/>
            <w:vAlign w:val="center"/>
          </w:tcPr>
          <w:p w:rsidR="009E5650" w:rsidRPr="009E5650" w:rsidRDefault="009E5650" w:rsidP="009C16A9">
            <w:pPr>
              <w:jc w:val="center"/>
              <w:rPr>
                <w:color w:val="000000"/>
              </w:rPr>
            </w:pPr>
            <w:r w:rsidRPr="009E5650">
              <w:rPr>
                <w:color w:val="000000"/>
              </w:rPr>
              <w:t>8,15</w:t>
            </w:r>
          </w:p>
        </w:tc>
        <w:tc>
          <w:tcPr>
            <w:tcW w:w="1134" w:type="dxa"/>
            <w:vAlign w:val="center"/>
          </w:tcPr>
          <w:p w:rsidR="009E5650" w:rsidRPr="009E5650" w:rsidRDefault="009E5650" w:rsidP="009C16A9">
            <w:pPr>
              <w:jc w:val="center"/>
              <w:rPr>
                <w:color w:val="000000"/>
              </w:rPr>
            </w:pPr>
            <w:r w:rsidRPr="009E5650">
              <w:rPr>
                <w:color w:val="000000"/>
              </w:rPr>
              <w:t>3,59</w:t>
            </w:r>
          </w:p>
        </w:tc>
        <w:tc>
          <w:tcPr>
            <w:tcW w:w="1277" w:type="dxa"/>
            <w:vAlign w:val="center"/>
          </w:tcPr>
          <w:p w:rsidR="009E5650" w:rsidRPr="009E5650" w:rsidRDefault="009E5650" w:rsidP="009C16A9">
            <w:pPr>
              <w:jc w:val="center"/>
              <w:rPr>
                <w:color w:val="000000"/>
              </w:rPr>
            </w:pPr>
            <w:r w:rsidRPr="009E5650">
              <w:rPr>
                <w:color w:val="000000"/>
              </w:rPr>
              <w:t>0,2</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3,1</w:t>
            </w:r>
          </w:p>
        </w:tc>
        <w:tc>
          <w:tcPr>
            <w:tcW w:w="1134" w:type="dxa"/>
            <w:vAlign w:val="center"/>
          </w:tcPr>
          <w:p w:rsidR="009E5650" w:rsidRPr="009E5650" w:rsidRDefault="009E5650" w:rsidP="009C16A9">
            <w:pPr>
              <w:jc w:val="center"/>
              <w:rPr>
                <w:color w:val="000000"/>
              </w:rPr>
            </w:pPr>
            <w:r w:rsidRPr="009E5650">
              <w:rPr>
                <w:color w:val="000000"/>
              </w:rPr>
              <w:t>8,66</w:t>
            </w:r>
          </w:p>
        </w:tc>
        <w:tc>
          <w:tcPr>
            <w:tcW w:w="1417" w:type="dxa"/>
            <w:vAlign w:val="center"/>
          </w:tcPr>
          <w:p w:rsidR="009E5650" w:rsidRPr="009E5650" w:rsidRDefault="009E5650" w:rsidP="009C16A9">
            <w:pPr>
              <w:jc w:val="center"/>
              <w:rPr>
                <w:color w:val="000000"/>
              </w:rPr>
            </w:pPr>
            <w:r w:rsidRPr="009E5650">
              <w:rPr>
                <w:color w:val="000000"/>
              </w:rPr>
              <w:t>2,3</w:t>
            </w:r>
          </w:p>
        </w:tc>
        <w:tc>
          <w:tcPr>
            <w:tcW w:w="1985" w:type="dxa"/>
            <w:vAlign w:val="center"/>
          </w:tcPr>
          <w:p w:rsidR="009E5650" w:rsidRPr="009E5650" w:rsidRDefault="009E5650" w:rsidP="009C16A9">
            <w:pPr>
              <w:jc w:val="center"/>
              <w:rPr>
                <w:color w:val="000000"/>
              </w:rPr>
            </w:pPr>
            <w:r w:rsidRPr="009E5650">
              <w:rPr>
                <w:color w:val="000000"/>
              </w:rPr>
              <w:t>8,25</w:t>
            </w:r>
          </w:p>
        </w:tc>
        <w:tc>
          <w:tcPr>
            <w:tcW w:w="1134" w:type="dxa"/>
            <w:vAlign w:val="center"/>
          </w:tcPr>
          <w:p w:rsidR="009E5650" w:rsidRPr="009E5650" w:rsidRDefault="009E5650" w:rsidP="009C16A9">
            <w:pPr>
              <w:jc w:val="center"/>
              <w:rPr>
                <w:color w:val="000000"/>
              </w:rPr>
            </w:pPr>
            <w:r w:rsidRPr="009E5650">
              <w:rPr>
                <w:color w:val="000000"/>
              </w:rPr>
              <w:t>3,56</w:t>
            </w:r>
          </w:p>
        </w:tc>
        <w:tc>
          <w:tcPr>
            <w:tcW w:w="1277" w:type="dxa"/>
            <w:vAlign w:val="center"/>
          </w:tcPr>
          <w:p w:rsidR="009E5650" w:rsidRPr="009E5650" w:rsidRDefault="009E5650" w:rsidP="009C16A9">
            <w:pPr>
              <w:jc w:val="center"/>
              <w:rPr>
                <w:color w:val="000000"/>
              </w:rPr>
            </w:pPr>
            <w:r w:rsidRPr="009E5650">
              <w:rPr>
                <w:color w:val="000000"/>
              </w:rPr>
              <w:t>0,3</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lastRenderedPageBreak/>
              <w:t>3,2</w:t>
            </w:r>
          </w:p>
        </w:tc>
        <w:tc>
          <w:tcPr>
            <w:tcW w:w="1134" w:type="dxa"/>
            <w:vAlign w:val="center"/>
          </w:tcPr>
          <w:p w:rsidR="009E5650" w:rsidRPr="009E5650" w:rsidRDefault="009E5650" w:rsidP="009C16A9">
            <w:pPr>
              <w:jc w:val="center"/>
              <w:rPr>
                <w:color w:val="000000"/>
              </w:rPr>
            </w:pPr>
            <w:r w:rsidRPr="009E5650">
              <w:rPr>
                <w:color w:val="000000"/>
              </w:rPr>
              <w:t>8,49</w:t>
            </w:r>
          </w:p>
        </w:tc>
        <w:tc>
          <w:tcPr>
            <w:tcW w:w="1417" w:type="dxa"/>
            <w:vAlign w:val="center"/>
          </w:tcPr>
          <w:p w:rsidR="009E5650" w:rsidRPr="009E5650" w:rsidRDefault="009E5650" w:rsidP="009C16A9">
            <w:pPr>
              <w:jc w:val="center"/>
              <w:rPr>
                <w:color w:val="000000"/>
              </w:rPr>
            </w:pPr>
            <w:r w:rsidRPr="009E5650">
              <w:rPr>
                <w:color w:val="000000"/>
              </w:rPr>
              <w:t>1,7</w:t>
            </w:r>
          </w:p>
        </w:tc>
        <w:tc>
          <w:tcPr>
            <w:tcW w:w="1985" w:type="dxa"/>
            <w:vAlign w:val="center"/>
          </w:tcPr>
          <w:p w:rsidR="009E5650" w:rsidRPr="009E5650" w:rsidRDefault="009E5650" w:rsidP="009C16A9">
            <w:pPr>
              <w:jc w:val="center"/>
              <w:rPr>
                <w:color w:val="000000"/>
              </w:rPr>
            </w:pPr>
            <w:r w:rsidRPr="009E5650">
              <w:rPr>
                <w:color w:val="000000"/>
              </w:rPr>
              <w:t>8,4</w:t>
            </w:r>
          </w:p>
        </w:tc>
        <w:tc>
          <w:tcPr>
            <w:tcW w:w="1134" w:type="dxa"/>
            <w:vAlign w:val="center"/>
          </w:tcPr>
          <w:p w:rsidR="009E5650" w:rsidRPr="009E5650" w:rsidRDefault="009E5650" w:rsidP="009C16A9">
            <w:pPr>
              <w:jc w:val="center"/>
              <w:rPr>
                <w:color w:val="000000"/>
              </w:rPr>
            </w:pPr>
            <w:r w:rsidRPr="009E5650">
              <w:rPr>
                <w:color w:val="000000"/>
              </w:rPr>
              <w:t>3,54</w:t>
            </w:r>
          </w:p>
        </w:tc>
        <w:tc>
          <w:tcPr>
            <w:tcW w:w="1277" w:type="dxa"/>
            <w:vAlign w:val="center"/>
          </w:tcPr>
          <w:p w:rsidR="009E5650" w:rsidRPr="009E5650" w:rsidRDefault="009E5650" w:rsidP="009C16A9">
            <w:pPr>
              <w:jc w:val="center"/>
              <w:rPr>
                <w:color w:val="000000"/>
              </w:rPr>
            </w:pPr>
            <w:r w:rsidRPr="009E5650">
              <w:rPr>
                <w:color w:val="000000"/>
              </w:rPr>
              <w:t>0,13</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3,3</w:t>
            </w:r>
          </w:p>
        </w:tc>
        <w:tc>
          <w:tcPr>
            <w:tcW w:w="1134" w:type="dxa"/>
            <w:vAlign w:val="center"/>
          </w:tcPr>
          <w:p w:rsidR="009E5650" w:rsidRPr="009E5650" w:rsidRDefault="009E5650" w:rsidP="009C16A9">
            <w:pPr>
              <w:jc w:val="center"/>
              <w:rPr>
                <w:color w:val="000000"/>
              </w:rPr>
            </w:pPr>
            <w:r w:rsidRPr="009E5650">
              <w:rPr>
                <w:color w:val="000000"/>
              </w:rPr>
              <w:t>8,37</w:t>
            </w:r>
          </w:p>
        </w:tc>
        <w:tc>
          <w:tcPr>
            <w:tcW w:w="1417" w:type="dxa"/>
            <w:vAlign w:val="center"/>
          </w:tcPr>
          <w:p w:rsidR="009E5650" w:rsidRPr="009E5650" w:rsidRDefault="009E5650" w:rsidP="009C16A9">
            <w:pPr>
              <w:jc w:val="center"/>
              <w:rPr>
                <w:color w:val="000000"/>
              </w:rPr>
            </w:pPr>
            <w:r w:rsidRPr="009E5650">
              <w:rPr>
                <w:color w:val="000000"/>
              </w:rPr>
              <w:t>1,2</w:t>
            </w:r>
          </w:p>
        </w:tc>
        <w:tc>
          <w:tcPr>
            <w:tcW w:w="1985" w:type="dxa"/>
            <w:vAlign w:val="center"/>
          </w:tcPr>
          <w:p w:rsidR="009E5650" w:rsidRPr="009E5650" w:rsidRDefault="009E5650" w:rsidP="009C16A9">
            <w:pPr>
              <w:jc w:val="center"/>
              <w:rPr>
                <w:color w:val="000000"/>
              </w:rPr>
            </w:pPr>
            <w:r w:rsidRPr="009E5650">
              <w:rPr>
                <w:color w:val="000000"/>
              </w:rPr>
              <w:t>8,5</w:t>
            </w:r>
          </w:p>
        </w:tc>
        <w:tc>
          <w:tcPr>
            <w:tcW w:w="1134" w:type="dxa"/>
            <w:vAlign w:val="center"/>
          </w:tcPr>
          <w:p w:rsidR="009E5650" w:rsidRPr="009E5650" w:rsidRDefault="009E5650" w:rsidP="009C16A9">
            <w:pPr>
              <w:jc w:val="center"/>
              <w:rPr>
                <w:color w:val="000000"/>
              </w:rPr>
            </w:pPr>
            <w:r w:rsidRPr="009E5650">
              <w:rPr>
                <w:color w:val="000000"/>
              </w:rPr>
              <w:t>3,51</w:t>
            </w:r>
          </w:p>
        </w:tc>
        <w:tc>
          <w:tcPr>
            <w:tcW w:w="1277" w:type="dxa"/>
            <w:vAlign w:val="center"/>
          </w:tcPr>
          <w:p w:rsidR="009E5650" w:rsidRPr="009E5650" w:rsidRDefault="009E5650" w:rsidP="009C16A9">
            <w:pPr>
              <w:jc w:val="center"/>
              <w:rPr>
                <w:color w:val="000000"/>
              </w:rPr>
            </w:pPr>
            <w:r w:rsidRPr="009E5650">
              <w:rPr>
                <w:color w:val="000000"/>
              </w:rPr>
              <w:t>0,3</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3,4</w:t>
            </w:r>
          </w:p>
        </w:tc>
        <w:tc>
          <w:tcPr>
            <w:tcW w:w="1134" w:type="dxa"/>
            <w:vAlign w:val="center"/>
          </w:tcPr>
          <w:p w:rsidR="009E5650" w:rsidRPr="009E5650" w:rsidRDefault="009E5650" w:rsidP="009C16A9">
            <w:pPr>
              <w:jc w:val="center"/>
              <w:rPr>
                <w:color w:val="000000"/>
              </w:rPr>
            </w:pPr>
            <w:r w:rsidRPr="009E5650">
              <w:rPr>
                <w:color w:val="000000"/>
              </w:rPr>
              <w:t>8,29</w:t>
            </w:r>
          </w:p>
        </w:tc>
        <w:tc>
          <w:tcPr>
            <w:tcW w:w="1417" w:type="dxa"/>
            <w:vAlign w:val="center"/>
          </w:tcPr>
          <w:p w:rsidR="009E5650" w:rsidRPr="009E5650" w:rsidRDefault="009E5650" w:rsidP="009C16A9">
            <w:pPr>
              <w:jc w:val="center"/>
              <w:rPr>
                <w:color w:val="000000"/>
              </w:rPr>
            </w:pPr>
            <w:r w:rsidRPr="009E5650">
              <w:rPr>
                <w:color w:val="000000"/>
              </w:rPr>
              <w:t>0,8</w:t>
            </w:r>
          </w:p>
        </w:tc>
        <w:tc>
          <w:tcPr>
            <w:tcW w:w="1985" w:type="dxa"/>
            <w:vAlign w:val="center"/>
          </w:tcPr>
          <w:p w:rsidR="009E5650" w:rsidRPr="009E5650" w:rsidRDefault="009E5650" w:rsidP="009C16A9">
            <w:pPr>
              <w:jc w:val="center"/>
              <w:rPr>
                <w:color w:val="000000"/>
              </w:rPr>
            </w:pPr>
            <w:r w:rsidRPr="009E5650">
              <w:rPr>
                <w:color w:val="000000"/>
              </w:rPr>
              <w:t>8,6</w:t>
            </w:r>
          </w:p>
        </w:tc>
        <w:tc>
          <w:tcPr>
            <w:tcW w:w="1134" w:type="dxa"/>
            <w:vAlign w:val="center"/>
          </w:tcPr>
          <w:p w:rsidR="009E5650" w:rsidRPr="009E5650" w:rsidRDefault="009E5650" w:rsidP="009C16A9">
            <w:pPr>
              <w:jc w:val="center"/>
              <w:rPr>
                <w:color w:val="000000"/>
              </w:rPr>
            </w:pPr>
            <w:r w:rsidRPr="009E5650">
              <w:rPr>
                <w:color w:val="000000"/>
              </w:rPr>
              <w:t>3,49</w:t>
            </w:r>
          </w:p>
        </w:tc>
        <w:tc>
          <w:tcPr>
            <w:tcW w:w="1277" w:type="dxa"/>
            <w:vAlign w:val="center"/>
          </w:tcPr>
          <w:p w:rsidR="009E5650" w:rsidRPr="009E5650" w:rsidRDefault="009E5650" w:rsidP="009C16A9">
            <w:pPr>
              <w:jc w:val="center"/>
              <w:rPr>
                <w:color w:val="000000"/>
              </w:rPr>
            </w:pPr>
            <w:r w:rsidRPr="009E5650">
              <w:rPr>
                <w:color w:val="000000"/>
              </w:rPr>
              <w:t>0,2</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3,5</w:t>
            </w:r>
          </w:p>
        </w:tc>
        <w:tc>
          <w:tcPr>
            <w:tcW w:w="1134" w:type="dxa"/>
            <w:vAlign w:val="center"/>
          </w:tcPr>
          <w:p w:rsidR="009E5650" w:rsidRPr="009E5650" w:rsidRDefault="009E5650" w:rsidP="009C16A9">
            <w:pPr>
              <w:jc w:val="center"/>
              <w:rPr>
                <w:color w:val="000000"/>
              </w:rPr>
            </w:pPr>
            <w:r w:rsidRPr="009E5650">
              <w:rPr>
                <w:color w:val="000000"/>
              </w:rPr>
              <w:t>8,18</w:t>
            </w:r>
          </w:p>
        </w:tc>
        <w:tc>
          <w:tcPr>
            <w:tcW w:w="1417" w:type="dxa"/>
            <w:vAlign w:val="center"/>
          </w:tcPr>
          <w:p w:rsidR="009E5650" w:rsidRPr="009E5650" w:rsidRDefault="009E5650" w:rsidP="009C16A9">
            <w:pPr>
              <w:jc w:val="center"/>
              <w:rPr>
                <w:color w:val="000000"/>
              </w:rPr>
            </w:pPr>
            <w:r w:rsidRPr="009E5650">
              <w:rPr>
                <w:color w:val="000000"/>
              </w:rPr>
              <w:t>1,1</w:t>
            </w:r>
          </w:p>
        </w:tc>
        <w:tc>
          <w:tcPr>
            <w:tcW w:w="1985" w:type="dxa"/>
            <w:vAlign w:val="center"/>
          </w:tcPr>
          <w:p w:rsidR="009E5650" w:rsidRPr="009E5650" w:rsidRDefault="009E5650" w:rsidP="009C16A9">
            <w:pPr>
              <w:jc w:val="center"/>
              <w:rPr>
                <w:color w:val="000000"/>
              </w:rPr>
            </w:pPr>
            <w:r w:rsidRPr="009E5650">
              <w:rPr>
                <w:color w:val="000000"/>
              </w:rPr>
              <w:t>8,75</w:t>
            </w:r>
          </w:p>
        </w:tc>
        <w:tc>
          <w:tcPr>
            <w:tcW w:w="1134" w:type="dxa"/>
            <w:vAlign w:val="center"/>
          </w:tcPr>
          <w:p w:rsidR="009E5650" w:rsidRPr="009E5650" w:rsidRDefault="009E5650" w:rsidP="009C16A9">
            <w:pPr>
              <w:jc w:val="center"/>
              <w:rPr>
                <w:color w:val="000000"/>
              </w:rPr>
            </w:pPr>
            <w:r w:rsidRPr="009E5650">
              <w:rPr>
                <w:color w:val="000000"/>
              </w:rPr>
              <w:t>3,46</w:t>
            </w:r>
          </w:p>
        </w:tc>
        <w:tc>
          <w:tcPr>
            <w:tcW w:w="1277" w:type="dxa"/>
            <w:vAlign w:val="center"/>
          </w:tcPr>
          <w:p w:rsidR="009E5650" w:rsidRPr="009E5650" w:rsidRDefault="009E5650" w:rsidP="009C16A9">
            <w:pPr>
              <w:jc w:val="center"/>
              <w:rPr>
                <w:color w:val="000000"/>
              </w:rPr>
            </w:pPr>
            <w:r w:rsidRPr="009E5650">
              <w:rPr>
                <w:color w:val="000000"/>
              </w:rPr>
              <w:t>0,2</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3,65</w:t>
            </w:r>
          </w:p>
        </w:tc>
        <w:tc>
          <w:tcPr>
            <w:tcW w:w="1134" w:type="dxa"/>
            <w:vAlign w:val="center"/>
          </w:tcPr>
          <w:p w:rsidR="009E5650" w:rsidRPr="009E5650" w:rsidRDefault="009E5650" w:rsidP="009C16A9">
            <w:pPr>
              <w:jc w:val="center"/>
              <w:rPr>
                <w:color w:val="000000"/>
              </w:rPr>
            </w:pPr>
            <w:r w:rsidRPr="009E5650">
              <w:rPr>
                <w:color w:val="000000"/>
              </w:rPr>
              <w:t>8,06</w:t>
            </w:r>
          </w:p>
        </w:tc>
        <w:tc>
          <w:tcPr>
            <w:tcW w:w="1417" w:type="dxa"/>
            <w:vAlign w:val="center"/>
          </w:tcPr>
          <w:p w:rsidR="009E5650" w:rsidRPr="009E5650" w:rsidRDefault="009E5650" w:rsidP="009C16A9">
            <w:pPr>
              <w:jc w:val="center"/>
              <w:rPr>
                <w:color w:val="000000"/>
              </w:rPr>
            </w:pPr>
            <w:r w:rsidRPr="009E5650">
              <w:rPr>
                <w:color w:val="000000"/>
              </w:rPr>
              <w:t>0,8</w:t>
            </w:r>
          </w:p>
        </w:tc>
        <w:tc>
          <w:tcPr>
            <w:tcW w:w="1985" w:type="dxa"/>
            <w:vAlign w:val="center"/>
          </w:tcPr>
          <w:p w:rsidR="009E5650" w:rsidRPr="009E5650" w:rsidRDefault="009E5650" w:rsidP="009C16A9">
            <w:pPr>
              <w:jc w:val="center"/>
              <w:rPr>
                <w:color w:val="000000"/>
              </w:rPr>
            </w:pPr>
            <w:r w:rsidRPr="009E5650">
              <w:rPr>
                <w:color w:val="000000"/>
              </w:rPr>
              <w:t>8,85</w:t>
            </w:r>
          </w:p>
        </w:tc>
        <w:tc>
          <w:tcPr>
            <w:tcW w:w="1134" w:type="dxa"/>
            <w:vAlign w:val="center"/>
          </w:tcPr>
          <w:p w:rsidR="009E5650" w:rsidRPr="009E5650" w:rsidRDefault="009E5650" w:rsidP="009C16A9">
            <w:pPr>
              <w:jc w:val="center"/>
              <w:rPr>
                <w:color w:val="000000"/>
              </w:rPr>
            </w:pPr>
            <w:r w:rsidRPr="009E5650">
              <w:rPr>
                <w:color w:val="000000"/>
              </w:rPr>
              <w:t>3,45</w:t>
            </w:r>
          </w:p>
        </w:tc>
        <w:tc>
          <w:tcPr>
            <w:tcW w:w="1277" w:type="dxa"/>
            <w:vAlign w:val="center"/>
          </w:tcPr>
          <w:p w:rsidR="009E5650" w:rsidRPr="009E5650" w:rsidRDefault="009E5650" w:rsidP="009C16A9">
            <w:pPr>
              <w:jc w:val="center"/>
              <w:rPr>
                <w:color w:val="000000"/>
              </w:rPr>
            </w:pPr>
            <w:r w:rsidRPr="009E5650">
              <w:rPr>
                <w:color w:val="000000"/>
              </w:rPr>
              <w:t>0,1</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3,75</w:t>
            </w:r>
          </w:p>
        </w:tc>
        <w:tc>
          <w:tcPr>
            <w:tcW w:w="1134" w:type="dxa"/>
            <w:vAlign w:val="center"/>
          </w:tcPr>
          <w:p w:rsidR="009E5650" w:rsidRPr="009E5650" w:rsidRDefault="009E5650" w:rsidP="009C16A9">
            <w:pPr>
              <w:jc w:val="center"/>
              <w:rPr>
                <w:color w:val="000000"/>
              </w:rPr>
            </w:pPr>
            <w:r w:rsidRPr="009E5650">
              <w:rPr>
                <w:color w:val="000000"/>
              </w:rPr>
              <w:t>7,98</w:t>
            </w:r>
          </w:p>
        </w:tc>
        <w:tc>
          <w:tcPr>
            <w:tcW w:w="1417" w:type="dxa"/>
            <w:vAlign w:val="center"/>
          </w:tcPr>
          <w:p w:rsidR="009E5650" w:rsidRPr="009E5650" w:rsidRDefault="009E5650" w:rsidP="009C16A9">
            <w:pPr>
              <w:jc w:val="center"/>
              <w:rPr>
                <w:color w:val="000000"/>
              </w:rPr>
            </w:pPr>
            <w:r w:rsidRPr="009E5650">
              <w:rPr>
                <w:color w:val="000000"/>
              </w:rPr>
              <w:t>0,8</w:t>
            </w:r>
          </w:p>
        </w:tc>
        <w:tc>
          <w:tcPr>
            <w:tcW w:w="1985" w:type="dxa"/>
            <w:vAlign w:val="center"/>
          </w:tcPr>
          <w:p w:rsidR="009E5650" w:rsidRPr="009E5650" w:rsidRDefault="009E5650" w:rsidP="009C16A9">
            <w:pPr>
              <w:jc w:val="center"/>
              <w:rPr>
                <w:color w:val="000000"/>
              </w:rPr>
            </w:pPr>
            <w:r w:rsidRPr="009E5650">
              <w:rPr>
                <w:color w:val="000000"/>
              </w:rPr>
              <w:t>9</w:t>
            </w:r>
          </w:p>
        </w:tc>
        <w:tc>
          <w:tcPr>
            <w:tcW w:w="1134" w:type="dxa"/>
            <w:vAlign w:val="center"/>
          </w:tcPr>
          <w:p w:rsidR="009E5650" w:rsidRPr="009E5650" w:rsidRDefault="009E5650" w:rsidP="009C16A9">
            <w:pPr>
              <w:jc w:val="center"/>
              <w:rPr>
                <w:color w:val="000000"/>
              </w:rPr>
            </w:pPr>
            <w:r w:rsidRPr="009E5650">
              <w:rPr>
                <w:color w:val="000000"/>
              </w:rPr>
              <w:t>3,43</w:t>
            </w:r>
          </w:p>
        </w:tc>
        <w:tc>
          <w:tcPr>
            <w:tcW w:w="1277" w:type="dxa"/>
            <w:vAlign w:val="center"/>
          </w:tcPr>
          <w:p w:rsidR="009E5650" w:rsidRPr="009E5650" w:rsidRDefault="009E5650" w:rsidP="009C16A9">
            <w:pPr>
              <w:jc w:val="center"/>
              <w:rPr>
                <w:color w:val="000000"/>
              </w:rPr>
            </w:pPr>
            <w:r w:rsidRPr="009E5650">
              <w:rPr>
                <w:color w:val="000000"/>
              </w:rPr>
              <w:t>0,13</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3,9</w:t>
            </w:r>
          </w:p>
        </w:tc>
        <w:tc>
          <w:tcPr>
            <w:tcW w:w="1134" w:type="dxa"/>
            <w:vAlign w:val="center"/>
          </w:tcPr>
          <w:p w:rsidR="009E5650" w:rsidRPr="009E5650" w:rsidRDefault="009E5650" w:rsidP="009C16A9">
            <w:pPr>
              <w:jc w:val="center"/>
              <w:rPr>
                <w:color w:val="000000"/>
              </w:rPr>
            </w:pPr>
            <w:r w:rsidRPr="009E5650">
              <w:rPr>
                <w:color w:val="000000"/>
              </w:rPr>
              <w:t>7,86</w:t>
            </w:r>
          </w:p>
        </w:tc>
        <w:tc>
          <w:tcPr>
            <w:tcW w:w="1417" w:type="dxa"/>
            <w:vAlign w:val="center"/>
          </w:tcPr>
          <w:p w:rsidR="009E5650" w:rsidRPr="009E5650" w:rsidRDefault="009E5650" w:rsidP="009C16A9">
            <w:pPr>
              <w:jc w:val="center"/>
              <w:rPr>
                <w:color w:val="000000"/>
              </w:rPr>
            </w:pPr>
            <w:r w:rsidRPr="009E5650">
              <w:rPr>
                <w:color w:val="000000"/>
              </w:rPr>
              <w:t>0,8</w:t>
            </w:r>
          </w:p>
        </w:tc>
        <w:tc>
          <w:tcPr>
            <w:tcW w:w="1985" w:type="dxa"/>
            <w:vAlign w:val="center"/>
          </w:tcPr>
          <w:p w:rsidR="009E5650" w:rsidRPr="009E5650" w:rsidRDefault="009E5650" w:rsidP="009C16A9">
            <w:pPr>
              <w:jc w:val="center"/>
              <w:rPr>
                <w:color w:val="000000"/>
              </w:rPr>
            </w:pPr>
            <w:r w:rsidRPr="009E5650">
              <w:rPr>
                <w:color w:val="000000"/>
              </w:rPr>
              <w:t>9,1</w:t>
            </w:r>
          </w:p>
        </w:tc>
        <w:tc>
          <w:tcPr>
            <w:tcW w:w="1134" w:type="dxa"/>
            <w:vAlign w:val="center"/>
          </w:tcPr>
          <w:p w:rsidR="009E5650" w:rsidRPr="009E5650" w:rsidRDefault="009E5650" w:rsidP="009C16A9">
            <w:pPr>
              <w:jc w:val="center"/>
              <w:rPr>
                <w:color w:val="000000"/>
              </w:rPr>
            </w:pPr>
            <w:r w:rsidRPr="009E5650">
              <w:rPr>
                <w:color w:val="000000"/>
              </w:rPr>
              <w:t>3,41</w:t>
            </w:r>
          </w:p>
        </w:tc>
        <w:tc>
          <w:tcPr>
            <w:tcW w:w="1277" w:type="dxa"/>
            <w:vAlign w:val="center"/>
          </w:tcPr>
          <w:p w:rsidR="009E5650" w:rsidRPr="009E5650" w:rsidRDefault="009E5650" w:rsidP="009C16A9">
            <w:pPr>
              <w:jc w:val="center"/>
              <w:rPr>
                <w:color w:val="000000"/>
              </w:rPr>
            </w:pPr>
            <w:r w:rsidRPr="009E5650">
              <w:rPr>
                <w:color w:val="000000"/>
              </w:rPr>
              <w:t>0,2</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4</w:t>
            </w:r>
          </w:p>
        </w:tc>
        <w:tc>
          <w:tcPr>
            <w:tcW w:w="1134" w:type="dxa"/>
            <w:vAlign w:val="center"/>
          </w:tcPr>
          <w:p w:rsidR="009E5650" w:rsidRPr="009E5650" w:rsidRDefault="009E5650" w:rsidP="009C16A9">
            <w:pPr>
              <w:jc w:val="center"/>
              <w:rPr>
                <w:color w:val="000000"/>
              </w:rPr>
            </w:pPr>
            <w:r w:rsidRPr="009E5650">
              <w:rPr>
                <w:color w:val="000000"/>
              </w:rPr>
              <w:t>7,79</w:t>
            </w:r>
          </w:p>
        </w:tc>
        <w:tc>
          <w:tcPr>
            <w:tcW w:w="1417" w:type="dxa"/>
            <w:vAlign w:val="center"/>
          </w:tcPr>
          <w:p w:rsidR="009E5650" w:rsidRPr="009E5650" w:rsidRDefault="009E5650" w:rsidP="009C16A9">
            <w:pPr>
              <w:jc w:val="center"/>
              <w:rPr>
                <w:color w:val="000000"/>
              </w:rPr>
            </w:pPr>
            <w:r w:rsidRPr="009E5650">
              <w:rPr>
                <w:color w:val="000000"/>
              </w:rPr>
              <w:t>0,7</w:t>
            </w:r>
          </w:p>
        </w:tc>
        <w:tc>
          <w:tcPr>
            <w:tcW w:w="1985" w:type="dxa"/>
            <w:vAlign w:val="center"/>
          </w:tcPr>
          <w:p w:rsidR="009E5650" w:rsidRPr="009E5650" w:rsidRDefault="009E5650" w:rsidP="009C16A9">
            <w:pPr>
              <w:jc w:val="center"/>
              <w:rPr>
                <w:color w:val="000000"/>
              </w:rPr>
            </w:pPr>
            <w:r w:rsidRPr="009E5650">
              <w:rPr>
                <w:color w:val="000000"/>
              </w:rPr>
              <w:t>9,2</w:t>
            </w:r>
          </w:p>
        </w:tc>
        <w:tc>
          <w:tcPr>
            <w:tcW w:w="1134" w:type="dxa"/>
            <w:vAlign w:val="center"/>
          </w:tcPr>
          <w:p w:rsidR="009E5650" w:rsidRPr="009E5650" w:rsidRDefault="009E5650" w:rsidP="009C16A9">
            <w:pPr>
              <w:jc w:val="center"/>
              <w:rPr>
                <w:color w:val="000000"/>
              </w:rPr>
            </w:pPr>
            <w:r w:rsidRPr="009E5650">
              <w:rPr>
                <w:color w:val="000000"/>
              </w:rPr>
              <w:t>3,4</w:t>
            </w:r>
          </w:p>
        </w:tc>
        <w:tc>
          <w:tcPr>
            <w:tcW w:w="1277" w:type="dxa"/>
            <w:vAlign w:val="center"/>
          </w:tcPr>
          <w:p w:rsidR="009E5650" w:rsidRPr="009E5650" w:rsidRDefault="009E5650" w:rsidP="009C16A9">
            <w:pPr>
              <w:jc w:val="center"/>
              <w:rPr>
                <w:color w:val="000000"/>
              </w:rPr>
            </w:pPr>
            <w:r w:rsidRPr="009E5650">
              <w:rPr>
                <w:color w:val="000000"/>
              </w:rPr>
              <w:t>0,1</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4,15</w:t>
            </w:r>
          </w:p>
        </w:tc>
        <w:tc>
          <w:tcPr>
            <w:tcW w:w="1134" w:type="dxa"/>
            <w:vAlign w:val="center"/>
          </w:tcPr>
          <w:p w:rsidR="009E5650" w:rsidRPr="009E5650" w:rsidRDefault="009E5650" w:rsidP="009C16A9">
            <w:pPr>
              <w:jc w:val="center"/>
              <w:rPr>
                <w:color w:val="000000"/>
              </w:rPr>
            </w:pPr>
            <w:r w:rsidRPr="009E5650">
              <w:rPr>
                <w:color w:val="000000"/>
              </w:rPr>
              <w:t>7,71</w:t>
            </w:r>
          </w:p>
        </w:tc>
        <w:tc>
          <w:tcPr>
            <w:tcW w:w="1417" w:type="dxa"/>
            <w:vAlign w:val="center"/>
          </w:tcPr>
          <w:p w:rsidR="009E5650" w:rsidRPr="009E5650" w:rsidRDefault="009E5650" w:rsidP="009C16A9">
            <w:pPr>
              <w:jc w:val="center"/>
              <w:rPr>
                <w:color w:val="000000"/>
              </w:rPr>
            </w:pPr>
            <w:r w:rsidRPr="009E5650">
              <w:rPr>
                <w:color w:val="000000"/>
              </w:rPr>
              <w:t>0,53</w:t>
            </w:r>
          </w:p>
        </w:tc>
        <w:tc>
          <w:tcPr>
            <w:tcW w:w="1985" w:type="dxa"/>
            <w:vAlign w:val="center"/>
          </w:tcPr>
          <w:p w:rsidR="009E5650" w:rsidRPr="009E5650" w:rsidRDefault="009E5650" w:rsidP="009C16A9">
            <w:pPr>
              <w:jc w:val="center"/>
              <w:rPr>
                <w:color w:val="000000"/>
              </w:rPr>
            </w:pPr>
            <w:r w:rsidRPr="009E5650">
              <w:rPr>
                <w:color w:val="000000"/>
              </w:rPr>
              <w:t>9,35</w:t>
            </w:r>
          </w:p>
        </w:tc>
        <w:tc>
          <w:tcPr>
            <w:tcW w:w="1134" w:type="dxa"/>
            <w:vAlign w:val="center"/>
          </w:tcPr>
          <w:p w:rsidR="009E5650" w:rsidRPr="009E5650" w:rsidRDefault="009E5650" w:rsidP="009C16A9">
            <w:pPr>
              <w:jc w:val="center"/>
              <w:rPr>
                <w:color w:val="000000"/>
              </w:rPr>
            </w:pPr>
            <w:r w:rsidRPr="009E5650">
              <w:rPr>
                <w:color w:val="000000"/>
              </w:rPr>
              <w:t>3,38</w:t>
            </w:r>
          </w:p>
        </w:tc>
        <w:tc>
          <w:tcPr>
            <w:tcW w:w="1277" w:type="dxa"/>
            <w:vAlign w:val="center"/>
          </w:tcPr>
          <w:p w:rsidR="009E5650" w:rsidRPr="009E5650" w:rsidRDefault="009E5650" w:rsidP="009C16A9">
            <w:pPr>
              <w:jc w:val="center"/>
              <w:rPr>
                <w:color w:val="000000"/>
              </w:rPr>
            </w:pPr>
            <w:r w:rsidRPr="009E5650">
              <w:rPr>
                <w:color w:val="000000"/>
              </w:rPr>
              <w:t>0,13</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4,25</w:t>
            </w:r>
          </w:p>
        </w:tc>
        <w:tc>
          <w:tcPr>
            <w:tcW w:w="1134" w:type="dxa"/>
            <w:vAlign w:val="center"/>
          </w:tcPr>
          <w:p w:rsidR="009E5650" w:rsidRPr="009E5650" w:rsidRDefault="009E5650" w:rsidP="009C16A9">
            <w:pPr>
              <w:jc w:val="center"/>
              <w:rPr>
                <w:color w:val="000000"/>
              </w:rPr>
            </w:pPr>
            <w:r w:rsidRPr="009E5650">
              <w:rPr>
                <w:color w:val="000000"/>
              </w:rPr>
              <w:t>7,64</w:t>
            </w:r>
          </w:p>
        </w:tc>
        <w:tc>
          <w:tcPr>
            <w:tcW w:w="1417" w:type="dxa"/>
            <w:vAlign w:val="center"/>
          </w:tcPr>
          <w:p w:rsidR="009E5650" w:rsidRPr="009E5650" w:rsidRDefault="009E5650" w:rsidP="009C16A9">
            <w:pPr>
              <w:jc w:val="center"/>
              <w:rPr>
                <w:color w:val="000000"/>
              </w:rPr>
            </w:pPr>
            <w:r w:rsidRPr="009E5650">
              <w:rPr>
                <w:color w:val="000000"/>
              </w:rPr>
              <w:t>0,7</w:t>
            </w:r>
          </w:p>
        </w:tc>
        <w:tc>
          <w:tcPr>
            <w:tcW w:w="1985" w:type="dxa"/>
            <w:vAlign w:val="center"/>
          </w:tcPr>
          <w:p w:rsidR="009E5650" w:rsidRPr="009E5650" w:rsidRDefault="009E5650" w:rsidP="009C16A9">
            <w:pPr>
              <w:jc w:val="center"/>
              <w:rPr>
                <w:color w:val="000000"/>
              </w:rPr>
            </w:pPr>
            <w:r w:rsidRPr="009E5650">
              <w:rPr>
                <w:color w:val="000000"/>
              </w:rPr>
              <w:t>9,45</w:t>
            </w:r>
          </w:p>
        </w:tc>
        <w:tc>
          <w:tcPr>
            <w:tcW w:w="1134" w:type="dxa"/>
            <w:vAlign w:val="center"/>
          </w:tcPr>
          <w:p w:rsidR="009E5650" w:rsidRPr="009E5650" w:rsidRDefault="009E5650" w:rsidP="009C16A9">
            <w:pPr>
              <w:jc w:val="center"/>
              <w:rPr>
                <w:color w:val="000000"/>
              </w:rPr>
            </w:pPr>
            <w:r w:rsidRPr="009E5650">
              <w:rPr>
                <w:color w:val="000000"/>
              </w:rPr>
              <w:t>3,36</w:t>
            </w:r>
          </w:p>
        </w:tc>
        <w:tc>
          <w:tcPr>
            <w:tcW w:w="1277" w:type="dxa"/>
            <w:vAlign w:val="center"/>
          </w:tcPr>
          <w:p w:rsidR="009E5650" w:rsidRPr="009E5650" w:rsidRDefault="009E5650" w:rsidP="009C16A9">
            <w:pPr>
              <w:jc w:val="center"/>
              <w:rPr>
                <w:color w:val="000000"/>
              </w:rPr>
            </w:pPr>
            <w:r w:rsidRPr="009E5650">
              <w:rPr>
                <w:color w:val="000000"/>
              </w:rPr>
              <w:t>0,2</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4,4</w:t>
            </w:r>
          </w:p>
        </w:tc>
        <w:tc>
          <w:tcPr>
            <w:tcW w:w="1134" w:type="dxa"/>
            <w:vAlign w:val="center"/>
          </w:tcPr>
          <w:p w:rsidR="009E5650" w:rsidRPr="009E5650" w:rsidRDefault="009E5650" w:rsidP="009C16A9">
            <w:pPr>
              <w:jc w:val="center"/>
              <w:rPr>
                <w:color w:val="000000"/>
              </w:rPr>
            </w:pPr>
            <w:r w:rsidRPr="009E5650">
              <w:rPr>
                <w:color w:val="000000"/>
              </w:rPr>
              <w:t>7,56</w:t>
            </w:r>
          </w:p>
        </w:tc>
        <w:tc>
          <w:tcPr>
            <w:tcW w:w="1417" w:type="dxa"/>
            <w:vAlign w:val="center"/>
          </w:tcPr>
          <w:p w:rsidR="009E5650" w:rsidRPr="009E5650" w:rsidRDefault="009E5650" w:rsidP="009C16A9">
            <w:pPr>
              <w:jc w:val="center"/>
              <w:rPr>
                <w:color w:val="000000"/>
              </w:rPr>
            </w:pPr>
            <w:r w:rsidRPr="009E5650">
              <w:rPr>
                <w:color w:val="000000"/>
              </w:rPr>
              <w:t>0,53</w:t>
            </w:r>
          </w:p>
        </w:tc>
        <w:tc>
          <w:tcPr>
            <w:tcW w:w="1985" w:type="dxa"/>
            <w:vAlign w:val="center"/>
          </w:tcPr>
          <w:p w:rsidR="009E5650" w:rsidRPr="009E5650" w:rsidRDefault="009E5650" w:rsidP="009C16A9">
            <w:pPr>
              <w:jc w:val="center"/>
              <w:rPr>
                <w:color w:val="000000"/>
              </w:rPr>
            </w:pPr>
            <w:r w:rsidRPr="009E5650">
              <w:rPr>
                <w:color w:val="000000"/>
              </w:rPr>
              <w:t>9,5</w:t>
            </w:r>
          </w:p>
        </w:tc>
        <w:tc>
          <w:tcPr>
            <w:tcW w:w="1134" w:type="dxa"/>
            <w:vAlign w:val="center"/>
          </w:tcPr>
          <w:p w:rsidR="009E5650" w:rsidRPr="009E5650" w:rsidRDefault="009E5650" w:rsidP="009C16A9">
            <w:pPr>
              <w:jc w:val="center"/>
              <w:rPr>
                <w:color w:val="000000"/>
              </w:rPr>
            </w:pPr>
            <w:r w:rsidRPr="009E5650">
              <w:rPr>
                <w:color w:val="000000"/>
              </w:rPr>
              <w:t>3,36</w:t>
            </w:r>
          </w:p>
        </w:tc>
        <w:tc>
          <w:tcPr>
            <w:tcW w:w="1277" w:type="dxa"/>
            <w:vAlign w:val="center"/>
          </w:tcPr>
          <w:p w:rsidR="009E5650" w:rsidRPr="009E5650" w:rsidRDefault="009E5650" w:rsidP="009C16A9">
            <w:pPr>
              <w:jc w:val="center"/>
              <w:rPr>
                <w:color w:val="000000"/>
              </w:rPr>
            </w:pPr>
            <w:r w:rsidRPr="009E5650">
              <w:rPr>
                <w:color w:val="000000"/>
              </w:rPr>
              <w:t>0</w:t>
            </w:r>
          </w:p>
        </w:tc>
      </w:tr>
      <w:tr w:rsidR="009E5650" w:rsidRPr="009E5650" w:rsidTr="009C16A9">
        <w:trPr>
          <w:trHeight w:val="288"/>
          <w:jc w:val="center"/>
        </w:trPr>
        <w:tc>
          <w:tcPr>
            <w:tcW w:w="1846" w:type="dxa"/>
            <w:vAlign w:val="center"/>
          </w:tcPr>
          <w:p w:rsidR="009E5650" w:rsidRPr="009E5650" w:rsidRDefault="009E5650" w:rsidP="009C16A9">
            <w:pPr>
              <w:jc w:val="center"/>
              <w:rPr>
                <w:color w:val="000000"/>
              </w:rPr>
            </w:pPr>
            <w:r w:rsidRPr="009E5650">
              <w:rPr>
                <w:color w:val="000000"/>
              </w:rPr>
              <w:t>4,5</w:t>
            </w:r>
          </w:p>
        </w:tc>
        <w:tc>
          <w:tcPr>
            <w:tcW w:w="1134" w:type="dxa"/>
            <w:vAlign w:val="center"/>
          </w:tcPr>
          <w:p w:rsidR="009E5650" w:rsidRPr="009E5650" w:rsidRDefault="009E5650" w:rsidP="009C16A9">
            <w:pPr>
              <w:jc w:val="center"/>
              <w:rPr>
                <w:color w:val="000000"/>
              </w:rPr>
            </w:pPr>
            <w:r w:rsidRPr="009E5650">
              <w:rPr>
                <w:color w:val="000000"/>
              </w:rPr>
              <w:t>7,49</w:t>
            </w:r>
          </w:p>
        </w:tc>
        <w:tc>
          <w:tcPr>
            <w:tcW w:w="1417" w:type="dxa"/>
            <w:vAlign w:val="center"/>
          </w:tcPr>
          <w:p w:rsidR="009E5650" w:rsidRPr="009E5650" w:rsidRDefault="009E5650" w:rsidP="009C16A9">
            <w:pPr>
              <w:jc w:val="center"/>
              <w:rPr>
                <w:color w:val="000000"/>
              </w:rPr>
            </w:pPr>
            <w:r w:rsidRPr="009E5650">
              <w:rPr>
                <w:color w:val="000000"/>
              </w:rPr>
              <w:t>0,7</w:t>
            </w:r>
          </w:p>
        </w:tc>
        <w:tc>
          <w:tcPr>
            <w:tcW w:w="1985" w:type="dxa"/>
            <w:vAlign w:val="center"/>
          </w:tcPr>
          <w:p w:rsidR="009E5650" w:rsidRPr="009E5650" w:rsidRDefault="009E5650" w:rsidP="009C16A9">
            <w:pPr>
              <w:jc w:val="center"/>
              <w:rPr>
                <w:color w:val="000000"/>
              </w:rPr>
            </w:pPr>
            <w:r w:rsidRPr="009E5650">
              <w:rPr>
                <w:color w:val="000000"/>
              </w:rPr>
              <w:t>10</w:t>
            </w:r>
          </w:p>
        </w:tc>
        <w:tc>
          <w:tcPr>
            <w:tcW w:w="1134" w:type="dxa"/>
            <w:vAlign w:val="center"/>
          </w:tcPr>
          <w:p w:rsidR="009E5650" w:rsidRPr="009E5650" w:rsidRDefault="009E5650" w:rsidP="009C16A9">
            <w:pPr>
              <w:jc w:val="center"/>
              <w:rPr>
                <w:color w:val="000000"/>
              </w:rPr>
            </w:pPr>
            <w:r w:rsidRPr="009E5650">
              <w:rPr>
                <w:color w:val="000000"/>
              </w:rPr>
              <w:t>3,31</w:t>
            </w:r>
          </w:p>
        </w:tc>
        <w:tc>
          <w:tcPr>
            <w:tcW w:w="1277" w:type="dxa"/>
            <w:vAlign w:val="center"/>
          </w:tcPr>
          <w:p w:rsidR="009E5650" w:rsidRPr="009E5650" w:rsidRDefault="009E5650" w:rsidP="009C16A9">
            <w:pPr>
              <w:jc w:val="center"/>
              <w:rPr>
                <w:color w:val="000000"/>
              </w:rPr>
            </w:pPr>
            <w:r w:rsidRPr="009E5650">
              <w:rPr>
                <w:color w:val="000000"/>
              </w:rPr>
              <w:t>0,1</w:t>
            </w:r>
          </w:p>
        </w:tc>
      </w:tr>
    </w:tbl>
    <w:p w:rsidR="009E5650" w:rsidRDefault="009E5650" w:rsidP="009E5650">
      <w:pPr>
        <w:autoSpaceDE w:val="0"/>
        <w:autoSpaceDN w:val="0"/>
        <w:adjustRightInd w:val="0"/>
        <w:ind w:firstLine="709"/>
        <w:rPr>
          <w:lang w:val="uk-UA"/>
        </w:rPr>
      </w:pPr>
    </w:p>
    <w:p w:rsidR="00492A12" w:rsidRPr="009E5650" w:rsidRDefault="00492A12" w:rsidP="00492A12">
      <w:pPr>
        <w:autoSpaceDE w:val="0"/>
        <w:autoSpaceDN w:val="0"/>
        <w:adjustRightInd w:val="0"/>
        <w:rPr>
          <w:rFonts w:eastAsiaTheme="minorHAnsi"/>
          <w:vertAlign w:val="superscript"/>
          <w:lang w:val="uk-UA" w:eastAsia="en-US"/>
        </w:rPr>
      </w:pPr>
      <w:r w:rsidRPr="009E5650">
        <w:rPr>
          <w:rFonts w:eastAsiaTheme="minorHAnsi"/>
          <w:lang w:val="uk-UA" w:eastAsia="en-US"/>
        </w:rPr>
        <w:t>Таблиця 2.</w:t>
      </w:r>
      <w:r w:rsidR="00883037">
        <w:rPr>
          <w:rFonts w:eastAsiaTheme="minorHAnsi"/>
          <w:lang w:val="uk-UA" w:eastAsia="en-US"/>
        </w:rPr>
        <w:t>20</w:t>
      </w:r>
      <w:r w:rsidRPr="009E5650">
        <w:rPr>
          <w:rFonts w:eastAsiaTheme="minorHAnsi"/>
          <w:lang w:val="uk-UA" w:eastAsia="en-US"/>
        </w:rPr>
        <w:t xml:space="preserve"> - Результати потенціометричного титрування водного розчину гумінової кислоти, попередньо обробленого слабким магнітним полем, 0,01 М розчином НСІ. С</w:t>
      </w:r>
      <w:r w:rsidRPr="009E5650">
        <w:rPr>
          <w:rFonts w:eastAsiaTheme="minorHAnsi"/>
          <w:vertAlign w:val="subscript"/>
          <w:lang w:val="uk-UA" w:eastAsia="en-US"/>
        </w:rPr>
        <w:t>ГК</w:t>
      </w:r>
      <w:r w:rsidRPr="009E5650">
        <w:rPr>
          <w:rFonts w:eastAsiaTheme="minorHAnsi"/>
          <w:lang w:val="uk-UA" w:eastAsia="en-US"/>
        </w:rPr>
        <w:t xml:space="preserve">= </w:t>
      </w:r>
      <w:r>
        <w:rPr>
          <w:rFonts w:eastAsiaTheme="minorHAnsi"/>
          <w:lang w:val="uk-UA" w:eastAsia="en-US"/>
        </w:rPr>
        <w:t>15</w:t>
      </w:r>
      <w:r w:rsidRPr="009E5650">
        <w:rPr>
          <w:rFonts w:eastAsiaTheme="minorHAnsi"/>
          <w:lang w:val="uk-UA" w:eastAsia="en-US"/>
        </w:rPr>
        <w:t xml:space="preserve"> мг/дм</w:t>
      </w:r>
      <w:r w:rsidRPr="009E5650">
        <w:rPr>
          <w:rFonts w:eastAsiaTheme="minorHAnsi"/>
          <w:vertAlign w:val="superscript"/>
          <w:lang w:val="uk-UA" w:eastAsia="en-US"/>
        </w:rPr>
        <w:t>3</w:t>
      </w:r>
      <w:r w:rsidRPr="009E5650">
        <w:rPr>
          <w:rFonts w:eastAsiaTheme="minorHAnsi"/>
          <w:lang w:val="uk-UA" w:eastAsia="en-US"/>
        </w:rPr>
        <w:t xml:space="preserve">, </w:t>
      </w:r>
      <w:r w:rsidRPr="009E5650">
        <w:rPr>
          <w:rFonts w:eastAsiaTheme="minorHAnsi"/>
          <w:lang w:val="en-US" w:eastAsia="en-US"/>
        </w:rPr>
        <w:t>V</w:t>
      </w:r>
      <w:r w:rsidRPr="009E5650">
        <w:rPr>
          <w:rFonts w:eastAsiaTheme="minorHAnsi"/>
          <w:lang w:val="uk-UA" w:eastAsia="en-US"/>
        </w:rPr>
        <w:t>=50 см</w:t>
      </w:r>
      <w:r w:rsidRPr="009E5650">
        <w:rPr>
          <w:rFonts w:eastAsiaTheme="minorHAnsi"/>
          <w:vertAlign w:val="superscript"/>
          <w:lang w:val="uk-UA" w:eastAsia="en-US"/>
        </w:rPr>
        <w:t>3</w:t>
      </w:r>
    </w:p>
    <w:p w:rsidR="00492A12" w:rsidRPr="00852E17" w:rsidRDefault="00492A12" w:rsidP="00492A12">
      <w:pPr>
        <w:autoSpaceDE w:val="0"/>
        <w:autoSpaceDN w:val="0"/>
        <w:adjustRightInd w:val="0"/>
        <w:rPr>
          <w:rFonts w:eastAsiaTheme="minorHAnsi"/>
          <w:color w:val="000000" w:themeColor="text1"/>
          <w:lang w:val="uk-UA" w:eastAsia="en-US"/>
        </w:rPr>
      </w:pPr>
    </w:p>
    <w:tbl>
      <w:tblPr>
        <w:tblW w:w="87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846"/>
        <w:gridCol w:w="1134"/>
        <w:gridCol w:w="1417"/>
        <w:gridCol w:w="1985"/>
        <w:gridCol w:w="1134"/>
        <w:gridCol w:w="1277"/>
      </w:tblGrid>
      <w:tr w:rsidR="00492A12" w:rsidRPr="00883037" w:rsidTr="00492A12">
        <w:trPr>
          <w:trHeight w:val="687"/>
          <w:jc w:val="center"/>
        </w:trPr>
        <w:tc>
          <w:tcPr>
            <w:tcW w:w="1846" w:type="dxa"/>
            <w:vAlign w:val="center"/>
            <w:hideMark/>
          </w:tcPr>
          <w:p w:rsidR="00492A12" w:rsidRPr="00883037" w:rsidRDefault="00492A12" w:rsidP="00492A12">
            <w:pPr>
              <w:jc w:val="center"/>
              <w:rPr>
                <w:rFonts w:eastAsia="Times New Roman"/>
                <w:bCs/>
                <w:color w:val="000000" w:themeColor="text1"/>
                <w:kern w:val="24"/>
                <w:position w:val="11"/>
                <w:vertAlign w:val="superscript"/>
                <w:lang w:val="uk-UA"/>
              </w:rPr>
            </w:pPr>
            <w:r w:rsidRPr="00492A12">
              <w:rPr>
                <w:rFonts w:eastAsia="Times New Roman"/>
                <w:bCs/>
                <w:color w:val="000000" w:themeColor="text1"/>
                <w:kern w:val="24"/>
                <w:lang w:val="en-US"/>
              </w:rPr>
              <w:t>V</w:t>
            </w:r>
            <w:r w:rsidRPr="00492A12">
              <w:rPr>
                <w:rFonts w:eastAsia="Times New Roman"/>
                <w:bCs/>
                <w:color w:val="000000" w:themeColor="text1"/>
                <w:kern w:val="24"/>
                <w:lang w:val="uk-UA"/>
              </w:rPr>
              <w:t>, см</w:t>
            </w:r>
            <w:r w:rsidRPr="00883037">
              <w:rPr>
                <w:rFonts w:eastAsia="Times New Roman"/>
                <w:bCs/>
                <w:color w:val="000000" w:themeColor="text1"/>
                <w:kern w:val="24"/>
                <w:vertAlign w:val="superscript"/>
                <w:lang w:val="uk-UA"/>
              </w:rPr>
              <w:t>3</w:t>
            </w:r>
          </w:p>
          <w:p w:rsidR="00492A12" w:rsidRPr="00492A12" w:rsidRDefault="00492A12" w:rsidP="00492A12">
            <w:pPr>
              <w:jc w:val="center"/>
              <w:rPr>
                <w:rFonts w:eastAsia="Times New Roman"/>
                <w:color w:val="000000" w:themeColor="text1"/>
                <w:lang w:val="uk-UA"/>
              </w:rPr>
            </w:pPr>
            <w:r w:rsidRPr="00492A12">
              <w:rPr>
                <w:rFonts w:eastAsia="Times New Roman"/>
                <w:bCs/>
                <w:color w:val="000000" w:themeColor="text1"/>
                <w:kern w:val="24"/>
                <w:position w:val="11"/>
                <w:lang w:val="uk-UA"/>
              </w:rPr>
              <w:t>0</w:t>
            </w:r>
            <w:r w:rsidRPr="00883037">
              <w:rPr>
                <w:rFonts w:eastAsia="Times New Roman"/>
                <w:bCs/>
                <w:color w:val="000000" w:themeColor="text1"/>
                <w:kern w:val="24"/>
                <w:position w:val="11"/>
                <w:lang w:val="uk-UA"/>
              </w:rPr>
              <w:t xml:space="preserve">,01 </w:t>
            </w:r>
            <w:r w:rsidRPr="00492A12">
              <w:rPr>
                <w:rFonts w:eastAsia="Times New Roman"/>
                <w:bCs/>
                <w:color w:val="000000" w:themeColor="text1"/>
                <w:kern w:val="24"/>
                <w:position w:val="11"/>
                <w:lang w:val="en-US"/>
              </w:rPr>
              <w:t>M</w:t>
            </w:r>
            <w:r w:rsidRPr="00883037">
              <w:rPr>
                <w:rFonts w:eastAsia="Times New Roman"/>
                <w:bCs/>
                <w:color w:val="000000" w:themeColor="text1"/>
                <w:kern w:val="24"/>
                <w:position w:val="11"/>
                <w:lang w:val="uk-UA"/>
              </w:rPr>
              <w:t xml:space="preserve"> </w:t>
            </w:r>
            <w:r w:rsidRPr="00492A12">
              <w:rPr>
                <w:rFonts w:eastAsia="Times New Roman"/>
                <w:bCs/>
                <w:color w:val="000000" w:themeColor="text1"/>
                <w:kern w:val="24"/>
                <w:position w:val="11"/>
                <w:lang w:val="uk-UA"/>
              </w:rPr>
              <w:t>НС</w:t>
            </w:r>
            <w:r w:rsidRPr="00492A12">
              <w:rPr>
                <w:rFonts w:eastAsia="Times New Roman"/>
                <w:bCs/>
                <w:color w:val="000000" w:themeColor="text1"/>
                <w:kern w:val="24"/>
                <w:position w:val="11"/>
                <w:lang w:val="en-US"/>
              </w:rPr>
              <w:t>l</w:t>
            </w:r>
          </w:p>
        </w:tc>
        <w:tc>
          <w:tcPr>
            <w:tcW w:w="1134" w:type="dxa"/>
            <w:vAlign w:val="center"/>
            <w:hideMark/>
          </w:tcPr>
          <w:p w:rsidR="00492A12" w:rsidRPr="00492A12" w:rsidRDefault="00492A12" w:rsidP="00492A12">
            <w:pPr>
              <w:jc w:val="center"/>
              <w:rPr>
                <w:rFonts w:eastAsia="Times New Roman"/>
                <w:color w:val="000000" w:themeColor="text1"/>
                <w:lang w:val="uk-UA"/>
              </w:rPr>
            </w:pPr>
            <w:r w:rsidRPr="00492A12">
              <w:rPr>
                <w:rFonts w:eastAsia="Times New Roman"/>
                <w:bCs/>
                <w:color w:val="000000" w:themeColor="text1"/>
                <w:kern w:val="24"/>
                <w:lang w:val="en-US"/>
              </w:rPr>
              <w:t>pH</w:t>
            </w:r>
          </w:p>
        </w:tc>
        <w:tc>
          <w:tcPr>
            <w:tcW w:w="1417" w:type="dxa"/>
            <w:vAlign w:val="center"/>
            <w:hideMark/>
          </w:tcPr>
          <w:p w:rsidR="00492A12" w:rsidRPr="00492A12" w:rsidRDefault="00492A12" w:rsidP="00492A12">
            <w:pPr>
              <w:ind w:left="-130" w:firstLine="130"/>
              <w:jc w:val="center"/>
              <w:rPr>
                <w:rFonts w:eastAsia="Times New Roman"/>
                <w:color w:val="000000" w:themeColor="text1"/>
                <w:lang w:val="uk-UA"/>
              </w:rPr>
            </w:pPr>
            <w:r w:rsidRPr="00492A12">
              <w:rPr>
                <w:rFonts w:eastAsia="Times New Roman"/>
                <w:bCs/>
                <w:color w:val="000000" w:themeColor="text1"/>
                <w:kern w:val="24"/>
                <w:lang w:val="uk-UA"/>
              </w:rPr>
              <w:t>∆</w:t>
            </w:r>
            <w:r w:rsidRPr="00492A12">
              <w:rPr>
                <w:rFonts w:eastAsia="Times New Roman"/>
                <w:bCs/>
                <w:color w:val="000000" w:themeColor="text1"/>
                <w:kern w:val="24"/>
                <w:lang w:val="en-US"/>
              </w:rPr>
              <w:t>pH</w:t>
            </w:r>
            <w:r w:rsidRPr="00492A12">
              <w:rPr>
                <w:rFonts w:eastAsia="Times New Roman"/>
                <w:bCs/>
                <w:color w:val="000000" w:themeColor="text1"/>
                <w:kern w:val="24"/>
                <w:lang w:val="uk-UA"/>
              </w:rPr>
              <w:t>/∆</w:t>
            </w:r>
            <w:r w:rsidRPr="00492A12">
              <w:rPr>
                <w:rFonts w:eastAsia="Times New Roman"/>
                <w:bCs/>
                <w:color w:val="000000" w:themeColor="text1"/>
                <w:kern w:val="24"/>
                <w:lang w:val="en-US"/>
              </w:rPr>
              <w:t>V</w:t>
            </w:r>
          </w:p>
        </w:tc>
        <w:tc>
          <w:tcPr>
            <w:tcW w:w="1985" w:type="dxa"/>
            <w:vAlign w:val="center"/>
            <w:hideMark/>
          </w:tcPr>
          <w:p w:rsidR="00492A12" w:rsidRPr="00492A12" w:rsidRDefault="00492A12" w:rsidP="00492A12">
            <w:pPr>
              <w:jc w:val="center"/>
              <w:rPr>
                <w:rFonts w:eastAsia="Times New Roman"/>
                <w:bCs/>
                <w:color w:val="000000" w:themeColor="text1"/>
                <w:kern w:val="24"/>
                <w:position w:val="11"/>
                <w:lang w:val="uk-UA"/>
              </w:rPr>
            </w:pPr>
            <w:r w:rsidRPr="00492A12">
              <w:rPr>
                <w:rFonts w:eastAsia="Times New Roman"/>
                <w:bCs/>
                <w:color w:val="000000" w:themeColor="text1"/>
                <w:kern w:val="24"/>
                <w:lang w:val="en-US"/>
              </w:rPr>
              <w:t>V</w:t>
            </w:r>
            <w:r w:rsidRPr="00492A12">
              <w:rPr>
                <w:rFonts w:eastAsia="Times New Roman"/>
                <w:bCs/>
                <w:color w:val="000000" w:themeColor="text1"/>
                <w:kern w:val="24"/>
                <w:lang w:val="uk-UA"/>
              </w:rPr>
              <w:t>, см</w:t>
            </w:r>
            <w:r w:rsidRPr="00883037">
              <w:rPr>
                <w:rFonts w:eastAsia="Times New Roman"/>
                <w:bCs/>
                <w:color w:val="000000" w:themeColor="text1"/>
                <w:kern w:val="24"/>
                <w:vertAlign w:val="superscript"/>
                <w:lang w:val="uk-UA"/>
              </w:rPr>
              <w:t>3</w:t>
            </w:r>
          </w:p>
          <w:p w:rsidR="00492A12" w:rsidRPr="00883037" w:rsidRDefault="00492A12" w:rsidP="00492A12">
            <w:pPr>
              <w:jc w:val="center"/>
              <w:rPr>
                <w:rFonts w:eastAsia="Times New Roman"/>
                <w:color w:val="000000" w:themeColor="text1"/>
                <w:lang w:val="uk-UA"/>
              </w:rPr>
            </w:pPr>
            <w:r w:rsidRPr="00492A12">
              <w:rPr>
                <w:rFonts w:eastAsia="Times New Roman"/>
                <w:bCs/>
                <w:color w:val="000000" w:themeColor="text1"/>
                <w:kern w:val="24"/>
                <w:position w:val="11"/>
                <w:lang w:val="uk-UA"/>
              </w:rPr>
              <w:t>0</w:t>
            </w:r>
            <w:r w:rsidRPr="00883037">
              <w:rPr>
                <w:rFonts w:eastAsia="Times New Roman"/>
                <w:bCs/>
                <w:color w:val="000000" w:themeColor="text1"/>
                <w:kern w:val="24"/>
                <w:position w:val="11"/>
                <w:lang w:val="uk-UA"/>
              </w:rPr>
              <w:t xml:space="preserve">,01 </w:t>
            </w:r>
            <w:r w:rsidRPr="00492A12">
              <w:rPr>
                <w:rFonts w:eastAsia="Times New Roman"/>
                <w:bCs/>
                <w:color w:val="000000" w:themeColor="text1"/>
                <w:kern w:val="24"/>
                <w:position w:val="11"/>
                <w:lang w:val="en-US"/>
              </w:rPr>
              <w:t>M</w:t>
            </w:r>
            <w:r w:rsidRPr="00883037">
              <w:rPr>
                <w:rFonts w:eastAsia="Times New Roman"/>
                <w:bCs/>
                <w:color w:val="000000" w:themeColor="text1"/>
                <w:kern w:val="24"/>
                <w:position w:val="11"/>
                <w:lang w:val="uk-UA"/>
              </w:rPr>
              <w:t xml:space="preserve"> </w:t>
            </w:r>
            <w:r w:rsidRPr="00492A12">
              <w:rPr>
                <w:rFonts w:eastAsia="Times New Roman"/>
                <w:bCs/>
                <w:color w:val="000000" w:themeColor="text1"/>
                <w:kern w:val="24"/>
                <w:position w:val="11"/>
                <w:lang w:val="uk-UA"/>
              </w:rPr>
              <w:t>НС</w:t>
            </w:r>
            <w:r w:rsidRPr="00492A12">
              <w:rPr>
                <w:rFonts w:eastAsia="Times New Roman"/>
                <w:bCs/>
                <w:color w:val="000000" w:themeColor="text1"/>
                <w:kern w:val="24"/>
                <w:position w:val="11"/>
                <w:lang w:val="en-US"/>
              </w:rPr>
              <w:t>l</w:t>
            </w:r>
          </w:p>
        </w:tc>
        <w:tc>
          <w:tcPr>
            <w:tcW w:w="1134" w:type="dxa"/>
            <w:vAlign w:val="center"/>
            <w:hideMark/>
          </w:tcPr>
          <w:p w:rsidR="00492A12" w:rsidRPr="00492A12" w:rsidRDefault="00492A12" w:rsidP="00492A12">
            <w:pPr>
              <w:jc w:val="center"/>
              <w:rPr>
                <w:rFonts w:eastAsia="Times New Roman"/>
                <w:color w:val="000000" w:themeColor="text1"/>
                <w:lang w:val="uk-UA"/>
              </w:rPr>
            </w:pPr>
            <w:r w:rsidRPr="00492A12">
              <w:rPr>
                <w:rFonts w:eastAsia="Times New Roman"/>
                <w:bCs/>
                <w:color w:val="000000" w:themeColor="text1"/>
                <w:kern w:val="24"/>
                <w:lang w:val="en-US"/>
              </w:rPr>
              <w:t>pH</w:t>
            </w:r>
          </w:p>
        </w:tc>
        <w:tc>
          <w:tcPr>
            <w:tcW w:w="1277" w:type="dxa"/>
            <w:vAlign w:val="center"/>
            <w:hideMark/>
          </w:tcPr>
          <w:p w:rsidR="00492A12" w:rsidRPr="00492A12" w:rsidRDefault="00492A12" w:rsidP="00492A12">
            <w:pPr>
              <w:jc w:val="center"/>
              <w:rPr>
                <w:rFonts w:eastAsia="Times New Roman"/>
                <w:color w:val="000000" w:themeColor="text1"/>
                <w:lang w:val="uk-UA"/>
              </w:rPr>
            </w:pPr>
            <w:r w:rsidRPr="00492A12">
              <w:rPr>
                <w:rFonts w:eastAsia="Times New Roman"/>
                <w:bCs/>
                <w:color w:val="000000" w:themeColor="text1"/>
                <w:kern w:val="24"/>
                <w:lang w:val="uk-UA"/>
              </w:rPr>
              <w:t>∆</w:t>
            </w:r>
            <w:r w:rsidRPr="00492A12">
              <w:rPr>
                <w:rFonts w:eastAsia="Times New Roman"/>
                <w:bCs/>
                <w:color w:val="000000" w:themeColor="text1"/>
                <w:kern w:val="24"/>
                <w:lang w:val="en-US"/>
              </w:rPr>
              <w:t>pH</w:t>
            </w:r>
            <w:r w:rsidRPr="00492A12">
              <w:rPr>
                <w:rFonts w:eastAsia="Times New Roman"/>
                <w:bCs/>
                <w:color w:val="000000" w:themeColor="text1"/>
                <w:kern w:val="24"/>
                <w:lang w:val="uk-UA"/>
              </w:rPr>
              <w:t>/∆</w:t>
            </w:r>
            <w:r w:rsidRPr="00492A12">
              <w:rPr>
                <w:rFonts w:eastAsia="Times New Roman"/>
                <w:bCs/>
                <w:color w:val="000000" w:themeColor="text1"/>
                <w:kern w:val="24"/>
                <w:lang w:val="en-US"/>
              </w:rPr>
              <w:t>V</w:t>
            </w:r>
          </w:p>
        </w:tc>
      </w:tr>
      <w:tr w:rsidR="00492A12" w:rsidRPr="00883037" w:rsidTr="00492A12">
        <w:trPr>
          <w:trHeight w:val="338"/>
          <w:jc w:val="center"/>
        </w:trPr>
        <w:tc>
          <w:tcPr>
            <w:tcW w:w="1846" w:type="dxa"/>
            <w:vAlign w:val="center"/>
            <w:hideMark/>
          </w:tcPr>
          <w:p w:rsidR="00492A12" w:rsidRPr="00883037" w:rsidRDefault="00492A12" w:rsidP="00492A12">
            <w:pPr>
              <w:jc w:val="center"/>
              <w:rPr>
                <w:color w:val="000000"/>
                <w:lang w:val="uk-UA"/>
              </w:rPr>
            </w:pPr>
            <w:r w:rsidRPr="00883037">
              <w:rPr>
                <w:color w:val="000000"/>
                <w:lang w:val="uk-UA"/>
              </w:rPr>
              <w:t>0</w:t>
            </w:r>
          </w:p>
        </w:tc>
        <w:tc>
          <w:tcPr>
            <w:tcW w:w="1134" w:type="dxa"/>
            <w:vAlign w:val="center"/>
            <w:hideMark/>
          </w:tcPr>
          <w:p w:rsidR="00492A12" w:rsidRPr="00883037" w:rsidRDefault="00492A12" w:rsidP="00492A12">
            <w:pPr>
              <w:jc w:val="center"/>
              <w:rPr>
                <w:color w:val="000000"/>
                <w:lang w:val="uk-UA"/>
              </w:rPr>
            </w:pPr>
            <w:r w:rsidRPr="00883037">
              <w:rPr>
                <w:color w:val="000000"/>
                <w:lang w:val="uk-UA"/>
              </w:rPr>
              <w:t>11,07</w:t>
            </w:r>
          </w:p>
        </w:tc>
        <w:tc>
          <w:tcPr>
            <w:tcW w:w="1417" w:type="dxa"/>
            <w:vAlign w:val="center"/>
            <w:hideMark/>
          </w:tcPr>
          <w:p w:rsidR="00492A12" w:rsidRPr="00883037" w:rsidRDefault="00492A12" w:rsidP="00492A12">
            <w:pPr>
              <w:jc w:val="center"/>
              <w:rPr>
                <w:color w:val="000000"/>
                <w:lang w:val="uk-UA"/>
              </w:rPr>
            </w:pPr>
            <w:r w:rsidRPr="00883037">
              <w:rPr>
                <w:color w:val="000000"/>
                <w:lang w:val="uk-UA"/>
              </w:rPr>
              <w:t>0</w:t>
            </w:r>
          </w:p>
        </w:tc>
        <w:tc>
          <w:tcPr>
            <w:tcW w:w="1985" w:type="dxa"/>
            <w:vAlign w:val="center"/>
            <w:hideMark/>
          </w:tcPr>
          <w:p w:rsidR="00492A12" w:rsidRPr="00883037" w:rsidRDefault="00492A12" w:rsidP="00492A12">
            <w:pPr>
              <w:jc w:val="center"/>
              <w:rPr>
                <w:color w:val="000000"/>
                <w:lang w:val="uk-UA"/>
              </w:rPr>
            </w:pPr>
            <w:r w:rsidRPr="00883037">
              <w:rPr>
                <w:color w:val="000000"/>
                <w:lang w:val="uk-UA"/>
              </w:rPr>
              <w:t>2,15</w:t>
            </w:r>
          </w:p>
        </w:tc>
        <w:tc>
          <w:tcPr>
            <w:tcW w:w="1134" w:type="dxa"/>
            <w:vAlign w:val="center"/>
            <w:hideMark/>
          </w:tcPr>
          <w:p w:rsidR="00492A12" w:rsidRPr="00883037" w:rsidRDefault="00492A12" w:rsidP="00492A12">
            <w:pPr>
              <w:jc w:val="center"/>
              <w:rPr>
                <w:color w:val="000000"/>
                <w:lang w:val="uk-UA"/>
              </w:rPr>
            </w:pPr>
            <w:r w:rsidRPr="00883037">
              <w:rPr>
                <w:color w:val="000000"/>
                <w:lang w:val="uk-UA"/>
              </w:rPr>
              <w:t>3,7</w:t>
            </w:r>
          </w:p>
        </w:tc>
        <w:tc>
          <w:tcPr>
            <w:tcW w:w="1277" w:type="dxa"/>
            <w:vAlign w:val="center"/>
            <w:hideMark/>
          </w:tcPr>
          <w:p w:rsidR="00492A12" w:rsidRPr="00883037" w:rsidRDefault="00492A12" w:rsidP="00492A12">
            <w:pPr>
              <w:jc w:val="center"/>
              <w:rPr>
                <w:color w:val="000000"/>
                <w:lang w:val="uk-UA"/>
              </w:rPr>
            </w:pPr>
            <w:r w:rsidRPr="00883037">
              <w:rPr>
                <w:color w:val="000000"/>
                <w:lang w:val="uk-UA"/>
              </w:rPr>
              <w:t>0,5</w:t>
            </w:r>
          </w:p>
        </w:tc>
      </w:tr>
      <w:tr w:rsidR="00492A12" w:rsidRPr="00883037" w:rsidTr="00492A12">
        <w:trPr>
          <w:trHeight w:val="243"/>
          <w:jc w:val="center"/>
        </w:trPr>
        <w:tc>
          <w:tcPr>
            <w:tcW w:w="1846" w:type="dxa"/>
            <w:vAlign w:val="center"/>
            <w:hideMark/>
          </w:tcPr>
          <w:p w:rsidR="00492A12" w:rsidRPr="00883037" w:rsidRDefault="00492A12" w:rsidP="00492A12">
            <w:pPr>
              <w:jc w:val="center"/>
              <w:rPr>
                <w:color w:val="000000"/>
                <w:lang w:val="uk-UA"/>
              </w:rPr>
            </w:pPr>
            <w:r w:rsidRPr="00883037">
              <w:rPr>
                <w:color w:val="000000"/>
                <w:lang w:val="uk-UA"/>
              </w:rPr>
              <w:t>0,15</w:t>
            </w:r>
          </w:p>
        </w:tc>
        <w:tc>
          <w:tcPr>
            <w:tcW w:w="1134" w:type="dxa"/>
            <w:vAlign w:val="center"/>
            <w:hideMark/>
          </w:tcPr>
          <w:p w:rsidR="00492A12" w:rsidRPr="00883037" w:rsidRDefault="00492A12" w:rsidP="00492A12">
            <w:pPr>
              <w:jc w:val="center"/>
              <w:rPr>
                <w:color w:val="000000"/>
                <w:lang w:val="uk-UA"/>
              </w:rPr>
            </w:pPr>
            <w:r w:rsidRPr="00883037">
              <w:rPr>
                <w:color w:val="000000"/>
                <w:lang w:val="uk-UA"/>
              </w:rPr>
              <w:t>10,9</w:t>
            </w:r>
          </w:p>
        </w:tc>
        <w:tc>
          <w:tcPr>
            <w:tcW w:w="1417" w:type="dxa"/>
            <w:vAlign w:val="center"/>
            <w:hideMark/>
          </w:tcPr>
          <w:p w:rsidR="00492A12" w:rsidRPr="00883037" w:rsidRDefault="00492A12" w:rsidP="00492A12">
            <w:pPr>
              <w:jc w:val="center"/>
              <w:rPr>
                <w:color w:val="000000"/>
                <w:lang w:val="uk-UA"/>
              </w:rPr>
            </w:pPr>
            <w:r w:rsidRPr="00883037">
              <w:rPr>
                <w:color w:val="000000"/>
                <w:lang w:val="uk-UA"/>
              </w:rPr>
              <w:t>1,13</w:t>
            </w:r>
          </w:p>
        </w:tc>
        <w:tc>
          <w:tcPr>
            <w:tcW w:w="1985" w:type="dxa"/>
            <w:vAlign w:val="center"/>
            <w:hideMark/>
          </w:tcPr>
          <w:p w:rsidR="00492A12" w:rsidRPr="00883037" w:rsidRDefault="00492A12" w:rsidP="00492A12">
            <w:pPr>
              <w:jc w:val="center"/>
              <w:rPr>
                <w:color w:val="000000"/>
                <w:lang w:val="uk-UA"/>
              </w:rPr>
            </w:pPr>
            <w:r w:rsidRPr="00883037">
              <w:rPr>
                <w:color w:val="000000"/>
                <w:lang w:val="uk-UA"/>
              </w:rPr>
              <w:t>2,3</w:t>
            </w:r>
          </w:p>
        </w:tc>
        <w:tc>
          <w:tcPr>
            <w:tcW w:w="1134" w:type="dxa"/>
            <w:vAlign w:val="center"/>
            <w:hideMark/>
          </w:tcPr>
          <w:p w:rsidR="00492A12" w:rsidRPr="00883037" w:rsidRDefault="00492A12" w:rsidP="00492A12">
            <w:pPr>
              <w:jc w:val="center"/>
              <w:rPr>
                <w:color w:val="000000"/>
                <w:lang w:val="uk-UA"/>
              </w:rPr>
            </w:pPr>
            <w:r w:rsidRPr="00883037">
              <w:rPr>
                <w:color w:val="000000"/>
                <w:lang w:val="uk-UA"/>
              </w:rPr>
              <w:t>3,65</w:t>
            </w:r>
          </w:p>
        </w:tc>
        <w:tc>
          <w:tcPr>
            <w:tcW w:w="1277" w:type="dxa"/>
            <w:vAlign w:val="center"/>
            <w:hideMark/>
          </w:tcPr>
          <w:p w:rsidR="00492A12" w:rsidRPr="00883037" w:rsidRDefault="00492A12" w:rsidP="00492A12">
            <w:pPr>
              <w:jc w:val="center"/>
              <w:rPr>
                <w:color w:val="000000"/>
                <w:lang w:val="uk-UA"/>
              </w:rPr>
            </w:pPr>
            <w:r w:rsidRPr="00883037">
              <w:rPr>
                <w:color w:val="000000"/>
                <w:lang w:val="uk-UA"/>
              </w:rPr>
              <w:t>0,33</w:t>
            </w:r>
          </w:p>
        </w:tc>
      </w:tr>
      <w:tr w:rsidR="00492A12" w:rsidRPr="00492A12" w:rsidTr="00492A12">
        <w:trPr>
          <w:trHeight w:val="198"/>
          <w:jc w:val="center"/>
        </w:trPr>
        <w:tc>
          <w:tcPr>
            <w:tcW w:w="1846" w:type="dxa"/>
            <w:vAlign w:val="center"/>
            <w:hideMark/>
          </w:tcPr>
          <w:p w:rsidR="00492A12" w:rsidRPr="00883037" w:rsidRDefault="00492A12" w:rsidP="00492A12">
            <w:pPr>
              <w:jc w:val="center"/>
              <w:rPr>
                <w:color w:val="000000"/>
                <w:lang w:val="uk-UA"/>
              </w:rPr>
            </w:pPr>
            <w:r w:rsidRPr="00883037">
              <w:rPr>
                <w:color w:val="000000"/>
                <w:lang w:val="uk-UA"/>
              </w:rPr>
              <w:t>0,25</w:t>
            </w:r>
          </w:p>
        </w:tc>
        <w:tc>
          <w:tcPr>
            <w:tcW w:w="1134" w:type="dxa"/>
            <w:vAlign w:val="center"/>
            <w:hideMark/>
          </w:tcPr>
          <w:p w:rsidR="00492A12" w:rsidRPr="00883037" w:rsidRDefault="00492A12" w:rsidP="00492A12">
            <w:pPr>
              <w:jc w:val="center"/>
              <w:rPr>
                <w:color w:val="000000"/>
                <w:lang w:val="uk-UA"/>
              </w:rPr>
            </w:pPr>
            <w:r w:rsidRPr="00883037">
              <w:rPr>
                <w:color w:val="000000"/>
                <w:lang w:val="uk-UA"/>
              </w:rPr>
              <w:t>10,67</w:t>
            </w:r>
          </w:p>
        </w:tc>
        <w:tc>
          <w:tcPr>
            <w:tcW w:w="1417" w:type="dxa"/>
            <w:vAlign w:val="center"/>
            <w:hideMark/>
          </w:tcPr>
          <w:p w:rsidR="00492A12" w:rsidRPr="00883037" w:rsidRDefault="00492A12" w:rsidP="00492A12">
            <w:pPr>
              <w:jc w:val="center"/>
              <w:rPr>
                <w:color w:val="000000"/>
                <w:lang w:val="uk-UA"/>
              </w:rPr>
            </w:pPr>
            <w:r w:rsidRPr="00883037">
              <w:rPr>
                <w:color w:val="000000"/>
                <w:lang w:val="uk-UA"/>
              </w:rPr>
              <w:t>2,3</w:t>
            </w:r>
          </w:p>
        </w:tc>
        <w:tc>
          <w:tcPr>
            <w:tcW w:w="1985" w:type="dxa"/>
            <w:vAlign w:val="center"/>
            <w:hideMark/>
          </w:tcPr>
          <w:p w:rsidR="00492A12" w:rsidRPr="00492A12" w:rsidRDefault="00492A12" w:rsidP="00492A12">
            <w:pPr>
              <w:jc w:val="center"/>
              <w:rPr>
                <w:color w:val="000000"/>
              </w:rPr>
            </w:pPr>
            <w:r w:rsidRPr="00883037">
              <w:rPr>
                <w:color w:val="000000"/>
                <w:lang w:val="uk-UA"/>
              </w:rPr>
              <w:t>2</w:t>
            </w:r>
            <w:r w:rsidRPr="00492A12">
              <w:rPr>
                <w:color w:val="000000"/>
              </w:rPr>
              <w:t>,4</w:t>
            </w:r>
          </w:p>
        </w:tc>
        <w:tc>
          <w:tcPr>
            <w:tcW w:w="1134" w:type="dxa"/>
            <w:vAlign w:val="center"/>
            <w:hideMark/>
          </w:tcPr>
          <w:p w:rsidR="00492A12" w:rsidRPr="00492A12" w:rsidRDefault="00492A12" w:rsidP="00492A12">
            <w:pPr>
              <w:jc w:val="center"/>
              <w:rPr>
                <w:color w:val="000000"/>
              </w:rPr>
            </w:pPr>
            <w:r w:rsidRPr="00492A12">
              <w:rPr>
                <w:color w:val="000000"/>
              </w:rPr>
              <w:t>3,61</w:t>
            </w:r>
          </w:p>
        </w:tc>
        <w:tc>
          <w:tcPr>
            <w:tcW w:w="1277" w:type="dxa"/>
            <w:vAlign w:val="center"/>
            <w:hideMark/>
          </w:tcPr>
          <w:p w:rsidR="00492A12" w:rsidRPr="00492A12" w:rsidRDefault="00492A12" w:rsidP="00492A12">
            <w:pPr>
              <w:jc w:val="center"/>
              <w:rPr>
                <w:color w:val="000000"/>
              </w:rPr>
            </w:pPr>
            <w:r w:rsidRPr="00492A12">
              <w:rPr>
                <w:color w:val="000000"/>
              </w:rPr>
              <w:t>0,4</w:t>
            </w:r>
          </w:p>
        </w:tc>
      </w:tr>
      <w:tr w:rsidR="00492A12" w:rsidRPr="00492A12" w:rsidTr="00492A12">
        <w:trPr>
          <w:trHeight w:val="279"/>
          <w:jc w:val="center"/>
        </w:trPr>
        <w:tc>
          <w:tcPr>
            <w:tcW w:w="1846" w:type="dxa"/>
            <w:vAlign w:val="center"/>
            <w:hideMark/>
          </w:tcPr>
          <w:p w:rsidR="00492A12" w:rsidRPr="00492A12" w:rsidRDefault="00492A12" w:rsidP="00492A12">
            <w:pPr>
              <w:jc w:val="center"/>
              <w:rPr>
                <w:color w:val="000000"/>
              </w:rPr>
            </w:pPr>
            <w:r w:rsidRPr="00492A12">
              <w:rPr>
                <w:color w:val="000000"/>
              </w:rPr>
              <w:t>0,4</w:t>
            </w:r>
          </w:p>
        </w:tc>
        <w:tc>
          <w:tcPr>
            <w:tcW w:w="1134" w:type="dxa"/>
            <w:vAlign w:val="center"/>
            <w:hideMark/>
          </w:tcPr>
          <w:p w:rsidR="00492A12" w:rsidRPr="00492A12" w:rsidRDefault="00492A12" w:rsidP="00492A12">
            <w:pPr>
              <w:jc w:val="center"/>
              <w:rPr>
                <w:color w:val="000000"/>
              </w:rPr>
            </w:pPr>
            <w:r w:rsidRPr="00492A12">
              <w:rPr>
                <w:color w:val="000000"/>
              </w:rPr>
              <w:t>10,28</w:t>
            </w:r>
          </w:p>
        </w:tc>
        <w:tc>
          <w:tcPr>
            <w:tcW w:w="1417" w:type="dxa"/>
            <w:vAlign w:val="center"/>
            <w:hideMark/>
          </w:tcPr>
          <w:p w:rsidR="00492A12" w:rsidRPr="00492A12" w:rsidRDefault="00492A12" w:rsidP="00492A12">
            <w:pPr>
              <w:jc w:val="center"/>
              <w:rPr>
                <w:color w:val="000000"/>
              </w:rPr>
            </w:pPr>
            <w:r w:rsidRPr="00492A12">
              <w:rPr>
                <w:color w:val="000000"/>
              </w:rPr>
              <w:t>2,6</w:t>
            </w:r>
          </w:p>
        </w:tc>
        <w:tc>
          <w:tcPr>
            <w:tcW w:w="1985" w:type="dxa"/>
            <w:vAlign w:val="center"/>
            <w:hideMark/>
          </w:tcPr>
          <w:p w:rsidR="00492A12" w:rsidRPr="00492A12" w:rsidRDefault="00492A12" w:rsidP="00492A12">
            <w:pPr>
              <w:jc w:val="center"/>
              <w:rPr>
                <w:color w:val="000000"/>
              </w:rPr>
            </w:pPr>
            <w:r w:rsidRPr="00492A12">
              <w:rPr>
                <w:color w:val="000000"/>
              </w:rPr>
              <w:t>2,55</w:t>
            </w:r>
          </w:p>
        </w:tc>
        <w:tc>
          <w:tcPr>
            <w:tcW w:w="1134" w:type="dxa"/>
            <w:vAlign w:val="center"/>
            <w:hideMark/>
          </w:tcPr>
          <w:p w:rsidR="00492A12" w:rsidRPr="00492A12" w:rsidRDefault="00492A12" w:rsidP="00492A12">
            <w:pPr>
              <w:jc w:val="center"/>
              <w:rPr>
                <w:color w:val="000000"/>
              </w:rPr>
            </w:pPr>
            <w:r w:rsidRPr="00492A12">
              <w:rPr>
                <w:color w:val="000000"/>
              </w:rPr>
              <w:t>3,58</w:t>
            </w:r>
          </w:p>
        </w:tc>
        <w:tc>
          <w:tcPr>
            <w:tcW w:w="1277" w:type="dxa"/>
            <w:vAlign w:val="center"/>
            <w:hideMark/>
          </w:tcPr>
          <w:p w:rsidR="00492A12" w:rsidRPr="00492A12" w:rsidRDefault="00492A12" w:rsidP="00492A12">
            <w:pPr>
              <w:jc w:val="center"/>
              <w:rPr>
                <w:color w:val="000000"/>
              </w:rPr>
            </w:pPr>
            <w:r w:rsidRPr="00492A12">
              <w:rPr>
                <w:color w:val="000000"/>
              </w:rPr>
              <w:t>0,2</w:t>
            </w:r>
          </w:p>
        </w:tc>
      </w:tr>
      <w:tr w:rsidR="00492A12" w:rsidRPr="00492A12" w:rsidTr="00492A12">
        <w:trPr>
          <w:trHeight w:val="192"/>
          <w:jc w:val="center"/>
        </w:trPr>
        <w:tc>
          <w:tcPr>
            <w:tcW w:w="1846" w:type="dxa"/>
            <w:vAlign w:val="center"/>
            <w:hideMark/>
          </w:tcPr>
          <w:p w:rsidR="00492A12" w:rsidRPr="00492A12" w:rsidRDefault="00492A12" w:rsidP="00492A12">
            <w:pPr>
              <w:jc w:val="center"/>
              <w:rPr>
                <w:color w:val="000000"/>
              </w:rPr>
            </w:pPr>
            <w:r w:rsidRPr="00492A12">
              <w:rPr>
                <w:color w:val="000000"/>
              </w:rPr>
              <w:t>0,5</w:t>
            </w:r>
          </w:p>
        </w:tc>
        <w:tc>
          <w:tcPr>
            <w:tcW w:w="1134" w:type="dxa"/>
            <w:vAlign w:val="center"/>
            <w:hideMark/>
          </w:tcPr>
          <w:p w:rsidR="00492A12" w:rsidRPr="00492A12" w:rsidRDefault="00492A12" w:rsidP="00492A12">
            <w:pPr>
              <w:jc w:val="center"/>
              <w:rPr>
                <w:color w:val="000000"/>
              </w:rPr>
            </w:pPr>
            <w:r w:rsidRPr="00492A12">
              <w:rPr>
                <w:color w:val="000000"/>
              </w:rPr>
              <w:t>9,25</w:t>
            </w:r>
          </w:p>
        </w:tc>
        <w:tc>
          <w:tcPr>
            <w:tcW w:w="1417" w:type="dxa"/>
            <w:vAlign w:val="center"/>
            <w:hideMark/>
          </w:tcPr>
          <w:p w:rsidR="00492A12" w:rsidRPr="00492A12" w:rsidRDefault="00492A12" w:rsidP="00492A12">
            <w:pPr>
              <w:jc w:val="center"/>
              <w:rPr>
                <w:color w:val="000000"/>
              </w:rPr>
            </w:pPr>
            <w:r w:rsidRPr="00492A12">
              <w:rPr>
                <w:color w:val="000000"/>
              </w:rPr>
              <w:t>10,3</w:t>
            </w:r>
          </w:p>
        </w:tc>
        <w:tc>
          <w:tcPr>
            <w:tcW w:w="1985" w:type="dxa"/>
            <w:vAlign w:val="center"/>
            <w:hideMark/>
          </w:tcPr>
          <w:p w:rsidR="00492A12" w:rsidRPr="00492A12" w:rsidRDefault="00492A12" w:rsidP="00492A12">
            <w:pPr>
              <w:jc w:val="center"/>
              <w:rPr>
                <w:color w:val="000000"/>
              </w:rPr>
            </w:pPr>
            <w:r w:rsidRPr="00492A12">
              <w:rPr>
                <w:color w:val="000000"/>
              </w:rPr>
              <w:t>2,75</w:t>
            </w:r>
          </w:p>
        </w:tc>
        <w:tc>
          <w:tcPr>
            <w:tcW w:w="1134" w:type="dxa"/>
            <w:vAlign w:val="center"/>
            <w:hideMark/>
          </w:tcPr>
          <w:p w:rsidR="00492A12" w:rsidRPr="00492A12" w:rsidRDefault="00492A12" w:rsidP="00492A12">
            <w:pPr>
              <w:jc w:val="center"/>
              <w:rPr>
                <w:color w:val="000000"/>
              </w:rPr>
            </w:pPr>
            <w:r w:rsidRPr="00492A12">
              <w:rPr>
                <w:color w:val="000000"/>
              </w:rPr>
              <w:t>3,51</w:t>
            </w:r>
          </w:p>
        </w:tc>
        <w:tc>
          <w:tcPr>
            <w:tcW w:w="1277" w:type="dxa"/>
            <w:vAlign w:val="center"/>
            <w:hideMark/>
          </w:tcPr>
          <w:p w:rsidR="00492A12" w:rsidRPr="00492A12" w:rsidRDefault="00492A12" w:rsidP="00492A12">
            <w:pPr>
              <w:jc w:val="center"/>
              <w:rPr>
                <w:color w:val="000000"/>
              </w:rPr>
            </w:pPr>
            <w:r w:rsidRPr="00492A12">
              <w:rPr>
                <w:color w:val="000000"/>
              </w:rPr>
              <w:t>0,35</w:t>
            </w:r>
          </w:p>
        </w:tc>
      </w:tr>
      <w:tr w:rsidR="00492A12" w:rsidRPr="00492A12" w:rsidTr="00492A12">
        <w:trPr>
          <w:trHeight w:val="315"/>
          <w:jc w:val="center"/>
        </w:trPr>
        <w:tc>
          <w:tcPr>
            <w:tcW w:w="1846" w:type="dxa"/>
            <w:vAlign w:val="center"/>
            <w:hideMark/>
          </w:tcPr>
          <w:p w:rsidR="00492A12" w:rsidRPr="00492A12" w:rsidRDefault="00492A12" w:rsidP="00492A12">
            <w:pPr>
              <w:jc w:val="center"/>
              <w:rPr>
                <w:color w:val="000000"/>
              </w:rPr>
            </w:pPr>
            <w:r w:rsidRPr="00492A12">
              <w:rPr>
                <w:color w:val="000000"/>
              </w:rPr>
              <w:t>0,55</w:t>
            </w:r>
          </w:p>
        </w:tc>
        <w:tc>
          <w:tcPr>
            <w:tcW w:w="1134" w:type="dxa"/>
            <w:vAlign w:val="center"/>
            <w:hideMark/>
          </w:tcPr>
          <w:p w:rsidR="00492A12" w:rsidRPr="00492A12" w:rsidRDefault="00492A12" w:rsidP="00492A12">
            <w:pPr>
              <w:jc w:val="center"/>
              <w:rPr>
                <w:color w:val="000000"/>
              </w:rPr>
            </w:pPr>
            <w:r w:rsidRPr="00492A12">
              <w:rPr>
                <w:color w:val="000000"/>
              </w:rPr>
              <w:t>8,37</w:t>
            </w:r>
          </w:p>
        </w:tc>
        <w:tc>
          <w:tcPr>
            <w:tcW w:w="1417" w:type="dxa"/>
            <w:vAlign w:val="center"/>
            <w:hideMark/>
          </w:tcPr>
          <w:p w:rsidR="00492A12" w:rsidRPr="00492A12" w:rsidRDefault="00492A12" w:rsidP="00492A12">
            <w:pPr>
              <w:jc w:val="center"/>
              <w:rPr>
                <w:color w:val="000000"/>
              </w:rPr>
            </w:pPr>
            <w:r w:rsidRPr="00492A12">
              <w:rPr>
                <w:color w:val="000000"/>
              </w:rPr>
              <w:t>17,6</w:t>
            </w:r>
          </w:p>
        </w:tc>
        <w:tc>
          <w:tcPr>
            <w:tcW w:w="1985" w:type="dxa"/>
            <w:vAlign w:val="center"/>
            <w:hideMark/>
          </w:tcPr>
          <w:p w:rsidR="00492A12" w:rsidRPr="00492A12" w:rsidRDefault="00492A12" w:rsidP="00492A12">
            <w:pPr>
              <w:jc w:val="center"/>
              <w:rPr>
                <w:color w:val="000000"/>
              </w:rPr>
            </w:pPr>
            <w:r w:rsidRPr="00492A12">
              <w:rPr>
                <w:color w:val="000000"/>
              </w:rPr>
              <w:t>2,85</w:t>
            </w:r>
          </w:p>
        </w:tc>
        <w:tc>
          <w:tcPr>
            <w:tcW w:w="1134" w:type="dxa"/>
            <w:vAlign w:val="center"/>
            <w:hideMark/>
          </w:tcPr>
          <w:p w:rsidR="00492A12" w:rsidRPr="00492A12" w:rsidRDefault="00492A12" w:rsidP="00492A12">
            <w:pPr>
              <w:jc w:val="center"/>
              <w:rPr>
                <w:color w:val="000000"/>
              </w:rPr>
            </w:pPr>
            <w:r w:rsidRPr="00492A12">
              <w:rPr>
                <w:color w:val="000000"/>
              </w:rPr>
              <w:t>3,49</w:t>
            </w:r>
          </w:p>
        </w:tc>
        <w:tc>
          <w:tcPr>
            <w:tcW w:w="1277" w:type="dxa"/>
            <w:vAlign w:val="center"/>
            <w:hideMark/>
          </w:tcPr>
          <w:p w:rsidR="00492A12" w:rsidRPr="00492A12" w:rsidRDefault="00492A12" w:rsidP="00492A12">
            <w:pPr>
              <w:jc w:val="center"/>
              <w:rPr>
                <w:color w:val="000000"/>
              </w:rPr>
            </w:pPr>
            <w:r w:rsidRPr="00492A12">
              <w:rPr>
                <w:color w:val="000000"/>
              </w:rPr>
              <w:t>0,2</w:t>
            </w:r>
          </w:p>
        </w:tc>
      </w:tr>
      <w:tr w:rsidR="00492A12" w:rsidRPr="00492A12" w:rsidTr="00492A12">
        <w:trPr>
          <w:trHeight w:val="333"/>
          <w:jc w:val="center"/>
        </w:trPr>
        <w:tc>
          <w:tcPr>
            <w:tcW w:w="1846" w:type="dxa"/>
            <w:vAlign w:val="center"/>
            <w:hideMark/>
          </w:tcPr>
          <w:p w:rsidR="00492A12" w:rsidRPr="00492A12" w:rsidRDefault="00492A12" w:rsidP="00492A12">
            <w:pPr>
              <w:jc w:val="center"/>
              <w:rPr>
                <w:color w:val="000000"/>
              </w:rPr>
            </w:pPr>
            <w:r w:rsidRPr="00492A12">
              <w:rPr>
                <w:color w:val="000000"/>
              </w:rPr>
              <w:t>0,6</w:t>
            </w:r>
          </w:p>
        </w:tc>
        <w:tc>
          <w:tcPr>
            <w:tcW w:w="1134" w:type="dxa"/>
            <w:vAlign w:val="center"/>
            <w:hideMark/>
          </w:tcPr>
          <w:p w:rsidR="00492A12" w:rsidRPr="00492A12" w:rsidRDefault="00492A12" w:rsidP="00492A12">
            <w:pPr>
              <w:jc w:val="center"/>
              <w:rPr>
                <w:color w:val="000000"/>
              </w:rPr>
            </w:pPr>
            <w:r w:rsidRPr="00492A12">
              <w:rPr>
                <w:color w:val="000000"/>
              </w:rPr>
              <w:t>7,82</w:t>
            </w:r>
          </w:p>
        </w:tc>
        <w:tc>
          <w:tcPr>
            <w:tcW w:w="1417" w:type="dxa"/>
            <w:vAlign w:val="center"/>
            <w:hideMark/>
          </w:tcPr>
          <w:p w:rsidR="00492A12" w:rsidRPr="00492A12" w:rsidRDefault="00492A12" w:rsidP="00492A12">
            <w:pPr>
              <w:jc w:val="center"/>
              <w:rPr>
                <w:color w:val="000000"/>
              </w:rPr>
            </w:pPr>
            <w:r w:rsidRPr="00492A12">
              <w:rPr>
                <w:color w:val="000000"/>
              </w:rPr>
              <w:t>11</w:t>
            </w:r>
          </w:p>
        </w:tc>
        <w:tc>
          <w:tcPr>
            <w:tcW w:w="1985" w:type="dxa"/>
            <w:vAlign w:val="center"/>
            <w:hideMark/>
          </w:tcPr>
          <w:p w:rsidR="00492A12" w:rsidRPr="00492A12" w:rsidRDefault="00492A12" w:rsidP="00492A12">
            <w:pPr>
              <w:jc w:val="center"/>
              <w:rPr>
                <w:color w:val="000000"/>
              </w:rPr>
            </w:pPr>
            <w:r w:rsidRPr="00492A12">
              <w:rPr>
                <w:color w:val="000000"/>
              </w:rPr>
              <w:t>3</w:t>
            </w:r>
          </w:p>
        </w:tc>
        <w:tc>
          <w:tcPr>
            <w:tcW w:w="1134" w:type="dxa"/>
            <w:vAlign w:val="center"/>
            <w:hideMark/>
          </w:tcPr>
          <w:p w:rsidR="00492A12" w:rsidRPr="00492A12" w:rsidRDefault="00492A12" w:rsidP="00492A12">
            <w:pPr>
              <w:jc w:val="center"/>
              <w:rPr>
                <w:color w:val="000000"/>
              </w:rPr>
            </w:pPr>
            <w:r w:rsidRPr="00492A12">
              <w:rPr>
                <w:color w:val="000000"/>
              </w:rPr>
              <w:t>3,46</w:t>
            </w:r>
          </w:p>
        </w:tc>
        <w:tc>
          <w:tcPr>
            <w:tcW w:w="1277" w:type="dxa"/>
            <w:vAlign w:val="center"/>
            <w:hideMark/>
          </w:tcPr>
          <w:p w:rsidR="00492A12" w:rsidRPr="00492A12" w:rsidRDefault="00492A12" w:rsidP="00492A12">
            <w:pPr>
              <w:jc w:val="center"/>
              <w:rPr>
                <w:color w:val="000000"/>
              </w:rPr>
            </w:pPr>
            <w:r w:rsidRPr="00492A12">
              <w:rPr>
                <w:color w:val="000000"/>
              </w:rPr>
              <w:t>0,2</w:t>
            </w:r>
          </w:p>
        </w:tc>
      </w:tr>
      <w:tr w:rsidR="00492A12" w:rsidRPr="00492A12" w:rsidTr="00492A12">
        <w:trPr>
          <w:trHeight w:val="239"/>
          <w:jc w:val="center"/>
        </w:trPr>
        <w:tc>
          <w:tcPr>
            <w:tcW w:w="1846" w:type="dxa"/>
            <w:vAlign w:val="center"/>
            <w:hideMark/>
          </w:tcPr>
          <w:p w:rsidR="00492A12" w:rsidRPr="00492A12" w:rsidRDefault="00492A12" w:rsidP="00492A12">
            <w:pPr>
              <w:jc w:val="center"/>
              <w:rPr>
                <w:color w:val="000000"/>
              </w:rPr>
            </w:pPr>
            <w:r w:rsidRPr="00492A12">
              <w:rPr>
                <w:color w:val="000000"/>
              </w:rPr>
              <w:t>0,7</w:t>
            </w:r>
          </w:p>
        </w:tc>
        <w:tc>
          <w:tcPr>
            <w:tcW w:w="1134" w:type="dxa"/>
            <w:vAlign w:val="center"/>
            <w:hideMark/>
          </w:tcPr>
          <w:p w:rsidR="00492A12" w:rsidRPr="00492A12" w:rsidRDefault="00492A12" w:rsidP="00492A12">
            <w:pPr>
              <w:jc w:val="center"/>
              <w:rPr>
                <w:color w:val="000000"/>
              </w:rPr>
            </w:pPr>
            <w:r w:rsidRPr="00492A12">
              <w:rPr>
                <w:color w:val="000000"/>
              </w:rPr>
              <w:t>7,3</w:t>
            </w:r>
          </w:p>
        </w:tc>
        <w:tc>
          <w:tcPr>
            <w:tcW w:w="1417" w:type="dxa"/>
            <w:vAlign w:val="center"/>
            <w:hideMark/>
          </w:tcPr>
          <w:p w:rsidR="00492A12" w:rsidRPr="00492A12" w:rsidRDefault="00492A12" w:rsidP="00492A12">
            <w:pPr>
              <w:jc w:val="center"/>
              <w:rPr>
                <w:color w:val="000000"/>
              </w:rPr>
            </w:pPr>
            <w:r w:rsidRPr="00492A12">
              <w:rPr>
                <w:color w:val="000000"/>
              </w:rPr>
              <w:t>5,2</w:t>
            </w:r>
          </w:p>
        </w:tc>
        <w:tc>
          <w:tcPr>
            <w:tcW w:w="1985" w:type="dxa"/>
            <w:vAlign w:val="center"/>
            <w:hideMark/>
          </w:tcPr>
          <w:p w:rsidR="00492A12" w:rsidRPr="00492A12" w:rsidRDefault="00492A12" w:rsidP="00492A12">
            <w:pPr>
              <w:jc w:val="center"/>
              <w:rPr>
                <w:color w:val="000000"/>
              </w:rPr>
            </w:pPr>
            <w:r w:rsidRPr="00492A12">
              <w:rPr>
                <w:color w:val="000000"/>
              </w:rPr>
              <w:t>3,15</w:t>
            </w:r>
          </w:p>
        </w:tc>
        <w:tc>
          <w:tcPr>
            <w:tcW w:w="1134" w:type="dxa"/>
            <w:vAlign w:val="center"/>
            <w:hideMark/>
          </w:tcPr>
          <w:p w:rsidR="00492A12" w:rsidRPr="00492A12" w:rsidRDefault="00492A12" w:rsidP="00492A12">
            <w:pPr>
              <w:jc w:val="center"/>
              <w:rPr>
                <w:color w:val="000000"/>
              </w:rPr>
            </w:pPr>
            <w:r w:rsidRPr="00492A12">
              <w:rPr>
                <w:color w:val="000000"/>
              </w:rPr>
              <w:t>3,44</w:t>
            </w:r>
          </w:p>
        </w:tc>
        <w:tc>
          <w:tcPr>
            <w:tcW w:w="1277" w:type="dxa"/>
            <w:vAlign w:val="center"/>
            <w:hideMark/>
          </w:tcPr>
          <w:p w:rsidR="00492A12" w:rsidRPr="00492A12" w:rsidRDefault="00492A12" w:rsidP="00492A12">
            <w:pPr>
              <w:jc w:val="center"/>
              <w:rPr>
                <w:color w:val="000000"/>
              </w:rPr>
            </w:pPr>
            <w:r w:rsidRPr="00492A12">
              <w:rPr>
                <w:color w:val="000000"/>
              </w:rPr>
              <w:t>0,13</w:t>
            </w:r>
          </w:p>
        </w:tc>
      </w:tr>
      <w:tr w:rsidR="00492A12" w:rsidRPr="00492A12" w:rsidTr="00492A12">
        <w:trPr>
          <w:trHeight w:val="238"/>
          <w:jc w:val="center"/>
        </w:trPr>
        <w:tc>
          <w:tcPr>
            <w:tcW w:w="1846" w:type="dxa"/>
            <w:vAlign w:val="center"/>
            <w:hideMark/>
          </w:tcPr>
          <w:p w:rsidR="00492A12" w:rsidRPr="00492A12" w:rsidRDefault="00492A12" w:rsidP="00492A12">
            <w:pPr>
              <w:jc w:val="center"/>
              <w:rPr>
                <w:color w:val="000000"/>
              </w:rPr>
            </w:pPr>
            <w:r w:rsidRPr="00492A12">
              <w:rPr>
                <w:color w:val="000000"/>
              </w:rPr>
              <w:t>0,8</w:t>
            </w:r>
          </w:p>
        </w:tc>
        <w:tc>
          <w:tcPr>
            <w:tcW w:w="1134" w:type="dxa"/>
            <w:vAlign w:val="center"/>
            <w:hideMark/>
          </w:tcPr>
          <w:p w:rsidR="00492A12" w:rsidRPr="00492A12" w:rsidRDefault="00492A12" w:rsidP="00492A12">
            <w:pPr>
              <w:jc w:val="center"/>
              <w:rPr>
                <w:color w:val="000000"/>
              </w:rPr>
            </w:pPr>
            <w:r w:rsidRPr="00492A12">
              <w:rPr>
                <w:color w:val="000000"/>
              </w:rPr>
              <w:t>6,9</w:t>
            </w:r>
          </w:p>
        </w:tc>
        <w:tc>
          <w:tcPr>
            <w:tcW w:w="1417" w:type="dxa"/>
            <w:vAlign w:val="center"/>
            <w:hideMark/>
          </w:tcPr>
          <w:p w:rsidR="00492A12" w:rsidRPr="00492A12" w:rsidRDefault="00492A12" w:rsidP="00492A12">
            <w:pPr>
              <w:jc w:val="center"/>
              <w:rPr>
                <w:color w:val="000000"/>
              </w:rPr>
            </w:pPr>
            <w:r w:rsidRPr="00492A12">
              <w:rPr>
                <w:color w:val="000000"/>
              </w:rPr>
              <w:t>4</w:t>
            </w:r>
          </w:p>
        </w:tc>
        <w:tc>
          <w:tcPr>
            <w:tcW w:w="1985" w:type="dxa"/>
            <w:vAlign w:val="center"/>
            <w:hideMark/>
          </w:tcPr>
          <w:p w:rsidR="00492A12" w:rsidRPr="00492A12" w:rsidRDefault="00492A12" w:rsidP="00492A12">
            <w:pPr>
              <w:jc w:val="center"/>
              <w:rPr>
                <w:color w:val="000000"/>
              </w:rPr>
            </w:pPr>
            <w:r w:rsidRPr="00492A12">
              <w:rPr>
                <w:color w:val="000000"/>
              </w:rPr>
              <w:t>3,25</w:t>
            </w:r>
          </w:p>
        </w:tc>
        <w:tc>
          <w:tcPr>
            <w:tcW w:w="1134" w:type="dxa"/>
            <w:vAlign w:val="center"/>
            <w:hideMark/>
          </w:tcPr>
          <w:p w:rsidR="00492A12" w:rsidRPr="00492A12" w:rsidRDefault="00492A12" w:rsidP="00492A12">
            <w:pPr>
              <w:jc w:val="center"/>
              <w:rPr>
                <w:color w:val="000000"/>
              </w:rPr>
            </w:pPr>
            <w:r w:rsidRPr="00492A12">
              <w:rPr>
                <w:color w:val="000000"/>
              </w:rPr>
              <w:t>3,41</w:t>
            </w:r>
          </w:p>
        </w:tc>
        <w:tc>
          <w:tcPr>
            <w:tcW w:w="1277" w:type="dxa"/>
            <w:vAlign w:val="center"/>
            <w:hideMark/>
          </w:tcPr>
          <w:p w:rsidR="00492A12" w:rsidRPr="00492A12" w:rsidRDefault="00492A12" w:rsidP="00492A12">
            <w:pPr>
              <w:jc w:val="center"/>
              <w:rPr>
                <w:color w:val="000000"/>
              </w:rPr>
            </w:pPr>
            <w:r w:rsidRPr="00492A12">
              <w:rPr>
                <w:color w:val="000000"/>
              </w:rPr>
              <w:t>0,3</w:t>
            </w:r>
          </w:p>
        </w:tc>
      </w:tr>
      <w:tr w:rsidR="00492A12" w:rsidRPr="00492A12" w:rsidTr="00492A12">
        <w:trPr>
          <w:trHeight w:val="275"/>
          <w:jc w:val="center"/>
        </w:trPr>
        <w:tc>
          <w:tcPr>
            <w:tcW w:w="1846" w:type="dxa"/>
            <w:vAlign w:val="center"/>
            <w:hideMark/>
          </w:tcPr>
          <w:p w:rsidR="00492A12" w:rsidRPr="00492A12" w:rsidRDefault="00492A12" w:rsidP="00492A12">
            <w:pPr>
              <w:jc w:val="center"/>
              <w:rPr>
                <w:color w:val="000000"/>
              </w:rPr>
            </w:pPr>
            <w:r w:rsidRPr="00492A12">
              <w:rPr>
                <w:color w:val="000000"/>
              </w:rPr>
              <w:t>0,9</w:t>
            </w:r>
          </w:p>
        </w:tc>
        <w:tc>
          <w:tcPr>
            <w:tcW w:w="1134" w:type="dxa"/>
            <w:vAlign w:val="center"/>
            <w:hideMark/>
          </w:tcPr>
          <w:p w:rsidR="00492A12" w:rsidRPr="00492A12" w:rsidRDefault="00492A12" w:rsidP="00492A12">
            <w:pPr>
              <w:jc w:val="center"/>
              <w:rPr>
                <w:color w:val="000000"/>
              </w:rPr>
            </w:pPr>
            <w:r w:rsidRPr="00492A12">
              <w:rPr>
                <w:color w:val="000000"/>
              </w:rPr>
              <w:t>6,26</w:t>
            </w:r>
          </w:p>
        </w:tc>
        <w:tc>
          <w:tcPr>
            <w:tcW w:w="1417" w:type="dxa"/>
            <w:vAlign w:val="center"/>
            <w:hideMark/>
          </w:tcPr>
          <w:p w:rsidR="00492A12" w:rsidRPr="00492A12" w:rsidRDefault="00492A12" w:rsidP="00492A12">
            <w:pPr>
              <w:jc w:val="center"/>
              <w:rPr>
                <w:color w:val="000000"/>
              </w:rPr>
            </w:pPr>
            <w:r w:rsidRPr="00492A12">
              <w:rPr>
                <w:color w:val="000000"/>
              </w:rPr>
              <w:t>6,4</w:t>
            </w:r>
          </w:p>
        </w:tc>
        <w:tc>
          <w:tcPr>
            <w:tcW w:w="1985" w:type="dxa"/>
            <w:vAlign w:val="center"/>
            <w:hideMark/>
          </w:tcPr>
          <w:p w:rsidR="00492A12" w:rsidRPr="00492A12" w:rsidRDefault="00492A12" w:rsidP="00492A12">
            <w:pPr>
              <w:jc w:val="center"/>
              <w:rPr>
                <w:color w:val="000000"/>
              </w:rPr>
            </w:pPr>
            <w:r w:rsidRPr="00492A12">
              <w:rPr>
                <w:color w:val="000000"/>
              </w:rPr>
              <w:t>3,4</w:t>
            </w:r>
          </w:p>
        </w:tc>
        <w:tc>
          <w:tcPr>
            <w:tcW w:w="1134" w:type="dxa"/>
            <w:vAlign w:val="center"/>
            <w:hideMark/>
          </w:tcPr>
          <w:p w:rsidR="00492A12" w:rsidRPr="00492A12" w:rsidRDefault="00492A12" w:rsidP="00492A12">
            <w:pPr>
              <w:jc w:val="center"/>
              <w:rPr>
                <w:color w:val="000000"/>
              </w:rPr>
            </w:pPr>
            <w:r w:rsidRPr="00492A12">
              <w:rPr>
                <w:color w:val="000000"/>
              </w:rPr>
              <w:t>3,39</w:t>
            </w:r>
          </w:p>
        </w:tc>
        <w:tc>
          <w:tcPr>
            <w:tcW w:w="1277" w:type="dxa"/>
            <w:vAlign w:val="center"/>
            <w:hideMark/>
          </w:tcPr>
          <w:p w:rsidR="00492A12" w:rsidRPr="00492A12" w:rsidRDefault="00492A12" w:rsidP="00492A12">
            <w:pPr>
              <w:jc w:val="center"/>
              <w:rPr>
                <w:color w:val="000000"/>
              </w:rPr>
            </w:pPr>
            <w:r w:rsidRPr="00492A12">
              <w:rPr>
                <w:color w:val="000000"/>
              </w:rPr>
              <w:t>0,13</w:t>
            </w:r>
          </w:p>
        </w:tc>
      </w:tr>
      <w:tr w:rsidR="00492A12" w:rsidRPr="00492A12" w:rsidTr="00492A12">
        <w:trPr>
          <w:trHeight w:val="293"/>
          <w:jc w:val="center"/>
        </w:trPr>
        <w:tc>
          <w:tcPr>
            <w:tcW w:w="1846" w:type="dxa"/>
            <w:vAlign w:val="center"/>
            <w:hideMark/>
          </w:tcPr>
          <w:p w:rsidR="00492A12" w:rsidRPr="00492A12" w:rsidRDefault="00492A12" w:rsidP="00492A12">
            <w:pPr>
              <w:jc w:val="center"/>
              <w:rPr>
                <w:color w:val="000000"/>
              </w:rPr>
            </w:pPr>
            <w:r w:rsidRPr="00492A12">
              <w:rPr>
                <w:color w:val="000000"/>
              </w:rPr>
              <w:lastRenderedPageBreak/>
              <w:t>1</w:t>
            </w:r>
          </w:p>
        </w:tc>
        <w:tc>
          <w:tcPr>
            <w:tcW w:w="1134" w:type="dxa"/>
            <w:vAlign w:val="center"/>
            <w:hideMark/>
          </w:tcPr>
          <w:p w:rsidR="00492A12" w:rsidRPr="00492A12" w:rsidRDefault="00492A12" w:rsidP="00492A12">
            <w:pPr>
              <w:jc w:val="center"/>
              <w:rPr>
                <w:color w:val="000000"/>
              </w:rPr>
            </w:pPr>
            <w:r w:rsidRPr="00492A12">
              <w:rPr>
                <w:color w:val="000000"/>
              </w:rPr>
              <w:t>4,98</w:t>
            </w:r>
          </w:p>
        </w:tc>
        <w:tc>
          <w:tcPr>
            <w:tcW w:w="1417" w:type="dxa"/>
            <w:vAlign w:val="center"/>
            <w:hideMark/>
          </w:tcPr>
          <w:p w:rsidR="00492A12" w:rsidRPr="00492A12" w:rsidRDefault="00492A12" w:rsidP="00492A12">
            <w:pPr>
              <w:jc w:val="center"/>
              <w:rPr>
                <w:color w:val="000000"/>
              </w:rPr>
            </w:pPr>
            <w:r w:rsidRPr="00492A12">
              <w:rPr>
                <w:color w:val="000000"/>
              </w:rPr>
              <w:t>12,8</w:t>
            </w:r>
          </w:p>
        </w:tc>
        <w:tc>
          <w:tcPr>
            <w:tcW w:w="1985" w:type="dxa"/>
            <w:vAlign w:val="center"/>
            <w:hideMark/>
          </w:tcPr>
          <w:p w:rsidR="00492A12" w:rsidRPr="00492A12" w:rsidRDefault="00492A12" w:rsidP="00492A12">
            <w:pPr>
              <w:jc w:val="center"/>
              <w:rPr>
                <w:color w:val="000000"/>
              </w:rPr>
            </w:pPr>
            <w:r w:rsidRPr="00492A12">
              <w:rPr>
                <w:color w:val="000000"/>
              </w:rPr>
              <w:t>3,5</w:t>
            </w:r>
          </w:p>
        </w:tc>
        <w:tc>
          <w:tcPr>
            <w:tcW w:w="1134" w:type="dxa"/>
            <w:vAlign w:val="center"/>
            <w:hideMark/>
          </w:tcPr>
          <w:p w:rsidR="00492A12" w:rsidRPr="00492A12" w:rsidRDefault="00492A12" w:rsidP="00492A12">
            <w:pPr>
              <w:jc w:val="center"/>
              <w:rPr>
                <w:color w:val="000000"/>
              </w:rPr>
            </w:pPr>
            <w:r w:rsidRPr="00492A12">
              <w:rPr>
                <w:color w:val="000000"/>
              </w:rPr>
              <w:t>3,37</w:t>
            </w:r>
          </w:p>
        </w:tc>
        <w:tc>
          <w:tcPr>
            <w:tcW w:w="1277" w:type="dxa"/>
            <w:vAlign w:val="center"/>
            <w:hideMark/>
          </w:tcPr>
          <w:p w:rsidR="00492A12" w:rsidRPr="00492A12" w:rsidRDefault="00492A12" w:rsidP="00492A12">
            <w:pPr>
              <w:jc w:val="center"/>
              <w:rPr>
                <w:color w:val="000000"/>
              </w:rPr>
            </w:pPr>
            <w:r w:rsidRPr="00492A12">
              <w:rPr>
                <w:color w:val="000000"/>
              </w:rPr>
              <w:t>0,2</w:t>
            </w:r>
          </w:p>
        </w:tc>
      </w:tr>
      <w:tr w:rsidR="00492A12" w:rsidRPr="00492A12" w:rsidTr="00492A12">
        <w:trPr>
          <w:trHeight w:val="198"/>
          <w:jc w:val="center"/>
        </w:trPr>
        <w:tc>
          <w:tcPr>
            <w:tcW w:w="1846" w:type="dxa"/>
            <w:vAlign w:val="center"/>
            <w:hideMark/>
          </w:tcPr>
          <w:p w:rsidR="00492A12" w:rsidRPr="00492A12" w:rsidRDefault="00492A12" w:rsidP="00492A12">
            <w:pPr>
              <w:jc w:val="center"/>
              <w:rPr>
                <w:color w:val="000000"/>
              </w:rPr>
            </w:pPr>
            <w:r w:rsidRPr="00492A12">
              <w:rPr>
                <w:color w:val="000000"/>
              </w:rPr>
              <w:t>1,1</w:t>
            </w:r>
          </w:p>
        </w:tc>
        <w:tc>
          <w:tcPr>
            <w:tcW w:w="1134" w:type="dxa"/>
            <w:vAlign w:val="center"/>
            <w:hideMark/>
          </w:tcPr>
          <w:p w:rsidR="00492A12" w:rsidRPr="00492A12" w:rsidRDefault="00492A12" w:rsidP="00492A12">
            <w:pPr>
              <w:jc w:val="center"/>
              <w:rPr>
                <w:color w:val="000000"/>
              </w:rPr>
            </w:pPr>
            <w:r w:rsidRPr="00492A12">
              <w:rPr>
                <w:color w:val="000000"/>
              </w:rPr>
              <w:t>4,6</w:t>
            </w:r>
          </w:p>
        </w:tc>
        <w:tc>
          <w:tcPr>
            <w:tcW w:w="1417" w:type="dxa"/>
            <w:vAlign w:val="center"/>
            <w:hideMark/>
          </w:tcPr>
          <w:p w:rsidR="00492A12" w:rsidRPr="00492A12" w:rsidRDefault="00492A12" w:rsidP="00492A12">
            <w:pPr>
              <w:jc w:val="center"/>
              <w:rPr>
                <w:color w:val="000000"/>
              </w:rPr>
            </w:pPr>
            <w:r w:rsidRPr="00492A12">
              <w:rPr>
                <w:color w:val="000000"/>
              </w:rPr>
              <w:t>3,8</w:t>
            </w:r>
          </w:p>
        </w:tc>
        <w:tc>
          <w:tcPr>
            <w:tcW w:w="1985" w:type="dxa"/>
            <w:vAlign w:val="center"/>
            <w:hideMark/>
          </w:tcPr>
          <w:p w:rsidR="00492A12" w:rsidRPr="00492A12" w:rsidRDefault="00492A12" w:rsidP="00492A12">
            <w:pPr>
              <w:jc w:val="center"/>
              <w:rPr>
                <w:color w:val="000000"/>
              </w:rPr>
            </w:pPr>
            <w:r w:rsidRPr="00492A12">
              <w:rPr>
                <w:color w:val="000000"/>
              </w:rPr>
              <w:t>3,65</w:t>
            </w:r>
          </w:p>
        </w:tc>
        <w:tc>
          <w:tcPr>
            <w:tcW w:w="1134" w:type="dxa"/>
            <w:vAlign w:val="center"/>
            <w:hideMark/>
          </w:tcPr>
          <w:p w:rsidR="00492A12" w:rsidRPr="00492A12" w:rsidRDefault="00492A12" w:rsidP="00492A12">
            <w:pPr>
              <w:jc w:val="center"/>
              <w:rPr>
                <w:color w:val="000000"/>
              </w:rPr>
            </w:pPr>
            <w:r w:rsidRPr="00492A12">
              <w:rPr>
                <w:color w:val="000000"/>
              </w:rPr>
              <w:t>3,36</w:t>
            </w:r>
          </w:p>
        </w:tc>
        <w:tc>
          <w:tcPr>
            <w:tcW w:w="1277" w:type="dxa"/>
            <w:vAlign w:val="center"/>
            <w:hideMark/>
          </w:tcPr>
          <w:p w:rsidR="00492A12" w:rsidRPr="00492A12" w:rsidRDefault="00492A12" w:rsidP="00492A12">
            <w:pPr>
              <w:jc w:val="center"/>
              <w:rPr>
                <w:color w:val="000000"/>
              </w:rPr>
            </w:pPr>
            <w:r w:rsidRPr="00492A12">
              <w:rPr>
                <w:color w:val="000000"/>
              </w:rPr>
              <w:t>0,07</w:t>
            </w:r>
          </w:p>
        </w:tc>
      </w:tr>
      <w:tr w:rsidR="00492A12" w:rsidRPr="00492A12" w:rsidTr="00492A12">
        <w:trPr>
          <w:trHeight w:val="329"/>
          <w:jc w:val="center"/>
        </w:trPr>
        <w:tc>
          <w:tcPr>
            <w:tcW w:w="1846" w:type="dxa"/>
            <w:vAlign w:val="center"/>
            <w:hideMark/>
          </w:tcPr>
          <w:p w:rsidR="00492A12" w:rsidRPr="00492A12" w:rsidRDefault="00492A12" w:rsidP="00492A12">
            <w:pPr>
              <w:jc w:val="center"/>
              <w:rPr>
                <w:color w:val="000000"/>
              </w:rPr>
            </w:pPr>
            <w:r w:rsidRPr="00492A12">
              <w:rPr>
                <w:color w:val="000000"/>
              </w:rPr>
              <w:t>1,2</w:t>
            </w:r>
          </w:p>
        </w:tc>
        <w:tc>
          <w:tcPr>
            <w:tcW w:w="1134" w:type="dxa"/>
            <w:vAlign w:val="center"/>
            <w:hideMark/>
          </w:tcPr>
          <w:p w:rsidR="00492A12" w:rsidRPr="00492A12" w:rsidRDefault="00492A12" w:rsidP="00492A12">
            <w:pPr>
              <w:jc w:val="center"/>
              <w:rPr>
                <w:color w:val="000000"/>
              </w:rPr>
            </w:pPr>
            <w:r w:rsidRPr="00492A12">
              <w:rPr>
                <w:color w:val="000000"/>
              </w:rPr>
              <w:t>4,31</w:t>
            </w:r>
          </w:p>
        </w:tc>
        <w:tc>
          <w:tcPr>
            <w:tcW w:w="1417" w:type="dxa"/>
            <w:vAlign w:val="center"/>
            <w:hideMark/>
          </w:tcPr>
          <w:p w:rsidR="00492A12" w:rsidRPr="00492A12" w:rsidRDefault="00492A12" w:rsidP="00492A12">
            <w:pPr>
              <w:jc w:val="center"/>
              <w:rPr>
                <w:color w:val="000000"/>
              </w:rPr>
            </w:pPr>
            <w:r w:rsidRPr="00492A12">
              <w:rPr>
                <w:color w:val="000000"/>
              </w:rPr>
              <w:t>2,9</w:t>
            </w:r>
          </w:p>
        </w:tc>
        <w:tc>
          <w:tcPr>
            <w:tcW w:w="1985" w:type="dxa"/>
            <w:vAlign w:val="center"/>
            <w:hideMark/>
          </w:tcPr>
          <w:p w:rsidR="00492A12" w:rsidRPr="00492A12" w:rsidRDefault="00492A12" w:rsidP="00492A12">
            <w:pPr>
              <w:jc w:val="center"/>
              <w:rPr>
                <w:color w:val="000000"/>
              </w:rPr>
            </w:pPr>
            <w:r w:rsidRPr="00492A12">
              <w:rPr>
                <w:color w:val="000000"/>
              </w:rPr>
              <w:t>3,75</w:t>
            </w:r>
          </w:p>
        </w:tc>
        <w:tc>
          <w:tcPr>
            <w:tcW w:w="1134" w:type="dxa"/>
            <w:vAlign w:val="center"/>
            <w:hideMark/>
          </w:tcPr>
          <w:p w:rsidR="00492A12" w:rsidRPr="00492A12" w:rsidRDefault="00492A12" w:rsidP="00492A12">
            <w:pPr>
              <w:jc w:val="center"/>
              <w:rPr>
                <w:color w:val="000000"/>
              </w:rPr>
            </w:pPr>
            <w:r w:rsidRPr="00492A12">
              <w:rPr>
                <w:color w:val="000000"/>
              </w:rPr>
              <w:t>3,34</w:t>
            </w:r>
          </w:p>
        </w:tc>
        <w:tc>
          <w:tcPr>
            <w:tcW w:w="1277" w:type="dxa"/>
            <w:vAlign w:val="center"/>
            <w:hideMark/>
          </w:tcPr>
          <w:p w:rsidR="00492A12" w:rsidRPr="00492A12" w:rsidRDefault="00492A12" w:rsidP="00492A12">
            <w:pPr>
              <w:jc w:val="center"/>
              <w:rPr>
                <w:color w:val="000000"/>
              </w:rPr>
            </w:pPr>
            <w:r w:rsidRPr="00492A12">
              <w:rPr>
                <w:color w:val="000000"/>
              </w:rPr>
              <w:t>0,2</w:t>
            </w:r>
          </w:p>
        </w:tc>
      </w:tr>
      <w:tr w:rsidR="00492A12" w:rsidRPr="00492A12" w:rsidTr="00492A12">
        <w:trPr>
          <w:trHeight w:val="347"/>
          <w:jc w:val="center"/>
        </w:trPr>
        <w:tc>
          <w:tcPr>
            <w:tcW w:w="1846" w:type="dxa"/>
            <w:vAlign w:val="center"/>
            <w:hideMark/>
          </w:tcPr>
          <w:p w:rsidR="00492A12" w:rsidRPr="00492A12" w:rsidRDefault="00492A12" w:rsidP="00492A12">
            <w:pPr>
              <w:jc w:val="center"/>
              <w:rPr>
                <w:color w:val="000000"/>
              </w:rPr>
            </w:pPr>
            <w:r w:rsidRPr="00492A12">
              <w:rPr>
                <w:color w:val="000000"/>
              </w:rPr>
              <w:t>1,35</w:t>
            </w:r>
          </w:p>
        </w:tc>
        <w:tc>
          <w:tcPr>
            <w:tcW w:w="1134" w:type="dxa"/>
            <w:vAlign w:val="center"/>
            <w:hideMark/>
          </w:tcPr>
          <w:p w:rsidR="00492A12" w:rsidRPr="00492A12" w:rsidRDefault="00492A12" w:rsidP="00492A12">
            <w:pPr>
              <w:jc w:val="center"/>
              <w:rPr>
                <w:color w:val="000000"/>
              </w:rPr>
            </w:pPr>
            <w:r w:rsidRPr="00492A12">
              <w:rPr>
                <w:color w:val="000000"/>
              </w:rPr>
              <w:t>4,14</w:t>
            </w:r>
          </w:p>
        </w:tc>
        <w:tc>
          <w:tcPr>
            <w:tcW w:w="1417" w:type="dxa"/>
            <w:vAlign w:val="center"/>
            <w:hideMark/>
          </w:tcPr>
          <w:p w:rsidR="00492A12" w:rsidRPr="00492A12" w:rsidRDefault="00492A12" w:rsidP="00492A12">
            <w:pPr>
              <w:jc w:val="center"/>
              <w:rPr>
                <w:color w:val="000000"/>
              </w:rPr>
            </w:pPr>
            <w:r w:rsidRPr="00492A12">
              <w:rPr>
                <w:color w:val="000000"/>
              </w:rPr>
              <w:t>1,13</w:t>
            </w:r>
          </w:p>
        </w:tc>
        <w:tc>
          <w:tcPr>
            <w:tcW w:w="1985" w:type="dxa"/>
            <w:vAlign w:val="center"/>
            <w:hideMark/>
          </w:tcPr>
          <w:p w:rsidR="00492A12" w:rsidRPr="00492A12" w:rsidRDefault="00492A12" w:rsidP="00492A12">
            <w:pPr>
              <w:jc w:val="center"/>
              <w:rPr>
                <w:color w:val="000000"/>
              </w:rPr>
            </w:pPr>
            <w:r w:rsidRPr="00492A12">
              <w:rPr>
                <w:color w:val="000000"/>
              </w:rPr>
              <w:t>3,9</w:t>
            </w:r>
          </w:p>
        </w:tc>
        <w:tc>
          <w:tcPr>
            <w:tcW w:w="1134" w:type="dxa"/>
            <w:vAlign w:val="center"/>
            <w:hideMark/>
          </w:tcPr>
          <w:p w:rsidR="00492A12" w:rsidRPr="00492A12" w:rsidRDefault="00492A12" w:rsidP="00492A12">
            <w:pPr>
              <w:jc w:val="center"/>
              <w:rPr>
                <w:color w:val="000000"/>
              </w:rPr>
            </w:pPr>
            <w:r w:rsidRPr="00492A12">
              <w:rPr>
                <w:color w:val="000000"/>
              </w:rPr>
              <w:t>3,31</w:t>
            </w:r>
          </w:p>
        </w:tc>
        <w:tc>
          <w:tcPr>
            <w:tcW w:w="1277" w:type="dxa"/>
            <w:vAlign w:val="center"/>
            <w:hideMark/>
          </w:tcPr>
          <w:p w:rsidR="00492A12" w:rsidRPr="00492A12" w:rsidRDefault="00492A12" w:rsidP="00492A12">
            <w:pPr>
              <w:jc w:val="center"/>
              <w:rPr>
                <w:color w:val="000000"/>
              </w:rPr>
            </w:pPr>
            <w:r w:rsidRPr="00492A12">
              <w:rPr>
                <w:color w:val="000000"/>
              </w:rPr>
              <w:t>0,2</w:t>
            </w:r>
          </w:p>
        </w:tc>
      </w:tr>
      <w:tr w:rsidR="00492A12" w:rsidRPr="00492A12" w:rsidTr="00492A12">
        <w:trPr>
          <w:trHeight w:val="252"/>
          <w:jc w:val="center"/>
        </w:trPr>
        <w:tc>
          <w:tcPr>
            <w:tcW w:w="1846" w:type="dxa"/>
            <w:vAlign w:val="center"/>
            <w:hideMark/>
          </w:tcPr>
          <w:p w:rsidR="00492A12" w:rsidRPr="00492A12" w:rsidRDefault="00492A12" w:rsidP="00492A12">
            <w:pPr>
              <w:jc w:val="center"/>
              <w:rPr>
                <w:color w:val="000000"/>
              </w:rPr>
            </w:pPr>
            <w:r w:rsidRPr="00492A12">
              <w:rPr>
                <w:color w:val="000000"/>
              </w:rPr>
              <w:t>1,45</w:t>
            </w:r>
          </w:p>
        </w:tc>
        <w:tc>
          <w:tcPr>
            <w:tcW w:w="1134" w:type="dxa"/>
            <w:vAlign w:val="center"/>
            <w:hideMark/>
          </w:tcPr>
          <w:p w:rsidR="00492A12" w:rsidRPr="00492A12" w:rsidRDefault="00492A12" w:rsidP="00492A12">
            <w:pPr>
              <w:jc w:val="center"/>
              <w:rPr>
                <w:color w:val="000000"/>
              </w:rPr>
            </w:pPr>
            <w:r w:rsidRPr="00492A12">
              <w:rPr>
                <w:color w:val="000000"/>
              </w:rPr>
              <w:t>4,02</w:t>
            </w:r>
          </w:p>
        </w:tc>
        <w:tc>
          <w:tcPr>
            <w:tcW w:w="1417" w:type="dxa"/>
            <w:vAlign w:val="center"/>
            <w:hideMark/>
          </w:tcPr>
          <w:p w:rsidR="00492A12" w:rsidRPr="00492A12" w:rsidRDefault="00492A12" w:rsidP="00492A12">
            <w:pPr>
              <w:jc w:val="center"/>
              <w:rPr>
                <w:color w:val="000000"/>
              </w:rPr>
            </w:pPr>
            <w:r w:rsidRPr="00492A12">
              <w:rPr>
                <w:color w:val="000000"/>
              </w:rPr>
              <w:t>1,2</w:t>
            </w:r>
          </w:p>
        </w:tc>
        <w:tc>
          <w:tcPr>
            <w:tcW w:w="1985" w:type="dxa"/>
            <w:vAlign w:val="center"/>
            <w:hideMark/>
          </w:tcPr>
          <w:p w:rsidR="00492A12" w:rsidRPr="00492A12" w:rsidRDefault="00492A12" w:rsidP="00492A12">
            <w:pPr>
              <w:jc w:val="center"/>
              <w:rPr>
                <w:color w:val="000000"/>
              </w:rPr>
            </w:pPr>
            <w:r w:rsidRPr="00492A12">
              <w:rPr>
                <w:color w:val="000000"/>
              </w:rPr>
              <w:t>4</w:t>
            </w:r>
          </w:p>
        </w:tc>
        <w:tc>
          <w:tcPr>
            <w:tcW w:w="1134" w:type="dxa"/>
            <w:vAlign w:val="center"/>
            <w:hideMark/>
          </w:tcPr>
          <w:p w:rsidR="00492A12" w:rsidRPr="00492A12" w:rsidRDefault="00492A12" w:rsidP="00492A12">
            <w:pPr>
              <w:jc w:val="center"/>
              <w:rPr>
                <w:color w:val="000000"/>
              </w:rPr>
            </w:pPr>
            <w:r w:rsidRPr="00492A12">
              <w:rPr>
                <w:color w:val="000000"/>
              </w:rPr>
              <w:t>3,3</w:t>
            </w:r>
          </w:p>
        </w:tc>
        <w:tc>
          <w:tcPr>
            <w:tcW w:w="1277" w:type="dxa"/>
            <w:vAlign w:val="center"/>
            <w:hideMark/>
          </w:tcPr>
          <w:p w:rsidR="00492A12" w:rsidRPr="00492A12" w:rsidRDefault="00492A12" w:rsidP="00492A12">
            <w:pPr>
              <w:jc w:val="center"/>
              <w:rPr>
                <w:color w:val="000000"/>
              </w:rPr>
            </w:pPr>
            <w:r w:rsidRPr="00492A12">
              <w:rPr>
                <w:color w:val="000000"/>
              </w:rPr>
              <w:t>0,1</w:t>
            </w:r>
          </w:p>
        </w:tc>
      </w:tr>
      <w:tr w:rsidR="00492A12" w:rsidRPr="00492A12" w:rsidTr="00492A12">
        <w:trPr>
          <w:trHeight w:val="305"/>
          <w:jc w:val="center"/>
        </w:trPr>
        <w:tc>
          <w:tcPr>
            <w:tcW w:w="1846" w:type="dxa"/>
            <w:vAlign w:val="center"/>
            <w:hideMark/>
          </w:tcPr>
          <w:p w:rsidR="00492A12" w:rsidRPr="00492A12" w:rsidRDefault="00492A12" w:rsidP="00492A12">
            <w:pPr>
              <w:jc w:val="center"/>
              <w:rPr>
                <w:color w:val="000000"/>
              </w:rPr>
            </w:pPr>
            <w:r w:rsidRPr="00492A12">
              <w:rPr>
                <w:color w:val="000000"/>
              </w:rPr>
              <w:t>1,55</w:t>
            </w:r>
          </w:p>
        </w:tc>
        <w:tc>
          <w:tcPr>
            <w:tcW w:w="1134" w:type="dxa"/>
            <w:vAlign w:val="center"/>
            <w:hideMark/>
          </w:tcPr>
          <w:p w:rsidR="00492A12" w:rsidRPr="00492A12" w:rsidRDefault="00492A12" w:rsidP="00492A12">
            <w:pPr>
              <w:jc w:val="center"/>
              <w:rPr>
                <w:color w:val="000000"/>
              </w:rPr>
            </w:pPr>
            <w:r w:rsidRPr="00492A12">
              <w:rPr>
                <w:color w:val="000000"/>
              </w:rPr>
              <w:t>3,95</w:t>
            </w:r>
          </w:p>
        </w:tc>
        <w:tc>
          <w:tcPr>
            <w:tcW w:w="1417" w:type="dxa"/>
            <w:vAlign w:val="center"/>
            <w:hideMark/>
          </w:tcPr>
          <w:p w:rsidR="00492A12" w:rsidRPr="00492A12" w:rsidRDefault="00492A12" w:rsidP="00492A12">
            <w:pPr>
              <w:jc w:val="center"/>
              <w:rPr>
                <w:color w:val="000000"/>
              </w:rPr>
            </w:pPr>
            <w:r w:rsidRPr="00492A12">
              <w:rPr>
                <w:color w:val="000000"/>
              </w:rPr>
              <w:t>0,7</w:t>
            </w:r>
          </w:p>
        </w:tc>
        <w:tc>
          <w:tcPr>
            <w:tcW w:w="1985" w:type="dxa"/>
            <w:vAlign w:val="center"/>
            <w:hideMark/>
          </w:tcPr>
          <w:p w:rsidR="00492A12" w:rsidRPr="00492A12" w:rsidRDefault="00492A12" w:rsidP="00492A12">
            <w:pPr>
              <w:jc w:val="center"/>
              <w:rPr>
                <w:color w:val="000000"/>
              </w:rPr>
            </w:pPr>
            <w:r w:rsidRPr="00492A12">
              <w:rPr>
                <w:color w:val="000000"/>
              </w:rPr>
              <w:t>4,1</w:t>
            </w:r>
          </w:p>
        </w:tc>
        <w:tc>
          <w:tcPr>
            <w:tcW w:w="1134" w:type="dxa"/>
            <w:vAlign w:val="center"/>
            <w:hideMark/>
          </w:tcPr>
          <w:p w:rsidR="00492A12" w:rsidRPr="00492A12" w:rsidRDefault="00492A12" w:rsidP="00492A12">
            <w:pPr>
              <w:jc w:val="center"/>
              <w:rPr>
                <w:color w:val="000000"/>
              </w:rPr>
            </w:pPr>
            <w:r w:rsidRPr="00492A12">
              <w:rPr>
                <w:color w:val="000000"/>
              </w:rPr>
              <w:t>3,29</w:t>
            </w:r>
          </w:p>
        </w:tc>
        <w:tc>
          <w:tcPr>
            <w:tcW w:w="1277" w:type="dxa"/>
            <w:vAlign w:val="center"/>
            <w:hideMark/>
          </w:tcPr>
          <w:p w:rsidR="00492A12" w:rsidRPr="00492A12" w:rsidRDefault="00492A12" w:rsidP="00492A12">
            <w:pPr>
              <w:jc w:val="center"/>
              <w:rPr>
                <w:color w:val="000000"/>
              </w:rPr>
            </w:pPr>
            <w:r w:rsidRPr="00492A12">
              <w:rPr>
                <w:color w:val="000000"/>
              </w:rPr>
              <w:t>0,1</w:t>
            </w:r>
          </w:p>
        </w:tc>
      </w:tr>
      <w:tr w:rsidR="00492A12" w:rsidRPr="00492A12" w:rsidTr="00492A12">
        <w:trPr>
          <w:trHeight w:val="288"/>
          <w:jc w:val="center"/>
        </w:trPr>
        <w:tc>
          <w:tcPr>
            <w:tcW w:w="1846" w:type="dxa"/>
            <w:vAlign w:val="center"/>
            <w:hideMark/>
          </w:tcPr>
          <w:p w:rsidR="00492A12" w:rsidRPr="00492A12" w:rsidRDefault="00492A12" w:rsidP="00492A12">
            <w:pPr>
              <w:jc w:val="center"/>
              <w:rPr>
                <w:color w:val="000000"/>
              </w:rPr>
            </w:pPr>
            <w:r w:rsidRPr="00492A12">
              <w:rPr>
                <w:color w:val="000000"/>
              </w:rPr>
              <w:t>1,7</w:t>
            </w:r>
          </w:p>
        </w:tc>
        <w:tc>
          <w:tcPr>
            <w:tcW w:w="1134" w:type="dxa"/>
            <w:vAlign w:val="center"/>
            <w:hideMark/>
          </w:tcPr>
          <w:p w:rsidR="00492A12" w:rsidRPr="00492A12" w:rsidRDefault="00492A12" w:rsidP="00492A12">
            <w:pPr>
              <w:jc w:val="center"/>
              <w:rPr>
                <w:color w:val="000000"/>
              </w:rPr>
            </w:pPr>
            <w:r w:rsidRPr="00492A12">
              <w:rPr>
                <w:color w:val="000000"/>
              </w:rPr>
              <w:t>3,91</w:t>
            </w:r>
          </w:p>
        </w:tc>
        <w:tc>
          <w:tcPr>
            <w:tcW w:w="1417" w:type="dxa"/>
            <w:vAlign w:val="center"/>
            <w:hideMark/>
          </w:tcPr>
          <w:p w:rsidR="00492A12" w:rsidRPr="00492A12" w:rsidRDefault="00492A12" w:rsidP="00492A12">
            <w:pPr>
              <w:jc w:val="center"/>
              <w:rPr>
                <w:color w:val="000000"/>
              </w:rPr>
            </w:pPr>
            <w:r w:rsidRPr="00492A12">
              <w:rPr>
                <w:color w:val="000000"/>
              </w:rPr>
              <w:t>0,27</w:t>
            </w:r>
          </w:p>
        </w:tc>
        <w:tc>
          <w:tcPr>
            <w:tcW w:w="1985" w:type="dxa"/>
            <w:vAlign w:val="center"/>
            <w:hideMark/>
          </w:tcPr>
          <w:p w:rsidR="00492A12" w:rsidRPr="00492A12" w:rsidRDefault="00492A12" w:rsidP="00492A12">
            <w:pPr>
              <w:jc w:val="center"/>
              <w:rPr>
                <w:color w:val="000000"/>
              </w:rPr>
            </w:pPr>
            <w:r w:rsidRPr="00492A12">
              <w:rPr>
                <w:color w:val="000000"/>
              </w:rPr>
              <w:t>4,25</w:t>
            </w:r>
          </w:p>
        </w:tc>
        <w:tc>
          <w:tcPr>
            <w:tcW w:w="1134" w:type="dxa"/>
            <w:vAlign w:val="center"/>
            <w:hideMark/>
          </w:tcPr>
          <w:p w:rsidR="00492A12" w:rsidRPr="00492A12" w:rsidRDefault="00492A12" w:rsidP="00492A12">
            <w:pPr>
              <w:jc w:val="center"/>
              <w:rPr>
                <w:color w:val="000000"/>
              </w:rPr>
            </w:pPr>
            <w:r w:rsidRPr="00492A12">
              <w:rPr>
                <w:color w:val="000000"/>
              </w:rPr>
              <w:t>3,28</w:t>
            </w:r>
          </w:p>
        </w:tc>
        <w:tc>
          <w:tcPr>
            <w:tcW w:w="1277" w:type="dxa"/>
            <w:vAlign w:val="center"/>
            <w:hideMark/>
          </w:tcPr>
          <w:p w:rsidR="00492A12" w:rsidRPr="00492A12" w:rsidRDefault="00492A12" w:rsidP="00DC5429">
            <w:pPr>
              <w:jc w:val="center"/>
              <w:rPr>
                <w:color w:val="000000"/>
              </w:rPr>
            </w:pPr>
            <w:r w:rsidRPr="00492A12">
              <w:rPr>
                <w:color w:val="000000"/>
              </w:rPr>
              <w:t>0,07</w:t>
            </w:r>
          </w:p>
        </w:tc>
      </w:tr>
      <w:tr w:rsidR="00492A12" w:rsidRPr="00492A12" w:rsidTr="00492A12">
        <w:trPr>
          <w:trHeight w:val="288"/>
          <w:jc w:val="center"/>
        </w:trPr>
        <w:tc>
          <w:tcPr>
            <w:tcW w:w="1846" w:type="dxa"/>
            <w:vAlign w:val="center"/>
          </w:tcPr>
          <w:p w:rsidR="00492A12" w:rsidRPr="00492A12" w:rsidRDefault="00492A12" w:rsidP="00492A12">
            <w:pPr>
              <w:jc w:val="center"/>
              <w:rPr>
                <w:color w:val="000000"/>
              </w:rPr>
            </w:pPr>
            <w:r w:rsidRPr="00492A12">
              <w:rPr>
                <w:color w:val="000000"/>
              </w:rPr>
              <w:t>1,8</w:t>
            </w:r>
          </w:p>
        </w:tc>
        <w:tc>
          <w:tcPr>
            <w:tcW w:w="1134" w:type="dxa"/>
            <w:vAlign w:val="center"/>
          </w:tcPr>
          <w:p w:rsidR="00492A12" w:rsidRPr="00492A12" w:rsidRDefault="00492A12" w:rsidP="00492A12">
            <w:pPr>
              <w:jc w:val="center"/>
              <w:rPr>
                <w:color w:val="000000"/>
              </w:rPr>
            </w:pPr>
            <w:r w:rsidRPr="00492A12">
              <w:rPr>
                <w:color w:val="000000"/>
              </w:rPr>
              <w:t>3,85</w:t>
            </w:r>
          </w:p>
        </w:tc>
        <w:tc>
          <w:tcPr>
            <w:tcW w:w="1417" w:type="dxa"/>
            <w:vAlign w:val="center"/>
          </w:tcPr>
          <w:p w:rsidR="00492A12" w:rsidRPr="00492A12" w:rsidRDefault="00492A12" w:rsidP="00492A12">
            <w:pPr>
              <w:jc w:val="center"/>
              <w:rPr>
                <w:color w:val="000000"/>
              </w:rPr>
            </w:pPr>
            <w:r w:rsidRPr="00492A12">
              <w:rPr>
                <w:color w:val="000000"/>
              </w:rPr>
              <w:t>0,6</w:t>
            </w:r>
          </w:p>
        </w:tc>
        <w:tc>
          <w:tcPr>
            <w:tcW w:w="1985" w:type="dxa"/>
            <w:vAlign w:val="center"/>
          </w:tcPr>
          <w:p w:rsidR="00492A12" w:rsidRPr="00492A12" w:rsidRDefault="00492A12" w:rsidP="00492A12">
            <w:pPr>
              <w:jc w:val="center"/>
              <w:rPr>
                <w:color w:val="000000"/>
              </w:rPr>
            </w:pPr>
            <w:r w:rsidRPr="00492A12">
              <w:rPr>
                <w:color w:val="000000"/>
              </w:rPr>
              <w:t>4,35</w:t>
            </w:r>
          </w:p>
        </w:tc>
        <w:tc>
          <w:tcPr>
            <w:tcW w:w="1134" w:type="dxa"/>
            <w:vAlign w:val="center"/>
          </w:tcPr>
          <w:p w:rsidR="00492A12" w:rsidRPr="00492A12" w:rsidRDefault="00492A12" w:rsidP="00492A12">
            <w:pPr>
              <w:jc w:val="center"/>
              <w:rPr>
                <w:color w:val="000000"/>
              </w:rPr>
            </w:pPr>
            <w:r w:rsidRPr="00492A12">
              <w:rPr>
                <w:color w:val="000000"/>
              </w:rPr>
              <w:t>3,26</w:t>
            </w:r>
          </w:p>
        </w:tc>
        <w:tc>
          <w:tcPr>
            <w:tcW w:w="1277" w:type="dxa"/>
            <w:vAlign w:val="center"/>
          </w:tcPr>
          <w:p w:rsidR="00492A12" w:rsidRPr="00492A12" w:rsidRDefault="00492A12" w:rsidP="00492A12">
            <w:pPr>
              <w:jc w:val="center"/>
              <w:rPr>
                <w:color w:val="000000"/>
              </w:rPr>
            </w:pPr>
            <w:r w:rsidRPr="00492A12">
              <w:rPr>
                <w:color w:val="000000"/>
              </w:rPr>
              <w:t>0,2</w:t>
            </w:r>
          </w:p>
        </w:tc>
      </w:tr>
      <w:tr w:rsidR="00492A12" w:rsidRPr="00492A12" w:rsidTr="00492A12">
        <w:trPr>
          <w:trHeight w:val="288"/>
          <w:jc w:val="center"/>
        </w:trPr>
        <w:tc>
          <w:tcPr>
            <w:tcW w:w="1846" w:type="dxa"/>
            <w:vAlign w:val="center"/>
          </w:tcPr>
          <w:p w:rsidR="00492A12" w:rsidRPr="00492A12" w:rsidRDefault="00492A12" w:rsidP="00492A12">
            <w:pPr>
              <w:jc w:val="center"/>
              <w:rPr>
                <w:color w:val="000000"/>
              </w:rPr>
            </w:pPr>
            <w:r w:rsidRPr="00492A12">
              <w:rPr>
                <w:color w:val="000000"/>
              </w:rPr>
              <w:t>1,9</w:t>
            </w:r>
          </w:p>
        </w:tc>
        <w:tc>
          <w:tcPr>
            <w:tcW w:w="1134" w:type="dxa"/>
            <w:vAlign w:val="center"/>
          </w:tcPr>
          <w:p w:rsidR="00492A12" w:rsidRPr="00492A12" w:rsidRDefault="00492A12" w:rsidP="00492A12">
            <w:pPr>
              <w:jc w:val="center"/>
              <w:rPr>
                <w:color w:val="000000"/>
              </w:rPr>
            </w:pPr>
            <w:r w:rsidRPr="00492A12">
              <w:rPr>
                <w:color w:val="000000"/>
              </w:rPr>
              <w:t>3,8</w:t>
            </w:r>
          </w:p>
        </w:tc>
        <w:tc>
          <w:tcPr>
            <w:tcW w:w="1417" w:type="dxa"/>
            <w:vAlign w:val="center"/>
          </w:tcPr>
          <w:p w:rsidR="00492A12" w:rsidRPr="00492A12" w:rsidRDefault="00492A12" w:rsidP="00492A12">
            <w:pPr>
              <w:jc w:val="center"/>
              <w:rPr>
                <w:color w:val="000000"/>
              </w:rPr>
            </w:pPr>
            <w:r w:rsidRPr="00492A12">
              <w:rPr>
                <w:color w:val="000000"/>
              </w:rPr>
              <w:t>0,5</w:t>
            </w:r>
          </w:p>
        </w:tc>
        <w:tc>
          <w:tcPr>
            <w:tcW w:w="1985" w:type="dxa"/>
            <w:vAlign w:val="center"/>
          </w:tcPr>
          <w:p w:rsidR="00492A12" w:rsidRPr="00492A12" w:rsidRDefault="00492A12" w:rsidP="00492A12">
            <w:pPr>
              <w:jc w:val="center"/>
              <w:rPr>
                <w:color w:val="000000"/>
              </w:rPr>
            </w:pPr>
            <w:r w:rsidRPr="00492A12">
              <w:rPr>
                <w:color w:val="000000"/>
              </w:rPr>
              <w:t>4,5</w:t>
            </w:r>
          </w:p>
        </w:tc>
        <w:tc>
          <w:tcPr>
            <w:tcW w:w="1134" w:type="dxa"/>
            <w:vAlign w:val="center"/>
          </w:tcPr>
          <w:p w:rsidR="00492A12" w:rsidRPr="00492A12" w:rsidRDefault="00492A12" w:rsidP="00492A12">
            <w:pPr>
              <w:jc w:val="center"/>
              <w:rPr>
                <w:color w:val="000000"/>
              </w:rPr>
            </w:pPr>
            <w:r w:rsidRPr="00492A12">
              <w:rPr>
                <w:color w:val="000000"/>
              </w:rPr>
              <w:t>3,25</w:t>
            </w:r>
          </w:p>
        </w:tc>
        <w:tc>
          <w:tcPr>
            <w:tcW w:w="1277" w:type="dxa"/>
            <w:vAlign w:val="center"/>
          </w:tcPr>
          <w:p w:rsidR="00492A12" w:rsidRPr="00492A12" w:rsidRDefault="00492A12" w:rsidP="00DC5429">
            <w:pPr>
              <w:jc w:val="center"/>
              <w:rPr>
                <w:color w:val="000000"/>
              </w:rPr>
            </w:pPr>
            <w:r w:rsidRPr="00492A12">
              <w:rPr>
                <w:color w:val="000000"/>
              </w:rPr>
              <w:t>0,07</w:t>
            </w:r>
          </w:p>
        </w:tc>
      </w:tr>
      <w:tr w:rsidR="00492A12" w:rsidRPr="00492A12" w:rsidTr="00492A12">
        <w:trPr>
          <w:trHeight w:val="288"/>
          <w:jc w:val="center"/>
        </w:trPr>
        <w:tc>
          <w:tcPr>
            <w:tcW w:w="1846" w:type="dxa"/>
            <w:vAlign w:val="center"/>
          </w:tcPr>
          <w:p w:rsidR="00492A12" w:rsidRPr="00492A12" w:rsidRDefault="00492A12" w:rsidP="00492A12">
            <w:pPr>
              <w:jc w:val="center"/>
              <w:rPr>
                <w:color w:val="000000"/>
              </w:rPr>
            </w:pPr>
            <w:r w:rsidRPr="00492A12">
              <w:rPr>
                <w:color w:val="000000"/>
              </w:rPr>
              <w:t>2,05</w:t>
            </w:r>
          </w:p>
        </w:tc>
        <w:tc>
          <w:tcPr>
            <w:tcW w:w="1134" w:type="dxa"/>
            <w:vAlign w:val="center"/>
          </w:tcPr>
          <w:p w:rsidR="00492A12" w:rsidRPr="00492A12" w:rsidRDefault="00492A12" w:rsidP="00492A12">
            <w:pPr>
              <w:jc w:val="center"/>
              <w:rPr>
                <w:color w:val="000000"/>
              </w:rPr>
            </w:pPr>
            <w:r w:rsidRPr="00492A12">
              <w:rPr>
                <w:color w:val="000000"/>
              </w:rPr>
              <w:t>3,75</w:t>
            </w:r>
          </w:p>
        </w:tc>
        <w:tc>
          <w:tcPr>
            <w:tcW w:w="1417" w:type="dxa"/>
            <w:vAlign w:val="center"/>
          </w:tcPr>
          <w:p w:rsidR="00492A12" w:rsidRPr="00492A12" w:rsidRDefault="00492A12" w:rsidP="00DC5429">
            <w:pPr>
              <w:jc w:val="center"/>
              <w:rPr>
                <w:color w:val="000000"/>
              </w:rPr>
            </w:pPr>
            <w:r w:rsidRPr="00492A12">
              <w:rPr>
                <w:color w:val="000000"/>
              </w:rPr>
              <w:t>0,33</w:t>
            </w:r>
          </w:p>
        </w:tc>
        <w:tc>
          <w:tcPr>
            <w:tcW w:w="1985" w:type="dxa"/>
            <w:vAlign w:val="center"/>
          </w:tcPr>
          <w:p w:rsidR="00492A12" w:rsidRPr="00492A12" w:rsidRDefault="00492A12" w:rsidP="00492A12">
            <w:pPr>
              <w:jc w:val="center"/>
              <w:rPr>
                <w:color w:val="000000"/>
              </w:rPr>
            </w:pPr>
            <w:r w:rsidRPr="00492A12">
              <w:rPr>
                <w:color w:val="000000"/>
              </w:rPr>
              <w:t>5</w:t>
            </w:r>
          </w:p>
        </w:tc>
        <w:tc>
          <w:tcPr>
            <w:tcW w:w="1134" w:type="dxa"/>
            <w:vAlign w:val="center"/>
          </w:tcPr>
          <w:p w:rsidR="00492A12" w:rsidRPr="00492A12" w:rsidRDefault="00492A12" w:rsidP="00492A12">
            <w:pPr>
              <w:jc w:val="center"/>
              <w:rPr>
                <w:color w:val="000000"/>
              </w:rPr>
            </w:pPr>
            <w:r w:rsidRPr="00492A12">
              <w:rPr>
                <w:color w:val="000000"/>
              </w:rPr>
              <w:t>3,21</w:t>
            </w:r>
          </w:p>
        </w:tc>
        <w:tc>
          <w:tcPr>
            <w:tcW w:w="1277" w:type="dxa"/>
            <w:vAlign w:val="center"/>
          </w:tcPr>
          <w:p w:rsidR="00492A12" w:rsidRPr="00492A12" w:rsidRDefault="00492A12" w:rsidP="00492A12">
            <w:pPr>
              <w:jc w:val="center"/>
              <w:rPr>
                <w:color w:val="000000"/>
              </w:rPr>
            </w:pPr>
            <w:r w:rsidRPr="00492A12">
              <w:rPr>
                <w:color w:val="000000"/>
              </w:rPr>
              <w:t>0,08</w:t>
            </w:r>
          </w:p>
        </w:tc>
      </w:tr>
    </w:tbl>
    <w:p w:rsidR="00492A12" w:rsidRDefault="00492A12" w:rsidP="00883037">
      <w:pPr>
        <w:autoSpaceDE w:val="0"/>
        <w:autoSpaceDN w:val="0"/>
        <w:adjustRightInd w:val="0"/>
        <w:ind w:left="0" w:firstLine="0"/>
        <w:rPr>
          <w:lang w:val="uk-UA"/>
        </w:rPr>
      </w:pPr>
    </w:p>
    <w:p w:rsidR="00566624" w:rsidRPr="00566624" w:rsidRDefault="00566624" w:rsidP="00566624">
      <w:pPr>
        <w:autoSpaceDE w:val="0"/>
        <w:autoSpaceDN w:val="0"/>
        <w:adjustRightInd w:val="0"/>
        <w:ind w:firstLine="709"/>
        <w:rPr>
          <w:lang w:val="uk-UA"/>
        </w:rPr>
      </w:pPr>
      <w:r w:rsidRPr="00566624">
        <w:rPr>
          <w:lang w:val="uk-UA"/>
        </w:rPr>
        <w:t>Результати титрування відображають у вигляді інтегральної (рис.2.</w:t>
      </w:r>
      <w:r w:rsidR="00463BB5">
        <w:rPr>
          <w:lang w:val="uk-UA"/>
        </w:rPr>
        <w:t>1</w:t>
      </w:r>
      <w:r w:rsidRPr="00566624">
        <w:rPr>
          <w:lang w:val="uk-UA"/>
        </w:rPr>
        <w:t>-</w:t>
      </w:r>
      <w:r w:rsidRPr="00566624">
        <w:rPr>
          <w:i/>
          <w:iCs/>
          <w:lang w:val="uk-UA"/>
        </w:rPr>
        <w:t>а</w:t>
      </w:r>
      <w:r w:rsidRPr="00566624">
        <w:rPr>
          <w:lang w:val="uk-UA"/>
        </w:rPr>
        <w:t>) та диференційної (рис.2.</w:t>
      </w:r>
      <w:r w:rsidR="00463BB5">
        <w:rPr>
          <w:lang w:val="uk-UA"/>
        </w:rPr>
        <w:t>1</w:t>
      </w:r>
      <w:r w:rsidRPr="00566624">
        <w:rPr>
          <w:lang w:val="uk-UA"/>
        </w:rPr>
        <w:t>-</w:t>
      </w:r>
      <w:r w:rsidRPr="00566624">
        <w:rPr>
          <w:i/>
          <w:iCs/>
          <w:lang w:val="uk-UA"/>
        </w:rPr>
        <w:t>б</w:t>
      </w:r>
      <w:r w:rsidRPr="00566624">
        <w:rPr>
          <w:lang w:val="uk-UA"/>
        </w:rPr>
        <w:t>) кривих титрування. Для цього на осі абсцис відкладають об’єм (см</w:t>
      </w:r>
      <w:r w:rsidRPr="00566624">
        <w:rPr>
          <w:vertAlign w:val="superscript"/>
          <w:lang w:val="uk-UA"/>
        </w:rPr>
        <w:t>3</w:t>
      </w:r>
      <w:r w:rsidRPr="00566624">
        <w:rPr>
          <w:lang w:val="uk-UA"/>
        </w:rPr>
        <w:t xml:space="preserve">) титранта (0,01 М розчин HCl), а на осі ординат – рН (інтегральна крива) та  </w:t>
      </w:r>
      <w:r w:rsidR="001F789E" w:rsidRPr="00566624">
        <w:rPr>
          <w:lang w:val="uk-UA"/>
        </w:rPr>
        <w:fldChar w:fldCharType="begin"/>
      </w:r>
      <w:r w:rsidRPr="00566624">
        <w:rPr>
          <w:lang w:val="uk-UA"/>
        </w:rPr>
        <w:instrText xml:space="preserve"> QUOTE </w:instrText>
      </w:r>
      <w:r w:rsidRPr="00566624">
        <w:rPr>
          <w:noProof/>
        </w:rPr>
        <w:drawing>
          <wp:inline distT="0" distB="0" distL="0" distR="0">
            <wp:extent cx="295275" cy="314325"/>
            <wp:effectExtent l="19050" t="0" r="9525" b="0"/>
            <wp:docPr id="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4" cstate="print">
                      <a:clrChange>
                        <a:clrFrom>
                          <a:srgbClr val="FFFFFF"/>
                        </a:clrFrom>
                        <a:clrTo>
                          <a:srgbClr val="FFFFFF">
                            <a:alpha val="0"/>
                          </a:srgbClr>
                        </a:clrTo>
                      </a:clrChange>
                    </a:blip>
                    <a:srcRect/>
                    <a:stretch>
                      <a:fillRect/>
                    </a:stretch>
                  </pic:blipFill>
                  <pic:spPr bwMode="auto">
                    <a:xfrm>
                      <a:off x="0" y="0"/>
                      <a:ext cx="295275" cy="314325"/>
                    </a:xfrm>
                    <a:prstGeom prst="rect">
                      <a:avLst/>
                    </a:prstGeom>
                    <a:noFill/>
                    <a:ln w="9525">
                      <a:noFill/>
                      <a:miter lim="800000"/>
                      <a:headEnd/>
                      <a:tailEnd/>
                    </a:ln>
                  </pic:spPr>
                </pic:pic>
              </a:graphicData>
            </a:graphic>
          </wp:inline>
        </w:drawing>
      </w:r>
      <w:r w:rsidR="001F789E" w:rsidRPr="00566624">
        <w:rPr>
          <w:lang w:val="uk-UA"/>
        </w:rPr>
        <w:fldChar w:fldCharType="separate"/>
      </w:r>
      <w:r w:rsidRPr="00566624">
        <w:rPr>
          <w:noProof/>
        </w:rPr>
        <w:drawing>
          <wp:inline distT="0" distB="0" distL="0" distR="0">
            <wp:extent cx="295275" cy="314325"/>
            <wp:effectExtent l="19050" t="0" r="9525" b="0"/>
            <wp:docPr id="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4" cstate="print">
                      <a:clrChange>
                        <a:clrFrom>
                          <a:srgbClr val="FFFFFF"/>
                        </a:clrFrom>
                        <a:clrTo>
                          <a:srgbClr val="FFFFFF">
                            <a:alpha val="0"/>
                          </a:srgbClr>
                        </a:clrTo>
                      </a:clrChange>
                    </a:blip>
                    <a:srcRect/>
                    <a:stretch>
                      <a:fillRect/>
                    </a:stretch>
                  </pic:blipFill>
                  <pic:spPr bwMode="auto">
                    <a:xfrm>
                      <a:off x="0" y="0"/>
                      <a:ext cx="295275" cy="314325"/>
                    </a:xfrm>
                    <a:prstGeom prst="rect">
                      <a:avLst/>
                    </a:prstGeom>
                    <a:noFill/>
                    <a:ln w="9525">
                      <a:noFill/>
                      <a:miter lim="800000"/>
                      <a:headEnd/>
                      <a:tailEnd/>
                    </a:ln>
                  </pic:spPr>
                </pic:pic>
              </a:graphicData>
            </a:graphic>
          </wp:inline>
        </w:drawing>
      </w:r>
      <w:r w:rsidR="001F789E" w:rsidRPr="00566624">
        <w:rPr>
          <w:lang w:val="uk-UA"/>
        </w:rPr>
        <w:fldChar w:fldCharType="end"/>
      </w:r>
      <w:r w:rsidRPr="00566624">
        <w:rPr>
          <w:lang w:val="uk-UA"/>
        </w:rPr>
        <w:t xml:space="preserve">, (диференційна крива титрування), де ∆рН – зміна рН, а ∆V – зміна об’єму титранта між двома останніми визначеннями. </w:t>
      </w:r>
    </w:p>
    <w:p w:rsidR="00566624" w:rsidRDefault="00566624" w:rsidP="00566624">
      <w:pPr>
        <w:autoSpaceDE w:val="0"/>
        <w:autoSpaceDN w:val="0"/>
        <w:adjustRightInd w:val="0"/>
      </w:pPr>
      <w:r>
        <w:rPr>
          <w:noProof/>
        </w:rPr>
        <w:drawing>
          <wp:inline distT="0" distB="0" distL="0" distR="0">
            <wp:extent cx="2952750" cy="2838450"/>
            <wp:effectExtent l="0" t="0" r="0" b="0"/>
            <wp:docPr id="25" name="Диаграмм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spect="1" noChangeArrowheads="1"/>
                    </pic:cNvPicPr>
                  </pic:nvPicPr>
                  <pic:blipFill>
                    <a:blip r:embed="rId15" cstate="print"/>
                    <a:srcRect l="-5792" t="-9404" r="-7277" b="-7487"/>
                    <a:stretch>
                      <a:fillRect/>
                    </a:stretch>
                  </pic:blipFill>
                  <pic:spPr bwMode="auto">
                    <a:xfrm>
                      <a:off x="0" y="0"/>
                      <a:ext cx="2952750" cy="2838450"/>
                    </a:xfrm>
                    <a:prstGeom prst="rect">
                      <a:avLst/>
                    </a:prstGeom>
                    <a:noFill/>
                    <a:ln w="9525">
                      <a:noFill/>
                      <a:miter lim="800000"/>
                      <a:headEnd/>
                      <a:tailEnd/>
                    </a:ln>
                  </pic:spPr>
                </pic:pic>
              </a:graphicData>
            </a:graphic>
          </wp:inline>
        </w:drawing>
      </w:r>
    </w:p>
    <w:p w:rsidR="00566624" w:rsidRDefault="00566624" w:rsidP="00566624">
      <w:pPr>
        <w:autoSpaceDE w:val="0"/>
        <w:autoSpaceDN w:val="0"/>
        <w:adjustRightInd w:val="0"/>
        <w:ind w:firstLine="709"/>
        <w:jc w:val="center"/>
        <w:rPr>
          <w:lang w:val="en-US"/>
        </w:rPr>
      </w:pPr>
    </w:p>
    <w:p w:rsidR="00566624" w:rsidRPr="00BC35AC" w:rsidRDefault="00566624" w:rsidP="00566624">
      <w:pPr>
        <w:autoSpaceDE w:val="0"/>
        <w:autoSpaceDN w:val="0"/>
        <w:adjustRightInd w:val="0"/>
        <w:rPr>
          <w:lang w:eastAsia="en-US"/>
        </w:rPr>
      </w:pPr>
      <w:r w:rsidRPr="00BC35AC">
        <w:rPr>
          <w:lang w:eastAsia="en-US"/>
        </w:rPr>
        <w:t xml:space="preserve">Рис. </w:t>
      </w:r>
      <w:r>
        <w:rPr>
          <w:lang w:eastAsia="en-US"/>
        </w:rPr>
        <w:t>2.</w:t>
      </w:r>
      <w:r w:rsidR="00463BB5">
        <w:rPr>
          <w:lang w:val="uk-UA" w:eastAsia="en-US"/>
        </w:rPr>
        <w:t>1</w:t>
      </w:r>
      <w:r w:rsidRPr="00BC35AC">
        <w:rPr>
          <w:lang w:eastAsia="en-US"/>
        </w:rPr>
        <w:t xml:space="preserve"> – Інтегральна (а) та диференційна (б) криві </w:t>
      </w:r>
      <w:r w:rsidR="00E13A6E">
        <w:rPr>
          <w:lang w:eastAsia="en-US"/>
        </w:rPr>
        <w:t>потенціометричного титрування Г</w:t>
      </w:r>
      <w:r w:rsidRPr="00BC35AC">
        <w:rPr>
          <w:lang w:eastAsia="en-US"/>
        </w:rPr>
        <w:t xml:space="preserve">К розчином </w:t>
      </w:r>
      <w:r w:rsidRPr="00BC35AC">
        <w:rPr>
          <w:lang w:val="en-US" w:eastAsia="en-US"/>
        </w:rPr>
        <w:t>HCl</w:t>
      </w:r>
    </w:p>
    <w:p w:rsidR="00566624" w:rsidRPr="00EC55BE" w:rsidRDefault="00566624" w:rsidP="00566624">
      <w:pPr>
        <w:autoSpaceDE w:val="0"/>
        <w:autoSpaceDN w:val="0"/>
        <w:adjustRightInd w:val="0"/>
        <w:ind w:firstLine="709"/>
        <w:jc w:val="center"/>
      </w:pPr>
    </w:p>
    <w:p w:rsidR="00566624" w:rsidRPr="00E31C3B" w:rsidRDefault="00566624" w:rsidP="00E31C3B">
      <w:pPr>
        <w:autoSpaceDE w:val="0"/>
        <w:autoSpaceDN w:val="0"/>
        <w:adjustRightInd w:val="0"/>
        <w:ind w:firstLine="709"/>
        <w:rPr>
          <w:lang w:val="uk-UA"/>
        </w:rPr>
      </w:pPr>
      <w:r w:rsidRPr="00A423FB">
        <w:t xml:space="preserve">Кількість кислотних груп визначають наступним чином. Опускають перпендикуляри з точок, що відповідають першому і другому максимуму, на вісь абсцис. Від величини об’єму титранта (0,05 Н розчин </w:t>
      </w:r>
      <w:r w:rsidRPr="00A423FB">
        <w:rPr>
          <w:lang w:val="en-US"/>
        </w:rPr>
        <w:t>HCl</w:t>
      </w:r>
      <w:r w:rsidRPr="00A423FB">
        <w:t>), що відповідає другому м</w:t>
      </w:r>
      <w:r w:rsidR="00E31C3B">
        <w:t>аксимуму, віднімають об’єм титранта, що відповіда</w:t>
      </w:r>
      <w:r w:rsidR="00E31C3B">
        <w:rPr>
          <w:lang w:val="uk-UA"/>
        </w:rPr>
        <w:t>є</w:t>
      </w:r>
      <w:r w:rsidRPr="00A423FB">
        <w:t xml:space="preserve"> першому максимуму. Ця різниця еквівалентна сумі кислотних груп. Для розрахунку використовують формулу:</w:t>
      </w:r>
    </w:p>
    <w:p w:rsidR="00566624" w:rsidRPr="00A423FB" w:rsidRDefault="001F789E" w:rsidP="00566624">
      <w:pPr>
        <w:autoSpaceDE w:val="0"/>
        <w:autoSpaceDN w:val="0"/>
        <w:adjustRightInd w:val="0"/>
        <w:ind w:firstLine="709"/>
        <w:jc w:val="right"/>
      </w:pPr>
      <w:r w:rsidRPr="00EC32E2">
        <w:fldChar w:fldCharType="begin"/>
      </w:r>
      <w:r w:rsidR="00566624" w:rsidRPr="00EC32E2">
        <w:instrText xml:space="preserve"> QUOTE </w:instrText>
      </w:r>
      <w:r w:rsidR="00566624">
        <w:rPr>
          <w:noProof/>
        </w:rPr>
        <w:drawing>
          <wp:inline distT="0" distB="0" distL="0" distR="0">
            <wp:extent cx="571500" cy="409575"/>
            <wp:effectExtent l="19050" t="0" r="0" b="0"/>
            <wp:docPr id="26"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6" cstate="print">
                      <a:clrChange>
                        <a:clrFrom>
                          <a:srgbClr val="FFFFFF"/>
                        </a:clrFrom>
                        <a:clrTo>
                          <a:srgbClr val="FFFFFF">
                            <a:alpha val="0"/>
                          </a:srgbClr>
                        </a:clrTo>
                      </a:clrChange>
                    </a:blip>
                    <a:srcRect/>
                    <a:stretch>
                      <a:fillRect/>
                    </a:stretch>
                  </pic:blipFill>
                  <pic:spPr bwMode="auto">
                    <a:xfrm>
                      <a:off x="0" y="0"/>
                      <a:ext cx="571500" cy="409575"/>
                    </a:xfrm>
                    <a:prstGeom prst="rect">
                      <a:avLst/>
                    </a:prstGeom>
                    <a:noFill/>
                    <a:ln w="9525">
                      <a:noFill/>
                      <a:miter lim="800000"/>
                      <a:headEnd/>
                      <a:tailEnd/>
                    </a:ln>
                  </pic:spPr>
                </pic:pic>
              </a:graphicData>
            </a:graphic>
          </wp:inline>
        </w:drawing>
      </w:r>
      <w:r w:rsidRPr="00EC32E2">
        <w:fldChar w:fldCharType="separate"/>
      </w:r>
      <w:r w:rsidR="00566624">
        <w:rPr>
          <w:noProof/>
        </w:rPr>
        <w:drawing>
          <wp:inline distT="0" distB="0" distL="0" distR="0">
            <wp:extent cx="647700" cy="409575"/>
            <wp:effectExtent l="0" t="0" r="0" b="9525"/>
            <wp:docPr id="2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6" cstate="print">
                      <a:clrChange>
                        <a:clrFrom>
                          <a:srgbClr val="FFFFFF"/>
                        </a:clrFrom>
                        <a:clrTo>
                          <a:srgbClr val="FFFFFF">
                            <a:alpha val="0"/>
                          </a:srgbClr>
                        </a:clrTo>
                      </a:clrChange>
                    </a:blip>
                    <a:srcRect/>
                    <a:stretch>
                      <a:fillRect/>
                    </a:stretch>
                  </pic:blipFill>
                  <pic:spPr bwMode="auto">
                    <a:xfrm>
                      <a:off x="0" y="0"/>
                      <a:ext cx="647700" cy="409575"/>
                    </a:xfrm>
                    <a:prstGeom prst="rect">
                      <a:avLst/>
                    </a:prstGeom>
                    <a:noFill/>
                    <a:ln w="9525">
                      <a:noFill/>
                      <a:miter lim="800000"/>
                      <a:headEnd/>
                      <a:tailEnd/>
                    </a:ln>
                  </pic:spPr>
                </pic:pic>
              </a:graphicData>
            </a:graphic>
          </wp:inline>
        </w:drawing>
      </w:r>
      <w:r w:rsidRPr="00EC32E2">
        <w:fldChar w:fldCharType="end"/>
      </w:r>
      <w:r w:rsidR="00F90C81">
        <w:tab/>
      </w:r>
      <w:r w:rsidR="00F90C81">
        <w:tab/>
      </w:r>
      <w:r w:rsidR="00F90C81">
        <w:tab/>
      </w:r>
      <w:r w:rsidR="00F90C81">
        <w:tab/>
      </w:r>
      <w:r w:rsidR="00F90C81">
        <w:tab/>
      </w:r>
      <w:r w:rsidR="00F90C81">
        <w:tab/>
        <w:t xml:space="preserve"> (</w:t>
      </w:r>
      <w:r w:rsidR="00AA6DEE">
        <w:rPr>
          <w:lang w:val="uk-UA"/>
        </w:rPr>
        <w:t>2.</w:t>
      </w:r>
      <w:r w:rsidR="00F90C81">
        <w:t>1</w:t>
      </w:r>
      <w:r w:rsidR="00566624">
        <w:t>)</w:t>
      </w:r>
    </w:p>
    <w:p w:rsidR="00566624" w:rsidRPr="00A423FB" w:rsidRDefault="00566624" w:rsidP="00566624">
      <w:pPr>
        <w:autoSpaceDE w:val="0"/>
        <w:autoSpaceDN w:val="0"/>
        <w:adjustRightInd w:val="0"/>
        <w:ind w:firstLine="709"/>
      </w:pPr>
      <w:r w:rsidRPr="00A423FB">
        <w:t xml:space="preserve">де </w:t>
      </w:r>
      <w:r w:rsidRPr="00A423FB">
        <w:rPr>
          <w:lang w:val="en-US"/>
        </w:rPr>
        <w:t>N</w:t>
      </w:r>
      <w:r w:rsidRPr="00A423FB">
        <w:t xml:space="preserve"> – кількість кислотних груп препарату Г</w:t>
      </w:r>
      <w:r w:rsidR="00F90C81">
        <w:rPr>
          <w:lang w:val="uk-UA"/>
        </w:rPr>
        <w:t>К</w:t>
      </w:r>
      <w:r w:rsidRPr="00A423FB">
        <w:t>, ммоль/г;</w:t>
      </w:r>
    </w:p>
    <w:p w:rsidR="00566624" w:rsidRPr="00A423FB" w:rsidRDefault="00566624" w:rsidP="00566624">
      <w:pPr>
        <w:autoSpaceDE w:val="0"/>
        <w:autoSpaceDN w:val="0"/>
        <w:adjustRightInd w:val="0"/>
        <w:ind w:firstLine="709"/>
      </w:pPr>
      <w:r w:rsidRPr="00A423FB">
        <w:rPr>
          <w:lang w:val="en-US"/>
        </w:rPr>
        <w:t>C</w:t>
      </w:r>
      <w:r w:rsidRPr="00A423FB">
        <w:t xml:space="preserve"> – молярна концентрація титранту;</w:t>
      </w:r>
    </w:p>
    <w:p w:rsidR="00566624" w:rsidRPr="00A423FB" w:rsidRDefault="00566624" w:rsidP="00566624">
      <w:pPr>
        <w:autoSpaceDE w:val="0"/>
        <w:autoSpaceDN w:val="0"/>
        <w:adjustRightInd w:val="0"/>
        <w:ind w:firstLine="709"/>
      </w:pPr>
      <w:r w:rsidRPr="00A423FB">
        <w:rPr>
          <w:lang w:val="en-US"/>
        </w:rPr>
        <w:t>V</w:t>
      </w:r>
      <w:r w:rsidRPr="00A423FB">
        <w:t xml:space="preserve"> – об’єм титранту, см</w:t>
      </w:r>
      <w:r w:rsidRPr="00A423FB">
        <w:rPr>
          <w:vertAlign w:val="superscript"/>
        </w:rPr>
        <w:t>3</w:t>
      </w:r>
      <w:r w:rsidRPr="00A423FB">
        <w:t>;</w:t>
      </w:r>
    </w:p>
    <w:p w:rsidR="00566624" w:rsidRPr="00351BA4" w:rsidRDefault="00566624" w:rsidP="00566624">
      <w:pPr>
        <w:autoSpaceDE w:val="0"/>
        <w:autoSpaceDN w:val="0"/>
        <w:adjustRightInd w:val="0"/>
        <w:ind w:firstLine="709"/>
      </w:pPr>
      <w:r w:rsidRPr="00A423FB">
        <w:rPr>
          <w:lang w:val="en-US"/>
        </w:rPr>
        <w:t>m</w:t>
      </w:r>
      <w:r w:rsidRPr="00A423FB">
        <w:t xml:space="preserve"> – наважка ГК, яку взято для аналізу, г</w:t>
      </w:r>
    </w:p>
    <w:p w:rsidR="00566624" w:rsidRDefault="00566624" w:rsidP="00566624">
      <w:pPr>
        <w:ind w:left="1069" w:firstLine="0"/>
        <w:rPr>
          <w:rFonts w:eastAsia="Times New Roman"/>
        </w:rPr>
      </w:pPr>
    </w:p>
    <w:p w:rsidR="00E13A6E" w:rsidRDefault="00E13A6E" w:rsidP="00566624">
      <w:pPr>
        <w:ind w:left="1069" w:firstLine="0"/>
        <w:rPr>
          <w:rFonts w:eastAsia="Times New Roman"/>
        </w:rPr>
      </w:pPr>
    </w:p>
    <w:p w:rsidR="00E13A6E" w:rsidRPr="00E60057" w:rsidRDefault="00E13A6E" w:rsidP="00566624">
      <w:pPr>
        <w:ind w:left="1069" w:firstLine="0"/>
        <w:rPr>
          <w:rFonts w:eastAsia="Times New Roman"/>
        </w:rPr>
      </w:pPr>
    </w:p>
    <w:p w:rsidR="00546D56" w:rsidRPr="00A069A0" w:rsidRDefault="00546D56" w:rsidP="00A069A0">
      <w:pPr>
        <w:pStyle w:val="3"/>
        <w:spacing w:line="360" w:lineRule="auto"/>
        <w:ind w:left="-567" w:firstLine="567"/>
        <w:jc w:val="both"/>
        <w:rPr>
          <w:rFonts w:ascii="Times New Roman" w:hAnsi="Times New Roman" w:cs="Times New Roman"/>
          <w:color w:val="000000"/>
          <w:sz w:val="28"/>
          <w:szCs w:val="28"/>
        </w:rPr>
      </w:pPr>
      <w:bookmarkStart w:id="25" w:name="_Toc532297672"/>
      <w:r w:rsidRPr="00A069A0">
        <w:rPr>
          <w:rFonts w:ascii="Times New Roman" w:hAnsi="Times New Roman" w:cs="Times New Roman"/>
          <w:color w:val="000000"/>
          <w:sz w:val="28"/>
          <w:szCs w:val="28"/>
        </w:rPr>
        <w:t>2.3.</w:t>
      </w:r>
      <w:r w:rsidR="008E7E33">
        <w:rPr>
          <w:rFonts w:ascii="Times New Roman" w:hAnsi="Times New Roman" w:cs="Times New Roman"/>
          <w:color w:val="000000"/>
          <w:sz w:val="28"/>
          <w:szCs w:val="28"/>
          <w:lang w:val="ru-RU"/>
        </w:rPr>
        <w:t>4.</w:t>
      </w:r>
      <w:r w:rsidR="008E7E33">
        <w:rPr>
          <w:rFonts w:ascii="Times New Roman" w:hAnsi="Times New Roman" w:cs="Times New Roman"/>
          <w:color w:val="000000"/>
          <w:sz w:val="28"/>
          <w:szCs w:val="28"/>
          <w:lang w:val="ru-RU"/>
        </w:rPr>
        <w:tab/>
      </w:r>
      <w:r w:rsidRPr="00A069A0">
        <w:rPr>
          <w:rFonts w:ascii="Times New Roman" w:hAnsi="Times New Roman" w:cs="Times New Roman"/>
          <w:color w:val="000000"/>
          <w:sz w:val="28"/>
          <w:szCs w:val="28"/>
        </w:rPr>
        <w:t>Дослідження діаметру оптичних неоднорідностей у водних розчинах гумінових кислот</w:t>
      </w:r>
      <w:bookmarkEnd w:id="25"/>
    </w:p>
    <w:p w:rsidR="00546D56" w:rsidRPr="00A069A0" w:rsidRDefault="00546D56" w:rsidP="00A069A0">
      <w:pPr>
        <w:rPr>
          <w:rFonts w:eastAsia="Times New Roman"/>
          <w:lang w:val="uk-UA"/>
        </w:rPr>
      </w:pPr>
    </w:p>
    <w:p w:rsidR="00F90C81" w:rsidRPr="00A069A0" w:rsidRDefault="00576635" w:rsidP="00A069A0">
      <w:pPr>
        <w:pStyle w:val="1"/>
        <w:jc w:val="both"/>
        <w:rPr>
          <w:color w:val="000000"/>
          <w:szCs w:val="28"/>
        </w:rPr>
      </w:pPr>
      <w:bookmarkStart w:id="26" w:name="_Toc516171048"/>
      <w:bookmarkStart w:id="27" w:name="_Toc516171760"/>
      <w:bookmarkStart w:id="28" w:name="_Toc532297441"/>
      <w:bookmarkStart w:id="29" w:name="_Toc532297673"/>
      <w:bookmarkStart w:id="30" w:name="_Toc349752149"/>
      <w:r w:rsidRPr="00A069A0">
        <w:rPr>
          <w:rFonts w:eastAsiaTheme="minorEastAsia"/>
          <w:b w:val="0"/>
          <w:bCs w:val="0"/>
          <w:szCs w:val="28"/>
        </w:rPr>
        <w:t>Визначення ефективного діаметра оптичних неоднорідностей в водних розчинах ГК проводили методом малокутового заломлення на лабораторній установці, розробленої в Інституті колоїдної хімії та хімії води «Кластер-1». Для контролю повторюваності результатів на кожному зразку вимір повторювали не менше п'яти разів, отримані дані усереднювали для подальшого аналізу. Відносна помилка не перевищувала 10%.</w:t>
      </w:r>
      <w:bookmarkEnd w:id="26"/>
      <w:bookmarkEnd w:id="27"/>
      <w:bookmarkEnd w:id="28"/>
      <w:bookmarkEnd w:id="29"/>
    </w:p>
    <w:p w:rsidR="00F90C81" w:rsidRPr="00A069A0" w:rsidRDefault="008E7E33" w:rsidP="00A069A0">
      <w:pPr>
        <w:pStyle w:val="3"/>
        <w:spacing w:line="360" w:lineRule="auto"/>
        <w:ind w:left="-567" w:firstLine="567"/>
        <w:rPr>
          <w:rFonts w:ascii="Times New Roman" w:hAnsi="Times New Roman" w:cs="Times New Roman"/>
          <w:color w:val="000000"/>
          <w:sz w:val="28"/>
          <w:szCs w:val="28"/>
        </w:rPr>
      </w:pPr>
      <w:bookmarkStart w:id="31" w:name="_Toc532297674"/>
      <w:r>
        <w:rPr>
          <w:rFonts w:ascii="Times New Roman" w:hAnsi="Times New Roman" w:cs="Times New Roman"/>
          <w:color w:val="000000"/>
          <w:sz w:val="28"/>
          <w:szCs w:val="28"/>
        </w:rPr>
        <w:t>2.3.5</w:t>
      </w:r>
      <w:r w:rsidR="00F90C81" w:rsidRPr="00A069A0">
        <w:rPr>
          <w:rFonts w:ascii="Times New Roman" w:hAnsi="Times New Roman" w:cs="Times New Roman"/>
          <w:color w:val="000000"/>
          <w:sz w:val="28"/>
          <w:szCs w:val="28"/>
        </w:rPr>
        <w:t>. Проведення магнітної обробки водних розчинів</w:t>
      </w:r>
      <w:bookmarkEnd w:id="30"/>
      <w:bookmarkEnd w:id="31"/>
    </w:p>
    <w:p w:rsidR="00F90C81" w:rsidRPr="00A069A0" w:rsidRDefault="00F90C81" w:rsidP="00A069A0">
      <w:pPr>
        <w:pStyle w:val="1"/>
        <w:jc w:val="both"/>
        <w:rPr>
          <w:color w:val="000000"/>
          <w:szCs w:val="28"/>
        </w:rPr>
      </w:pPr>
    </w:p>
    <w:p w:rsidR="00F90C81" w:rsidRPr="00A069A0" w:rsidRDefault="00F90C81" w:rsidP="00A069A0">
      <w:pPr>
        <w:pStyle w:val="a8"/>
        <w:spacing w:line="360" w:lineRule="auto"/>
        <w:ind w:left="-567" w:firstLine="567"/>
        <w:jc w:val="both"/>
        <w:rPr>
          <w:rFonts w:ascii="Times New Roman" w:hAnsi="Times New Roman" w:cs="Times New Roman"/>
          <w:sz w:val="28"/>
          <w:szCs w:val="28"/>
          <w:lang w:val="ru-RU"/>
        </w:rPr>
      </w:pPr>
      <w:r w:rsidRPr="00A069A0">
        <w:rPr>
          <w:rFonts w:ascii="Times New Roman" w:hAnsi="Times New Roman" w:cs="Times New Roman"/>
          <w:sz w:val="28"/>
          <w:szCs w:val="28"/>
          <w:lang w:val="uk-UA"/>
        </w:rPr>
        <w:t xml:space="preserve">Магнітну обробку проводили шляхом пропускання досліджуваних водних розчинів через магнітну воронку (ТУ 4932-041-21664678-2006), яка містить </w:t>
      </w:r>
      <w:r w:rsidRPr="00A069A0">
        <w:rPr>
          <w:rFonts w:ascii="Times New Roman" w:hAnsi="Times New Roman" w:cs="Times New Roman"/>
          <w:sz w:val="28"/>
          <w:szCs w:val="28"/>
          <w:lang w:val="uk-UA"/>
        </w:rPr>
        <w:lastRenderedPageBreak/>
        <w:t xml:space="preserve">ферритобарієву магнітну систему з магнітною індукцією </w:t>
      </w:r>
      <w:r w:rsidRPr="00A069A0">
        <w:rPr>
          <w:rFonts w:ascii="Times New Roman" w:hAnsi="Times New Roman" w:cs="Times New Roman"/>
          <w:sz w:val="28"/>
          <w:szCs w:val="28"/>
          <w:lang w:val="ru-RU"/>
        </w:rPr>
        <w:t>(40</w:t>
      </w:r>
      <w:r w:rsidRPr="00A069A0">
        <w:rPr>
          <w:rFonts w:ascii="Times New Roman" w:hAnsi="Times New Roman" w:cs="Times New Roman"/>
          <w:sz w:val="28"/>
          <w:szCs w:val="28"/>
          <w:lang w:val="ru-RU"/>
        </w:rPr>
        <w:sym w:font="Symbol" w:char="F0B1"/>
      </w:r>
      <w:r w:rsidRPr="00A069A0">
        <w:rPr>
          <w:rFonts w:ascii="Times New Roman" w:hAnsi="Times New Roman" w:cs="Times New Roman"/>
          <w:sz w:val="28"/>
          <w:szCs w:val="28"/>
          <w:lang w:val="ru-RU"/>
        </w:rPr>
        <w:t xml:space="preserve">10) мТл, що вмонтована в пластиковий корпус. </w:t>
      </w:r>
    </w:p>
    <w:p w:rsidR="00F90C81" w:rsidRPr="007A4F62" w:rsidRDefault="00F90C81" w:rsidP="00A069A0">
      <w:pPr>
        <w:pStyle w:val="1"/>
        <w:jc w:val="both"/>
        <w:rPr>
          <w:color w:val="000000"/>
          <w:szCs w:val="28"/>
          <w:lang w:val="ru-RU"/>
        </w:rPr>
      </w:pPr>
      <w:bookmarkStart w:id="32" w:name="_Toc349752150"/>
    </w:p>
    <w:p w:rsidR="00F90C81" w:rsidRPr="00A069A0" w:rsidRDefault="008E7E33" w:rsidP="00A069A0">
      <w:pPr>
        <w:pStyle w:val="3"/>
        <w:spacing w:line="360" w:lineRule="auto"/>
        <w:ind w:left="-567" w:firstLine="567"/>
        <w:rPr>
          <w:rFonts w:ascii="Times New Roman" w:hAnsi="Times New Roman" w:cs="Times New Roman"/>
          <w:color w:val="000000"/>
          <w:sz w:val="28"/>
          <w:szCs w:val="28"/>
        </w:rPr>
      </w:pPr>
      <w:bookmarkStart w:id="33" w:name="_Toc532297675"/>
      <w:r>
        <w:rPr>
          <w:rFonts w:ascii="Times New Roman" w:hAnsi="Times New Roman" w:cs="Times New Roman"/>
          <w:color w:val="000000"/>
          <w:sz w:val="28"/>
          <w:szCs w:val="28"/>
        </w:rPr>
        <w:t>2.3.6</w:t>
      </w:r>
      <w:r w:rsidR="00F90C81" w:rsidRPr="00A069A0">
        <w:rPr>
          <w:rFonts w:ascii="Times New Roman" w:hAnsi="Times New Roman" w:cs="Times New Roman"/>
          <w:color w:val="000000"/>
          <w:sz w:val="28"/>
          <w:szCs w:val="28"/>
        </w:rPr>
        <w:t xml:space="preserve">. </w:t>
      </w:r>
      <w:r w:rsidR="007C0869" w:rsidRPr="00A069A0">
        <w:rPr>
          <w:rFonts w:ascii="Times New Roman" w:hAnsi="Times New Roman" w:cs="Times New Roman"/>
          <w:color w:val="000000"/>
          <w:sz w:val="28"/>
          <w:szCs w:val="28"/>
        </w:rPr>
        <w:t>В</w:t>
      </w:r>
      <w:r w:rsidR="00F90C81" w:rsidRPr="00A069A0">
        <w:rPr>
          <w:rFonts w:ascii="Times New Roman" w:hAnsi="Times New Roman" w:cs="Times New Roman"/>
          <w:color w:val="000000"/>
          <w:sz w:val="28"/>
          <w:szCs w:val="28"/>
        </w:rPr>
        <w:t>изначення фізико-хімічних властивостей</w:t>
      </w:r>
      <w:r w:rsidR="007A4F62">
        <w:rPr>
          <w:rFonts w:ascii="Times New Roman" w:hAnsi="Times New Roman" w:cs="Times New Roman"/>
          <w:color w:val="000000"/>
          <w:sz w:val="28"/>
          <w:szCs w:val="28"/>
          <w:lang w:val="ru-RU"/>
        </w:rPr>
        <w:t xml:space="preserve"> </w:t>
      </w:r>
      <w:r w:rsidR="00F90C81" w:rsidRPr="00A069A0">
        <w:rPr>
          <w:rFonts w:ascii="Times New Roman" w:hAnsi="Times New Roman" w:cs="Times New Roman"/>
          <w:color w:val="000000"/>
          <w:sz w:val="28"/>
          <w:szCs w:val="28"/>
        </w:rPr>
        <w:t>гум</w:t>
      </w:r>
      <w:r w:rsidR="007C0869" w:rsidRPr="00A069A0">
        <w:rPr>
          <w:rFonts w:ascii="Times New Roman" w:hAnsi="Times New Roman" w:cs="Times New Roman"/>
          <w:color w:val="000000"/>
          <w:sz w:val="28"/>
          <w:szCs w:val="28"/>
        </w:rPr>
        <w:t>іно</w:t>
      </w:r>
      <w:r w:rsidR="00F90C81" w:rsidRPr="00A069A0">
        <w:rPr>
          <w:rFonts w:ascii="Times New Roman" w:hAnsi="Times New Roman" w:cs="Times New Roman"/>
          <w:color w:val="000000"/>
          <w:sz w:val="28"/>
          <w:szCs w:val="28"/>
        </w:rPr>
        <w:t>вих кислот</w:t>
      </w:r>
      <w:bookmarkEnd w:id="32"/>
      <w:bookmarkEnd w:id="33"/>
    </w:p>
    <w:p w:rsidR="00F90C81" w:rsidRPr="00A069A0" w:rsidRDefault="00F90C81" w:rsidP="00A069A0">
      <w:pPr>
        <w:tabs>
          <w:tab w:val="left" w:pos="567"/>
          <w:tab w:val="left" w:pos="851"/>
          <w:tab w:val="left" w:pos="1100"/>
        </w:tabs>
        <w:autoSpaceDE w:val="0"/>
        <w:autoSpaceDN w:val="0"/>
        <w:adjustRightInd w:val="0"/>
        <w:rPr>
          <w:rFonts w:eastAsia="TimesNewRomanPSMT"/>
          <w:lang w:val="uk-UA"/>
        </w:rPr>
      </w:pPr>
    </w:p>
    <w:p w:rsidR="00F90C81" w:rsidRPr="00A069A0" w:rsidRDefault="00F90C81" w:rsidP="00A069A0">
      <w:pPr>
        <w:rPr>
          <w:lang w:val="uk-UA"/>
        </w:rPr>
      </w:pPr>
      <w:r w:rsidRPr="00A069A0">
        <w:rPr>
          <w:lang w:val="uk-UA"/>
        </w:rPr>
        <w:t xml:space="preserve">При дослідженні фізико-хімічних властивостей </w:t>
      </w:r>
      <w:r w:rsidR="007C0869" w:rsidRPr="00A069A0">
        <w:rPr>
          <w:lang w:val="uk-UA"/>
        </w:rPr>
        <w:t>Г</w:t>
      </w:r>
      <w:r w:rsidRPr="00A069A0">
        <w:rPr>
          <w:lang w:val="uk-UA"/>
        </w:rPr>
        <w:t xml:space="preserve">К значення рН вимірювали за допомогою рН-метра рН-262, окисно-відновний потенціал – приладом mV ORP фірми </w:t>
      </w:r>
      <w:r w:rsidRPr="00A069A0">
        <w:rPr>
          <w:bCs/>
          <w:lang w:val="uk-UA"/>
        </w:rPr>
        <w:t>“</w:t>
      </w:r>
      <w:r w:rsidRPr="00A069A0">
        <w:rPr>
          <w:lang w:val="uk-UA"/>
        </w:rPr>
        <w:t>HANNA”, електропровідність – портативним кондуктометром ЕС-2.</w:t>
      </w:r>
    </w:p>
    <w:p w:rsidR="00E60057" w:rsidRDefault="00E60057" w:rsidP="00A069A0">
      <w:pPr>
        <w:autoSpaceDE w:val="0"/>
        <w:autoSpaceDN w:val="0"/>
        <w:adjustRightInd w:val="0"/>
        <w:rPr>
          <w:lang w:val="uk-UA"/>
        </w:rPr>
      </w:pPr>
    </w:p>
    <w:p w:rsidR="00AA6DEE" w:rsidRDefault="00AA6DEE" w:rsidP="00A069A0">
      <w:pPr>
        <w:autoSpaceDE w:val="0"/>
        <w:autoSpaceDN w:val="0"/>
        <w:adjustRightInd w:val="0"/>
        <w:rPr>
          <w:lang w:val="uk-UA"/>
        </w:rPr>
      </w:pPr>
    </w:p>
    <w:p w:rsidR="00AA6DEE" w:rsidRDefault="00AA6DEE" w:rsidP="00A069A0">
      <w:pPr>
        <w:autoSpaceDE w:val="0"/>
        <w:autoSpaceDN w:val="0"/>
        <w:adjustRightInd w:val="0"/>
        <w:rPr>
          <w:b/>
          <w:lang w:val="uk-UA"/>
        </w:rPr>
      </w:pPr>
      <w:r w:rsidRPr="00AA6DEE">
        <w:rPr>
          <w:b/>
          <w:lang w:val="uk-UA"/>
        </w:rPr>
        <w:t>2.3.7. Висновки</w:t>
      </w:r>
    </w:p>
    <w:p w:rsidR="00AA6DEE" w:rsidRDefault="00AA6DEE" w:rsidP="00A069A0">
      <w:pPr>
        <w:autoSpaceDE w:val="0"/>
        <w:autoSpaceDN w:val="0"/>
        <w:adjustRightInd w:val="0"/>
        <w:rPr>
          <w:b/>
          <w:lang w:val="uk-UA"/>
        </w:rPr>
      </w:pPr>
    </w:p>
    <w:p w:rsidR="00AA6DEE" w:rsidRDefault="00AA6DEE" w:rsidP="00AA6DEE">
      <w:pPr>
        <w:rPr>
          <w:lang w:val="uk-UA"/>
        </w:rPr>
      </w:pPr>
      <w:r w:rsidRPr="007B1891">
        <w:t>Встановлено, що добавки гумінових кислот в дослідженому концентраційному інтервалі (0-15 мг/дм</w:t>
      </w:r>
      <w:r w:rsidRPr="007B1891">
        <w:rPr>
          <w:vertAlign w:val="superscript"/>
        </w:rPr>
        <w:t>3</w:t>
      </w:r>
      <w:r w:rsidRPr="007B1891">
        <w:t>) знижують (при 1 і 5 мг/дм</w:t>
      </w:r>
      <w:r w:rsidRPr="003500AA">
        <w:rPr>
          <w:vertAlign w:val="superscript"/>
        </w:rPr>
        <w:t>3</w:t>
      </w:r>
      <w:r w:rsidRPr="007B1891">
        <w:t>) або не впливають (при 15 мг</w:t>
      </w:r>
      <w:r>
        <w:t>/</w:t>
      </w:r>
      <w:r w:rsidRPr="007B1891">
        <w:t>дм</w:t>
      </w:r>
      <w:r w:rsidRPr="003500AA">
        <w:rPr>
          <w:vertAlign w:val="superscript"/>
        </w:rPr>
        <w:t>3</w:t>
      </w:r>
      <w:r w:rsidRPr="007B1891">
        <w:t>) на виживаність досліджених культур мікроорганізмів.</w:t>
      </w:r>
    </w:p>
    <w:p w:rsidR="00AA6DEE" w:rsidRPr="00E44259" w:rsidRDefault="00AA6DEE" w:rsidP="00AA6DEE">
      <w:r w:rsidRPr="00AA6DEE">
        <w:rPr>
          <w:lang w:val="uk-UA"/>
        </w:rPr>
        <w:t xml:space="preserve">На підставі зміни розмірних характеристик і зменшення кількості доступних кислотних груп в молекулі ГК при збільшенні їх концентрації в розчині висунуто припущення, що спостережуваний екстремальний характер концентраційних залежностей </w:t>
      </w:r>
      <w:r>
        <w:rPr>
          <w:lang w:val="uk-UA"/>
        </w:rPr>
        <w:t>впливу на живі організми</w:t>
      </w:r>
      <w:r w:rsidRPr="00AA6DEE">
        <w:rPr>
          <w:lang w:val="uk-UA"/>
        </w:rPr>
        <w:t xml:space="preserve"> (мінімум при - 1 мг / дм</w:t>
      </w:r>
      <w:r w:rsidRPr="00AA6DEE">
        <w:rPr>
          <w:vertAlign w:val="superscript"/>
          <w:lang w:val="uk-UA"/>
        </w:rPr>
        <w:t>3</w:t>
      </w:r>
      <w:r w:rsidRPr="00AA6DEE">
        <w:rPr>
          <w:lang w:val="uk-UA"/>
        </w:rPr>
        <w:t xml:space="preserve">) пов'язаний з самоорганізацією молекул ГК за рахунок утворення внутрішньомолекулярних і водневих зв'язків. </w:t>
      </w:r>
      <w:r w:rsidRPr="007B1891">
        <w:t>В результаті чого частина активних груп виявляється екранованими фрагментами інших молекул і практично недоступними для хімічної взаємодії</w:t>
      </w:r>
      <w:r>
        <w:rPr>
          <w:rFonts w:eastAsiaTheme="minorHAnsi"/>
          <w:color w:val="000000" w:themeColor="text1"/>
          <w:lang w:eastAsia="en-US"/>
        </w:rPr>
        <w:t>.</w:t>
      </w:r>
    </w:p>
    <w:p w:rsidR="00AA6DEE" w:rsidRPr="00AA6DEE" w:rsidRDefault="00AA6DEE" w:rsidP="00AA6DEE">
      <w:pPr>
        <w:autoSpaceDE w:val="0"/>
        <w:autoSpaceDN w:val="0"/>
        <w:adjustRightInd w:val="0"/>
        <w:rPr>
          <w:b/>
          <w:lang w:val="uk-UA"/>
        </w:rPr>
        <w:sectPr w:rsidR="00AA6DEE" w:rsidRPr="00AA6DEE" w:rsidSect="003230BF">
          <w:pgSz w:w="11906" w:h="16838"/>
          <w:pgMar w:top="1134" w:right="850" w:bottom="1134" w:left="1701" w:header="708" w:footer="708" w:gutter="0"/>
          <w:cols w:space="708"/>
          <w:docGrid w:linePitch="360"/>
        </w:sectPr>
      </w:pPr>
    </w:p>
    <w:p w:rsidR="00E60057" w:rsidRPr="00A05424" w:rsidRDefault="00E60057" w:rsidP="0023540A">
      <w:pPr>
        <w:pStyle w:val="1"/>
        <w:rPr>
          <w:rFonts w:eastAsiaTheme="minorHAnsi"/>
          <w:color w:val="000000" w:themeColor="text1"/>
          <w:szCs w:val="28"/>
          <w:lang w:val="ru-RU" w:eastAsia="en-US"/>
        </w:rPr>
      </w:pPr>
      <w:bookmarkStart w:id="34" w:name="_Toc358227745"/>
      <w:bookmarkStart w:id="35" w:name="_Toc532297676"/>
      <w:r w:rsidRPr="00A05424">
        <w:rPr>
          <w:rFonts w:eastAsiaTheme="minorHAnsi"/>
          <w:color w:val="000000" w:themeColor="text1"/>
          <w:szCs w:val="28"/>
          <w:lang w:val="ru-RU" w:eastAsia="en-US"/>
        </w:rPr>
        <w:lastRenderedPageBreak/>
        <w:t>3 ОБГОВОРЕННЯ РЕЗУЛЬТАТІВ</w:t>
      </w:r>
      <w:bookmarkEnd w:id="34"/>
      <w:bookmarkEnd w:id="35"/>
    </w:p>
    <w:p w:rsidR="00E60057" w:rsidRDefault="00E60057" w:rsidP="00E60057">
      <w:pPr>
        <w:autoSpaceDE w:val="0"/>
        <w:autoSpaceDN w:val="0"/>
        <w:adjustRightInd w:val="0"/>
        <w:rPr>
          <w:lang w:val="uk-UA"/>
        </w:rPr>
      </w:pPr>
    </w:p>
    <w:p w:rsidR="00A05424" w:rsidRPr="00A05424" w:rsidRDefault="00A05424" w:rsidP="00E60057">
      <w:pPr>
        <w:autoSpaceDE w:val="0"/>
        <w:autoSpaceDN w:val="0"/>
        <w:adjustRightInd w:val="0"/>
        <w:rPr>
          <w:lang w:val="uk-UA"/>
        </w:rPr>
      </w:pPr>
    </w:p>
    <w:p w:rsidR="000905CE" w:rsidRDefault="000905CE" w:rsidP="00697003">
      <w:pPr>
        <w:widowControl w:val="0"/>
        <w:autoSpaceDE w:val="0"/>
        <w:autoSpaceDN w:val="0"/>
        <w:adjustRightInd w:val="0"/>
        <w:rPr>
          <w:rFonts w:eastAsia="Times New Roman"/>
          <w:bCs/>
        </w:rPr>
      </w:pPr>
      <w:r w:rsidRPr="000905CE">
        <w:rPr>
          <w:rFonts w:eastAsia="Times New Roman"/>
          <w:bCs/>
        </w:rPr>
        <w:t>Як вже було зазначено в розділі 1, гумінові речовини - необхідна і обов'язкова складова частина всіх процесів в біосфері. Вони виконують ряд найважливіших функцій: акумулятивну, транспортну, регуляторну, протекторний і фізіологічну функції. Взаємодіючи з живими організмами, гумінові речовини в малих кількостях впливають на зростання, пригнічуючи [2, 3] або стимулю</w:t>
      </w:r>
      <w:r>
        <w:rPr>
          <w:rFonts w:eastAsia="Times New Roman"/>
          <w:bCs/>
        </w:rPr>
        <w:t xml:space="preserve">ючи </w:t>
      </w:r>
      <w:r w:rsidR="00A07614">
        <w:rPr>
          <w:rFonts w:eastAsia="Times New Roman"/>
          <w:bCs/>
          <w:lang w:val="uk-UA"/>
        </w:rPr>
        <w:t xml:space="preserve">  </w:t>
      </w:r>
      <w:r>
        <w:rPr>
          <w:rFonts w:eastAsia="Times New Roman"/>
          <w:bCs/>
        </w:rPr>
        <w:t>[4 - 6] його. Механізм ц</w:t>
      </w:r>
      <w:r>
        <w:rPr>
          <w:rFonts w:eastAsia="Times New Roman"/>
          <w:bCs/>
          <w:lang w:val="uk-UA"/>
        </w:rPr>
        <w:t>ієї</w:t>
      </w:r>
      <w:r>
        <w:rPr>
          <w:rFonts w:eastAsia="Times New Roman"/>
          <w:bCs/>
        </w:rPr>
        <w:t xml:space="preserve"> двоякої</w:t>
      </w:r>
      <w:r w:rsidRPr="000905CE">
        <w:rPr>
          <w:rFonts w:eastAsia="Times New Roman"/>
          <w:bCs/>
        </w:rPr>
        <w:t xml:space="preserve"> дії не зрозумілий. Протягом тривалого часу при вивченні гумусових кислот виходили з декіл</w:t>
      </w:r>
      <w:r>
        <w:rPr>
          <w:rFonts w:eastAsia="Times New Roman"/>
          <w:bCs/>
        </w:rPr>
        <w:t>ькох положень, згідно з якими ГР</w:t>
      </w:r>
      <w:r w:rsidRPr="000905CE">
        <w:rPr>
          <w:rFonts w:eastAsia="Times New Roman"/>
          <w:bCs/>
        </w:rPr>
        <w:t xml:space="preserve"> є полімерні макромолекули зі складною структурою, що складаються з вуглецю, кисню, азоту та ряд</w:t>
      </w:r>
      <w:r>
        <w:rPr>
          <w:rFonts w:eastAsia="Times New Roman"/>
          <w:bCs/>
          <w:lang w:val="uk-UA"/>
        </w:rPr>
        <w:t>у</w:t>
      </w:r>
      <w:r w:rsidRPr="000905CE">
        <w:rPr>
          <w:rFonts w:eastAsia="Times New Roman"/>
          <w:bCs/>
        </w:rPr>
        <w:t xml:space="preserve"> інших елементів в певних співвідношеннях, які характеризуються певним набором функціональних груп і оптичних властивостей. Існуючий підхід не тільки </w:t>
      </w:r>
      <w:r>
        <w:rPr>
          <w:rFonts w:eastAsia="Times New Roman"/>
          <w:bCs/>
        </w:rPr>
        <w:t>не дозволяє пояснити суперечливу фізіологічну дію ГР</w:t>
      </w:r>
      <w:r w:rsidRPr="000905CE">
        <w:rPr>
          <w:rFonts w:eastAsia="Times New Roman"/>
          <w:bCs/>
        </w:rPr>
        <w:t>, але і призводить до накопичення важкопоясненних експеримента</w:t>
      </w:r>
      <w:r>
        <w:rPr>
          <w:rFonts w:eastAsia="Times New Roman"/>
          <w:bCs/>
        </w:rPr>
        <w:t>льних результатів про їх природ</w:t>
      </w:r>
      <w:r>
        <w:rPr>
          <w:rFonts w:eastAsia="Times New Roman"/>
          <w:bCs/>
          <w:lang w:val="uk-UA"/>
        </w:rPr>
        <w:t>у</w:t>
      </w:r>
      <w:r w:rsidRPr="000905CE">
        <w:rPr>
          <w:rFonts w:eastAsia="Times New Roman"/>
          <w:bCs/>
        </w:rPr>
        <w:t>, суперечливих даних про</w:t>
      </w:r>
      <w:r>
        <w:rPr>
          <w:rFonts w:eastAsia="Times New Roman"/>
          <w:bCs/>
        </w:rPr>
        <w:t xml:space="preserve"> їх молекулярній масі і розміри</w:t>
      </w:r>
      <w:r w:rsidRPr="000905CE">
        <w:rPr>
          <w:rFonts w:eastAsia="Times New Roman"/>
          <w:bCs/>
        </w:rPr>
        <w:t>, а також виявляються властивості і т.д.</w:t>
      </w:r>
    </w:p>
    <w:p w:rsidR="000905CE" w:rsidRDefault="000905CE" w:rsidP="00500539">
      <w:pPr>
        <w:tabs>
          <w:tab w:val="num" w:pos="0"/>
        </w:tabs>
        <w:autoSpaceDE w:val="0"/>
        <w:autoSpaceDN w:val="0"/>
        <w:adjustRightInd w:val="0"/>
        <w:rPr>
          <w:bCs/>
        </w:rPr>
      </w:pPr>
      <w:r>
        <w:rPr>
          <w:bCs/>
        </w:rPr>
        <w:t>Розгляд ГР</w:t>
      </w:r>
      <w:r w:rsidRPr="000905CE">
        <w:rPr>
          <w:bCs/>
        </w:rPr>
        <w:t xml:space="preserve"> з позицій складних відкритих нерівноважних систем, в яких вони виконують певну функціональну роль, можливо, дозволить пояснити існуючі прот</w:t>
      </w:r>
      <w:r>
        <w:rPr>
          <w:bCs/>
        </w:rPr>
        <w:t>иріччя в проявах властивостей ГР</w:t>
      </w:r>
      <w:r w:rsidRPr="000905CE">
        <w:rPr>
          <w:bCs/>
        </w:rPr>
        <w:t>. Така система повинна характеризуватися високим рівнем флуктуацій, в ній повинні виникати критичні стани і біфуркації при переході між ними. Управління такими системами можливо через зміни зовнішніх факторів, що забезпечують протікання синергетичних процесів, які називаються керуючими параметрами. Встановлення точок біфуркації при зміні керуючих параметрів дозволить управляти структурною організацією даних об'єктів і прогнозувати їх властивості.</w:t>
      </w:r>
    </w:p>
    <w:p w:rsidR="00A05424" w:rsidRDefault="000905CE" w:rsidP="00500539">
      <w:pPr>
        <w:tabs>
          <w:tab w:val="num" w:pos="0"/>
        </w:tabs>
        <w:autoSpaceDE w:val="0"/>
        <w:autoSpaceDN w:val="0"/>
        <w:adjustRightInd w:val="0"/>
      </w:pPr>
      <w:r w:rsidRPr="000905CE">
        <w:t>У даній роботі ми розглядаємо вплив двох зовнішніх чинників спрямованих на зміну рівня самоорганізації системи: його збільшення - зміна концентрації ГК; зменшення - вплив слабкого магнітного поля.</w:t>
      </w:r>
    </w:p>
    <w:p w:rsidR="000905CE" w:rsidRDefault="000905CE" w:rsidP="00500539">
      <w:pPr>
        <w:tabs>
          <w:tab w:val="num" w:pos="0"/>
        </w:tabs>
        <w:autoSpaceDE w:val="0"/>
        <w:autoSpaceDN w:val="0"/>
        <w:adjustRightInd w:val="0"/>
      </w:pPr>
    </w:p>
    <w:p w:rsidR="00A05424" w:rsidRPr="00973AED" w:rsidRDefault="00A05424" w:rsidP="0023540A">
      <w:pPr>
        <w:pStyle w:val="2"/>
        <w:rPr>
          <w:lang w:val="uk-UA"/>
        </w:rPr>
      </w:pPr>
      <w:bookmarkStart w:id="36" w:name="_Toc532297677"/>
      <w:r w:rsidRPr="00973AED">
        <w:lastRenderedPageBreak/>
        <w:t>3.1 Досл</w:t>
      </w:r>
      <w:r w:rsidRPr="00973AED">
        <w:rPr>
          <w:lang w:val="uk-UA"/>
        </w:rPr>
        <w:t>і</w:t>
      </w:r>
      <w:r w:rsidRPr="00973AED">
        <w:t>дження впливу</w:t>
      </w:r>
      <w:r w:rsidRPr="00973AED">
        <w:rPr>
          <w:lang w:val="uk-UA"/>
        </w:rPr>
        <w:t xml:space="preserve"> гумінових кислот на ріст мікроорганізмів</w:t>
      </w:r>
      <w:bookmarkEnd w:id="36"/>
    </w:p>
    <w:p w:rsidR="00A05424" w:rsidRDefault="00A05424" w:rsidP="00500539">
      <w:pPr>
        <w:tabs>
          <w:tab w:val="num" w:pos="0"/>
        </w:tabs>
        <w:autoSpaceDE w:val="0"/>
        <w:autoSpaceDN w:val="0"/>
        <w:adjustRightInd w:val="0"/>
        <w:rPr>
          <w:b/>
          <w:lang w:val="uk-UA"/>
        </w:rPr>
      </w:pPr>
    </w:p>
    <w:p w:rsidR="000905CE" w:rsidRDefault="000905CE" w:rsidP="007C667D">
      <w:pPr>
        <w:rPr>
          <w:rFonts w:eastAsia="Times New Roman"/>
        </w:rPr>
      </w:pPr>
      <w:r w:rsidRPr="000905CE">
        <w:rPr>
          <w:rFonts w:eastAsia="Times New Roman"/>
          <w:lang w:val="uk-UA"/>
        </w:rPr>
        <w:t xml:space="preserve">На прикладі бактерій </w:t>
      </w:r>
      <w:r w:rsidRPr="000905CE">
        <w:rPr>
          <w:rFonts w:eastAsia="Times New Roman"/>
        </w:rPr>
        <w:t>Pseudomonassp</w:t>
      </w:r>
      <w:r w:rsidRPr="000905CE">
        <w:rPr>
          <w:rFonts w:eastAsia="Times New Roman"/>
          <w:lang w:val="uk-UA"/>
        </w:rPr>
        <w:t xml:space="preserve">. і </w:t>
      </w:r>
      <w:r w:rsidRPr="000905CE">
        <w:rPr>
          <w:rFonts w:eastAsia="Times New Roman"/>
        </w:rPr>
        <w:t>Bacillussp</w:t>
      </w:r>
      <w:r w:rsidRPr="000905CE">
        <w:rPr>
          <w:rFonts w:eastAsia="Times New Roman"/>
          <w:lang w:val="uk-UA"/>
        </w:rPr>
        <w:t>. була досліджена залежність виживаності мікроорганізмів, що належать до різн</w:t>
      </w:r>
      <w:r w:rsidR="001E5EB2">
        <w:rPr>
          <w:rFonts w:eastAsia="Times New Roman"/>
          <w:lang w:val="uk-UA"/>
        </w:rPr>
        <w:t>их систематичних і фізіологічних груп</w:t>
      </w:r>
      <w:r w:rsidRPr="000905CE">
        <w:rPr>
          <w:rFonts w:eastAsia="Times New Roman"/>
          <w:lang w:val="uk-UA"/>
        </w:rPr>
        <w:t xml:space="preserve">, від концентрації в розчині гумінових кислот. </w:t>
      </w:r>
      <w:r w:rsidRPr="000905CE">
        <w:rPr>
          <w:rFonts w:eastAsia="Times New Roman"/>
        </w:rPr>
        <w:t>Для досліджень був обраний інтервал концентрацій 0-15 мг / дм3, який характерний їх вмісту в природних прісних поверхневий водах. Вихідні результати дослідження впливу ГК на ріст мікроорганізмів представлені в табл. 3.1, а аналіз даних на рис.3.1 і 3.2.</w:t>
      </w:r>
    </w:p>
    <w:p w:rsidR="00A07614" w:rsidRDefault="00A07614" w:rsidP="007C667D">
      <w:pPr>
        <w:rPr>
          <w:rFonts w:eastAsia="Times New Roman"/>
          <w:lang w:val="uk-UA"/>
        </w:rPr>
      </w:pPr>
    </w:p>
    <w:p w:rsidR="00A05424" w:rsidRPr="001E5EB2" w:rsidRDefault="001E5EB2" w:rsidP="007C667D">
      <w:pPr>
        <w:rPr>
          <w:rFonts w:eastAsia="Times New Roman"/>
          <w:lang w:val="uk-UA"/>
        </w:rPr>
      </w:pPr>
      <w:r>
        <w:rPr>
          <w:rFonts w:eastAsia="Times New Roman"/>
        </w:rPr>
        <w:t>Таблиця</w:t>
      </w:r>
      <w:r w:rsidR="00A07614">
        <w:rPr>
          <w:rFonts w:eastAsia="Times New Roman"/>
          <w:lang w:val="uk-UA"/>
        </w:rPr>
        <w:t xml:space="preserve"> </w:t>
      </w:r>
      <w:r w:rsidR="007C667D">
        <w:rPr>
          <w:rFonts w:eastAsia="Times New Roman"/>
        </w:rPr>
        <w:t>3.</w:t>
      </w:r>
      <w:r w:rsidR="00A05424" w:rsidRPr="00D34EA5">
        <w:rPr>
          <w:rFonts w:eastAsia="Times New Roman"/>
        </w:rPr>
        <w:t>1 –</w:t>
      </w:r>
      <w:r w:rsidR="00A07614">
        <w:rPr>
          <w:rFonts w:eastAsia="Times New Roman"/>
          <w:lang w:val="uk-UA"/>
        </w:rPr>
        <w:t xml:space="preserve"> </w:t>
      </w:r>
      <w:r w:rsidRPr="001E5EB2">
        <w:rPr>
          <w:rFonts w:eastAsia="Times New Roman"/>
        </w:rPr>
        <w:t>Вплив ГК при їх різних концентраціях на виживаність мікроорганізмів різних груп</w:t>
      </w:r>
      <w:r>
        <w:rPr>
          <w:rFonts w:eastAsia="Times New Roman"/>
          <w:lang w:val="uk-UA"/>
        </w:rPr>
        <w:t>.</w:t>
      </w:r>
    </w:p>
    <w:tbl>
      <w:tblPr>
        <w:tblW w:w="90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1331"/>
        <w:gridCol w:w="1331"/>
        <w:gridCol w:w="1331"/>
        <w:gridCol w:w="1331"/>
        <w:gridCol w:w="1342"/>
      </w:tblGrid>
      <w:tr w:rsidR="00D34EA5" w:rsidRPr="00D34EA5" w:rsidTr="00D34EA5">
        <w:trPr>
          <w:trHeight w:val="312"/>
        </w:trPr>
        <w:tc>
          <w:tcPr>
            <w:tcW w:w="2338" w:type="dxa"/>
            <w:shd w:val="clear" w:color="auto" w:fill="auto"/>
            <w:noWrap/>
            <w:vAlign w:val="center"/>
            <w:hideMark/>
          </w:tcPr>
          <w:p w:rsidR="00D34EA5" w:rsidRPr="00A07614" w:rsidRDefault="001E5EB2" w:rsidP="00D34EA5">
            <w:pPr>
              <w:spacing w:line="240" w:lineRule="auto"/>
              <w:ind w:left="0" w:firstLine="0"/>
              <w:contextualSpacing w:val="0"/>
              <w:jc w:val="center"/>
              <w:rPr>
                <w:rFonts w:eastAsia="Times New Roman"/>
              </w:rPr>
            </w:pPr>
            <w:r w:rsidRPr="00A07614">
              <w:rPr>
                <w:rFonts w:eastAsia="Times New Roman"/>
              </w:rPr>
              <w:t>Рід мікроорганізмів</w:t>
            </w:r>
          </w:p>
        </w:tc>
        <w:tc>
          <w:tcPr>
            <w:tcW w:w="6666" w:type="dxa"/>
            <w:gridSpan w:val="5"/>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Pseudomonas sp.</w:t>
            </w:r>
          </w:p>
        </w:tc>
      </w:tr>
      <w:tr w:rsidR="00D34EA5" w:rsidRPr="00D34EA5" w:rsidTr="00D34EA5">
        <w:trPr>
          <w:trHeight w:val="312"/>
        </w:trPr>
        <w:tc>
          <w:tcPr>
            <w:tcW w:w="2338"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p>
        </w:tc>
        <w:tc>
          <w:tcPr>
            <w:tcW w:w="6666" w:type="dxa"/>
            <w:gridSpan w:val="5"/>
            <w:shd w:val="clear" w:color="auto" w:fill="auto"/>
            <w:noWrap/>
            <w:vAlign w:val="center"/>
            <w:hideMark/>
          </w:tcPr>
          <w:p w:rsidR="00D34EA5" w:rsidRPr="00A07614" w:rsidRDefault="001E5EB2" w:rsidP="00D34EA5">
            <w:pPr>
              <w:spacing w:line="240" w:lineRule="auto"/>
              <w:ind w:left="0" w:firstLine="0"/>
              <w:contextualSpacing w:val="0"/>
              <w:jc w:val="center"/>
              <w:rPr>
                <w:rFonts w:eastAsia="Times New Roman"/>
                <w:color w:val="000000"/>
              </w:rPr>
            </w:pPr>
            <w:r w:rsidRPr="00A07614">
              <w:rPr>
                <w:rFonts w:eastAsia="Times New Roman"/>
                <w:color w:val="000000"/>
              </w:rPr>
              <w:t>Тривалість експерименту, доба</w:t>
            </w:r>
          </w:p>
        </w:tc>
      </w:tr>
      <w:tr w:rsidR="00A05424" w:rsidRPr="00D34EA5" w:rsidTr="00D34EA5">
        <w:trPr>
          <w:trHeight w:val="312"/>
        </w:trPr>
        <w:tc>
          <w:tcPr>
            <w:tcW w:w="2338" w:type="dxa"/>
            <w:shd w:val="clear" w:color="auto" w:fill="auto"/>
            <w:noWrap/>
            <w:vAlign w:val="center"/>
            <w:hideMark/>
          </w:tcPr>
          <w:p w:rsidR="00A05424"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i/>
                <w:color w:val="000000"/>
              </w:rPr>
              <w:t>С</w:t>
            </w:r>
            <w:r w:rsidRPr="00A07614">
              <w:rPr>
                <w:rFonts w:eastAsia="Times New Roman"/>
                <w:color w:val="000000"/>
                <w:vertAlign w:val="subscript"/>
              </w:rPr>
              <w:t>ГК</w:t>
            </w:r>
            <w:r w:rsidRPr="00A07614">
              <w:rPr>
                <w:rFonts w:eastAsia="Times New Roman"/>
                <w:color w:val="000000"/>
              </w:rPr>
              <w:t>, мг/дм</w:t>
            </w:r>
            <w:r w:rsidRPr="00A07614">
              <w:rPr>
                <w:rFonts w:eastAsia="Times New Roman"/>
                <w:color w:val="000000"/>
                <w:vertAlign w:val="superscript"/>
              </w:rPr>
              <w:t>3</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1</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3</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5</w:t>
            </w:r>
          </w:p>
        </w:tc>
        <w:tc>
          <w:tcPr>
            <w:tcW w:w="1342"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7</w:t>
            </w:r>
          </w:p>
        </w:tc>
      </w:tr>
      <w:tr w:rsidR="00A05424" w:rsidRPr="00D34EA5" w:rsidTr="00D34EA5">
        <w:trPr>
          <w:trHeight w:val="312"/>
        </w:trPr>
        <w:tc>
          <w:tcPr>
            <w:tcW w:w="2338" w:type="dxa"/>
            <w:shd w:val="clear" w:color="auto" w:fill="auto"/>
            <w:noWrap/>
            <w:vAlign w:val="center"/>
            <w:hideMark/>
          </w:tcPr>
          <w:p w:rsidR="00A05424"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0,11</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0,099</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0,084</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0,016</w:t>
            </w:r>
          </w:p>
        </w:tc>
        <w:tc>
          <w:tcPr>
            <w:tcW w:w="1342"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0,015</w:t>
            </w:r>
          </w:p>
        </w:tc>
      </w:tr>
      <w:tr w:rsidR="00A05424" w:rsidRPr="00D34EA5" w:rsidTr="00D34EA5">
        <w:trPr>
          <w:trHeight w:val="312"/>
        </w:trPr>
        <w:tc>
          <w:tcPr>
            <w:tcW w:w="2338"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1</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0,11</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0,012</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0,009</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0,005</w:t>
            </w:r>
          </w:p>
        </w:tc>
        <w:tc>
          <w:tcPr>
            <w:tcW w:w="1342"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0,007</w:t>
            </w:r>
          </w:p>
        </w:tc>
      </w:tr>
      <w:tr w:rsidR="00A05424" w:rsidRPr="00D34EA5" w:rsidTr="00D34EA5">
        <w:trPr>
          <w:trHeight w:val="312"/>
        </w:trPr>
        <w:tc>
          <w:tcPr>
            <w:tcW w:w="2338"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5</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0,11</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0,019</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0,02</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0,006</w:t>
            </w:r>
          </w:p>
        </w:tc>
        <w:tc>
          <w:tcPr>
            <w:tcW w:w="1342"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0,01</w:t>
            </w:r>
          </w:p>
        </w:tc>
      </w:tr>
      <w:tr w:rsidR="00A05424" w:rsidRPr="00D34EA5" w:rsidTr="00D34EA5">
        <w:trPr>
          <w:trHeight w:val="312"/>
        </w:trPr>
        <w:tc>
          <w:tcPr>
            <w:tcW w:w="2338"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15</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0,11</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0,108</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0,09</w:t>
            </w:r>
          </w:p>
        </w:tc>
        <w:tc>
          <w:tcPr>
            <w:tcW w:w="1331"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0,023</w:t>
            </w:r>
          </w:p>
        </w:tc>
        <w:tc>
          <w:tcPr>
            <w:tcW w:w="1342" w:type="dxa"/>
            <w:shd w:val="clear" w:color="auto" w:fill="auto"/>
            <w:noWrap/>
            <w:vAlign w:val="center"/>
            <w:hideMark/>
          </w:tcPr>
          <w:p w:rsidR="00A05424" w:rsidRPr="00A07614" w:rsidRDefault="00A05424" w:rsidP="00D34EA5">
            <w:pPr>
              <w:spacing w:line="240" w:lineRule="auto"/>
              <w:ind w:left="0" w:firstLine="0"/>
              <w:contextualSpacing w:val="0"/>
              <w:jc w:val="center"/>
              <w:rPr>
                <w:rFonts w:eastAsia="Times New Roman"/>
                <w:color w:val="000000"/>
              </w:rPr>
            </w:pPr>
            <w:r w:rsidRPr="00A07614">
              <w:rPr>
                <w:rFonts w:eastAsia="Times New Roman"/>
                <w:color w:val="000000"/>
              </w:rPr>
              <w:t>0,021</w:t>
            </w:r>
          </w:p>
        </w:tc>
      </w:tr>
      <w:tr w:rsidR="00D34EA5" w:rsidRPr="00D34EA5" w:rsidTr="00D34EA5">
        <w:trPr>
          <w:trHeight w:val="312"/>
        </w:trPr>
        <w:tc>
          <w:tcPr>
            <w:tcW w:w="2338" w:type="dxa"/>
            <w:shd w:val="clear" w:color="auto" w:fill="auto"/>
            <w:noWrap/>
            <w:vAlign w:val="center"/>
            <w:hideMark/>
          </w:tcPr>
          <w:p w:rsidR="00D34EA5" w:rsidRPr="00A07614" w:rsidRDefault="001E5EB2" w:rsidP="00D34EA5">
            <w:pPr>
              <w:spacing w:line="240" w:lineRule="auto"/>
              <w:ind w:left="0" w:firstLine="0"/>
              <w:contextualSpacing w:val="0"/>
              <w:jc w:val="center"/>
              <w:rPr>
                <w:rFonts w:eastAsia="Times New Roman"/>
                <w:color w:val="FF0000"/>
              </w:rPr>
            </w:pPr>
            <w:r w:rsidRPr="00A07614">
              <w:rPr>
                <w:rFonts w:eastAsia="Times New Roman"/>
              </w:rPr>
              <w:t>Рід мікроорганізмів</w:t>
            </w:r>
          </w:p>
        </w:tc>
        <w:tc>
          <w:tcPr>
            <w:tcW w:w="6666" w:type="dxa"/>
            <w:gridSpan w:val="5"/>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Bacillus sp.</w:t>
            </w:r>
          </w:p>
        </w:tc>
      </w:tr>
      <w:tr w:rsidR="00D34EA5" w:rsidRPr="00D34EA5" w:rsidTr="00D34EA5">
        <w:trPr>
          <w:trHeight w:val="312"/>
        </w:trPr>
        <w:tc>
          <w:tcPr>
            <w:tcW w:w="2338" w:type="dxa"/>
            <w:shd w:val="clear" w:color="auto" w:fill="auto"/>
            <w:noWrap/>
            <w:vAlign w:val="center"/>
            <w:hideMark/>
          </w:tcPr>
          <w:p w:rsidR="00D34EA5" w:rsidRPr="00A07614" w:rsidRDefault="00D34EA5" w:rsidP="006F7AC5">
            <w:pPr>
              <w:spacing w:line="240" w:lineRule="auto"/>
              <w:ind w:left="0" w:firstLine="0"/>
              <w:contextualSpacing w:val="0"/>
              <w:jc w:val="center"/>
              <w:rPr>
                <w:rFonts w:eastAsia="Times New Roman"/>
                <w:color w:val="000000"/>
              </w:rPr>
            </w:pPr>
            <w:r w:rsidRPr="00A07614">
              <w:rPr>
                <w:rFonts w:eastAsia="Times New Roman"/>
                <w:color w:val="000000"/>
              </w:rPr>
              <w:t>0</w:t>
            </w:r>
          </w:p>
        </w:tc>
        <w:tc>
          <w:tcPr>
            <w:tcW w:w="1331"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0,1</w:t>
            </w:r>
          </w:p>
        </w:tc>
        <w:tc>
          <w:tcPr>
            <w:tcW w:w="1331"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0,08</w:t>
            </w:r>
          </w:p>
        </w:tc>
        <w:tc>
          <w:tcPr>
            <w:tcW w:w="1331"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0,066</w:t>
            </w:r>
          </w:p>
        </w:tc>
        <w:tc>
          <w:tcPr>
            <w:tcW w:w="1331"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0,052</w:t>
            </w:r>
          </w:p>
        </w:tc>
        <w:tc>
          <w:tcPr>
            <w:tcW w:w="1342"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0,039</w:t>
            </w:r>
          </w:p>
        </w:tc>
      </w:tr>
      <w:tr w:rsidR="00D34EA5" w:rsidRPr="00D34EA5" w:rsidTr="00D34EA5">
        <w:trPr>
          <w:trHeight w:val="312"/>
        </w:trPr>
        <w:tc>
          <w:tcPr>
            <w:tcW w:w="2338" w:type="dxa"/>
            <w:shd w:val="clear" w:color="auto" w:fill="auto"/>
            <w:noWrap/>
            <w:vAlign w:val="center"/>
            <w:hideMark/>
          </w:tcPr>
          <w:p w:rsidR="00D34EA5" w:rsidRPr="00A07614" w:rsidRDefault="00D34EA5" w:rsidP="006F7AC5">
            <w:pPr>
              <w:spacing w:line="240" w:lineRule="auto"/>
              <w:ind w:left="0" w:firstLine="0"/>
              <w:contextualSpacing w:val="0"/>
              <w:jc w:val="center"/>
              <w:rPr>
                <w:rFonts w:eastAsia="Times New Roman"/>
                <w:color w:val="000000"/>
              </w:rPr>
            </w:pPr>
            <w:r w:rsidRPr="00A07614">
              <w:rPr>
                <w:rFonts w:eastAsia="Times New Roman"/>
                <w:color w:val="000000"/>
              </w:rPr>
              <w:t>1</w:t>
            </w:r>
          </w:p>
        </w:tc>
        <w:tc>
          <w:tcPr>
            <w:tcW w:w="1331"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0,1</w:t>
            </w:r>
          </w:p>
        </w:tc>
        <w:tc>
          <w:tcPr>
            <w:tcW w:w="1331"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0,053</w:t>
            </w:r>
          </w:p>
        </w:tc>
        <w:tc>
          <w:tcPr>
            <w:tcW w:w="1331"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0,042</w:t>
            </w:r>
          </w:p>
        </w:tc>
        <w:tc>
          <w:tcPr>
            <w:tcW w:w="1331"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0,021</w:t>
            </w:r>
          </w:p>
        </w:tc>
        <w:tc>
          <w:tcPr>
            <w:tcW w:w="1342"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0,02</w:t>
            </w:r>
          </w:p>
        </w:tc>
      </w:tr>
      <w:tr w:rsidR="00D34EA5" w:rsidRPr="00D34EA5" w:rsidTr="00D34EA5">
        <w:trPr>
          <w:trHeight w:val="312"/>
        </w:trPr>
        <w:tc>
          <w:tcPr>
            <w:tcW w:w="2338" w:type="dxa"/>
            <w:shd w:val="clear" w:color="auto" w:fill="auto"/>
            <w:noWrap/>
            <w:vAlign w:val="center"/>
            <w:hideMark/>
          </w:tcPr>
          <w:p w:rsidR="00D34EA5" w:rsidRPr="00A07614" w:rsidRDefault="00D34EA5" w:rsidP="006F7AC5">
            <w:pPr>
              <w:spacing w:line="240" w:lineRule="auto"/>
              <w:ind w:left="0" w:firstLine="0"/>
              <w:contextualSpacing w:val="0"/>
              <w:jc w:val="center"/>
              <w:rPr>
                <w:rFonts w:eastAsia="Times New Roman"/>
                <w:color w:val="000000"/>
              </w:rPr>
            </w:pPr>
            <w:r w:rsidRPr="00A07614">
              <w:rPr>
                <w:rFonts w:eastAsia="Times New Roman"/>
                <w:color w:val="000000"/>
              </w:rPr>
              <w:t>5</w:t>
            </w:r>
          </w:p>
        </w:tc>
        <w:tc>
          <w:tcPr>
            <w:tcW w:w="1331"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0,1</w:t>
            </w:r>
          </w:p>
        </w:tc>
        <w:tc>
          <w:tcPr>
            <w:tcW w:w="1331"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0,067</w:t>
            </w:r>
          </w:p>
        </w:tc>
        <w:tc>
          <w:tcPr>
            <w:tcW w:w="1331"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0,05</w:t>
            </w:r>
          </w:p>
        </w:tc>
        <w:tc>
          <w:tcPr>
            <w:tcW w:w="1331"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0,045</w:t>
            </w:r>
          </w:p>
        </w:tc>
        <w:tc>
          <w:tcPr>
            <w:tcW w:w="1342"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0,051</w:t>
            </w:r>
          </w:p>
        </w:tc>
      </w:tr>
      <w:tr w:rsidR="00D34EA5" w:rsidRPr="00D34EA5" w:rsidTr="00D34EA5">
        <w:trPr>
          <w:trHeight w:val="312"/>
        </w:trPr>
        <w:tc>
          <w:tcPr>
            <w:tcW w:w="2338" w:type="dxa"/>
            <w:shd w:val="clear" w:color="auto" w:fill="auto"/>
            <w:noWrap/>
            <w:vAlign w:val="center"/>
            <w:hideMark/>
          </w:tcPr>
          <w:p w:rsidR="00D34EA5" w:rsidRPr="00A07614" w:rsidRDefault="00D34EA5" w:rsidP="006F7AC5">
            <w:pPr>
              <w:spacing w:line="240" w:lineRule="auto"/>
              <w:ind w:left="0" w:firstLine="0"/>
              <w:contextualSpacing w:val="0"/>
              <w:jc w:val="center"/>
              <w:rPr>
                <w:rFonts w:eastAsia="Times New Roman"/>
                <w:color w:val="000000"/>
              </w:rPr>
            </w:pPr>
            <w:r w:rsidRPr="00A07614">
              <w:rPr>
                <w:rFonts w:eastAsia="Times New Roman"/>
                <w:color w:val="000000"/>
              </w:rPr>
              <w:t>15</w:t>
            </w:r>
          </w:p>
        </w:tc>
        <w:tc>
          <w:tcPr>
            <w:tcW w:w="1331"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0,1</w:t>
            </w:r>
          </w:p>
        </w:tc>
        <w:tc>
          <w:tcPr>
            <w:tcW w:w="1331"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0,089</w:t>
            </w:r>
          </w:p>
        </w:tc>
        <w:tc>
          <w:tcPr>
            <w:tcW w:w="1331"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0,07</w:t>
            </w:r>
          </w:p>
        </w:tc>
        <w:tc>
          <w:tcPr>
            <w:tcW w:w="1331"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0,04</w:t>
            </w:r>
          </w:p>
        </w:tc>
        <w:tc>
          <w:tcPr>
            <w:tcW w:w="1342" w:type="dxa"/>
            <w:shd w:val="clear" w:color="auto" w:fill="auto"/>
            <w:noWrap/>
            <w:vAlign w:val="center"/>
            <w:hideMark/>
          </w:tcPr>
          <w:p w:rsidR="00D34EA5" w:rsidRPr="00A07614" w:rsidRDefault="00D34EA5" w:rsidP="00D34EA5">
            <w:pPr>
              <w:spacing w:line="240" w:lineRule="auto"/>
              <w:ind w:left="0" w:firstLine="0"/>
              <w:contextualSpacing w:val="0"/>
              <w:jc w:val="center"/>
              <w:rPr>
                <w:rFonts w:eastAsia="Times New Roman"/>
                <w:color w:val="000000"/>
              </w:rPr>
            </w:pPr>
            <w:r w:rsidRPr="00A07614">
              <w:rPr>
                <w:rFonts w:eastAsia="Times New Roman"/>
                <w:color w:val="000000"/>
              </w:rPr>
              <w:t>0,044</w:t>
            </w:r>
          </w:p>
        </w:tc>
      </w:tr>
    </w:tbl>
    <w:p w:rsidR="00A07614" w:rsidRDefault="00A07614" w:rsidP="00A05424">
      <w:pPr>
        <w:rPr>
          <w:lang w:val="uk-UA"/>
        </w:rPr>
      </w:pPr>
    </w:p>
    <w:p w:rsidR="00A05424" w:rsidRDefault="001E5EB2" w:rsidP="00A05424">
      <w:pPr>
        <w:rPr>
          <w:rFonts w:eastAsia="Times New Roman"/>
          <w:lang w:val="uk-UA"/>
        </w:rPr>
      </w:pPr>
      <w:r w:rsidRPr="00A07614">
        <w:rPr>
          <w:lang w:val="uk-UA"/>
        </w:rPr>
        <w:t xml:space="preserve">Як видно з рис. 3.1 виживаність мікроорганізмів </w:t>
      </w:r>
      <w:r w:rsidRPr="001E5EB2">
        <w:t>Pseudomonas</w:t>
      </w:r>
      <w:r w:rsidRPr="00A07614">
        <w:rPr>
          <w:lang w:val="uk-UA"/>
        </w:rPr>
        <w:t xml:space="preserve"> </w:t>
      </w:r>
      <w:r w:rsidRPr="001E5EB2">
        <w:t>sp</w:t>
      </w:r>
      <w:r w:rsidRPr="00A07614">
        <w:rPr>
          <w:lang w:val="uk-UA"/>
        </w:rPr>
        <w:t>. у відсутності добавок ГК зберігається до 3 діб. Аналогічний ефект спостерігається при додаванні 15 мг/дм</w:t>
      </w:r>
      <w:r w:rsidRPr="00A07614">
        <w:rPr>
          <w:vertAlign w:val="superscript"/>
          <w:lang w:val="uk-UA"/>
        </w:rPr>
        <w:t>3</w:t>
      </w:r>
      <w:r w:rsidRPr="00A07614">
        <w:rPr>
          <w:lang w:val="uk-UA"/>
        </w:rPr>
        <w:t xml:space="preserve"> ГК. Однак, при добавках ГК 1 і 5 мг/дм</w:t>
      </w:r>
      <w:r w:rsidRPr="00A07614">
        <w:rPr>
          <w:vertAlign w:val="superscript"/>
          <w:lang w:val="uk-UA"/>
        </w:rPr>
        <w:t>3</w:t>
      </w:r>
      <w:r w:rsidRPr="00A07614">
        <w:rPr>
          <w:lang w:val="uk-UA"/>
        </w:rPr>
        <w:t xml:space="preserve">, виживаність даних мікроорганізмів різко падає і наближається до нуля вже протягом першої доби. </w:t>
      </w:r>
      <w:r w:rsidRPr="00386276">
        <w:rPr>
          <w:lang w:val="uk-UA"/>
        </w:rPr>
        <w:t xml:space="preserve">Для мікроорганізмів </w:t>
      </w:r>
      <w:r w:rsidRPr="001E5EB2">
        <w:t>Bacillus</w:t>
      </w:r>
      <w:r w:rsidRPr="00386276">
        <w:rPr>
          <w:lang w:val="uk-UA"/>
        </w:rPr>
        <w:t xml:space="preserve"> </w:t>
      </w:r>
      <w:r w:rsidRPr="001E5EB2">
        <w:t>sp</w:t>
      </w:r>
      <w:r w:rsidRPr="00386276">
        <w:rPr>
          <w:lang w:val="uk-UA"/>
        </w:rPr>
        <w:t>. спостерігаються схожі залежності, проте вони виражені слабше.</w:t>
      </w: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7"/>
        <w:gridCol w:w="4678"/>
      </w:tblGrid>
      <w:tr w:rsidR="00A05424" w:rsidRPr="00B05AAF" w:rsidTr="00A05424">
        <w:trPr>
          <w:jc w:val="center"/>
        </w:trPr>
        <w:tc>
          <w:tcPr>
            <w:tcW w:w="4782" w:type="dxa"/>
          </w:tcPr>
          <w:p w:rsidR="00A05424" w:rsidRPr="00B05AAF" w:rsidRDefault="00A05424" w:rsidP="00A05424">
            <w:pPr>
              <w:widowControl w:val="0"/>
              <w:autoSpaceDE w:val="0"/>
              <w:autoSpaceDN w:val="0"/>
              <w:adjustRightInd w:val="0"/>
              <w:contextualSpacing w:val="0"/>
              <w:rPr>
                <w:sz w:val="24"/>
                <w:szCs w:val="24"/>
              </w:rPr>
            </w:pPr>
            <w:r w:rsidRPr="00B05AAF">
              <w:rPr>
                <w:noProof/>
                <w:sz w:val="24"/>
                <w:szCs w:val="24"/>
              </w:rPr>
              <w:lastRenderedPageBreak/>
              <w:drawing>
                <wp:inline distT="0" distB="0" distL="0" distR="0">
                  <wp:extent cx="3060000" cy="2340000"/>
                  <wp:effectExtent l="0" t="0" r="0" b="0"/>
                  <wp:docPr id="4"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c>
          <w:tcPr>
            <w:tcW w:w="4783" w:type="dxa"/>
          </w:tcPr>
          <w:p w:rsidR="00A05424" w:rsidRPr="00B05AAF" w:rsidRDefault="00A05424" w:rsidP="00A05424">
            <w:pPr>
              <w:widowControl w:val="0"/>
              <w:autoSpaceDE w:val="0"/>
              <w:autoSpaceDN w:val="0"/>
              <w:adjustRightInd w:val="0"/>
              <w:contextualSpacing w:val="0"/>
              <w:rPr>
                <w:sz w:val="24"/>
                <w:szCs w:val="24"/>
              </w:rPr>
            </w:pPr>
            <w:r w:rsidRPr="00B05AAF">
              <w:rPr>
                <w:noProof/>
                <w:sz w:val="24"/>
                <w:szCs w:val="24"/>
              </w:rPr>
              <w:drawing>
                <wp:inline distT="0" distB="0" distL="0" distR="0">
                  <wp:extent cx="3060000" cy="2340000"/>
                  <wp:effectExtent l="0" t="0" r="0" b="0"/>
                  <wp:docPr id="6"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r>
    </w:tbl>
    <w:p w:rsidR="00A05424" w:rsidRPr="00264D61" w:rsidRDefault="00A05424" w:rsidP="00A05424">
      <w:pPr>
        <w:rPr>
          <w:rFonts w:eastAsia="Times New Roman"/>
          <w:lang w:val="uk-UA"/>
        </w:rPr>
      </w:pPr>
    </w:p>
    <w:p w:rsidR="00A05424" w:rsidRDefault="00A05424" w:rsidP="001E5EB2">
      <w:pPr>
        <w:widowControl w:val="0"/>
        <w:autoSpaceDE w:val="0"/>
        <w:autoSpaceDN w:val="0"/>
        <w:adjustRightInd w:val="0"/>
        <w:contextualSpacing w:val="0"/>
      </w:pPr>
      <w:r w:rsidRPr="001E5EB2">
        <w:rPr>
          <w:lang w:val="uk-UA"/>
        </w:rPr>
        <w:t xml:space="preserve">Рисунок </w:t>
      </w:r>
      <w:r w:rsidR="00A85DDE">
        <w:rPr>
          <w:lang w:val="uk-UA"/>
        </w:rPr>
        <w:t>3.</w:t>
      </w:r>
      <w:r w:rsidRPr="001E5EB2">
        <w:rPr>
          <w:lang w:val="uk-UA"/>
        </w:rPr>
        <w:t xml:space="preserve">1 – </w:t>
      </w:r>
      <w:r w:rsidR="001E5EB2" w:rsidRPr="001E5EB2">
        <w:rPr>
          <w:lang w:val="uk-UA"/>
        </w:rPr>
        <w:t xml:space="preserve">Залежність виживання мікроорганізмів </w:t>
      </w:r>
      <w:r w:rsidR="001E5EB2" w:rsidRPr="001E5EB2">
        <w:t>Pseudomonassp</w:t>
      </w:r>
      <w:r w:rsidR="001E5EB2" w:rsidRPr="001E5EB2">
        <w:rPr>
          <w:lang w:val="uk-UA"/>
        </w:rPr>
        <w:t xml:space="preserve">. </w:t>
      </w:r>
      <w:r w:rsidR="001E5EB2" w:rsidRPr="001E5EB2">
        <w:t>(А) і Bacillus sp. (Б) від тривалості експерименту. СГК, мг / дм3: 0 (1), 1 (2), 5 (3), 15 (4).</w:t>
      </w:r>
    </w:p>
    <w:p w:rsidR="00A07614" w:rsidRDefault="00A07614" w:rsidP="00652BFD">
      <w:pPr>
        <w:rPr>
          <w:lang w:val="uk-UA"/>
        </w:rPr>
      </w:pPr>
    </w:p>
    <w:p w:rsidR="00652BFD" w:rsidRPr="00A07614" w:rsidRDefault="001E5EB2" w:rsidP="00652BFD">
      <w:pPr>
        <w:rPr>
          <w:lang w:val="uk-UA"/>
        </w:rPr>
      </w:pPr>
      <w:r w:rsidRPr="00A07614">
        <w:rPr>
          <w:lang w:val="uk-UA"/>
        </w:rPr>
        <w:t>Концентраційні залежності виживаності мікроорганізмів (рис. 3.2) мають екстремальний характер з чітким мінімумом при концентрації</w:t>
      </w:r>
      <w:r w:rsidR="00652BFD" w:rsidRPr="00A07614">
        <w:rPr>
          <w:lang w:val="uk-UA"/>
        </w:rPr>
        <w:t xml:space="preserve"> ГК </w:t>
      </w:r>
      <w:r w:rsidR="00652BFD">
        <w:sym w:font="Symbol" w:char="F07E"/>
      </w:r>
      <w:r w:rsidR="00652BFD" w:rsidRPr="00A07614">
        <w:rPr>
          <w:lang w:val="uk-UA"/>
        </w:rPr>
        <w:t xml:space="preserve"> 1</w:t>
      </w:r>
      <w:r w:rsidR="00652BFD">
        <w:t> </w:t>
      </w:r>
      <w:r w:rsidR="00652BFD" w:rsidRPr="00A07614">
        <w:rPr>
          <w:lang w:val="uk-UA"/>
        </w:rPr>
        <w:t>мг/дм</w:t>
      </w:r>
      <w:r w:rsidR="00652BFD" w:rsidRPr="00A07614">
        <w:rPr>
          <w:vertAlign w:val="superscript"/>
          <w:lang w:val="uk-UA"/>
        </w:rPr>
        <w:t>3</w:t>
      </w:r>
      <w:r w:rsidR="00652BFD" w:rsidRPr="00A07614">
        <w:rPr>
          <w:lang w:val="uk-UA"/>
        </w:rPr>
        <w:t xml:space="preserve">. </w:t>
      </w:r>
    </w:p>
    <w:p w:rsidR="001E5EB2" w:rsidRPr="00A07614" w:rsidRDefault="001E5EB2" w:rsidP="00652BFD">
      <w:pPr>
        <w:rPr>
          <w:lang w:val="uk-UA"/>
        </w:rPr>
      </w:pP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7"/>
        <w:gridCol w:w="4678"/>
      </w:tblGrid>
      <w:tr w:rsidR="009675DC" w:rsidRPr="00B05AAF" w:rsidTr="006F7AC5">
        <w:trPr>
          <w:jc w:val="center"/>
        </w:trPr>
        <w:tc>
          <w:tcPr>
            <w:tcW w:w="4782" w:type="dxa"/>
          </w:tcPr>
          <w:p w:rsidR="009675DC" w:rsidRPr="00B05AAF" w:rsidRDefault="009675DC" w:rsidP="006F7AC5">
            <w:pPr>
              <w:widowControl w:val="0"/>
              <w:autoSpaceDE w:val="0"/>
              <w:autoSpaceDN w:val="0"/>
              <w:adjustRightInd w:val="0"/>
              <w:contextualSpacing w:val="0"/>
              <w:rPr>
                <w:sz w:val="24"/>
                <w:szCs w:val="24"/>
              </w:rPr>
            </w:pPr>
            <w:r w:rsidRPr="00B05AAF">
              <w:rPr>
                <w:noProof/>
                <w:sz w:val="24"/>
                <w:szCs w:val="24"/>
              </w:rPr>
              <w:drawing>
                <wp:inline distT="0" distB="0" distL="0" distR="0">
                  <wp:extent cx="3060000" cy="2340000"/>
                  <wp:effectExtent l="19050" t="0" r="7050" b="0"/>
                  <wp:docPr id="19"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c>
          <w:tcPr>
            <w:tcW w:w="4783" w:type="dxa"/>
          </w:tcPr>
          <w:p w:rsidR="009675DC" w:rsidRPr="00B05AAF" w:rsidRDefault="009675DC" w:rsidP="006F7AC5">
            <w:pPr>
              <w:widowControl w:val="0"/>
              <w:autoSpaceDE w:val="0"/>
              <w:autoSpaceDN w:val="0"/>
              <w:adjustRightInd w:val="0"/>
              <w:contextualSpacing w:val="0"/>
              <w:rPr>
                <w:sz w:val="24"/>
                <w:szCs w:val="24"/>
              </w:rPr>
            </w:pPr>
            <w:r w:rsidRPr="00B05AAF">
              <w:rPr>
                <w:noProof/>
                <w:sz w:val="24"/>
                <w:szCs w:val="24"/>
              </w:rPr>
              <w:drawing>
                <wp:inline distT="0" distB="0" distL="0" distR="0">
                  <wp:extent cx="3060000" cy="2340000"/>
                  <wp:effectExtent l="19050" t="0" r="7050" b="0"/>
                  <wp:docPr id="20"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bl>
    <w:p w:rsidR="00A05424" w:rsidRDefault="009675DC" w:rsidP="001E5EB2">
      <w:pPr>
        <w:widowControl w:val="0"/>
        <w:autoSpaceDE w:val="0"/>
        <w:autoSpaceDN w:val="0"/>
        <w:adjustRightInd w:val="0"/>
        <w:contextualSpacing w:val="0"/>
      </w:pPr>
      <w:r w:rsidRPr="00B05AAF">
        <w:t xml:space="preserve">Рисунок </w:t>
      </w:r>
      <w:r w:rsidR="00652BFD">
        <w:t>3.2</w:t>
      </w:r>
      <w:r w:rsidRPr="00B05AAF">
        <w:t xml:space="preserve"> – </w:t>
      </w:r>
      <w:r w:rsidR="001E5EB2" w:rsidRPr="001E5EB2">
        <w:t>Залежність виживання мікроорганізмів Pseudomonas sp. (</w:t>
      </w:r>
      <w:r w:rsidR="00A07614" w:rsidRPr="00A07614">
        <w:rPr>
          <w:i/>
        </w:rPr>
        <w:t>а</w:t>
      </w:r>
      <w:r w:rsidR="001E5EB2" w:rsidRPr="001E5EB2">
        <w:t>) і Bacillus sp. (</w:t>
      </w:r>
      <w:r w:rsidR="00A07614" w:rsidRPr="00A07614">
        <w:rPr>
          <w:i/>
        </w:rPr>
        <w:t>б</w:t>
      </w:r>
      <w:r w:rsidR="001E5EB2" w:rsidRPr="001E5EB2">
        <w:t>) від концентрації ГК в ро</w:t>
      </w:r>
      <w:r w:rsidR="001E5EB2">
        <w:t>зчині. Тривалість експерименту -  1 доба</w:t>
      </w:r>
      <w:r w:rsidR="001E5EB2" w:rsidRPr="001E5EB2">
        <w:t>.</w:t>
      </w:r>
    </w:p>
    <w:p w:rsidR="00A07614" w:rsidRDefault="00A07614" w:rsidP="00964270">
      <w:pPr>
        <w:rPr>
          <w:lang w:val="uk-UA"/>
        </w:rPr>
      </w:pPr>
    </w:p>
    <w:p w:rsidR="001E5EB2" w:rsidRDefault="001E5EB2" w:rsidP="00964270">
      <w:r w:rsidRPr="001E5EB2">
        <w:t>Таким чином, добавки ГК в дослідженому концентраційному інтервалі знижують (при 1 і 5 мг/дм</w:t>
      </w:r>
      <w:r w:rsidRPr="00A07614">
        <w:rPr>
          <w:vertAlign w:val="superscript"/>
        </w:rPr>
        <w:t>3</w:t>
      </w:r>
      <w:r w:rsidRPr="001E5EB2">
        <w:t>) або не впливають (при 15</w:t>
      </w:r>
      <w:r w:rsidR="00A07614">
        <w:rPr>
          <w:lang w:val="uk-UA"/>
        </w:rPr>
        <w:t xml:space="preserve"> </w:t>
      </w:r>
      <w:r w:rsidRPr="001E5EB2">
        <w:t>мг/дм</w:t>
      </w:r>
      <w:r w:rsidRPr="00A07614">
        <w:rPr>
          <w:vertAlign w:val="superscript"/>
        </w:rPr>
        <w:t>3</w:t>
      </w:r>
      <w:r w:rsidRPr="001E5EB2">
        <w:t>) на виживаність досліджених культур мікроорганізмів.</w:t>
      </w:r>
    </w:p>
    <w:p w:rsidR="00BC755A" w:rsidRDefault="001E5EB2" w:rsidP="00A05424">
      <w:pPr>
        <w:rPr>
          <w:lang w:val="uk-UA"/>
        </w:rPr>
      </w:pPr>
      <w:r w:rsidRPr="001E5EB2">
        <w:lastRenderedPageBreak/>
        <w:t xml:space="preserve">Згідно з літературними даними </w:t>
      </w:r>
      <w:r w:rsidR="00A05424" w:rsidRPr="00211BDF">
        <w:t>[</w:t>
      </w:r>
      <w:r w:rsidR="004A6852" w:rsidRPr="00211BDF">
        <w:t>80</w:t>
      </w:r>
      <w:r w:rsidR="00A05424" w:rsidRPr="00211BDF">
        <w:t>]</w:t>
      </w:r>
      <w:r w:rsidR="00211BDF">
        <w:rPr>
          <w:lang w:val="uk-UA"/>
        </w:rPr>
        <w:t xml:space="preserve">. </w:t>
      </w:r>
      <w:r w:rsidRPr="00211BDF">
        <w:t>Г</w:t>
      </w:r>
      <w:r w:rsidRPr="001E5EB2">
        <w:rPr>
          <w:lang w:val="uk-UA"/>
        </w:rPr>
        <w:t>К являють собою сполуки змінного складу, що складаються з окремих структурних фрагментів, і містять в своєму складі близько 15 різних видів функціональних груп, серед яких аміногрупи, амідні, спиртові, альдегідні, карбоксильні, к</w:t>
      </w:r>
      <w:r w:rsidR="002B7E92">
        <w:rPr>
          <w:lang w:val="uk-UA"/>
        </w:rPr>
        <w:t>арбонільні, кетони, метоксильні</w:t>
      </w:r>
      <w:r w:rsidRPr="001E5EB2">
        <w:rPr>
          <w:lang w:val="uk-UA"/>
        </w:rPr>
        <w:t xml:space="preserve">, фенольні, хінони. У зв'язку з цим вони, з одного боку, будучи джерелом вуглецю та азоту, можуть служити додатковим джерелом харчування для мікроорганізмів, а, з іншого </w:t>
      </w:r>
      <w:r w:rsidR="002B7E92" w:rsidRPr="002B7E92">
        <w:rPr>
          <w:lang w:val="uk-UA"/>
        </w:rPr>
        <w:t>-</w:t>
      </w:r>
      <w:r w:rsidRPr="001E5EB2">
        <w:rPr>
          <w:lang w:val="uk-UA"/>
        </w:rPr>
        <w:t xml:space="preserve"> гумінові речовини, збагачені стабільними вільними радикалами, які запускають ланцюгові радикальні реакції і, таким чином,</w:t>
      </w:r>
      <w:r w:rsidR="002B7E92">
        <w:rPr>
          <w:lang w:val="uk-UA"/>
        </w:rPr>
        <w:t xml:space="preserve"> викликаючи окислення органічного</w:t>
      </w:r>
      <w:r w:rsidRPr="001E5EB2">
        <w:rPr>
          <w:lang w:val="uk-UA"/>
        </w:rPr>
        <w:t xml:space="preserve"> матеріалу, призводять до прискорення деградації різних клітинних структур. </w:t>
      </w:r>
      <w:r w:rsidRPr="002B7E92">
        <w:rPr>
          <w:lang w:val="uk-UA"/>
        </w:rPr>
        <w:t>Концентрація вільних радикалів в ГК може досягати від</w:t>
      </w:r>
      <w:r w:rsidR="00A05424" w:rsidRPr="00B05AAF">
        <w:rPr>
          <w:lang w:val="uk-UA"/>
        </w:rPr>
        <w:t>1,4·10</w:t>
      </w:r>
      <w:r w:rsidR="00A05424" w:rsidRPr="00B05AAF">
        <w:rPr>
          <w:vertAlign w:val="superscript"/>
          <w:lang w:val="uk-UA"/>
        </w:rPr>
        <w:t xml:space="preserve">17 </w:t>
      </w:r>
      <w:r w:rsidR="00A05424" w:rsidRPr="00B05AAF">
        <w:rPr>
          <w:lang w:val="uk-UA"/>
        </w:rPr>
        <w:t>до 37,4·10</w:t>
      </w:r>
      <w:r w:rsidR="00A05424" w:rsidRPr="00B05AAF">
        <w:rPr>
          <w:vertAlign w:val="superscript"/>
          <w:lang w:val="uk-UA"/>
        </w:rPr>
        <w:t>17</w:t>
      </w:r>
      <w:r w:rsidR="00A05424">
        <w:rPr>
          <w:vertAlign w:val="superscript"/>
          <w:lang w:val="en-US"/>
        </w:rPr>
        <w:t> </w:t>
      </w:r>
      <w:r w:rsidR="00A05424">
        <w:rPr>
          <w:lang w:val="uk-UA"/>
        </w:rPr>
        <w:t xml:space="preserve">спин/г </w:t>
      </w:r>
      <w:r w:rsidR="002B7E92" w:rsidRPr="002B7E92">
        <w:rPr>
          <w:lang w:val="uk-UA"/>
        </w:rPr>
        <w:t>речовини</w:t>
      </w:r>
      <w:r w:rsidR="00211BDF">
        <w:rPr>
          <w:lang w:val="uk-UA"/>
        </w:rPr>
        <w:t xml:space="preserve"> </w:t>
      </w:r>
      <w:r w:rsidR="00A05424" w:rsidRPr="00B05AAF">
        <w:rPr>
          <w:lang w:val="uk-UA"/>
        </w:rPr>
        <w:t>[</w:t>
      </w:r>
      <w:r w:rsidR="008E6627">
        <w:rPr>
          <w:lang w:val="uk-UA"/>
        </w:rPr>
        <w:t>81</w:t>
      </w:r>
      <w:r w:rsidR="00A05424" w:rsidRPr="002B7E92">
        <w:rPr>
          <w:lang w:val="uk-UA"/>
        </w:rPr>
        <w:t>]</w:t>
      </w:r>
      <w:r w:rsidR="00A05424" w:rsidRPr="00B05AAF">
        <w:rPr>
          <w:lang w:val="uk-UA"/>
        </w:rPr>
        <w:t>.</w:t>
      </w:r>
      <w:r w:rsidR="002B7E92" w:rsidRPr="002B7E92">
        <w:rPr>
          <w:lang w:val="uk-UA"/>
        </w:rPr>
        <w:t xml:space="preserve">Таким чином, виявлені відмінності у біологічній активності ГК по відношенню до бактерій різних груп можна пояснити будовою їх клітинних стінок </w:t>
      </w:r>
      <w:r w:rsidR="00A05424" w:rsidRPr="002B7E92">
        <w:rPr>
          <w:lang w:val="uk-UA"/>
        </w:rPr>
        <w:t>[</w:t>
      </w:r>
      <w:r w:rsidR="008E6627">
        <w:rPr>
          <w:lang w:val="uk-UA"/>
        </w:rPr>
        <w:t>82</w:t>
      </w:r>
      <w:r w:rsidR="00A05424" w:rsidRPr="002B7E92">
        <w:rPr>
          <w:lang w:val="uk-UA"/>
        </w:rPr>
        <w:t xml:space="preserve">]. </w:t>
      </w:r>
      <w:r w:rsidR="002B7E92" w:rsidRPr="002B7E92">
        <w:rPr>
          <w:lang w:val="uk-UA"/>
        </w:rPr>
        <w:t xml:space="preserve">Так, бактерії </w:t>
      </w:r>
      <w:r w:rsidR="002B7E92" w:rsidRPr="002B7E92">
        <w:t>Bacillussp</w:t>
      </w:r>
      <w:r w:rsidR="002B7E92" w:rsidRPr="002B7E92">
        <w:rPr>
          <w:lang w:val="uk-UA"/>
        </w:rPr>
        <w:t xml:space="preserve">., </w:t>
      </w:r>
      <w:r w:rsidR="008E6627">
        <w:rPr>
          <w:lang w:val="uk-UA"/>
        </w:rPr>
        <w:t>м</w:t>
      </w:r>
      <w:r w:rsidR="002B7E92" w:rsidRPr="002B7E92">
        <w:rPr>
          <w:lang w:val="uk-UA"/>
        </w:rPr>
        <w:t>ають більш щільну клітинну стінку, за рахунок більш високого вмісту муреина здатні довше протистояти негативному впливу вільних радикалів ГК.</w:t>
      </w:r>
    </w:p>
    <w:p w:rsidR="002B7E92" w:rsidRPr="002B7E92" w:rsidRDefault="002B7E92" w:rsidP="00A05424">
      <w:pPr>
        <w:rPr>
          <w:color w:val="000000"/>
          <w:highlight w:val="yellow"/>
          <w:lang w:val="uk-UA"/>
        </w:rPr>
      </w:pPr>
    </w:p>
    <w:p w:rsidR="00FE335E" w:rsidRPr="00973AED" w:rsidRDefault="00FE335E" w:rsidP="0023540A">
      <w:pPr>
        <w:pStyle w:val="2"/>
        <w:rPr>
          <w:color w:val="000000"/>
        </w:rPr>
      </w:pPr>
      <w:bookmarkStart w:id="37" w:name="_Toc532297678"/>
      <w:r w:rsidRPr="00973AED">
        <w:rPr>
          <w:color w:val="000000"/>
        </w:rPr>
        <w:t xml:space="preserve">3.2 </w:t>
      </w:r>
      <w:r w:rsidR="002B7E92" w:rsidRPr="00973AED">
        <w:rPr>
          <w:color w:val="000000"/>
        </w:rPr>
        <w:t xml:space="preserve">Визначення кількості реакційноздатних кислотних груп </w:t>
      </w:r>
      <w:r w:rsidR="008E6627">
        <w:rPr>
          <w:color w:val="000000"/>
          <w:lang w:val="uk-UA"/>
        </w:rPr>
        <w:t>у</w:t>
      </w:r>
      <w:r w:rsidR="002B7E92" w:rsidRPr="00973AED">
        <w:rPr>
          <w:color w:val="000000"/>
        </w:rPr>
        <w:t xml:space="preserve"> молекулі гумінових кислот</w:t>
      </w:r>
      <w:bookmarkEnd w:id="37"/>
    </w:p>
    <w:p w:rsidR="00016B19" w:rsidRPr="00FE335E" w:rsidRDefault="00016B19" w:rsidP="00A05424">
      <w:pPr>
        <w:contextualSpacing w:val="0"/>
        <w:rPr>
          <w:b/>
          <w:color w:val="000000"/>
        </w:rPr>
      </w:pPr>
    </w:p>
    <w:p w:rsidR="00D133B7" w:rsidRDefault="002B7E92" w:rsidP="00016B19">
      <w:pPr>
        <w:rPr>
          <w:rFonts w:eastAsiaTheme="minorHAnsi"/>
          <w:color w:val="000000" w:themeColor="text1"/>
          <w:lang w:eastAsia="en-US"/>
        </w:rPr>
      </w:pPr>
      <w:r w:rsidRPr="002B7E92">
        <w:rPr>
          <w:rFonts w:eastAsiaTheme="minorHAnsi"/>
          <w:color w:val="000000" w:themeColor="text1"/>
          <w:lang w:eastAsia="en-US"/>
        </w:rPr>
        <w:t xml:space="preserve">Реакційна здатність, в тому числі і бактерицидна активність, безпосередньо пов'язана з кількістю активних центрів </w:t>
      </w:r>
      <w:r w:rsidR="008E6627">
        <w:rPr>
          <w:rFonts w:eastAsiaTheme="minorHAnsi"/>
          <w:color w:val="000000" w:themeColor="text1"/>
          <w:lang w:val="uk-UA" w:eastAsia="en-US"/>
        </w:rPr>
        <w:t>у</w:t>
      </w:r>
      <w:r w:rsidRPr="002B7E92">
        <w:rPr>
          <w:rFonts w:eastAsiaTheme="minorHAnsi"/>
          <w:color w:val="000000" w:themeColor="text1"/>
          <w:lang w:eastAsia="en-US"/>
        </w:rPr>
        <w:t xml:space="preserve"> молекулі ГК. У зв'язку з цим методом потенціометричного титрування бул</w:t>
      </w:r>
      <w:r w:rsidR="008E6627">
        <w:rPr>
          <w:rFonts w:eastAsiaTheme="minorHAnsi"/>
          <w:color w:val="000000" w:themeColor="text1"/>
          <w:lang w:val="uk-UA" w:eastAsia="en-US"/>
        </w:rPr>
        <w:t>о</w:t>
      </w:r>
      <w:r w:rsidRPr="002B7E92">
        <w:rPr>
          <w:rFonts w:eastAsiaTheme="minorHAnsi"/>
          <w:color w:val="000000" w:themeColor="text1"/>
          <w:lang w:eastAsia="en-US"/>
        </w:rPr>
        <w:t xml:space="preserve"> проведен</w:t>
      </w:r>
      <w:r w:rsidR="008E6627">
        <w:rPr>
          <w:rFonts w:eastAsiaTheme="minorHAnsi"/>
          <w:color w:val="000000" w:themeColor="text1"/>
          <w:lang w:val="uk-UA" w:eastAsia="en-US"/>
        </w:rPr>
        <w:t>о</w:t>
      </w:r>
      <w:r w:rsidRPr="002B7E92">
        <w:rPr>
          <w:rFonts w:eastAsiaTheme="minorHAnsi"/>
          <w:color w:val="000000" w:themeColor="text1"/>
          <w:lang w:eastAsia="en-US"/>
        </w:rPr>
        <w:t xml:space="preserve"> дослідження по встановленню кількості кислотних груп в молекулі ГК залежно від її концентрації в розчині. Вихідні дані титрування представлені в підрозділі 2.3.2. Відповідно до формули, представленої в розділі 2.3.2, було розраховано кількість кислотних груп в гумінових кислотах при їх різних концентраціях в розчині (рис.3.3).</w:t>
      </w:r>
    </w:p>
    <w:p w:rsidR="008E6627" w:rsidRDefault="008E6627" w:rsidP="008E6627">
      <w:pPr>
        <w:rPr>
          <w:rFonts w:eastAsiaTheme="minorHAnsi"/>
          <w:color w:val="000000" w:themeColor="text1"/>
          <w:lang w:eastAsia="en-US"/>
        </w:rPr>
      </w:pPr>
      <w:r w:rsidRPr="002B7E92">
        <w:rPr>
          <w:rFonts w:eastAsiaTheme="minorHAnsi"/>
          <w:color w:val="000000" w:themeColor="text1"/>
          <w:lang w:eastAsia="en-US"/>
        </w:rPr>
        <w:t>Як видно з рис. 3.3, при збільшенні концентрації ГК до</w:t>
      </w:r>
      <w:r>
        <w:rPr>
          <w:rFonts w:eastAsiaTheme="minorHAnsi"/>
          <w:color w:val="000000" w:themeColor="text1"/>
          <w:lang w:eastAsia="en-US"/>
        </w:rPr>
        <w:sym w:font="Symbol" w:char="F07E"/>
      </w:r>
      <w:r>
        <w:rPr>
          <w:rFonts w:eastAsiaTheme="minorHAnsi"/>
          <w:color w:val="000000" w:themeColor="text1"/>
          <w:lang w:eastAsia="en-US"/>
        </w:rPr>
        <w:t xml:space="preserve"> 10 мг/дм</w:t>
      </w:r>
      <w:r w:rsidRPr="00956AED">
        <w:rPr>
          <w:rFonts w:eastAsiaTheme="minorHAnsi"/>
          <w:color w:val="000000" w:themeColor="text1"/>
          <w:vertAlign w:val="superscript"/>
          <w:lang w:eastAsia="en-US"/>
        </w:rPr>
        <w:t>3</w:t>
      </w:r>
      <w:r w:rsidRPr="002B7E92">
        <w:rPr>
          <w:rFonts w:eastAsiaTheme="minorHAnsi"/>
          <w:color w:val="000000" w:themeColor="text1"/>
          <w:lang w:eastAsia="en-US"/>
        </w:rPr>
        <w:t xml:space="preserve">спостерігається різке падіння кількості кислотних груп в молекулі </w:t>
      </w:r>
      <w:r>
        <w:rPr>
          <w:rFonts w:eastAsiaTheme="minorHAnsi"/>
          <w:color w:val="000000" w:themeColor="text1"/>
          <w:lang w:eastAsia="en-US"/>
        </w:rPr>
        <w:t>ГК з</w:t>
      </w:r>
      <w:r>
        <w:rPr>
          <w:rFonts w:eastAsiaTheme="minorHAnsi"/>
          <w:color w:val="000000" w:themeColor="text1"/>
          <w:lang w:eastAsia="en-US"/>
        </w:rPr>
        <w:sym w:font="Symbol" w:char="F07E"/>
      </w:r>
      <w:r>
        <w:rPr>
          <w:rFonts w:eastAsiaTheme="minorHAnsi"/>
          <w:color w:val="000000" w:themeColor="text1"/>
          <w:lang w:eastAsia="en-US"/>
        </w:rPr>
        <w:t> 250 мМ/г (при 1 мг/дм</w:t>
      </w:r>
      <w:r w:rsidRPr="00956AED">
        <w:rPr>
          <w:rFonts w:eastAsiaTheme="minorHAnsi"/>
          <w:color w:val="000000" w:themeColor="text1"/>
          <w:vertAlign w:val="superscript"/>
          <w:lang w:eastAsia="en-US"/>
        </w:rPr>
        <w:t>3</w:t>
      </w:r>
      <w:r>
        <w:rPr>
          <w:rFonts w:eastAsiaTheme="minorHAnsi"/>
          <w:color w:val="000000" w:themeColor="text1"/>
          <w:lang w:eastAsia="en-US"/>
        </w:rPr>
        <w:t>) до 25 мМ/г (при 10</w:t>
      </w:r>
      <w:r>
        <w:rPr>
          <w:rFonts w:eastAsiaTheme="minorHAnsi"/>
          <w:color w:val="000000" w:themeColor="text1"/>
          <w:lang w:val="en-US" w:eastAsia="en-US"/>
        </w:rPr>
        <w:t> </w:t>
      </w:r>
      <w:r>
        <w:rPr>
          <w:rFonts w:eastAsiaTheme="minorHAnsi"/>
          <w:color w:val="000000" w:themeColor="text1"/>
          <w:lang w:eastAsia="en-US"/>
        </w:rPr>
        <w:t>мг/</w:t>
      </w:r>
      <w:r w:rsidRPr="00956AED">
        <w:rPr>
          <w:rFonts w:eastAsiaTheme="minorHAnsi"/>
          <w:color w:val="000000" w:themeColor="text1"/>
          <w:lang w:eastAsia="en-US"/>
        </w:rPr>
        <w:t>дм</w:t>
      </w:r>
      <w:r w:rsidRPr="00956AED">
        <w:rPr>
          <w:rFonts w:eastAsiaTheme="minorHAnsi"/>
          <w:color w:val="000000" w:themeColor="text1"/>
          <w:vertAlign w:val="superscript"/>
          <w:lang w:eastAsia="en-US"/>
        </w:rPr>
        <w:t>3</w:t>
      </w:r>
      <w:r>
        <w:rPr>
          <w:rFonts w:eastAsiaTheme="minorHAnsi"/>
          <w:color w:val="000000" w:themeColor="text1"/>
          <w:lang w:eastAsia="en-US"/>
        </w:rPr>
        <w:t xml:space="preserve"> ГК).</w:t>
      </w:r>
    </w:p>
    <w:p w:rsidR="00A64891" w:rsidRDefault="00A64891" w:rsidP="00016B19">
      <w:pPr>
        <w:rPr>
          <w:rFonts w:eastAsiaTheme="minorHAnsi"/>
          <w:color w:val="000000" w:themeColor="text1"/>
          <w:lang w:eastAsia="en-US"/>
        </w:rPr>
      </w:pPr>
    </w:p>
    <w:p w:rsidR="00FF072F" w:rsidRPr="00B05AAF" w:rsidRDefault="00FF072F" w:rsidP="00FF072F">
      <w:pPr>
        <w:spacing w:after="200"/>
        <w:contextualSpacing w:val="0"/>
        <w:jc w:val="center"/>
        <w:rPr>
          <w:bCs/>
        </w:rPr>
      </w:pPr>
      <w:r w:rsidRPr="00B05AAF">
        <w:rPr>
          <w:bCs/>
          <w:noProof/>
        </w:rPr>
        <w:lastRenderedPageBreak/>
        <w:drawing>
          <wp:inline distT="0" distB="0" distL="0" distR="0">
            <wp:extent cx="3248025" cy="2343150"/>
            <wp:effectExtent l="0" t="0" r="0" b="0"/>
            <wp:docPr id="2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F072F" w:rsidRPr="00B05AAF" w:rsidRDefault="00FF072F" w:rsidP="00FF072F">
      <w:pPr>
        <w:rPr>
          <w:rFonts w:eastAsia="Times New Roman"/>
        </w:rPr>
      </w:pPr>
      <w:r w:rsidRPr="00B05AAF">
        <w:rPr>
          <w:rFonts w:eastAsia="Times New Roman"/>
        </w:rPr>
        <w:t xml:space="preserve">Рисунок </w:t>
      </w:r>
      <w:r>
        <w:rPr>
          <w:rFonts w:eastAsia="Times New Roman"/>
        </w:rPr>
        <w:t>3.3</w:t>
      </w:r>
      <w:r w:rsidR="008E6627">
        <w:rPr>
          <w:rFonts w:eastAsia="Times New Roman"/>
          <w:lang w:val="uk-UA"/>
        </w:rPr>
        <w:t xml:space="preserve"> </w:t>
      </w:r>
      <w:r>
        <w:rPr>
          <w:rFonts w:eastAsia="Times New Roman"/>
        </w:rPr>
        <w:sym w:font="Symbol" w:char="F02D"/>
      </w:r>
      <w:r w:rsidR="008E6627">
        <w:rPr>
          <w:rFonts w:eastAsia="Times New Roman"/>
          <w:lang w:val="uk-UA"/>
        </w:rPr>
        <w:t xml:space="preserve"> </w:t>
      </w:r>
      <w:r w:rsidR="002B7E92" w:rsidRPr="002B7E92">
        <w:rPr>
          <w:rFonts w:eastAsia="Times New Roman"/>
        </w:rPr>
        <w:t xml:space="preserve">Залежність кількості </w:t>
      </w:r>
      <w:r w:rsidR="008E6627">
        <w:rPr>
          <w:rFonts w:eastAsia="Times New Roman"/>
          <w:lang w:val="uk-UA"/>
        </w:rPr>
        <w:t xml:space="preserve">активних </w:t>
      </w:r>
      <w:r w:rsidR="002B7E92" w:rsidRPr="002B7E92">
        <w:rPr>
          <w:rFonts w:eastAsia="Times New Roman"/>
        </w:rPr>
        <w:t xml:space="preserve">карбоксильних груп </w:t>
      </w:r>
      <w:r w:rsidR="008E6627">
        <w:rPr>
          <w:rFonts w:eastAsia="Times New Roman"/>
          <w:lang w:val="uk-UA"/>
        </w:rPr>
        <w:t>у</w:t>
      </w:r>
      <w:r w:rsidR="002B7E92" w:rsidRPr="002B7E92">
        <w:rPr>
          <w:rFonts w:eastAsia="Times New Roman"/>
        </w:rPr>
        <w:t xml:space="preserve"> молекулі ГК від їх концентрації в розчині</w:t>
      </w:r>
    </w:p>
    <w:p w:rsidR="008E6627" w:rsidRDefault="008E6627" w:rsidP="00016B19">
      <w:pPr>
        <w:rPr>
          <w:rFonts w:eastAsiaTheme="minorHAnsi"/>
          <w:color w:val="000000" w:themeColor="text1"/>
          <w:lang w:val="uk-UA" w:eastAsia="en-US"/>
        </w:rPr>
      </w:pPr>
    </w:p>
    <w:p w:rsidR="00016B19" w:rsidRDefault="002B7E92" w:rsidP="00A05424">
      <w:pPr>
        <w:contextualSpacing w:val="0"/>
        <w:rPr>
          <w:rFonts w:eastAsiaTheme="minorHAnsi"/>
          <w:color w:val="000000" w:themeColor="text1"/>
          <w:lang w:eastAsia="en-US"/>
        </w:rPr>
      </w:pPr>
      <w:r w:rsidRPr="008E6627">
        <w:rPr>
          <w:rFonts w:eastAsiaTheme="minorHAnsi"/>
          <w:color w:val="000000" w:themeColor="text1"/>
          <w:lang w:val="uk-UA" w:eastAsia="en-US"/>
        </w:rPr>
        <w:t xml:space="preserve">Отримані результати показують, що при підвищенні концентрації ГК за рахунок асоціації (самоорганізації) їх молекул в розчині відбувається зміна просторового розташування атомів і угруповань, тобто змінюється конформація молекул, відбувається їх укрупнення і деформація структури. </w:t>
      </w:r>
      <w:r w:rsidRPr="002B7E92">
        <w:rPr>
          <w:rFonts w:eastAsiaTheme="minorHAnsi"/>
          <w:color w:val="000000" w:themeColor="text1"/>
          <w:lang w:eastAsia="en-US"/>
        </w:rPr>
        <w:t>В результа</w:t>
      </w:r>
      <w:r>
        <w:rPr>
          <w:rFonts w:eastAsiaTheme="minorHAnsi"/>
          <w:color w:val="000000" w:themeColor="text1"/>
          <w:lang w:eastAsia="en-US"/>
        </w:rPr>
        <w:t>ті частина активних груп стають</w:t>
      </w:r>
      <w:r w:rsidRPr="002B7E92">
        <w:rPr>
          <w:rFonts w:eastAsiaTheme="minorHAnsi"/>
          <w:color w:val="000000" w:themeColor="text1"/>
          <w:lang w:eastAsia="en-US"/>
        </w:rPr>
        <w:t xml:space="preserve"> ув'язненими всередині асоціата, екранованими фрагментами інших молекул і практично недоступними для хімічної взаємодії. Крім того, при збільшенні концентрації ГК скорочується відстань між молекулами, і функціональні групи можуть вступати в міжмолекулярні взаємодії, утворювати внутрішньо-молекулярні і міжмолекулярні водневі зв'язки. Таким чином, зі збільшенням концентрації ГК в дослідженому концентраційному діапазоні спостерігається істотне зменшення їх реакційної здатності.</w:t>
      </w:r>
    </w:p>
    <w:p w:rsidR="002B7E92" w:rsidRDefault="002B7E92" w:rsidP="00A05424">
      <w:pPr>
        <w:contextualSpacing w:val="0"/>
        <w:rPr>
          <w:color w:val="000000"/>
          <w:highlight w:val="yellow"/>
        </w:rPr>
      </w:pPr>
    </w:p>
    <w:p w:rsidR="00040AA9" w:rsidRPr="00973AED" w:rsidRDefault="00040AA9" w:rsidP="0023540A">
      <w:pPr>
        <w:pStyle w:val="2"/>
      </w:pPr>
      <w:bookmarkStart w:id="38" w:name="_Toc532297679"/>
      <w:r w:rsidRPr="00973AED">
        <w:rPr>
          <w:color w:val="000000"/>
        </w:rPr>
        <w:t>3.</w:t>
      </w:r>
      <w:r w:rsidR="00E13A6E" w:rsidRPr="00973AED">
        <w:rPr>
          <w:color w:val="000000"/>
        </w:rPr>
        <w:t>3</w:t>
      </w:r>
      <w:r w:rsidR="008E6627">
        <w:rPr>
          <w:color w:val="000000"/>
          <w:lang w:val="uk-UA"/>
        </w:rPr>
        <w:t xml:space="preserve"> </w:t>
      </w:r>
      <w:r w:rsidR="00002168" w:rsidRPr="00973AED">
        <w:rPr>
          <w:color w:val="000000"/>
        </w:rPr>
        <w:t>Дослідження оптичних неоднорідностей в водних розчинах гумінових кислот</w:t>
      </w:r>
      <w:bookmarkEnd w:id="38"/>
    </w:p>
    <w:p w:rsidR="00040AA9" w:rsidRDefault="00040AA9" w:rsidP="00A05424">
      <w:pPr>
        <w:contextualSpacing w:val="0"/>
        <w:rPr>
          <w:color w:val="000000"/>
          <w:highlight w:val="yellow"/>
        </w:rPr>
      </w:pPr>
    </w:p>
    <w:p w:rsidR="00D86437" w:rsidRDefault="00002168" w:rsidP="00A05424">
      <w:pPr>
        <w:contextualSpacing w:val="0"/>
        <w:rPr>
          <w:lang w:val="uk-UA"/>
        </w:rPr>
      </w:pPr>
      <w:r w:rsidRPr="00002168">
        <w:rPr>
          <w:color w:val="000000"/>
        </w:rPr>
        <w:t>При розгляді ГК з позиції відкритих нерівноважних систем зі складною багаторівневою просторово-часової самоорганізацією в якості додаткової змінної, яка відображає структу</w:t>
      </w:r>
      <w:r>
        <w:rPr>
          <w:color w:val="000000"/>
        </w:rPr>
        <w:t>рні зміни в системі, в мікронної</w:t>
      </w:r>
      <w:r w:rsidRPr="00002168">
        <w:rPr>
          <w:color w:val="000000"/>
        </w:rPr>
        <w:t xml:space="preserve"> області бул</w:t>
      </w:r>
      <w:r w:rsidR="008E6627">
        <w:rPr>
          <w:color w:val="000000"/>
          <w:lang w:val="uk-UA"/>
        </w:rPr>
        <w:t>о</w:t>
      </w:r>
      <w:r w:rsidRPr="00002168">
        <w:rPr>
          <w:color w:val="000000"/>
        </w:rPr>
        <w:t xml:space="preserve"> досліджен</w:t>
      </w:r>
      <w:r w:rsidR="008E6627">
        <w:rPr>
          <w:color w:val="000000"/>
          <w:lang w:val="uk-UA"/>
        </w:rPr>
        <w:t>о</w:t>
      </w:r>
      <w:r w:rsidRPr="00002168">
        <w:rPr>
          <w:color w:val="000000"/>
        </w:rPr>
        <w:t xml:space="preserve"> </w:t>
      </w:r>
      <w:r w:rsidRPr="00002168">
        <w:rPr>
          <w:color w:val="000000"/>
        </w:rPr>
        <w:lastRenderedPageBreak/>
        <w:t>розмірні спектри оптичних неоднорідностей, які спостерігаються у водних розчинах ГК в широкому діапазоні їх концентрацій (рис. 3.4). Як в</w:t>
      </w:r>
      <w:r>
        <w:rPr>
          <w:color w:val="000000"/>
        </w:rPr>
        <w:t>идно з рису</w:t>
      </w:r>
      <w:r w:rsidRPr="00002168">
        <w:rPr>
          <w:color w:val="000000"/>
        </w:rPr>
        <w:t>нка до 60 мг / дм</w:t>
      </w:r>
      <w:r w:rsidRPr="00002168">
        <w:rPr>
          <w:color w:val="000000"/>
          <w:vertAlign w:val="superscript"/>
        </w:rPr>
        <w:t>3</w:t>
      </w:r>
      <w:r w:rsidRPr="00002168">
        <w:rPr>
          <w:color w:val="000000"/>
        </w:rPr>
        <w:t xml:space="preserve"> характер спектрів оптичних неоднорідностей подібний спектру для дистильованої води. Можна також виділити концентрацію ~ 8000 мг / дм</w:t>
      </w:r>
      <w:r w:rsidRPr="00002168">
        <w:rPr>
          <w:color w:val="000000"/>
          <w:vertAlign w:val="superscript"/>
        </w:rPr>
        <w:t>3</w:t>
      </w:r>
      <w:r w:rsidRPr="00002168">
        <w:rPr>
          <w:color w:val="000000"/>
        </w:rPr>
        <w:t>, при якій спостерігає</w:t>
      </w:r>
      <w:r>
        <w:rPr>
          <w:color w:val="000000"/>
        </w:rPr>
        <w:t>ться один чіткий пік при 60 мкм</w:t>
      </w:r>
      <w:r w:rsidR="008C6740" w:rsidRPr="00B05AAF">
        <w:t xml:space="preserve">. </w:t>
      </w:r>
    </w:p>
    <w:p w:rsidR="00A05424" w:rsidRDefault="00D86437" w:rsidP="00D86437">
      <w:pPr>
        <w:contextualSpacing w:val="0"/>
        <w:jc w:val="center"/>
        <w:rPr>
          <w:lang w:val="uk-UA"/>
        </w:rPr>
      </w:pPr>
      <w:r w:rsidRPr="00D86437">
        <w:rPr>
          <w:noProof/>
        </w:rPr>
        <w:drawing>
          <wp:inline distT="0" distB="0" distL="0" distR="0">
            <wp:extent cx="2829702" cy="4457700"/>
            <wp:effectExtent l="19050" t="0" r="8748" b="0"/>
            <wp:docPr id="22" name="Изображение 6" descr="Macintosh HD:Users:annakravchenko:Documents:Нужное:Освіта:Наука:2017:Микробиология:График_редактированны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nakravchenko:Documents:Нужное:Освіта:Наука:2017:Микробиология:График_редактированный.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829479" cy="4457349"/>
                    </a:xfrm>
                    <a:prstGeom prst="rect">
                      <a:avLst/>
                    </a:prstGeom>
                    <a:noFill/>
                    <a:ln>
                      <a:noFill/>
                    </a:ln>
                  </pic:spPr>
                </pic:pic>
              </a:graphicData>
            </a:graphic>
          </wp:inline>
        </w:drawing>
      </w:r>
    </w:p>
    <w:p w:rsidR="00A05424" w:rsidRDefault="00A05424" w:rsidP="00A05424">
      <w:pPr>
        <w:contextualSpacing w:val="0"/>
        <w:rPr>
          <w:lang w:val="uk-UA"/>
        </w:rPr>
      </w:pPr>
    </w:p>
    <w:p w:rsidR="008E6627" w:rsidRDefault="008E6627" w:rsidP="00A05424">
      <w:pPr>
        <w:contextualSpacing w:val="0"/>
        <w:rPr>
          <w:lang w:val="uk-UA"/>
        </w:rPr>
      </w:pPr>
      <w:r w:rsidRPr="008E6627">
        <w:rPr>
          <w:bCs/>
          <w:i/>
        </w:rPr>
        <w:t>С</w:t>
      </w:r>
      <w:r w:rsidRPr="00B05AAF">
        <w:rPr>
          <w:bCs/>
          <w:vertAlign w:val="subscript"/>
        </w:rPr>
        <w:t>ГК</w:t>
      </w:r>
      <w:r w:rsidRPr="00B05AAF">
        <w:rPr>
          <w:bCs/>
        </w:rPr>
        <w:t>, мг/дм</w:t>
      </w:r>
      <w:r w:rsidRPr="00B05AAF">
        <w:rPr>
          <w:bCs/>
          <w:vertAlign w:val="superscript"/>
        </w:rPr>
        <w:t>3</w:t>
      </w:r>
      <w:r w:rsidRPr="00B05AAF">
        <w:rPr>
          <w:bCs/>
        </w:rPr>
        <w:t xml:space="preserve">: </w:t>
      </w:r>
      <w:r>
        <w:t>0 (</w:t>
      </w:r>
      <w:r w:rsidRPr="00BA1C28">
        <w:rPr>
          <w:i/>
        </w:rPr>
        <w:t>1</w:t>
      </w:r>
      <w:r>
        <w:t>), 1 (</w:t>
      </w:r>
      <w:r w:rsidRPr="00BA1C28">
        <w:rPr>
          <w:i/>
        </w:rPr>
        <w:t>2</w:t>
      </w:r>
      <w:r>
        <w:t>), 5 (</w:t>
      </w:r>
      <w:r w:rsidRPr="00BA1C28">
        <w:rPr>
          <w:i/>
        </w:rPr>
        <w:t>3</w:t>
      </w:r>
      <w:r>
        <w:t>), 15 (</w:t>
      </w:r>
      <w:r w:rsidRPr="00BA1C28">
        <w:rPr>
          <w:i/>
        </w:rPr>
        <w:t>4</w:t>
      </w:r>
      <w:r>
        <w:t>), 41(</w:t>
      </w:r>
      <w:r w:rsidRPr="00BA1C28">
        <w:rPr>
          <w:i/>
        </w:rPr>
        <w:t>5</w:t>
      </w:r>
      <w:r>
        <w:t>), 60 (</w:t>
      </w:r>
      <w:r w:rsidRPr="00BA1C28">
        <w:rPr>
          <w:i/>
        </w:rPr>
        <w:t>6</w:t>
      </w:r>
      <w:r>
        <w:t>), 83 (</w:t>
      </w:r>
      <w:r w:rsidRPr="00BA1C28">
        <w:rPr>
          <w:i/>
        </w:rPr>
        <w:t>7</w:t>
      </w:r>
      <w:r>
        <w:t>), 1000 (</w:t>
      </w:r>
      <w:r w:rsidRPr="00BA1C28">
        <w:rPr>
          <w:i/>
        </w:rPr>
        <w:t>8</w:t>
      </w:r>
      <w:r>
        <w:t>), 2080(</w:t>
      </w:r>
      <w:r w:rsidRPr="00BA1C28">
        <w:rPr>
          <w:i/>
        </w:rPr>
        <w:t>9</w:t>
      </w:r>
      <w:r>
        <w:t>), 14150 (</w:t>
      </w:r>
      <w:r w:rsidRPr="00BA1C28">
        <w:rPr>
          <w:i/>
        </w:rPr>
        <w:t>10</w:t>
      </w:r>
      <w:r>
        <w:t>), 8300 (</w:t>
      </w:r>
      <w:r w:rsidRPr="00BA1C28">
        <w:rPr>
          <w:i/>
        </w:rPr>
        <w:t>11</w:t>
      </w:r>
      <w:r>
        <w:t xml:space="preserve">). </w:t>
      </w:r>
    </w:p>
    <w:p w:rsidR="00A05424" w:rsidRPr="00264D61" w:rsidRDefault="00A05424" w:rsidP="00A05424">
      <w:pPr>
        <w:contextualSpacing w:val="0"/>
        <w:rPr>
          <w:lang w:val="uk-UA"/>
        </w:rPr>
      </w:pPr>
      <w:r w:rsidRPr="00B05AAF">
        <w:rPr>
          <w:bCs/>
        </w:rPr>
        <w:t xml:space="preserve">Рисунок </w:t>
      </w:r>
      <w:r w:rsidR="002F5494">
        <w:rPr>
          <w:bCs/>
        </w:rPr>
        <w:t>3.4</w:t>
      </w:r>
      <w:r w:rsidRPr="00B05AAF">
        <w:rPr>
          <w:bCs/>
        </w:rPr>
        <w:t xml:space="preserve"> – </w:t>
      </w:r>
      <w:r w:rsidR="00002168" w:rsidRPr="00002168">
        <w:rPr>
          <w:bCs/>
        </w:rPr>
        <w:t xml:space="preserve">Розмірні спектри оптичних неоднорідностей, які спостерігаються у водних розчинах </w:t>
      </w:r>
      <w:r w:rsidRPr="00B05AAF">
        <w:rPr>
          <w:bCs/>
        </w:rPr>
        <w:t xml:space="preserve">ГК. </w:t>
      </w:r>
    </w:p>
    <w:p w:rsidR="00A05424" w:rsidRPr="00785084" w:rsidRDefault="00A05424" w:rsidP="00A05424">
      <w:pPr>
        <w:rPr>
          <w:highlight w:val="yellow"/>
        </w:rPr>
      </w:pPr>
    </w:p>
    <w:p w:rsidR="00002168" w:rsidRDefault="00002168" w:rsidP="008C6740">
      <w:pPr>
        <w:contextualSpacing w:val="0"/>
      </w:pPr>
      <w:r w:rsidRPr="00002168">
        <w:t>Отримані спектри дозволяють тільки візуально оцінити характер концентраційних залежностей. Для кількісної оцінки стану системи за участю ГК було вибрано величину d (мкм), що відображає середній діаметр оптичних неоднорідностей даної системи</w:t>
      </w:r>
      <w:r w:rsidR="000863A4">
        <w:rPr>
          <w:lang w:val="uk-UA"/>
        </w:rPr>
        <w:t xml:space="preserve">. Результати визначення середнього діаметру </w:t>
      </w:r>
      <w:r w:rsidR="000863A4">
        <w:rPr>
          <w:lang w:val="uk-UA"/>
        </w:rPr>
        <w:lastRenderedPageBreak/>
        <w:t xml:space="preserve">оптичних неоднорідностей у водних розчинах ГК при різних </w:t>
      </w:r>
      <w:r w:rsidRPr="00002168">
        <w:t xml:space="preserve"> </w:t>
      </w:r>
      <w:r w:rsidR="000863A4">
        <w:rPr>
          <w:lang w:val="uk-UA"/>
        </w:rPr>
        <w:t xml:space="preserve">їх концентраціях наведено в </w:t>
      </w:r>
      <w:r w:rsidRPr="00002168">
        <w:t>табл. 3.2</w:t>
      </w:r>
      <w:r w:rsidR="000863A4">
        <w:rPr>
          <w:lang w:val="uk-UA"/>
        </w:rPr>
        <w:t xml:space="preserve"> та на рис.</w:t>
      </w:r>
      <w:r w:rsidR="0055722B">
        <w:rPr>
          <w:lang w:val="uk-UA"/>
        </w:rPr>
        <w:t xml:space="preserve"> 5</w:t>
      </w:r>
      <w:r w:rsidRPr="00002168">
        <w:t>.</w:t>
      </w:r>
    </w:p>
    <w:p w:rsidR="008E6627" w:rsidRDefault="008E6627" w:rsidP="008C6740">
      <w:pPr>
        <w:contextualSpacing w:val="0"/>
        <w:rPr>
          <w:lang w:val="uk-UA"/>
        </w:rPr>
      </w:pPr>
    </w:p>
    <w:p w:rsidR="004703DB" w:rsidRDefault="003732FB" w:rsidP="008C6740">
      <w:pPr>
        <w:contextualSpacing w:val="0"/>
      </w:pPr>
      <w:r>
        <w:t xml:space="preserve">Таблица 3.2 – </w:t>
      </w:r>
      <w:r w:rsidR="00002168" w:rsidRPr="00002168">
        <w:t xml:space="preserve">Середній діаметр оптичних неоднорідностей </w:t>
      </w:r>
      <w:r w:rsidR="0055722B">
        <w:rPr>
          <w:lang w:val="uk-UA"/>
        </w:rPr>
        <w:t>у</w:t>
      </w:r>
      <w:r w:rsidR="00002168" w:rsidRPr="00002168">
        <w:t xml:space="preserve"> водних розчинах гумінових кислот</w:t>
      </w:r>
    </w:p>
    <w:tbl>
      <w:tblPr>
        <w:tblW w:w="7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4"/>
        <w:gridCol w:w="1734"/>
        <w:gridCol w:w="1734"/>
        <w:gridCol w:w="1734"/>
      </w:tblGrid>
      <w:tr w:rsidR="004703DB" w:rsidRPr="004703DB" w:rsidTr="004703DB">
        <w:trPr>
          <w:trHeight w:val="299"/>
          <w:jc w:val="center"/>
        </w:trPr>
        <w:tc>
          <w:tcPr>
            <w:tcW w:w="1884" w:type="dxa"/>
            <w:shd w:val="clear" w:color="auto" w:fill="auto"/>
            <w:noWrap/>
            <w:vAlign w:val="center"/>
            <w:hideMark/>
          </w:tcPr>
          <w:p w:rsidR="004703DB" w:rsidRPr="004703DB" w:rsidRDefault="004703DB" w:rsidP="00A63AD2">
            <w:pPr>
              <w:ind w:left="0" w:firstLine="0"/>
              <w:contextualSpacing w:val="0"/>
              <w:jc w:val="center"/>
              <w:rPr>
                <w:rFonts w:eastAsia="Times New Roman"/>
                <w:color w:val="000000"/>
              </w:rPr>
            </w:pPr>
            <w:r>
              <w:rPr>
                <w:rFonts w:eastAsia="Times New Roman"/>
                <w:color w:val="000000"/>
              </w:rPr>
              <w:t>С</w:t>
            </w:r>
            <w:r w:rsidRPr="004703DB">
              <w:rPr>
                <w:rFonts w:eastAsia="Times New Roman"/>
                <w:color w:val="000000"/>
                <w:vertAlign w:val="subscript"/>
              </w:rPr>
              <w:t>ГК</w:t>
            </w:r>
            <w:r w:rsidRPr="004703DB">
              <w:rPr>
                <w:rFonts w:eastAsia="Times New Roman"/>
                <w:color w:val="000000"/>
              </w:rPr>
              <w:t xml:space="preserve"> мг/</w:t>
            </w:r>
            <w:r>
              <w:rPr>
                <w:rFonts w:eastAsia="Times New Roman"/>
                <w:color w:val="000000"/>
              </w:rPr>
              <w:t>дм</w:t>
            </w:r>
            <w:r w:rsidRPr="004703DB">
              <w:rPr>
                <w:rFonts w:eastAsia="Times New Roman"/>
                <w:color w:val="000000"/>
                <w:vertAlign w:val="superscript"/>
              </w:rPr>
              <w:t>3</w:t>
            </w:r>
          </w:p>
        </w:tc>
        <w:tc>
          <w:tcPr>
            <w:tcW w:w="1734" w:type="dxa"/>
            <w:vAlign w:val="center"/>
          </w:tcPr>
          <w:p w:rsidR="004703DB" w:rsidRPr="004703DB" w:rsidRDefault="004703DB" w:rsidP="00A63AD2">
            <w:pPr>
              <w:ind w:left="0" w:firstLine="0"/>
              <w:contextualSpacing w:val="0"/>
              <w:jc w:val="center"/>
              <w:rPr>
                <w:rFonts w:eastAsia="Times New Roman"/>
                <w:color w:val="000000"/>
              </w:rPr>
            </w:pPr>
            <w:r>
              <w:rPr>
                <w:rFonts w:eastAsia="Times New Roman"/>
                <w:color w:val="000000"/>
                <w:lang w:val="en-US"/>
              </w:rPr>
              <w:t>d</w:t>
            </w:r>
            <w:r w:rsidRPr="004703DB">
              <w:rPr>
                <w:rFonts w:eastAsia="Times New Roman"/>
                <w:color w:val="000000"/>
              </w:rPr>
              <w:t>,</w:t>
            </w:r>
            <w:r>
              <w:rPr>
                <w:rFonts w:eastAsia="Times New Roman"/>
                <w:color w:val="000000"/>
              </w:rPr>
              <w:t>мкм</w:t>
            </w:r>
          </w:p>
        </w:tc>
        <w:tc>
          <w:tcPr>
            <w:tcW w:w="1734" w:type="dxa"/>
            <w:vAlign w:val="center"/>
          </w:tcPr>
          <w:p w:rsidR="004703DB" w:rsidRPr="004703DB" w:rsidRDefault="004703DB" w:rsidP="00A63AD2">
            <w:pPr>
              <w:ind w:left="0" w:firstLine="0"/>
              <w:contextualSpacing w:val="0"/>
              <w:jc w:val="center"/>
              <w:rPr>
                <w:rFonts w:eastAsia="Times New Roman"/>
                <w:color w:val="000000"/>
              </w:rPr>
            </w:pPr>
            <w:r>
              <w:rPr>
                <w:rFonts w:eastAsia="Times New Roman"/>
                <w:color w:val="000000"/>
              </w:rPr>
              <w:t>С</w:t>
            </w:r>
            <w:r w:rsidRPr="004703DB">
              <w:rPr>
                <w:rFonts w:eastAsia="Times New Roman"/>
                <w:color w:val="000000"/>
                <w:vertAlign w:val="subscript"/>
              </w:rPr>
              <w:t>ГК</w:t>
            </w:r>
            <w:r w:rsidRPr="004703DB">
              <w:rPr>
                <w:rFonts w:eastAsia="Times New Roman"/>
                <w:color w:val="000000"/>
              </w:rPr>
              <w:t xml:space="preserve"> мг/</w:t>
            </w:r>
            <w:r>
              <w:rPr>
                <w:rFonts w:eastAsia="Times New Roman"/>
                <w:color w:val="000000"/>
              </w:rPr>
              <w:t>дм</w:t>
            </w:r>
            <w:r w:rsidRPr="004703DB">
              <w:rPr>
                <w:rFonts w:eastAsia="Times New Roman"/>
                <w:color w:val="000000"/>
                <w:vertAlign w:val="superscript"/>
              </w:rPr>
              <w:t>3</w:t>
            </w:r>
          </w:p>
        </w:tc>
        <w:tc>
          <w:tcPr>
            <w:tcW w:w="1734" w:type="dxa"/>
            <w:shd w:val="clear" w:color="auto" w:fill="auto"/>
            <w:noWrap/>
            <w:vAlign w:val="center"/>
            <w:hideMark/>
          </w:tcPr>
          <w:p w:rsidR="004703DB" w:rsidRPr="004703DB" w:rsidRDefault="004703DB" w:rsidP="00A63AD2">
            <w:pPr>
              <w:ind w:left="0" w:firstLine="0"/>
              <w:contextualSpacing w:val="0"/>
              <w:jc w:val="center"/>
              <w:rPr>
                <w:rFonts w:eastAsia="Times New Roman"/>
                <w:color w:val="000000"/>
              </w:rPr>
            </w:pPr>
            <w:r>
              <w:rPr>
                <w:rFonts w:eastAsia="Times New Roman"/>
                <w:color w:val="000000"/>
                <w:lang w:val="en-US"/>
              </w:rPr>
              <w:t>d</w:t>
            </w:r>
            <w:r w:rsidRPr="004703DB">
              <w:rPr>
                <w:rFonts w:eastAsia="Times New Roman"/>
                <w:color w:val="000000"/>
              </w:rPr>
              <w:t>,</w:t>
            </w:r>
            <w:r>
              <w:rPr>
                <w:rFonts w:eastAsia="Times New Roman"/>
                <w:color w:val="000000"/>
              </w:rPr>
              <w:t>мкм</w:t>
            </w:r>
          </w:p>
        </w:tc>
      </w:tr>
      <w:tr w:rsidR="004703DB" w:rsidRPr="004703DB" w:rsidTr="004703DB">
        <w:trPr>
          <w:trHeight w:val="299"/>
          <w:jc w:val="center"/>
        </w:trPr>
        <w:tc>
          <w:tcPr>
            <w:tcW w:w="1884" w:type="dxa"/>
            <w:shd w:val="clear" w:color="auto" w:fill="auto"/>
            <w:noWrap/>
            <w:vAlign w:val="center"/>
            <w:hideMark/>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0</w:t>
            </w:r>
          </w:p>
        </w:tc>
        <w:tc>
          <w:tcPr>
            <w:tcW w:w="1734" w:type="dxa"/>
            <w:vAlign w:val="center"/>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4,5</w:t>
            </w:r>
          </w:p>
        </w:tc>
        <w:tc>
          <w:tcPr>
            <w:tcW w:w="1734" w:type="dxa"/>
            <w:vAlign w:val="center"/>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1000</w:t>
            </w:r>
          </w:p>
        </w:tc>
        <w:tc>
          <w:tcPr>
            <w:tcW w:w="1734" w:type="dxa"/>
            <w:shd w:val="clear" w:color="auto" w:fill="auto"/>
            <w:noWrap/>
            <w:vAlign w:val="center"/>
            <w:hideMark/>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4,6</w:t>
            </w:r>
          </w:p>
        </w:tc>
      </w:tr>
      <w:tr w:rsidR="004703DB" w:rsidRPr="004703DB" w:rsidTr="004703DB">
        <w:trPr>
          <w:trHeight w:val="299"/>
          <w:jc w:val="center"/>
        </w:trPr>
        <w:tc>
          <w:tcPr>
            <w:tcW w:w="1884" w:type="dxa"/>
            <w:shd w:val="clear" w:color="auto" w:fill="auto"/>
            <w:noWrap/>
            <w:vAlign w:val="center"/>
            <w:hideMark/>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1</w:t>
            </w:r>
          </w:p>
        </w:tc>
        <w:tc>
          <w:tcPr>
            <w:tcW w:w="1734" w:type="dxa"/>
            <w:vAlign w:val="center"/>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5,1</w:t>
            </w:r>
          </w:p>
        </w:tc>
        <w:tc>
          <w:tcPr>
            <w:tcW w:w="1734" w:type="dxa"/>
            <w:vAlign w:val="center"/>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2080</w:t>
            </w:r>
          </w:p>
        </w:tc>
        <w:tc>
          <w:tcPr>
            <w:tcW w:w="1734" w:type="dxa"/>
            <w:shd w:val="clear" w:color="auto" w:fill="auto"/>
            <w:noWrap/>
            <w:vAlign w:val="center"/>
            <w:hideMark/>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10</w:t>
            </w:r>
          </w:p>
        </w:tc>
      </w:tr>
      <w:tr w:rsidR="004703DB" w:rsidRPr="004703DB" w:rsidTr="004703DB">
        <w:trPr>
          <w:trHeight w:val="299"/>
          <w:jc w:val="center"/>
        </w:trPr>
        <w:tc>
          <w:tcPr>
            <w:tcW w:w="1884" w:type="dxa"/>
            <w:shd w:val="clear" w:color="auto" w:fill="auto"/>
            <w:noWrap/>
            <w:vAlign w:val="center"/>
            <w:hideMark/>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5</w:t>
            </w:r>
          </w:p>
        </w:tc>
        <w:tc>
          <w:tcPr>
            <w:tcW w:w="1734" w:type="dxa"/>
            <w:vAlign w:val="center"/>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5,16</w:t>
            </w:r>
          </w:p>
        </w:tc>
        <w:tc>
          <w:tcPr>
            <w:tcW w:w="1734" w:type="dxa"/>
            <w:vAlign w:val="center"/>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4150</w:t>
            </w:r>
          </w:p>
        </w:tc>
        <w:tc>
          <w:tcPr>
            <w:tcW w:w="1734" w:type="dxa"/>
            <w:shd w:val="clear" w:color="auto" w:fill="auto"/>
            <w:noWrap/>
            <w:vAlign w:val="center"/>
            <w:hideMark/>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39</w:t>
            </w:r>
          </w:p>
        </w:tc>
      </w:tr>
      <w:tr w:rsidR="004703DB" w:rsidRPr="004703DB" w:rsidTr="004703DB">
        <w:trPr>
          <w:trHeight w:val="299"/>
          <w:jc w:val="center"/>
        </w:trPr>
        <w:tc>
          <w:tcPr>
            <w:tcW w:w="1884" w:type="dxa"/>
            <w:shd w:val="clear" w:color="auto" w:fill="auto"/>
            <w:noWrap/>
            <w:vAlign w:val="center"/>
            <w:hideMark/>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15</w:t>
            </w:r>
          </w:p>
        </w:tc>
        <w:tc>
          <w:tcPr>
            <w:tcW w:w="1734" w:type="dxa"/>
            <w:vAlign w:val="center"/>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6,75</w:t>
            </w:r>
          </w:p>
        </w:tc>
        <w:tc>
          <w:tcPr>
            <w:tcW w:w="1734" w:type="dxa"/>
            <w:vAlign w:val="center"/>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8300</w:t>
            </w:r>
          </w:p>
        </w:tc>
        <w:tc>
          <w:tcPr>
            <w:tcW w:w="1734" w:type="dxa"/>
            <w:shd w:val="clear" w:color="auto" w:fill="auto"/>
            <w:noWrap/>
            <w:vAlign w:val="center"/>
            <w:hideMark/>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63</w:t>
            </w:r>
          </w:p>
        </w:tc>
      </w:tr>
      <w:tr w:rsidR="004703DB" w:rsidRPr="004703DB" w:rsidTr="004703DB">
        <w:trPr>
          <w:trHeight w:val="299"/>
          <w:jc w:val="center"/>
        </w:trPr>
        <w:tc>
          <w:tcPr>
            <w:tcW w:w="1884" w:type="dxa"/>
            <w:shd w:val="clear" w:color="auto" w:fill="auto"/>
            <w:noWrap/>
            <w:vAlign w:val="center"/>
            <w:hideMark/>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41,5</w:t>
            </w:r>
          </w:p>
        </w:tc>
        <w:tc>
          <w:tcPr>
            <w:tcW w:w="1734" w:type="dxa"/>
            <w:vAlign w:val="center"/>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3,68</w:t>
            </w:r>
          </w:p>
        </w:tc>
        <w:tc>
          <w:tcPr>
            <w:tcW w:w="1734" w:type="dxa"/>
            <w:vAlign w:val="center"/>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10000</w:t>
            </w:r>
          </w:p>
        </w:tc>
        <w:tc>
          <w:tcPr>
            <w:tcW w:w="1734" w:type="dxa"/>
            <w:shd w:val="clear" w:color="auto" w:fill="auto"/>
            <w:noWrap/>
            <w:vAlign w:val="center"/>
            <w:hideMark/>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66</w:t>
            </w:r>
          </w:p>
        </w:tc>
      </w:tr>
      <w:tr w:rsidR="004703DB" w:rsidRPr="004703DB" w:rsidTr="004703DB">
        <w:trPr>
          <w:trHeight w:val="299"/>
          <w:jc w:val="center"/>
        </w:trPr>
        <w:tc>
          <w:tcPr>
            <w:tcW w:w="1884" w:type="dxa"/>
            <w:shd w:val="clear" w:color="auto" w:fill="auto"/>
            <w:noWrap/>
            <w:vAlign w:val="center"/>
            <w:hideMark/>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60</w:t>
            </w:r>
          </w:p>
        </w:tc>
        <w:tc>
          <w:tcPr>
            <w:tcW w:w="1734" w:type="dxa"/>
            <w:vAlign w:val="center"/>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2,9</w:t>
            </w:r>
          </w:p>
        </w:tc>
        <w:tc>
          <w:tcPr>
            <w:tcW w:w="1734" w:type="dxa"/>
            <w:vAlign w:val="center"/>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16600</w:t>
            </w:r>
          </w:p>
        </w:tc>
        <w:tc>
          <w:tcPr>
            <w:tcW w:w="1734" w:type="dxa"/>
            <w:shd w:val="clear" w:color="auto" w:fill="auto"/>
            <w:noWrap/>
            <w:vAlign w:val="center"/>
            <w:hideMark/>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2,24</w:t>
            </w:r>
          </w:p>
        </w:tc>
      </w:tr>
      <w:tr w:rsidR="004703DB" w:rsidRPr="004703DB" w:rsidTr="004703DB">
        <w:trPr>
          <w:trHeight w:val="299"/>
          <w:jc w:val="center"/>
        </w:trPr>
        <w:tc>
          <w:tcPr>
            <w:tcW w:w="1884" w:type="dxa"/>
            <w:shd w:val="clear" w:color="auto" w:fill="auto"/>
            <w:noWrap/>
            <w:vAlign w:val="center"/>
            <w:hideMark/>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83</w:t>
            </w:r>
          </w:p>
        </w:tc>
        <w:tc>
          <w:tcPr>
            <w:tcW w:w="1734" w:type="dxa"/>
            <w:vAlign w:val="center"/>
          </w:tcPr>
          <w:p w:rsidR="004703DB" w:rsidRPr="004703DB" w:rsidRDefault="004703DB" w:rsidP="00A63AD2">
            <w:pPr>
              <w:ind w:left="0" w:firstLine="0"/>
              <w:contextualSpacing w:val="0"/>
              <w:jc w:val="center"/>
              <w:rPr>
                <w:rFonts w:eastAsia="Times New Roman"/>
                <w:color w:val="000000"/>
              </w:rPr>
            </w:pPr>
            <w:r w:rsidRPr="004703DB">
              <w:rPr>
                <w:rFonts w:eastAsia="Times New Roman"/>
                <w:color w:val="000000"/>
              </w:rPr>
              <w:t>2,78</w:t>
            </w:r>
          </w:p>
        </w:tc>
        <w:tc>
          <w:tcPr>
            <w:tcW w:w="1734" w:type="dxa"/>
            <w:vAlign w:val="center"/>
          </w:tcPr>
          <w:p w:rsidR="004703DB" w:rsidRPr="004703DB" w:rsidRDefault="004703DB" w:rsidP="00A63AD2">
            <w:pPr>
              <w:ind w:left="0" w:firstLine="0"/>
              <w:contextualSpacing w:val="0"/>
              <w:jc w:val="center"/>
              <w:rPr>
                <w:rFonts w:eastAsia="Times New Roman"/>
                <w:color w:val="000000"/>
              </w:rPr>
            </w:pPr>
          </w:p>
        </w:tc>
        <w:tc>
          <w:tcPr>
            <w:tcW w:w="1734" w:type="dxa"/>
            <w:shd w:val="clear" w:color="auto" w:fill="auto"/>
            <w:noWrap/>
            <w:vAlign w:val="center"/>
            <w:hideMark/>
          </w:tcPr>
          <w:p w:rsidR="004703DB" w:rsidRPr="004703DB" w:rsidRDefault="004703DB" w:rsidP="00A63AD2">
            <w:pPr>
              <w:ind w:left="0" w:firstLine="0"/>
              <w:contextualSpacing w:val="0"/>
              <w:jc w:val="center"/>
              <w:rPr>
                <w:rFonts w:eastAsia="Times New Roman"/>
                <w:color w:val="000000"/>
              </w:rPr>
            </w:pPr>
          </w:p>
        </w:tc>
      </w:tr>
    </w:tbl>
    <w:p w:rsidR="004703DB" w:rsidRDefault="004703DB" w:rsidP="008C6740">
      <w:pPr>
        <w:contextualSpacing w:val="0"/>
        <w:rPr>
          <w:lang w:val="uk-UA"/>
        </w:rPr>
      </w:pPr>
    </w:p>
    <w:p w:rsidR="008E6627" w:rsidRDefault="008E6627" w:rsidP="00A1690F">
      <w:pPr>
        <w:widowControl w:val="0"/>
        <w:autoSpaceDE w:val="0"/>
        <w:autoSpaceDN w:val="0"/>
        <w:adjustRightInd w:val="0"/>
        <w:rPr>
          <w:lang w:val="uk-UA"/>
        </w:rPr>
      </w:pPr>
    </w:p>
    <w:p w:rsidR="00A05424" w:rsidRPr="00B53C65" w:rsidRDefault="00002168" w:rsidP="00A1690F">
      <w:pPr>
        <w:widowControl w:val="0"/>
        <w:autoSpaceDE w:val="0"/>
        <w:autoSpaceDN w:val="0"/>
        <w:adjustRightInd w:val="0"/>
      </w:pPr>
      <w:r w:rsidRPr="00002168">
        <w:t>Аналіз отриманих залежностей (</w:t>
      </w:r>
      <w:r w:rsidR="0055722B">
        <w:rPr>
          <w:lang w:val="uk-UA"/>
        </w:rPr>
        <w:t xml:space="preserve">див. </w:t>
      </w:r>
      <w:r w:rsidRPr="00002168">
        <w:t>рис.</w:t>
      </w:r>
      <w:r w:rsidR="0055722B">
        <w:rPr>
          <w:lang w:val="uk-UA"/>
        </w:rPr>
        <w:t xml:space="preserve"> </w:t>
      </w:r>
      <w:r w:rsidRPr="00002168">
        <w:t>3.5) дозволяє більш коректно виділити дві критичні точки</w:t>
      </w:r>
      <w:r w:rsidR="00A05424" w:rsidRPr="00B05AAF">
        <w:t xml:space="preserve">: </w:t>
      </w:r>
      <w:r>
        <w:t>10 та</w:t>
      </w:r>
      <w:r w:rsidR="00A05424">
        <w:t xml:space="preserve"> ~</w:t>
      </w:r>
      <w:r w:rsidR="00A05424">
        <w:rPr>
          <w:lang w:val="en-US"/>
        </w:rPr>
        <w:t> </w:t>
      </w:r>
      <w:r w:rsidR="00A05424">
        <w:t>8000 </w:t>
      </w:r>
      <w:r w:rsidR="00A05424" w:rsidRPr="00B05AAF">
        <w:t>мг/дм</w:t>
      </w:r>
      <w:r w:rsidR="00A05424" w:rsidRPr="00B05AAF">
        <w:rPr>
          <w:vertAlign w:val="superscript"/>
        </w:rPr>
        <w:t>3</w:t>
      </w:r>
      <w:r w:rsidR="00A05424" w:rsidRPr="00B05AAF">
        <w:t xml:space="preserve">. </w:t>
      </w:r>
      <w:r w:rsidRPr="00002168">
        <w:t>Раніше</w:t>
      </w:r>
      <w:r w:rsidR="00A21F61">
        <w:t xml:space="preserve"> </w:t>
      </w:r>
      <w:r w:rsidRPr="00002168">
        <w:t xml:space="preserve">в роботі </w:t>
      </w:r>
      <w:r w:rsidR="0085130F" w:rsidRPr="00B05AAF">
        <w:t>[</w:t>
      </w:r>
      <w:r w:rsidR="00A21F61">
        <w:t>83</w:t>
      </w:r>
      <w:r w:rsidR="0085130F" w:rsidRPr="00B05AAF">
        <w:t>]</w:t>
      </w:r>
      <w:r w:rsidR="0055722B">
        <w:rPr>
          <w:lang w:val="uk-UA"/>
        </w:rPr>
        <w:t xml:space="preserve"> </w:t>
      </w:r>
      <w:r w:rsidRPr="00002168">
        <w:t>було показано, що дані концентрації також є</w:t>
      </w:r>
      <w:r w:rsidR="00A21F61">
        <w:t xml:space="preserve"> критичними для зміни оптичних </w:t>
      </w:r>
      <w:r w:rsidRPr="00002168">
        <w:t>і адсорбційних властивостей ГК у водному розчині. При цьому</w:t>
      </w:r>
      <w:r w:rsidR="00A21F61">
        <w:t xml:space="preserve"> </w:t>
      </w:r>
      <w:r w:rsidRPr="00002168">
        <w:t xml:space="preserve">автори розглядають </w:t>
      </w:r>
      <w:r w:rsidR="00A05424">
        <w:t>5</w:t>
      </w:r>
      <w:r w:rsidR="00A05424">
        <w:sym w:font="Symbol" w:char="F02D"/>
      </w:r>
      <w:r w:rsidR="00A05424">
        <w:t>10 мг/дм</w:t>
      </w:r>
      <w:r w:rsidR="00A05424" w:rsidRPr="00B53C65">
        <w:rPr>
          <w:vertAlign w:val="superscript"/>
        </w:rPr>
        <w:t>3</w:t>
      </w:r>
      <w:r w:rsidR="00A21F61">
        <w:rPr>
          <w:vertAlign w:val="superscript"/>
        </w:rPr>
        <w:t xml:space="preserve"> </w:t>
      </w:r>
      <w:r w:rsidRPr="00002168">
        <w:t xml:space="preserve">як критичну концентрацію </w:t>
      </w:r>
      <w:r w:rsidR="00A21F61">
        <w:rPr>
          <w:lang w:val="uk-UA"/>
        </w:rPr>
        <w:t>утворення</w:t>
      </w:r>
      <w:r w:rsidRPr="00002168">
        <w:t xml:space="preserve"> асоціатів</w:t>
      </w:r>
      <w:r w:rsidR="00A05424">
        <w:t xml:space="preserve"> ГК, а ~</w:t>
      </w:r>
      <w:r w:rsidR="00A05424">
        <w:rPr>
          <w:lang w:val="en-US"/>
        </w:rPr>
        <w:t> </w:t>
      </w:r>
      <w:r w:rsidR="00A05424">
        <w:t>8000 </w:t>
      </w:r>
      <w:r w:rsidR="00A05424" w:rsidRPr="00B05AAF">
        <w:t>мг/дм</w:t>
      </w:r>
      <w:r w:rsidR="00A05424" w:rsidRPr="00B05AAF">
        <w:rPr>
          <w:vertAlign w:val="superscript"/>
        </w:rPr>
        <w:t>3</w:t>
      </w:r>
      <w:r w:rsidR="00A21F61">
        <w:rPr>
          <w:vertAlign w:val="superscript"/>
          <w:lang w:val="uk-UA"/>
        </w:rPr>
        <w:t xml:space="preserve"> </w:t>
      </w:r>
      <w:r w:rsidR="00A05424">
        <w:t xml:space="preserve">– </w:t>
      </w:r>
      <w:r w:rsidRPr="00002168">
        <w:t>як критичну концентрацію міцелоутворення</w:t>
      </w:r>
      <w:r w:rsidR="00A05424">
        <w:t xml:space="preserve"> ГК [</w:t>
      </w:r>
      <w:r w:rsidR="00A443A1">
        <w:t>84</w:t>
      </w:r>
      <w:r w:rsidR="00A05424">
        <w:t>].</w:t>
      </w:r>
    </w:p>
    <w:p w:rsidR="00A05424" w:rsidRDefault="00002168" w:rsidP="00A05424">
      <w:r w:rsidRPr="00002168">
        <w:t>Так як вимірювання були проведені в широкому концентраційному діапазоні, то</w:t>
      </w:r>
      <w:r>
        <w:t xml:space="preserve"> окремо представлен</w:t>
      </w:r>
      <w:r w:rsidR="00A443A1">
        <w:t>о</w:t>
      </w:r>
      <w:r>
        <w:t xml:space="preserve"> початков</w:t>
      </w:r>
      <w:r w:rsidR="00A63AD2">
        <w:t>у</w:t>
      </w:r>
      <w:r>
        <w:t xml:space="preserve"> ділянк</w:t>
      </w:r>
      <w:r w:rsidR="00A63AD2">
        <w:t>у</w:t>
      </w:r>
      <w:r>
        <w:t xml:space="preserve"> (рис. 3.5, </w:t>
      </w:r>
      <w:r w:rsidRPr="00A63AD2">
        <w:rPr>
          <w:i/>
        </w:rPr>
        <w:t>б</w:t>
      </w:r>
      <w:r>
        <w:t>), яка</w:t>
      </w:r>
      <w:r w:rsidRPr="00002168">
        <w:t xml:space="preserve"> дозволяє детально досліджувати малі концентрації, при яких бул</w:t>
      </w:r>
      <w:r w:rsidR="00A63AD2">
        <w:t>о</w:t>
      </w:r>
      <w:r w:rsidRPr="00002168">
        <w:t xml:space="preserve"> проведен</w:t>
      </w:r>
      <w:r w:rsidR="00A63AD2">
        <w:t>о</w:t>
      </w:r>
      <w:r w:rsidRPr="00002168">
        <w:t xml:space="preserve"> мікробіологічні дослідження. Як в</w:t>
      </w:r>
      <w:r>
        <w:t>идно в інтервалі концентрацій 0-</w:t>
      </w:r>
      <w:r w:rsidRPr="00002168">
        <w:t>15 мг/дм</w:t>
      </w:r>
      <w:r w:rsidRPr="00002168">
        <w:rPr>
          <w:vertAlign w:val="superscript"/>
        </w:rPr>
        <w:t>3</w:t>
      </w:r>
      <w:r w:rsidRPr="00002168">
        <w:t xml:space="preserve"> залежність середнього діаметра оптичних неоднорідностей в водних розчинах ГК має ступінчастий хар</w:t>
      </w:r>
      <w:r w:rsidR="00BB12C5">
        <w:t>актер (спостерігається два ступені</w:t>
      </w:r>
      <w:r w:rsidR="00A05424">
        <w:t xml:space="preserve"> 1</w:t>
      </w:r>
      <w:r w:rsidR="00A05424">
        <w:sym w:font="Symbol" w:char="F02D"/>
      </w:r>
      <w:r w:rsidR="00A05424">
        <w:t>5 мг/</w:t>
      </w:r>
      <w:r w:rsidR="00A05424" w:rsidRPr="00BC364D">
        <w:t>дм</w:t>
      </w:r>
      <w:r w:rsidR="00A05424" w:rsidRPr="00BC364D">
        <w:rPr>
          <w:vertAlign w:val="superscript"/>
        </w:rPr>
        <w:t>3</w:t>
      </w:r>
      <w:r w:rsidR="00A05424">
        <w:t xml:space="preserve"> и 10</w:t>
      </w:r>
      <w:r w:rsidR="00A05424">
        <w:sym w:font="Symbol" w:char="F02D"/>
      </w:r>
      <w:r w:rsidR="00A05424">
        <w:t>15 мг/дм</w:t>
      </w:r>
      <w:r w:rsidR="00A05424" w:rsidRPr="00BC364D">
        <w:rPr>
          <w:vertAlign w:val="superscript"/>
        </w:rPr>
        <w:t>3</w:t>
      </w:r>
      <w:r w:rsidR="00A05424">
        <w:t>).</w:t>
      </w:r>
    </w:p>
    <w:p w:rsidR="00F006F8" w:rsidRDefault="00F006F8" w:rsidP="00A05424"/>
    <w:p w:rsidR="00F006F8" w:rsidRDefault="00F006F8" w:rsidP="00A05424"/>
    <w:tbl>
      <w:tblPr>
        <w:tblStyle w:val="a3"/>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7"/>
        <w:gridCol w:w="4676"/>
      </w:tblGrid>
      <w:tr w:rsidR="00D86437" w:rsidRPr="00B05AAF" w:rsidTr="006F7AC5">
        <w:tc>
          <w:tcPr>
            <w:tcW w:w="4734" w:type="dxa"/>
          </w:tcPr>
          <w:p w:rsidR="00D86437" w:rsidRPr="00B05AAF" w:rsidRDefault="007827C1" w:rsidP="006F7AC5">
            <w:pPr>
              <w:spacing w:after="200"/>
              <w:contextualSpacing w:val="0"/>
              <w:rPr>
                <w:bCs/>
                <w:sz w:val="20"/>
                <w:szCs w:val="20"/>
              </w:rPr>
            </w:pPr>
            <w:r>
              <w:rPr>
                <w:bCs/>
                <w:noProof/>
                <w:sz w:val="20"/>
                <w:szCs w:val="20"/>
              </w:rPr>
              <w:lastRenderedPageBreak/>
              <mc:AlternateContent>
                <mc:Choice Requires="wps">
                  <w:drawing>
                    <wp:anchor distT="0" distB="0" distL="114300" distR="114300" simplePos="0" relativeHeight="251657728" behindDoc="0" locked="0" layoutInCell="1" allowOverlap="1">
                      <wp:simplePos x="0" y="0"/>
                      <wp:positionH relativeFrom="column">
                        <wp:posOffset>637540</wp:posOffset>
                      </wp:positionH>
                      <wp:positionV relativeFrom="paragraph">
                        <wp:posOffset>1360805</wp:posOffset>
                      </wp:positionV>
                      <wp:extent cx="175260" cy="236220"/>
                      <wp:effectExtent l="7620" t="13970" r="55245" b="45085"/>
                      <wp:wrapNone/>
                      <wp:docPr id="9"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260" cy="2362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34347A5" id="_x0000_t32" coordsize="21600,21600" o:spt="32" o:oned="t" path="m,l21600,21600e" filled="f">
                      <v:path arrowok="t" fillok="f" o:connecttype="none"/>
                      <o:lock v:ext="edit" shapetype="t"/>
                    </v:shapetype>
                    <v:shape id="AutoShape 5" o:spid="_x0000_s1026" type="#_x0000_t32" style="position:absolute;margin-left:50.2pt;margin-top:107.15pt;width:13.8pt;height:18.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">
                      <v:stroke endarrow="block"/>
                    </v:shape>
                  </w:pict>
                </mc:Fallback>
              </mc:AlternateContent>
            </w:r>
            <w:r w:rsidR="00D86437" w:rsidRPr="00B05AAF">
              <w:rPr>
                <w:bCs/>
                <w:noProof/>
                <w:sz w:val="20"/>
                <w:szCs w:val="20"/>
              </w:rPr>
              <w:drawing>
                <wp:inline distT="0" distB="0" distL="0" distR="0">
                  <wp:extent cx="2963578" cy="2337875"/>
                  <wp:effectExtent l="0" t="0" r="0" b="0"/>
                  <wp:docPr id="23" name="Диаграмма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c>
          <w:tcPr>
            <w:tcW w:w="4689" w:type="dxa"/>
          </w:tcPr>
          <w:p w:rsidR="00D86437" w:rsidRPr="00B05AAF" w:rsidRDefault="00D86437" w:rsidP="006F7AC5">
            <w:pPr>
              <w:spacing w:after="200"/>
              <w:contextualSpacing w:val="0"/>
              <w:rPr>
                <w:bCs/>
              </w:rPr>
            </w:pPr>
            <w:r w:rsidRPr="00B05AAF">
              <w:rPr>
                <w:bCs/>
                <w:noProof/>
              </w:rPr>
              <w:drawing>
                <wp:inline distT="0" distB="0" distL="0" distR="0">
                  <wp:extent cx="3059805" cy="2337875"/>
                  <wp:effectExtent l="0" t="0" r="0" b="0"/>
                  <wp:docPr id="24"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c>
      </w:tr>
    </w:tbl>
    <w:p w:rsidR="00A63AD2" w:rsidRDefault="00A63AD2" w:rsidP="00A63AD2">
      <w:pPr>
        <w:contextualSpacing w:val="0"/>
        <w:rPr>
          <w:bCs/>
        </w:rPr>
      </w:pPr>
      <w:r w:rsidRPr="00A63AD2">
        <w:rPr>
          <w:bCs/>
          <w:i/>
        </w:rPr>
        <w:t>б</w:t>
      </w:r>
      <w:r w:rsidRPr="00BB12C5">
        <w:rPr>
          <w:bCs/>
        </w:rPr>
        <w:t xml:space="preserve"> - початкова ділянка</w:t>
      </w:r>
    </w:p>
    <w:p w:rsidR="00A63AD2" w:rsidRDefault="00A05424" w:rsidP="00A05424">
      <w:pPr>
        <w:contextualSpacing w:val="0"/>
        <w:rPr>
          <w:bCs/>
        </w:rPr>
      </w:pPr>
      <w:r w:rsidRPr="00B05AAF">
        <w:rPr>
          <w:bCs/>
        </w:rPr>
        <w:t xml:space="preserve">Рисунок </w:t>
      </w:r>
      <w:r>
        <w:rPr>
          <w:bCs/>
        </w:rPr>
        <w:t>3</w:t>
      </w:r>
      <w:r w:rsidR="00EE4D66">
        <w:rPr>
          <w:bCs/>
        </w:rPr>
        <w:t>.5</w:t>
      </w:r>
      <w:r w:rsidRPr="00B05AAF">
        <w:rPr>
          <w:bCs/>
        </w:rPr>
        <w:t xml:space="preserve"> – </w:t>
      </w:r>
      <w:r w:rsidR="00BB12C5" w:rsidRPr="00BB12C5">
        <w:rPr>
          <w:bCs/>
        </w:rPr>
        <w:t>Залежність середнього розміру оптичних неоднорідностей, які спостерігаються у водних розчинах ГК від їх концентрації в розчині</w:t>
      </w:r>
    </w:p>
    <w:p w:rsidR="00A63AD2" w:rsidRDefault="00A63AD2" w:rsidP="00A05424">
      <w:pPr>
        <w:contextualSpacing w:val="0"/>
        <w:rPr>
          <w:bCs/>
        </w:rPr>
      </w:pPr>
    </w:p>
    <w:p w:rsidR="000F64EA" w:rsidRDefault="00BB12C5" w:rsidP="00A05424">
      <w:pPr>
        <w:contextualSpacing w:val="0"/>
        <w:rPr>
          <w:bCs/>
        </w:rPr>
      </w:pPr>
      <w:r w:rsidRPr="00BB12C5">
        <w:rPr>
          <w:bCs/>
        </w:rPr>
        <w:t>Таким чином на підставі зміни розмірних характеристик і зменшення кількості доступних кислотних груп в молекулі ГК при збільшенні їх концентрації в розчині висунуто припущення, що спостережуваний екстремальний характер концентраційних залежностей виживаност</w:t>
      </w:r>
      <w:r>
        <w:rPr>
          <w:bCs/>
        </w:rPr>
        <w:t>і мікроорганізмів (мінімум при -</w:t>
      </w:r>
      <w:r w:rsidRPr="00BB12C5">
        <w:rPr>
          <w:bCs/>
        </w:rPr>
        <w:t xml:space="preserve"> 1 мг/дм</w:t>
      </w:r>
      <w:r w:rsidRPr="00BB12C5">
        <w:rPr>
          <w:bCs/>
          <w:vertAlign w:val="superscript"/>
        </w:rPr>
        <w:t>3</w:t>
      </w:r>
      <w:r w:rsidRPr="00BB12C5">
        <w:rPr>
          <w:bCs/>
        </w:rPr>
        <w:t>) пов'язаний з самоорганізацією молекул ГК за рахунок утворення внутрішньо молекулярних і водневих зв'язків. В результаті чого частина активних груп виявляється екранованими фрагментами інших молекул і практично недоступн</w:t>
      </w:r>
      <w:r w:rsidR="00A63AD2">
        <w:rPr>
          <w:bCs/>
        </w:rPr>
        <w:t>а</w:t>
      </w:r>
      <w:r w:rsidRPr="00BB12C5">
        <w:rPr>
          <w:bCs/>
        </w:rPr>
        <w:t xml:space="preserve"> для хімічної взаємодії.</w:t>
      </w:r>
    </w:p>
    <w:p w:rsidR="00BB12C5" w:rsidRDefault="00BB12C5" w:rsidP="00A05424">
      <w:pPr>
        <w:contextualSpacing w:val="0"/>
        <w:rPr>
          <w:bCs/>
        </w:rPr>
      </w:pPr>
    </w:p>
    <w:p w:rsidR="00FB2E48" w:rsidRPr="00973AED" w:rsidRDefault="00FB2E48" w:rsidP="00A07614">
      <w:pPr>
        <w:pStyle w:val="2"/>
        <w:ind w:firstLine="0"/>
      </w:pPr>
      <w:bookmarkStart w:id="39" w:name="_Toc532297680"/>
      <w:r w:rsidRPr="00973AED">
        <w:rPr>
          <w:color w:val="000000"/>
        </w:rPr>
        <w:t xml:space="preserve">3.4 </w:t>
      </w:r>
      <w:r w:rsidR="00BB12C5" w:rsidRPr="00973AED">
        <w:rPr>
          <w:color w:val="000000"/>
        </w:rPr>
        <w:t>Дослідження впливу обробки водних розчинів гумінових кислот слабким магнітним полем на їх властивості</w:t>
      </w:r>
      <w:bookmarkEnd w:id="39"/>
    </w:p>
    <w:p w:rsidR="00A05424" w:rsidRPr="00B05AAF" w:rsidRDefault="00A05424" w:rsidP="00A05424">
      <w:pPr>
        <w:contextualSpacing w:val="0"/>
        <w:rPr>
          <w:bCs/>
        </w:rPr>
      </w:pPr>
    </w:p>
    <w:p w:rsidR="00BB12C5" w:rsidRDefault="00BB12C5" w:rsidP="00A1690F">
      <w:pPr>
        <w:rPr>
          <w:rFonts w:eastAsia="TimesNewRoman"/>
          <w:lang w:val="uk-UA"/>
        </w:rPr>
      </w:pPr>
      <w:r w:rsidRPr="00BB12C5">
        <w:rPr>
          <w:rFonts w:eastAsia="TimesNewRoman"/>
        </w:rPr>
        <w:t>Як відомо</w:t>
      </w:r>
      <w:r w:rsidR="00AF33FF">
        <w:rPr>
          <w:rFonts w:eastAsia="TimesNewRoman"/>
        </w:rPr>
        <w:t xml:space="preserve"> </w:t>
      </w:r>
      <w:r w:rsidR="00A93DE5" w:rsidRPr="00A93DE5">
        <w:rPr>
          <w:rFonts w:eastAsia="TimesNewRoman"/>
        </w:rPr>
        <w:t>[</w:t>
      </w:r>
      <w:r w:rsidR="00AF33FF">
        <w:rPr>
          <w:rFonts w:eastAsia="TimesNewRoman"/>
        </w:rPr>
        <w:t>85</w:t>
      </w:r>
      <w:r w:rsidR="006C129D">
        <w:rPr>
          <w:rFonts w:eastAsia="TimesNewRoman"/>
        </w:rPr>
        <w:t>]</w:t>
      </w:r>
      <w:r w:rsidR="006C129D" w:rsidRPr="00BC3904">
        <w:rPr>
          <w:rFonts w:eastAsia="TimesNewRoman"/>
        </w:rPr>
        <w:t xml:space="preserve">, </w:t>
      </w:r>
      <w:r w:rsidRPr="00BB12C5">
        <w:rPr>
          <w:rFonts w:eastAsia="TimesNewRoman"/>
        </w:rPr>
        <w:t>самоорганізація молекул відбувається за рахунок утворення слабких внутрішньо- і міжмолекулярних зв'язків (Ван-дер-ваальсов</w:t>
      </w:r>
      <w:r w:rsidR="00AF33FF">
        <w:rPr>
          <w:rFonts w:eastAsia="TimesNewRoman"/>
        </w:rPr>
        <w:t>их</w:t>
      </w:r>
      <w:r w:rsidRPr="00BB12C5">
        <w:rPr>
          <w:rFonts w:eastAsia="TimesNewRoman"/>
        </w:rPr>
        <w:t>, гідрофобн</w:t>
      </w:r>
      <w:r w:rsidR="00AF33FF">
        <w:rPr>
          <w:rFonts w:eastAsia="TimesNewRoman"/>
        </w:rPr>
        <w:t>их</w:t>
      </w:r>
      <w:r w:rsidRPr="00BB12C5">
        <w:rPr>
          <w:rFonts w:eastAsia="TimesNewRoman"/>
        </w:rPr>
        <w:t>, воднев</w:t>
      </w:r>
      <w:r w:rsidR="00AF33FF">
        <w:rPr>
          <w:rFonts w:eastAsia="TimesNewRoman"/>
        </w:rPr>
        <w:t>их</w:t>
      </w:r>
      <w:r w:rsidRPr="00BB12C5">
        <w:rPr>
          <w:rFonts w:eastAsia="TimesNewRoman"/>
        </w:rPr>
        <w:t xml:space="preserve"> зв'язк</w:t>
      </w:r>
      <w:r w:rsidR="00AF33FF">
        <w:rPr>
          <w:rFonts w:eastAsia="TimesNewRoman"/>
        </w:rPr>
        <w:t>ыв</w:t>
      </w:r>
      <w:r w:rsidRPr="00BB12C5">
        <w:rPr>
          <w:rFonts w:eastAsia="TimesNewRoman"/>
        </w:rPr>
        <w:t>, а також π - π стекінг</w:t>
      </w:r>
      <w:r w:rsidR="00AF33FF">
        <w:rPr>
          <w:rFonts w:eastAsia="TimesNewRoman"/>
        </w:rPr>
        <w:t>у</w:t>
      </w:r>
      <w:r w:rsidRPr="00BB12C5">
        <w:rPr>
          <w:rFonts w:eastAsia="TimesNewRoman"/>
        </w:rPr>
        <w:t xml:space="preserve">), які легко зруйнувати впливом механічної напруги. Зокрема, в магнітному полі розрив слабких міжмолекулярних зв'язків під впливом сили Лоренца </w:t>
      </w:r>
      <w:r w:rsidR="006C129D">
        <w:rPr>
          <w:rFonts w:eastAsia="TimesNewRoman"/>
        </w:rPr>
        <w:t>[</w:t>
      </w:r>
      <w:r w:rsidR="00AF33FF">
        <w:rPr>
          <w:rFonts w:eastAsia="TimesNewRoman"/>
        </w:rPr>
        <w:t>86</w:t>
      </w:r>
      <w:r w:rsidR="006C129D">
        <w:rPr>
          <w:rFonts w:eastAsia="TimesNewRoman"/>
        </w:rPr>
        <w:t xml:space="preserve">] </w:t>
      </w:r>
      <w:r w:rsidRPr="00BB12C5">
        <w:rPr>
          <w:rFonts w:eastAsia="TimesNewRoman"/>
        </w:rPr>
        <w:t xml:space="preserve">в разі ГК повинен </w:t>
      </w:r>
      <w:r w:rsidRPr="00BB12C5">
        <w:rPr>
          <w:rFonts w:eastAsia="TimesNewRoman"/>
        </w:rPr>
        <w:lastRenderedPageBreak/>
        <w:t>привести до вивільнення частини активних груп, екранованих фрагментами інших молекул в асоціат</w:t>
      </w:r>
      <w:r w:rsidR="00AF33FF">
        <w:rPr>
          <w:rFonts w:eastAsia="TimesNewRoman"/>
          <w:lang w:val="uk-UA"/>
        </w:rPr>
        <w:t>і</w:t>
      </w:r>
      <w:r w:rsidRPr="00BB12C5">
        <w:rPr>
          <w:rFonts w:eastAsia="TimesNewRoman"/>
        </w:rPr>
        <w:t>, і, відповідно, збільше</w:t>
      </w:r>
      <w:r w:rsidR="00AF33FF">
        <w:rPr>
          <w:rFonts w:eastAsia="TimesNewRoman"/>
          <w:lang w:val="uk-UA"/>
        </w:rPr>
        <w:t>ти</w:t>
      </w:r>
      <w:r w:rsidRPr="00BB12C5">
        <w:rPr>
          <w:rFonts w:eastAsia="TimesNewRoman"/>
        </w:rPr>
        <w:t xml:space="preserve"> реакційн</w:t>
      </w:r>
      <w:r w:rsidR="00AF33FF">
        <w:rPr>
          <w:rFonts w:eastAsia="TimesNewRoman"/>
          <w:lang w:val="uk-UA"/>
        </w:rPr>
        <w:t>у</w:t>
      </w:r>
      <w:r w:rsidRPr="00BB12C5">
        <w:rPr>
          <w:rFonts w:eastAsia="TimesNewRoman"/>
        </w:rPr>
        <w:t xml:space="preserve"> здатності ГК, яка була оцінена шляхом визначення кількості кислотних груп в молекулі ГК. Вихідні дані титрування представлені в підрозділі 2.3.2. Відповідно до формули, представленої в розділі 2.3.2, було розраховано кількість кислотних груп в гумінових кислотах при їх різних концентраціях в розчині (табл. 3.3, рис.3.6).</w:t>
      </w:r>
    </w:p>
    <w:p w:rsidR="00AF33FF" w:rsidRDefault="00AF33FF" w:rsidP="00A1690F">
      <w:pPr>
        <w:rPr>
          <w:lang w:val="uk-UA"/>
        </w:rPr>
      </w:pPr>
    </w:p>
    <w:p w:rsidR="00A1690F" w:rsidRDefault="00A1690F" w:rsidP="00A1690F">
      <w:r>
        <w:t xml:space="preserve">Таблица 3.3 – </w:t>
      </w:r>
      <w:r w:rsidR="00BB12C5" w:rsidRPr="00BB12C5">
        <w:rPr>
          <w:rFonts w:eastAsiaTheme="minorHAnsi"/>
          <w:color w:val="000000" w:themeColor="text1"/>
          <w:lang w:eastAsia="en-US"/>
        </w:rPr>
        <w:t>Кількість кислотних груп в гумінових кислотах, попередньо оброблених слабким магнітним полем</w:t>
      </w:r>
    </w:p>
    <w:tbl>
      <w:tblPr>
        <w:tblW w:w="63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9"/>
        <w:gridCol w:w="2166"/>
        <w:gridCol w:w="2341"/>
      </w:tblGrid>
      <w:tr w:rsidR="00A1690F" w:rsidRPr="002646EC" w:rsidTr="00275B22">
        <w:trPr>
          <w:trHeight w:val="470"/>
          <w:jc w:val="center"/>
        </w:trPr>
        <w:tc>
          <w:tcPr>
            <w:tcW w:w="1879" w:type="dxa"/>
            <w:vMerge w:val="restart"/>
            <w:shd w:val="clear" w:color="auto" w:fill="auto"/>
            <w:noWrap/>
            <w:vAlign w:val="center"/>
            <w:hideMark/>
          </w:tcPr>
          <w:p w:rsidR="00A1690F" w:rsidRPr="002646EC" w:rsidRDefault="00A1690F" w:rsidP="00275B22">
            <w:pPr>
              <w:spacing w:line="240" w:lineRule="auto"/>
              <w:ind w:left="0" w:firstLine="0"/>
              <w:rPr>
                <w:rFonts w:eastAsia="Times New Roman"/>
                <w:color w:val="000000"/>
              </w:rPr>
            </w:pPr>
            <w:r w:rsidRPr="002646EC">
              <w:rPr>
                <w:rFonts w:eastAsia="Times New Roman"/>
                <w:color w:val="000000"/>
              </w:rPr>
              <w:t>С</w:t>
            </w:r>
            <w:r w:rsidRPr="002646EC">
              <w:rPr>
                <w:rFonts w:eastAsia="Times New Roman"/>
                <w:color w:val="000000"/>
                <w:vertAlign w:val="subscript"/>
              </w:rPr>
              <w:t>ГК</w:t>
            </w:r>
            <w:r>
              <w:rPr>
                <w:rFonts w:eastAsia="Times New Roman"/>
                <w:color w:val="000000"/>
                <w:vertAlign w:val="subscript"/>
              </w:rPr>
              <w:t>,</w:t>
            </w:r>
            <w:r w:rsidRPr="002646EC">
              <w:rPr>
                <w:rFonts w:eastAsia="Times New Roman"/>
                <w:color w:val="000000"/>
              </w:rPr>
              <w:t xml:space="preserve"> мг/дм</w:t>
            </w:r>
            <w:r w:rsidRPr="002646EC">
              <w:rPr>
                <w:rFonts w:eastAsia="Times New Roman"/>
                <w:color w:val="000000"/>
                <w:vertAlign w:val="superscript"/>
              </w:rPr>
              <w:t>3</w:t>
            </w:r>
          </w:p>
        </w:tc>
        <w:tc>
          <w:tcPr>
            <w:tcW w:w="4507" w:type="dxa"/>
            <w:gridSpan w:val="2"/>
            <w:shd w:val="clear" w:color="auto" w:fill="auto"/>
            <w:noWrap/>
            <w:vAlign w:val="center"/>
            <w:hideMark/>
          </w:tcPr>
          <w:p w:rsidR="00A1690F" w:rsidRPr="002646EC" w:rsidRDefault="00A1690F" w:rsidP="00275B22">
            <w:pPr>
              <w:spacing w:line="240" w:lineRule="auto"/>
              <w:ind w:left="0" w:firstLine="0"/>
              <w:contextualSpacing w:val="0"/>
              <w:jc w:val="center"/>
              <w:rPr>
                <w:rFonts w:eastAsia="Times New Roman"/>
                <w:color w:val="000000"/>
              </w:rPr>
            </w:pPr>
            <w:r>
              <w:rPr>
                <w:rFonts w:eastAsia="Times New Roman"/>
                <w:color w:val="000000"/>
                <w:lang w:val="en-US"/>
              </w:rPr>
              <w:t>n</w:t>
            </w:r>
            <w:r w:rsidRPr="002646EC">
              <w:rPr>
                <w:rFonts w:eastAsia="Times New Roman"/>
                <w:color w:val="000000"/>
              </w:rPr>
              <w:t>,мкм</w:t>
            </w:r>
          </w:p>
        </w:tc>
      </w:tr>
      <w:tr w:rsidR="00A1690F" w:rsidRPr="002646EC" w:rsidTr="00275B22">
        <w:trPr>
          <w:trHeight w:val="470"/>
          <w:jc w:val="center"/>
        </w:trPr>
        <w:tc>
          <w:tcPr>
            <w:tcW w:w="1879" w:type="dxa"/>
            <w:vMerge/>
            <w:shd w:val="clear" w:color="auto" w:fill="auto"/>
            <w:noWrap/>
            <w:vAlign w:val="center"/>
            <w:hideMark/>
          </w:tcPr>
          <w:p w:rsidR="00A1690F" w:rsidRPr="002646EC" w:rsidRDefault="00A1690F" w:rsidP="00275B22">
            <w:pPr>
              <w:spacing w:line="240" w:lineRule="auto"/>
              <w:ind w:left="0" w:firstLine="0"/>
              <w:contextualSpacing w:val="0"/>
              <w:jc w:val="center"/>
              <w:rPr>
                <w:rFonts w:eastAsia="Times New Roman"/>
              </w:rPr>
            </w:pPr>
          </w:p>
        </w:tc>
        <w:tc>
          <w:tcPr>
            <w:tcW w:w="2166" w:type="dxa"/>
            <w:shd w:val="clear" w:color="auto" w:fill="auto"/>
            <w:noWrap/>
            <w:vAlign w:val="center"/>
            <w:hideMark/>
          </w:tcPr>
          <w:p w:rsidR="00A1690F" w:rsidRPr="002646EC" w:rsidRDefault="00BB12C5" w:rsidP="00275B22">
            <w:pPr>
              <w:spacing w:line="240" w:lineRule="auto"/>
              <w:ind w:left="0" w:firstLine="0"/>
              <w:contextualSpacing w:val="0"/>
              <w:jc w:val="center"/>
              <w:rPr>
                <w:rFonts w:eastAsia="Times New Roman"/>
                <w:color w:val="000000"/>
              </w:rPr>
            </w:pPr>
            <w:r>
              <w:rPr>
                <w:rFonts w:eastAsia="Times New Roman"/>
                <w:color w:val="000000"/>
              </w:rPr>
              <w:t>до обробки</w:t>
            </w:r>
          </w:p>
        </w:tc>
        <w:tc>
          <w:tcPr>
            <w:tcW w:w="2341" w:type="dxa"/>
            <w:shd w:val="clear" w:color="auto" w:fill="auto"/>
            <w:noWrap/>
            <w:vAlign w:val="center"/>
            <w:hideMark/>
          </w:tcPr>
          <w:p w:rsidR="00A1690F" w:rsidRPr="002646EC" w:rsidRDefault="00BB12C5" w:rsidP="00275B22">
            <w:pPr>
              <w:spacing w:line="240" w:lineRule="auto"/>
              <w:ind w:left="0" w:firstLine="0"/>
              <w:contextualSpacing w:val="0"/>
              <w:jc w:val="center"/>
              <w:rPr>
                <w:rFonts w:eastAsia="Times New Roman"/>
                <w:color w:val="000000"/>
              </w:rPr>
            </w:pPr>
            <w:r>
              <w:rPr>
                <w:rFonts w:eastAsia="Times New Roman"/>
                <w:color w:val="000000"/>
              </w:rPr>
              <w:t>після обробки</w:t>
            </w:r>
          </w:p>
        </w:tc>
      </w:tr>
      <w:tr w:rsidR="00A1690F" w:rsidRPr="002646EC" w:rsidTr="00275B22">
        <w:trPr>
          <w:trHeight w:val="470"/>
          <w:jc w:val="center"/>
        </w:trPr>
        <w:tc>
          <w:tcPr>
            <w:tcW w:w="1879" w:type="dxa"/>
            <w:shd w:val="clear" w:color="auto" w:fill="auto"/>
            <w:noWrap/>
            <w:vAlign w:val="center"/>
            <w:hideMark/>
          </w:tcPr>
          <w:p w:rsidR="00A1690F" w:rsidRPr="002646EC" w:rsidRDefault="00A1690F" w:rsidP="00275B22">
            <w:pPr>
              <w:spacing w:line="240" w:lineRule="auto"/>
              <w:ind w:left="0" w:firstLine="0"/>
              <w:contextualSpacing w:val="0"/>
              <w:jc w:val="center"/>
              <w:rPr>
                <w:rFonts w:eastAsia="Times New Roman"/>
                <w:color w:val="000000"/>
              </w:rPr>
            </w:pPr>
            <w:r w:rsidRPr="002646EC">
              <w:rPr>
                <w:rFonts w:eastAsia="Times New Roman"/>
                <w:color w:val="000000"/>
              </w:rPr>
              <w:t>1</w:t>
            </w:r>
          </w:p>
        </w:tc>
        <w:tc>
          <w:tcPr>
            <w:tcW w:w="2166" w:type="dxa"/>
            <w:shd w:val="clear" w:color="auto" w:fill="auto"/>
            <w:noWrap/>
            <w:vAlign w:val="center"/>
            <w:hideMark/>
          </w:tcPr>
          <w:p w:rsidR="00A1690F" w:rsidRPr="002646EC" w:rsidRDefault="00A1690F" w:rsidP="00275B22">
            <w:pPr>
              <w:spacing w:line="240" w:lineRule="auto"/>
              <w:ind w:left="0" w:firstLine="0"/>
              <w:contextualSpacing w:val="0"/>
              <w:jc w:val="center"/>
              <w:rPr>
                <w:rFonts w:eastAsia="Times New Roman"/>
                <w:color w:val="000000"/>
              </w:rPr>
            </w:pPr>
            <w:r w:rsidRPr="002646EC">
              <w:rPr>
                <w:rFonts w:eastAsia="Times New Roman"/>
                <w:color w:val="000000"/>
              </w:rPr>
              <w:t>200</w:t>
            </w:r>
          </w:p>
        </w:tc>
        <w:tc>
          <w:tcPr>
            <w:tcW w:w="2341" w:type="dxa"/>
            <w:shd w:val="clear" w:color="auto" w:fill="auto"/>
            <w:noWrap/>
            <w:vAlign w:val="center"/>
            <w:hideMark/>
          </w:tcPr>
          <w:p w:rsidR="00A1690F" w:rsidRPr="002646EC" w:rsidRDefault="00A1690F" w:rsidP="00275B22">
            <w:pPr>
              <w:spacing w:line="240" w:lineRule="auto"/>
              <w:ind w:left="0" w:firstLine="0"/>
              <w:contextualSpacing w:val="0"/>
              <w:jc w:val="center"/>
              <w:rPr>
                <w:rFonts w:eastAsia="Times New Roman"/>
                <w:color w:val="000000"/>
              </w:rPr>
            </w:pPr>
            <w:r w:rsidRPr="002646EC">
              <w:rPr>
                <w:rFonts w:eastAsia="Times New Roman"/>
                <w:color w:val="000000"/>
              </w:rPr>
              <w:t>911,77</w:t>
            </w:r>
          </w:p>
        </w:tc>
      </w:tr>
      <w:tr w:rsidR="00A1690F" w:rsidRPr="002646EC" w:rsidTr="00275B22">
        <w:trPr>
          <w:trHeight w:val="470"/>
          <w:jc w:val="center"/>
        </w:trPr>
        <w:tc>
          <w:tcPr>
            <w:tcW w:w="1879" w:type="dxa"/>
            <w:shd w:val="clear" w:color="auto" w:fill="auto"/>
            <w:noWrap/>
            <w:vAlign w:val="center"/>
            <w:hideMark/>
          </w:tcPr>
          <w:p w:rsidR="00A1690F" w:rsidRPr="002646EC" w:rsidRDefault="00A1690F" w:rsidP="00275B22">
            <w:pPr>
              <w:spacing w:line="240" w:lineRule="auto"/>
              <w:ind w:left="0" w:firstLine="0"/>
              <w:contextualSpacing w:val="0"/>
              <w:jc w:val="center"/>
              <w:rPr>
                <w:rFonts w:eastAsia="Times New Roman"/>
                <w:color w:val="000000"/>
              </w:rPr>
            </w:pPr>
            <w:r w:rsidRPr="002646EC">
              <w:rPr>
                <w:rFonts w:eastAsia="Times New Roman"/>
                <w:color w:val="000000"/>
              </w:rPr>
              <w:t>5</w:t>
            </w:r>
          </w:p>
        </w:tc>
        <w:tc>
          <w:tcPr>
            <w:tcW w:w="2166" w:type="dxa"/>
            <w:shd w:val="clear" w:color="auto" w:fill="auto"/>
            <w:noWrap/>
            <w:vAlign w:val="center"/>
            <w:hideMark/>
          </w:tcPr>
          <w:p w:rsidR="00A1690F" w:rsidRPr="002646EC" w:rsidRDefault="00A1690F" w:rsidP="00275B22">
            <w:pPr>
              <w:spacing w:line="240" w:lineRule="auto"/>
              <w:ind w:left="0" w:firstLine="0"/>
              <w:contextualSpacing w:val="0"/>
              <w:jc w:val="center"/>
              <w:rPr>
                <w:rFonts w:eastAsia="Times New Roman"/>
                <w:color w:val="000000"/>
              </w:rPr>
            </w:pPr>
            <w:r w:rsidRPr="002646EC">
              <w:rPr>
                <w:rFonts w:eastAsia="Times New Roman"/>
                <w:color w:val="000000"/>
              </w:rPr>
              <w:t>50</w:t>
            </w:r>
          </w:p>
        </w:tc>
        <w:tc>
          <w:tcPr>
            <w:tcW w:w="2341" w:type="dxa"/>
            <w:shd w:val="clear" w:color="auto" w:fill="auto"/>
            <w:noWrap/>
            <w:vAlign w:val="center"/>
            <w:hideMark/>
          </w:tcPr>
          <w:p w:rsidR="00A1690F" w:rsidRPr="002646EC" w:rsidRDefault="00A1690F" w:rsidP="00275B22">
            <w:pPr>
              <w:spacing w:line="240" w:lineRule="auto"/>
              <w:ind w:left="0" w:firstLine="0"/>
              <w:contextualSpacing w:val="0"/>
              <w:jc w:val="center"/>
              <w:rPr>
                <w:rFonts w:eastAsia="Times New Roman"/>
                <w:color w:val="000000"/>
              </w:rPr>
            </w:pPr>
            <w:r w:rsidRPr="002646EC">
              <w:rPr>
                <w:rFonts w:eastAsia="Times New Roman"/>
                <w:color w:val="000000"/>
              </w:rPr>
              <w:t>446,67</w:t>
            </w:r>
          </w:p>
        </w:tc>
      </w:tr>
      <w:tr w:rsidR="00A1690F" w:rsidRPr="002646EC" w:rsidTr="00275B22">
        <w:trPr>
          <w:trHeight w:val="470"/>
          <w:jc w:val="center"/>
        </w:trPr>
        <w:tc>
          <w:tcPr>
            <w:tcW w:w="1879" w:type="dxa"/>
            <w:shd w:val="clear" w:color="auto" w:fill="auto"/>
            <w:noWrap/>
            <w:vAlign w:val="center"/>
            <w:hideMark/>
          </w:tcPr>
          <w:p w:rsidR="00A1690F" w:rsidRPr="002646EC" w:rsidRDefault="00A1690F" w:rsidP="00275B22">
            <w:pPr>
              <w:spacing w:line="240" w:lineRule="auto"/>
              <w:ind w:left="0" w:firstLine="0"/>
              <w:contextualSpacing w:val="0"/>
              <w:jc w:val="center"/>
              <w:rPr>
                <w:rFonts w:eastAsia="Times New Roman"/>
                <w:color w:val="000000"/>
              </w:rPr>
            </w:pPr>
            <w:r w:rsidRPr="002646EC">
              <w:rPr>
                <w:rFonts w:eastAsia="Times New Roman"/>
                <w:color w:val="000000"/>
              </w:rPr>
              <w:t>10</w:t>
            </w:r>
          </w:p>
        </w:tc>
        <w:tc>
          <w:tcPr>
            <w:tcW w:w="2166" w:type="dxa"/>
            <w:shd w:val="clear" w:color="auto" w:fill="auto"/>
            <w:noWrap/>
            <w:vAlign w:val="center"/>
            <w:hideMark/>
          </w:tcPr>
          <w:p w:rsidR="00A1690F" w:rsidRPr="002646EC" w:rsidRDefault="00A1690F" w:rsidP="00275B22">
            <w:pPr>
              <w:spacing w:line="240" w:lineRule="auto"/>
              <w:ind w:left="0" w:firstLine="0"/>
              <w:contextualSpacing w:val="0"/>
              <w:jc w:val="center"/>
              <w:rPr>
                <w:rFonts w:eastAsia="Times New Roman"/>
                <w:color w:val="000000"/>
              </w:rPr>
            </w:pPr>
            <w:r w:rsidRPr="002646EC">
              <w:rPr>
                <w:rFonts w:eastAsia="Times New Roman"/>
                <w:color w:val="000000"/>
              </w:rPr>
              <w:t>30</w:t>
            </w:r>
          </w:p>
        </w:tc>
        <w:tc>
          <w:tcPr>
            <w:tcW w:w="2341" w:type="dxa"/>
            <w:shd w:val="clear" w:color="auto" w:fill="auto"/>
            <w:noWrap/>
            <w:vAlign w:val="center"/>
            <w:hideMark/>
          </w:tcPr>
          <w:p w:rsidR="00A1690F" w:rsidRPr="002646EC" w:rsidRDefault="00A1690F" w:rsidP="00275B22">
            <w:pPr>
              <w:spacing w:line="240" w:lineRule="auto"/>
              <w:ind w:left="0" w:firstLine="0"/>
              <w:contextualSpacing w:val="0"/>
              <w:jc w:val="center"/>
              <w:rPr>
                <w:rFonts w:eastAsia="Times New Roman"/>
                <w:color w:val="000000"/>
              </w:rPr>
            </w:pPr>
            <w:r w:rsidRPr="002646EC">
              <w:rPr>
                <w:rFonts w:eastAsia="Times New Roman"/>
                <w:color w:val="000000"/>
              </w:rPr>
              <w:t>74</w:t>
            </w:r>
          </w:p>
        </w:tc>
      </w:tr>
      <w:tr w:rsidR="00A1690F" w:rsidRPr="002646EC" w:rsidTr="00275B22">
        <w:trPr>
          <w:trHeight w:val="470"/>
          <w:jc w:val="center"/>
        </w:trPr>
        <w:tc>
          <w:tcPr>
            <w:tcW w:w="1879" w:type="dxa"/>
            <w:shd w:val="clear" w:color="auto" w:fill="auto"/>
            <w:noWrap/>
            <w:vAlign w:val="center"/>
            <w:hideMark/>
          </w:tcPr>
          <w:p w:rsidR="00A1690F" w:rsidRPr="002646EC" w:rsidRDefault="00A1690F" w:rsidP="00275B22">
            <w:pPr>
              <w:spacing w:line="240" w:lineRule="auto"/>
              <w:ind w:left="0" w:firstLine="0"/>
              <w:contextualSpacing w:val="0"/>
              <w:jc w:val="center"/>
              <w:rPr>
                <w:rFonts w:eastAsia="Times New Roman"/>
                <w:color w:val="000000"/>
              </w:rPr>
            </w:pPr>
            <w:r w:rsidRPr="002646EC">
              <w:rPr>
                <w:rFonts w:eastAsia="Times New Roman"/>
                <w:color w:val="000000"/>
              </w:rPr>
              <w:t>15</w:t>
            </w:r>
          </w:p>
        </w:tc>
        <w:tc>
          <w:tcPr>
            <w:tcW w:w="2166" w:type="dxa"/>
            <w:shd w:val="clear" w:color="auto" w:fill="auto"/>
            <w:noWrap/>
            <w:vAlign w:val="center"/>
            <w:hideMark/>
          </w:tcPr>
          <w:p w:rsidR="00A1690F" w:rsidRPr="002646EC" w:rsidRDefault="00A1690F" w:rsidP="00275B22">
            <w:pPr>
              <w:spacing w:line="240" w:lineRule="auto"/>
              <w:ind w:left="0" w:firstLine="0"/>
              <w:contextualSpacing w:val="0"/>
              <w:jc w:val="center"/>
              <w:rPr>
                <w:rFonts w:eastAsia="Times New Roman"/>
                <w:color w:val="000000"/>
              </w:rPr>
            </w:pPr>
            <w:r w:rsidRPr="002646EC">
              <w:rPr>
                <w:rFonts w:eastAsia="Times New Roman"/>
                <w:color w:val="000000"/>
              </w:rPr>
              <w:t>21,67</w:t>
            </w:r>
          </w:p>
        </w:tc>
        <w:tc>
          <w:tcPr>
            <w:tcW w:w="2341" w:type="dxa"/>
            <w:shd w:val="clear" w:color="auto" w:fill="auto"/>
            <w:noWrap/>
            <w:vAlign w:val="center"/>
            <w:hideMark/>
          </w:tcPr>
          <w:p w:rsidR="00A1690F" w:rsidRPr="002646EC" w:rsidRDefault="00A1690F" w:rsidP="00275B22">
            <w:pPr>
              <w:spacing w:line="240" w:lineRule="auto"/>
              <w:ind w:left="0" w:firstLine="0"/>
              <w:contextualSpacing w:val="0"/>
              <w:jc w:val="center"/>
              <w:rPr>
                <w:rFonts w:eastAsia="Times New Roman"/>
                <w:color w:val="000000"/>
              </w:rPr>
            </w:pPr>
            <w:r>
              <w:rPr>
                <w:rFonts w:eastAsia="Times New Roman"/>
                <w:color w:val="000000"/>
              </w:rPr>
              <w:t>15,7</w:t>
            </w:r>
            <w:r w:rsidRPr="002646EC">
              <w:rPr>
                <w:rFonts w:eastAsia="Times New Roman"/>
                <w:color w:val="000000"/>
              </w:rPr>
              <w:t>9</w:t>
            </w:r>
          </w:p>
        </w:tc>
      </w:tr>
    </w:tbl>
    <w:p w:rsidR="006C129D" w:rsidRDefault="006C129D" w:rsidP="006C129D">
      <w:pPr>
        <w:rPr>
          <w:rFonts w:eastAsiaTheme="minorHAnsi"/>
          <w:color w:val="000000" w:themeColor="text1"/>
          <w:lang w:eastAsia="en-US"/>
        </w:rPr>
      </w:pPr>
    </w:p>
    <w:p w:rsidR="00AF33FF" w:rsidRDefault="00AF33FF" w:rsidP="00AF33FF">
      <w:pPr>
        <w:rPr>
          <w:rFonts w:eastAsiaTheme="minorHAnsi"/>
          <w:color w:val="000000" w:themeColor="text1"/>
          <w:lang w:eastAsia="en-US"/>
        </w:rPr>
      </w:pPr>
      <w:r>
        <w:rPr>
          <w:rFonts w:eastAsiaTheme="minorHAnsi"/>
          <w:color w:val="000000" w:themeColor="text1"/>
          <w:lang w:val="uk-UA" w:eastAsia="en-US"/>
        </w:rPr>
        <w:t>Як видно,</w:t>
      </w:r>
      <w:r w:rsidRPr="00BB12C5">
        <w:rPr>
          <w:rFonts w:eastAsiaTheme="minorHAnsi"/>
          <w:color w:val="000000" w:themeColor="text1"/>
          <w:lang w:eastAsia="en-US"/>
        </w:rPr>
        <w:t xml:space="preserve"> обробка водних розчинів ГК постійним магнітним полем з потужністю 40 ± 10 мТл призводить до </w:t>
      </w:r>
      <w:r>
        <w:rPr>
          <w:rFonts w:eastAsiaTheme="minorHAnsi"/>
          <w:color w:val="000000" w:themeColor="text1"/>
          <w:lang w:val="uk-UA" w:eastAsia="en-US"/>
        </w:rPr>
        <w:t xml:space="preserve">суттєвого </w:t>
      </w:r>
      <w:r w:rsidRPr="00BB12C5">
        <w:rPr>
          <w:rFonts w:eastAsiaTheme="minorHAnsi"/>
          <w:color w:val="000000" w:themeColor="text1"/>
          <w:lang w:eastAsia="en-US"/>
        </w:rPr>
        <w:t>збільшення кількості карбоксильних груп в молекулі ГК.</w:t>
      </w:r>
    </w:p>
    <w:p w:rsidR="002646EC" w:rsidRDefault="002646EC" w:rsidP="006C129D">
      <w:pPr>
        <w:rPr>
          <w:rFonts w:eastAsia="Times New Roman"/>
        </w:rPr>
      </w:pPr>
    </w:p>
    <w:p w:rsidR="006C129D" w:rsidRPr="0027754A" w:rsidRDefault="006C129D" w:rsidP="001D342A">
      <w:pPr>
        <w:jc w:val="center"/>
        <w:rPr>
          <w:rFonts w:eastAsiaTheme="minorHAnsi"/>
          <w:color w:val="000000" w:themeColor="text1"/>
          <w:lang w:eastAsia="en-US"/>
        </w:rPr>
      </w:pPr>
      <w:r w:rsidRPr="000D40F5">
        <w:rPr>
          <w:rFonts w:eastAsiaTheme="minorHAnsi"/>
          <w:noProof/>
          <w:color w:val="000000" w:themeColor="text1"/>
        </w:rPr>
        <w:drawing>
          <wp:inline distT="0" distB="0" distL="0" distR="0">
            <wp:extent cx="2981325" cy="2409825"/>
            <wp:effectExtent l="0" t="0" r="0" b="0"/>
            <wp:docPr id="28"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C129D" w:rsidRPr="00B05AAF" w:rsidRDefault="006C129D" w:rsidP="006C129D">
      <w:pPr>
        <w:rPr>
          <w:rFonts w:eastAsia="Times New Roman"/>
        </w:rPr>
      </w:pPr>
      <w:r w:rsidRPr="00B05AAF">
        <w:rPr>
          <w:rFonts w:eastAsia="Times New Roman"/>
        </w:rPr>
        <w:t xml:space="preserve">Рисунок </w:t>
      </w:r>
      <w:r>
        <w:rPr>
          <w:rFonts w:eastAsia="Times New Roman"/>
        </w:rPr>
        <w:t>3</w:t>
      </w:r>
      <w:r w:rsidR="001D342A">
        <w:rPr>
          <w:rFonts w:eastAsia="Times New Roman"/>
        </w:rPr>
        <w:t>.6</w:t>
      </w:r>
      <w:r>
        <w:rPr>
          <w:rFonts w:eastAsia="Times New Roman"/>
        </w:rPr>
        <w:sym w:font="Symbol" w:char="F02D"/>
      </w:r>
      <w:r w:rsidR="00BB12C5" w:rsidRPr="00BB12C5">
        <w:rPr>
          <w:rFonts w:eastAsia="Times New Roman"/>
        </w:rPr>
        <w:t>Залежність кількості карбоксильних груп в молекулі ГК від їх концентрації до (1) і після (2) обробки магнітним полем</w:t>
      </w:r>
    </w:p>
    <w:p w:rsidR="001D342A" w:rsidRPr="00B05AAF" w:rsidRDefault="000A7B1E" w:rsidP="001D342A">
      <w:pPr>
        <w:rPr>
          <w:rFonts w:eastAsia="Times New Roman"/>
        </w:rPr>
      </w:pPr>
      <w:r w:rsidRPr="000A7B1E">
        <w:rPr>
          <w:rFonts w:eastAsia="Times New Roman"/>
        </w:rPr>
        <w:lastRenderedPageBreak/>
        <w:t>Паралельно бул</w:t>
      </w:r>
      <w:r w:rsidR="00A07614">
        <w:rPr>
          <w:rFonts w:eastAsia="Times New Roman"/>
          <w:lang w:val="uk-UA"/>
        </w:rPr>
        <w:t>о</w:t>
      </w:r>
      <w:r w:rsidRPr="000A7B1E">
        <w:rPr>
          <w:rFonts w:eastAsia="Times New Roman"/>
        </w:rPr>
        <w:t xml:space="preserve"> проведен</w:t>
      </w:r>
      <w:r w:rsidR="00A07614">
        <w:rPr>
          <w:rFonts w:eastAsia="Times New Roman"/>
          <w:lang w:val="uk-UA"/>
        </w:rPr>
        <w:t>о</w:t>
      </w:r>
      <w:r w:rsidRPr="000A7B1E">
        <w:rPr>
          <w:rFonts w:eastAsia="Times New Roman"/>
        </w:rPr>
        <w:t xml:space="preserve"> дослідження по визначенню величини окисно-відновного потенціалу водних розчинів ГК </w:t>
      </w:r>
      <w:r w:rsidR="00270441">
        <w:rPr>
          <w:rFonts w:eastAsia="Times New Roman"/>
          <w:lang w:val="uk-UA"/>
        </w:rPr>
        <w:t xml:space="preserve">при </w:t>
      </w:r>
      <w:r w:rsidRPr="000A7B1E">
        <w:rPr>
          <w:rFonts w:eastAsia="Times New Roman"/>
        </w:rPr>
        <w:t>різних концентраці</w:t>
      </w:r>
      <w:r w:rsidR="00270441">
        <w:rPr>
          <w:rFonts w:eastAsia="Times New Roman"/>
          <w:lang w:val="uk-UA"/>
        </w:rPr>
        <w:t>ях</w:t>
      </w:r>
      <w:r w:rsidRPr="000A7B1E">
        <w:rPr>
          <w:rFonts w:eastAsia="Times New Roman"/>
        </w:rPr>
        <w:t xml:space="preserve"> до і після обробки магнітним полем </w:t>
      </w:r>
      <w:r w:rsidR="001D342A">
        <w:rPr>
          <w:bCs/>
        </w:rPr>
        <w:t>(рис.3.7).</w:t>
      </w:r>
    </w:p>
    <w:p w:rsidR="001D342A" w:rsidRDefault="001D342A" w:rsidP="001D342A">
      <w:pPr>
        <w:rPr>
          <w:rFonts w:eastAsiaTheme="minorHAnsi"/>
          <w:color w:val="000000" w:themeColor="text1"/>
          <w:lang w:eastAsia="en-US"/>
        </w:rPr>
      </w:pPr>
    </w:p>
    <w:p w:rsidR="001D342A" w:rsidRDefault="001D342A" w:rsidP="001D342A">
      <w:pPr>
        <w:jc w:val="center"/>
        <w:rPr>
          <w:rFonts w:eastAsiaTheme="minorHAnsi"/>
          <w:color w:val="000000" w:themeColor="text1"/>
          <w:lang w:eastAsia="en-US"/>
        </w:rPr>
      </w:pPr>
      <w:r w:rsidRPr="001D342A">
        <w:rPr>
          <w:rFonts w:eastAsiaTheme="minorHAnsi"/>
          <w:noProof/>
          <w:color w:val="000000" w:themeColor="text1"/>
        </w:rPr>
        <w:drawing>
          <wp:inline distT="0" distB="0" distL="0" distR="0">
            <wp:extent cx="3228975" cy="2457450"/>
            <wp:effectExtent l="0" t="0" r="0" b="0"/>
            <wp:docPr id="36"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1D342A" w:rsidRPr="00B05AAF" w:rsidRDefault="001D342A" w:rsidP="001D342A">
      <w:pPr>
        <w:rPr>
          <w:rFonts w:eastAsia="Times New Roman"/>
        </w:rPr>
      </w:pPr>
      <w:r w:rsidRPr="00B05AAF">
        <w:rPr>
          <w:rFonts w:eastAsia="Times New Roman"/>
        </w:rPr>
        <w:t xml:space="preserve">Рисунок </w:t>
      </w:r>
      <w:r>
        <w:rPr>
          <w:rFonts w:eastAsia="Times New Roman"/>
        </w:rPr>
        <w:t>3</w:t>
      </w:r>
      <w:r w:rsidR="00FA6CC8">
        <w:rPr>
          <w:rFonts w:eastAsia="Times New Roman"/>
        </w:rPr>
        <w:t>.7</w:t>
      </w:r>
      <w:r>
        <w:rPr>
          <w:rFonts w:eastAsia="Times New Roman"/>
        </w:rPr>
        <w:sym w:font="Symbol" w:char="F02D"/>
      </w:r>
      <w:r w:rsidR="000A7B1E" w:rsidRPr="000A7B1E">
        <w:rPr>
          <w:rFonts w:eastAsia="Times New Roman"/>
        </w:rPr>
        <w:t>Залежність величини ОВП водних розчинів ГК від їх концентрації до (1) і після (2) обробки магнітним полем</w:t>
      </w:r>
    </w:p>
    <w:p w:rsidR="001D342A" w:rsidRDefault="001D342A" w:rsidP="001D342A">
      <w:pPr>
        <w:rPr>
          <w:rFonts w:eastAsiaTheme="minorHAnsi"/>
          <w:color w:val="000000" w:themeColor="text1"/>
          <w:lang w:eastAsia="en-US"/>
        </w:rPr>
      </w:pPr>
    </w:p>
    <w:p w:rsidR="000A7B1E" w:rsidRDefault="000A7B1E" w:rsidP="006C129D">
      <w:pPr>
        <w:rPr>
          <w:rFonts w:eastAsia="Times New Roman"/>
        </w:rPr>
      </w:pPr>
      <w:r w:rsidRPr="000A7B1E">
        <w:rPr>
          <w:rFonts w:eastAsia="Times New Roman"/>
        </w:rPr>
        <w:t>Як видно з рис.3.7 в результаті магнітної обробки спостерігається збільшення величини ОВП. При цьому найбільш істотно зміни виражені для концентрацій до 10 мг/дм</w:t>
      </w:r>
      <w:r w:rsidRPr="000A7B1E">
        <w:rPr>
          <w:rFonts w:eastAsia="Times New Roman"/>
          <w:vertAlign w:val="superscript"/>
        </w:rPr>
        <w:t>3</w:t>
      </w:r>
      <w:r w:rsidRPr="000A7B1E">
        <w:rPr>
          <w:rFonts w:eastAsia="Times New Roman"/>
        </w:rPr>
        <w:t>, тобто, слабке магнітне поле практично не впливає на супрамолекулярні асоціати.</w:t>
      </w:r>
    </w:p>
    <w:p w:rsidR="00A50D05" w:rsidRDefault="000A7B1E" w:rsidP="006C129D">
      <w:pPr>
        <w:rPr>
          <w:rFonts w:eastAsia="TimesNewRoman"/>
        </w:rPr>
      </w:pPr>
      <w:r w:rsidRPr="000A7B1E">
        <w:rPr>
          <w:rFonts w:eastAsia="TimesNewRoman"/>
        </w:rPr>
        <w:t>Також встановлено, що магнітн</w:t>
      </w:r>
      <w:r w:rsidR="00270441">
        <w:rPr>
          <w:rFonts w:eastAsia="TimesNewRoman"/>
          <w:lang w:val="uk-UA"/>
        </w:rPr>
        <w:t>е</w:t>
      </w:r>
      <w:r w:rsidRPr="000A7B1E">
        <w:rPr>
          <w:rFonts w:eastAsia="TimesNewRoman"/>
        </w:rPr>
        <w:t xml:space="preserve"> пол</w:t>
      </w:r>
      <w:r w:rsidR="00270441">
        <w:rPr>
          <w:rFonts w:eastAsia="TimesNewRoman"/>
          <w:lang w:val="uk-UA"/>
        </w:rPr>
        <w:t>е</w:t>
      </w:r>
      <w:r w:rsidRPr="000A7B1E">
        <w:rPr>
          <w:rFonts w:eastAsia="TimesNewRoman"/>
        </w:rPr>
        <w:t xml:space="preserve"> впливає і на структурні властивості ГК </w:t>
      </w:r>
      <w:r w:rsidR="00A50D05">
        <w:rPr>
          <w:rFonts w:eastAsia="TimesNewRoman"/>
        </w:rPr>
        <w:t>(табл. 3.4).</w:t>
      </w:r>
    </w:p>
    <w:p w:rsidR="00A50D05" w:rsidRDefault="00A50D05" w:rsidP="00965AAD">
      <w:pPr>
        <w:contextualSpacing w:val="0"/>
      </w:pPr>
    </w:p>
    <w:p w:rsidR="00965AAD" w:rsidRDefault="00965AAD" w:rsidP="00965AAD">
      <w:pPr>
        <w:contextualSpacing w:val="0"/>
      </w:pPr>
      <w:r>
        <w:t>Таблица 3.</w:t>
      </w:r>
      <w:r w:rsidR="005163F8">
        <w:t>4</w:t>
      </w:r>
      <w:r>
        <w:t xml:space="preserve"> – </w:t>
      </w:r>
      <w:r w:rsidR="000A7B1E" w:rsidRPr="000A7B1E">
        <w:rPr>
          <w:rFonts w:eastAsiaTheme="minorHAnsi"/>
          <w:color w:val="000000" w:themeColor="text1"/>
          <w:lang w:eastAsia="en-US"/>
        </w:rPr>
        <w:t>Кількість і розмір оптичних неоднорідностей в во</w:t>
      </w:r>
      <w:r w:rsidR="000A7B1E">
        <w:rPr>
          <w:rFonts w:eastAsiaTheme="minorHAnsi"/>
          <w:color w:val="000000" w:themeColor="text1"/>
          <w:lang w:eastAsia="en-US"/>
        </w:rPr>
        <w:t>дних розчинах гумінових кислот</w:t>
      </w:r>
      <w:r w:rsidR="000A7B1E" w:rsidRPr="000A7B1E">
        <w:rPr>
          <w:rFonts w:eastAsiaTheme="minorHAnsi"/>
          <w:color w:val="000000" w:themeColor="text1"/>
          <w:lang w:eastAsia="en-US"/>
        </w:rPr>
        <w:t>, попередньо оброблених слабким магнітним полем</w:t>
      </w:r>
    </w:p>
    <w:tbl>
      <w:tblPr>
        <w:tblW w:w="97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1770"/>
        <w:gridCol w:w="2337"/>
        <w:gridCol w:w="2120"/>
        <w:gridCol w:w="1585"/>
      </w:tblGrid>
      <w:tr w:rsidR="005163F8" w:rsidRPr="005163F8" w:rsidTr="005163F8">
        <w:trPr>
          <w:trHeight w:val="471"/>
          <w:jc w:val="center"/>
        </w:trPr>
        <w:tc>
          <w:tcPr>
            <w:tcW w:w="1937" w:type="dxa"/>
            <w:vMerge w:val="restart"/>
            <w:shd w:val="clear" w:color="auto" w:fill="auto"/>
            <w:noWrap/>
            <w:vAlign w:val="center"/>
            <w:hideMark/>
          </w:tcPr>
          <w:p w:rsidR="005163F8" w:rsidRPr="005163F8" w:rsidRDefault="005163F8" w:rsidP="005163F8">
            <w:pPr>
              <w:spacing w:line="240" w:lineRule="auto"/>
              <w:ind w:left="0" w:firstLine="0"/>
              <w:jc w:val="center"/>
              <w:rPr>
                <w:rFonts w:eastAsia="Times New Roman"/>
                <w:color w:val="000000" w:themeColor="text1"/>
              </w:rPr>
            </w:pPr>
            <w:r w:rsidRPr="005163F8">
              <w:rPr>
                <w:rFonts w:eastAsia="Times New Roman"/>
                <w:color w:val="000000" w:themeColor="text1"/>
              </w:rPr>
              <w:t>С</w:t>
            </w:r>
            <w:r w:rsidRPr="005163F8">
              <w:rPr>
                <w:rFonts w:eastAsia="Times New Roman"/>
                <w:color w:val="000000" w:themeColor="text1"/>
                <w:vertAlign w:val="subscript"/>
              </w:rPr>
              <w:t>ГК,</w:t>
            </w:r>
            <w:r w:rsidRPr="005163F8">
              <w:rPr>
                <w:rFonts w:eastAsia="Times New Roman"/>
                <w:color w:val="000000" w:themeColor="text1"/>
              </w:rPr>
              <w:t xml:space="preserve"> мг/дм</w:t>
            </w:r>
            <w:r w:rsidRPr="005163F8">
              <w:rPr>
                <w:rFonts w:eastAsia="Times New Roman"/>
                <w:color w:val="000000" w:themeColor="text1"/>
                <w:vertAlign w:val="superscript"/>
              </w:rPr>
              <w:t>3</w:t>
            </w:r>
          </w:p>
        </w:tc>
        <w:tc>
          <w:tcPr>
            <w:tcW w:w="4106" w:type="dxa"/>
            <w:gridSpan w:val="2"/>
            <w:shd w:val="clear" w:color="auto" w:fill="auto"/>
            <w:noWrap/>
            <w:vAlign w:val="center"/>
            <w:hideMark/>
          </w:tcPr>
          <w:p w:rsidR="005163F8" w:rsidRPr="005163F8" w:rsidRDefault="005163F8" w:rsidP="005163F8">
            <w:pPr>
              <w:spacing w:line="240" w:lineRule="auto"/>
              <w:ind w:left="0" w:firstLine="0"/>
              <w:contextualSpacing w:val="0"/>
              <w:jc w:val="center"/>
              <w:rPr>
                <w:rFonts w:eastAsia="Times New Roman"/>
                <w:color w:val="000000" w:themeColor="text1"/>
              </w:rPr>
            </w:pPr>
            <w:r w:rsidRPr="005163F8">
              <w:rPr>
                <w:rFonts w:eastAsia="Times New Roman"/>
                <w:color w:val="000000" w:themeColor="text1"/>
                <w:lang w:val="en-US"/>
              </w:rPr>
              <w:t>N</w:t>
            </w:r>
            <w:r>
              <w:rPr>
                <w:rFonts w:eastAsia="Times New Roman"/>
                <w:color w:val="000000" w:themeColor="text1"/>
              </w:rPr>
              <w:t>/ см</w:t>
            </w:r>
            <w:r w:rsidRPr="005163F8">
              <w:rPr>
                <w:rFonts w:eastAsia="Times New Roman"/>
                <w:color w:val="000000" w:themeColor="text1"/>
                <w:vertAlign w:val="superscript"/>
              </w:rPr>
              <w:t>3</w:t>
            </w:r>
          </w:p>
        </w:tc>
        <w:tc>
          <w:tcPr>
            <w:tcW w:w="3706" w:type="dxa"/>
            <w:gridSpan w:val="2"/>
            <w:vAlign w:val="center"/>
          </w:tcPr>
          <w:p w:rsidR="005163F8" w:rsidRPr="005163F8" w:rsidRDefault="005163F8" w:rsidP="005163F8">
            <w:pPr>
              <w:spacing w:line="240" w:lineRule="auto"/>
              <w:ind w:left="0" w:firstLine="0"/>
              <w:contextualSpacing w:val="0"/>
              <w:jc w:val="center"/>
              <w:rPr>
                <w:rFonts w:eastAsia="Times New Roman"/>
                <w:color w:val="000000" w:themeColor="text1"/>
              </w:rPr>
            </w:pPr>
            <w:r w:rsidRPr="005163F8">
              <w:rPr>
                <w:rFonts w:eastAsia="Times New Roman"/>
                <w:color w:val="000000" w:themeColor="text1"/>
                <w:lang w:val="en-US"/>
              </w:rPr>
              <w:t>d</w:t>
            </w:r>
            <w:r w:rsidRPr="005163F8">
              <w:rPr>
                <w:rFonts w:eastAsia="Times New Roman"/>
                <w:color w:val="000000" w:themeColor="text1"/>
              </w:rPr>
              <w:t>,мкм</w:t>
            </w:r>
          </w:p>
        </w:tc>
      </w:tr>
      <w:tr w:rsidR="005163F8" w:rsidRPr="005163F8" w:rsidTr="005163F8">
        <w:trPr>
          <w:trHeight w:val="471"/>
          <w:jc w:val="center"/>
        </w:trPr>
        <w:tc>
          <w:tcPr>
            <w:tcW w:w="1937" w:type="dxa"/>
            <w:vMerge/>
            <w:shd w:val="clear" w:color="auto" w:fill="auto"/>
            <w:noWrap/>
            <w:vAlign w:val="center"/>
            <w:hideMark/>
          </w:tcPr>
          <w:p w:rsidR="005163F8" w:rsidRPr="005163F8" w:rsidRDefault="005163F8" w:rsidP="005163F8">
            <w:pPr>
              <w:spacing w:line="240" w:lineRule="auto"/>
              <w:ind w:left="0" w:firstLine="0"/>
              <w:contextualSpacing w:val="0"/>
              <w:jc w:val="center"/>
              <w:rPr>
                <w:rFonts w:eastAsia="Times New Roman"/>
                <w:color w:val="000000" w:themeColor="text1"/>
              </w:rPr>
            </w:pPr>
          </w:p>
        </w:tc>
        <w:tc>
          <w:tcPr>
            <w:tcW w:w="1770" w:type="dxa"/>
            <w:shd w:val="clear" w:color="auto" w:fill="auto"/>
            <w:noWrap/>
            <w:vAlign w:val="center"/>
            <w:hideMark/>
          </w:tcPr>
          <w:p w:rsidR="005163F8" w:rsidRPr="005163F8" w:rsidRDefault="000A7B1E" w:rsidP="005163F8">
            <w:pPr>
              <w:spacing w:line="240" w:lineRule="auto"/>
              <w:ind w:left="0" w:firstLine="0"/>
              <w:contextualSpacing w:val="0"/>
              <w:jc w:val="center"/>
              <w:rPr>
                <w:rFonts w:eastAsia="Times New Roman"/>
                <w:color w:val="000000" w:themeColor="text1"/>
              </w:rPr>
            </w:pPr>
            <w:r>
              <w:rPr>
                <w:rFonts w:eastAsia="Times New Roman"/>
                <w:color w:val="000000" w:themeColor="text1"/>
              </w:rPr>
              <w:t>до обробки</w:t>
            </w:r>
          </w:p>
        </w:tc>
        <w:tc>
          <w:tcPr>
            <w:tcW w:w="2337" w:type="dxa"/>
            <w:shd w:val="clear" w:color="auto" w:fill="auto"/>
            <w:noWrap/>
            <w:vAlign w:val="center"/>
            <w:hideMark/>
          </w:tcPr>
          <w:p w:rsidR="005163F8" w:rsidRPr="000A7B1E" w:rsidRDefault="000A7B1E" w:rsidP="005163F8">
            <w:pPr>
              <w:spacing w:line="240" w:lineRule="auto"/>
              <w:ind w:left="0" w:firstLine="0"/>
              <w:contextualSpacing w:val="0"/>
              <w:jc w:val="center"/>
              <w:rPr>
                <w:rFonts w:eastAsia="Times New Roman"/>
                <w:color w:val="000000" w:themeColor="text1"/>
                <w:lang w:val="uk-UA"/>
              </w:rPr>
            </w:pPr>
            <w:r>
              <w:rPr>
                <w:rFonts w:eastAsia="Times New Roman"/>
                <w:color w:val="000000" w:themeColor="text1"/>
              </w:rPr>
              <w:t>після обробки</w:t>
            </w:r>
          </w:p>
        </w:tc>
        <w:tc>
          <w:tcPr>
            <w:tcW w:w="2121" w:type="dxa"/>
            <w:vAlign w:val="center"/>
          </w:tcPr>
          <w:p w:rsidR="005163F8" w:rsidRPr="005163F8" w:rsidRDefault="000A7B1E" w:rsidP="005163F8">
            <w:pPr>
              <w:spacing w:line="240" w:lineRule="auto"/>
              <w:ind w:left="0" w:firstLine="0"/>
              <w:contextualSpacing w:val="0"/>
              <w:jc w:val="center"/>
              <w:rPr>
                <w:rFonts w:eastAsia="Times New Roman"/>
                <w:color w:val="000000" w:themeColor="text1"/>
              </w:rPr>
            </w:pPr>
            <w:r>
              <w:rPr>
                <w:rFonts w:eastAsia="Times New Roman"/>
                <w:color w:val="000000" w:themeColor="text1"/>
              </w:rPr>
              <w:t>до обробки</w:t>
            </w:r>
          </w:p>
        </w:tc>
        <w:tc>
          <w:tcPr>
            <w:tcW w:w="1584" w:type="dxa"/>
            <w:vAlign w:val="center"/>
          </w:tcPr>
          <w:p w:rsidR="005163F8" w:rsidRPr="005163F8" w:rsidRDefault="000A7B1E" w:rsidP="005163F8">
            <w:pPr>
              <w:spacing w:line="240" w:lineRule="auto"/>
              <w:ind w:left="0" w:firstLine="0"/>
              <w:contextualSpacing w:val="0"/>
              <w:jc w:val="center"/>
              <w:rPr>
                <w:rFonts w:eastAsia="Times New Roman"/>
                <w:color w:val="000000" w:themeColor="text1"/>
              </w:rPr>
            </w:pPr>
            <w:r>
              <w:rPr>
                <w:rFonts w:eastAsia="Times New Roman"/>
                <w:color w:val="000000" w:themeColor="text1"/>
              </w:rPr>
              <w:t>після обробки</w:t>
            </w:r>
          </w:p>
        </w:tc>
      </w:tr>
      <w:tr w:rsidR="005163F8" w:rsidRPr="005163F8" w:rsidTr="005163F8">
        <w:trPr>
          <w:trHeight w:val="471"/>
          <w:jc w:val="center"/>
        </w:trPr>
        <w:tc>
          <w:tcPr>
            <w:tcW w:w="1937" w:type="dxa"/>
            <w:shd w:val="clear" w:color="auto" w:fill="auto"/>
            <w:noWrap/>
            <w:vAlign w:val="center"/>
            <w:hideMark/>
          </w:tcPr>
          <w:p w:rsidR="005163F8" w:rsidRPr="005163F8" w:rsidRDefault="005163F8" w:rsidP="005163F8">
            <w:pPr>
              <w:spacing w:line="240" w:lineRule="auto"/>
              <w:ind w:left="0" w:firstLine="0"/>
              <w:contextualSpacing w:val="0"/>
              <w:jc w:val="center"/>
              <w:rPr>
                <w:rFonts w:eastAsia="Times New Roman"/>
                <w:color w:val="000000" w:themeColor="text1"/>
              </w:rPr>
            </w:pPr>
            <w:r w:rsidRPr="005163F8">
              <w:rPr>
                <w:rFonts w:eastAsia="Times New Roman"/>
                <w:color w:val="000000" w:themeColor="text1"/>
              </w:rPr>
              <w:t>1</w:t>
            </w:r>
          </w:p>
        </w:tc>
        <w:tc>
          <w:tcPr>
            <w:tcW w:w="1770" w:type="dxa"/>
            <w:shd w:val="clear" w:color="auto" w:fill="auto"/>
            <w:noWrap/>
            <w:vAlign w:val="center"/>
            <w:hideMark/>
          </w:tcPr>
          <w:p w:rsidR="005163F8" w:rsidRPr="003B10B5" w:rsidRDefault="005163F8" w:rsidP="005163F8">
            <w:pPr>
              <w:spacing w:line="240" w:lineRule="auto"/>
              <w:ind w:left="0" w:firstLine="0"/>
              <w:contextualSpacing w:val="0"/>
              <w:jc w:val="center"/>
              <w:rPr>
                <w:rFonts w:eastAsia="Times New Roman"/>
                <w:color w:val="000000" w:themeColor="text1"/>
              </w:rPr>
            </w:pPr>
            <w:r w:rsidRPr="003B10B5">
              <w:rPr>
                <w:rFonts w:eastAsia="Times New Roman"/>
                <w:color w:val="000000" w:themeColor="text1"/>
              </w:rPr>
              <w:t>13,5</w:t>
            </w:r>
          </w:p>
        </w:tc>
        <w:tc>
          <w:tcPr>
            <w:tcW w:w="2337" w:type="dxa"/>
            <w:shd w:val="clear" w:color="auto" w:fill="auto"/>
            <w:noWrap/>
            <w:vAlign w:val="center"/>
            <w:hideMark/>
          </w:tcPr>
          <w:p w:rsidR="005163F8" w:rsidRPr="003B10B5" w:rsidRDefault="005163F8" w:rsidP="005163F8">
            <w:pPr>
              <w:spacing w:line="240" w:lineRule="auto"/>
              <w:ind w:left="0" w:firstLine="0"/>
              <w:contextualSpacing w:val="0"/>
              <w:jc w:val="center"/>
              <w:rPr>
                <w:rFonts w:eastAsia="Times New Roman"/>
                <w:color w:val="000000" w:themeColor="text1"/>
              </w:rPr>
            </w:pPr>
            <w:r w:rsidRPr="003B10B5">
              <w:rPr>
                <w:rFonts w:eastAsia="Times New Roman"/>
                <w:color w:val="000000" w:themeColor="text1"/>
              </w:rPr>
              <w:t>453,19</w:t>
            </w:r>
          </w:p>
        </w:tc>
        <w:tc>
          <w:tcPr>
            <w:tcW w:w="2121" w:type="dxa"/>
            <w:vAlign w:val="center"/>
          </w:tcPr>
          <w:p w:rsidR="005163F8" w:rsidRPr="003B10B5" w:rsidRDefault="005163F8" w:rsidP="005163F8">
            <w:pPr>
              <w:spacing w:line="240" w:lineRule="auto"/>
              <w:ind w:left="0" w:firstLine="0"/>
              <w:contextualSpacing w:val="0"/>
              <w:jc w:val="center"/>
              <w:rPr>
                <w:rFonts w:eastAsia="Times New Roman"/>
                <w:color w:val="000000" w:themeColor="text1"/>
              </w:rPr>
            </w:pPr>
            <w:r w:rsidRPr="003B10B5">
              <w:rPr>
                <w:rFonts w:eastAsia="Times New Roman"/>
                <w:color w:val="000000" w:themeColor="text1"/>
              </w:rPr>
              <w:t>5,1</w:t>
            </w:r>
          </w:p>
        </w:tc>
        <w:tc>
          <w:tcPr>
            <w:tcW w:w="1584" w:type="dxa"/>
            <w:vAlign w:val="center"/>
          </w:tcPr>
          <w:p w:rsidR="005163F8" w:rsidRPr="003B10B5" w:rsidRDefault="005163F8" w:rsidP="005163F8">
            <w:pPr>
              <w:spacing w:line="240" w:lineRule="auto"/>
              <w:ind w:left="0" w:firstLine="0"/>
              <w:contextualSpacing w:val="0"/>
              <w:jc w:val="center"/>
              <w:rPr>
                <w:rFonts w:eastAsia="Times New Roman"/>
                <w:color w:val="000000" w:themeColor="text1"/>
              </w:rPr>
            </w:pPr>
            <w:r w:rsidRPr="003B10B5">
              <w:rPr>
                <w:rFonts w:eastAsia="Times New Roman"/>
                <w:color w:val="000000" w:themeColor="text1"/>
              </w:rPr>
              <w:t>3,7</w:t>
            </w:r>
            <w:r>
              <w:rPr>
                <w:rFonts w:eastAsia="Times New Roman"/>
                <w:color w:val="000000" w:themeColor="text1"/>
              </w:rPr>
              <w:t>6</w:t>
            </w:r>
          </w:p>
        </w:tc>
      </w:tr>
      <w:tr w:rsidR="005163F8" w:rsidRPr="005163F8" w:rsidTr="005163F8">
        <w:trPr>
          <w:trHeight w:val="471"/>
          <w:jc w:val="center"/>
        </w:trPr>
        <w:tc>
          <w:tcPr>
            <w:tcW w:w="1937" w:type="dxa"/>
            <w:shd w:val="clear" w:color="auto" w:fill="auto"/>
            <w:noWrap/>
            <w:vAlign w:val="center"/>
            <w:hideMark/>
          </w:tcPr>
          <w:p w:rsidR="005163F8" w:rsidRPr="005163F8" w:rsidRDefault="005163F8" w:rsidP="005163F8">
            <w:pPr>
              <w:spacing w:line="240" w:lineRule="auto"/>
              <w:ind w:left="0" w:firstLine="0"/>
              <w:contextualSpacing w:val="0"/>
              <w:jc w:val="center"/>
              <w:rPr>
                <w:rFonts w:eastAsia="Times New Roman"/>
                <w:color w:val="000000" w:themeColor="text1"/>
              </w:rPr>
            </w:pPr>
            <w:r w:rsidRPr="005163F8">
              <w:rPr>
                <w:rFonts w:eastAsia="Times New Roman"/>
                <w:color w:val="000000" w:themeColor="text1"/>
              </w:rPr>
              <w:t>5</w:t>
            </w:r>
          </w:p>
        </w:tc>
        <w:tc>
          <w:tcPr>
            <w:tcW w:w="1770" w:type="dxa"/>
            <w:shd w:val="clear" w:color="auto" w:fill="auto"/>
            <w:noWrap/>
            <w:vAlign w:val="center"/>
            <w:hideMark/>
          </w:tcPr>
          <w:p w:rsidR="005163F8" w:rsidRPr="003B10B5" w:rsidRDefault="005163F8" w:rsidP="005163F8">
            <w:pPr>
              <w:spacing w:line="240" w:lineRule="auto"/>
              <w:ind w:left="0" w:firstLine="0"/>
              <w:contextualSpacing w:val="0"/>
              <w:jc w:val="center"/>
              <w:rPr>
                <w:rFonts w:eastAsia="Times New Roman"/>
                <w:color w:val="000000" w:themeColor="text1"/>
              </w:rPr>
            </w:pPr>
            <w:r w:rsidRPr="003B10B5">
              <w:rPr>
                <w:rFonts w:eastAsia="Times New Roman"/>
                <w:color w:val="000000" w:themeColor="text1"/>
              </w:rPr>
              <w:t>1819</w:t>
            </w:r>
          </w:p>
        </w:tc>
        <w:tc>
          <w:tcPr>
            <w:tcW w:w="2337" w:type="dxa"/>
            <w:shd w:val="clear" w:color="auto" w:fill="auto"/>
            <w:noWrap/>
            <w:vAlign w:val="center"/>
            <w:hideMark/>
          </w:tcPr>
          <w:p w:rsidR="005163F8" w:rsidRPr="003B10B5" w:rsidRDefault="005163F8" w:rsidP="005163F8">
            <w:pPr>
              <w:spacing w:line="240" w:lineRule="auto"/>
              <w:ind w:left="0" w:firstLine="0"/>
              <w:contextualSpacing w:val="0"/>
              <w:jc w:val="center"/>
              <w:rPr>
                <w:rFonts w:eastAsia="Times New Roman"/>
                <w:color w:val="000000" w:themeColor="text1"/>
              </w:rPr>
            </w:pPr>
            <w:r w:rsidRPr="003B10B5">
              <w:rPr>
                <w:rFonts w:eastAsia="Times New Roman"/>
                <w:color w:val="000000" w:themeColor="text1"/>
              </w:rPr>
              <w:t>2165,75</w:t>
            </w:r>
          </w:p>
        </w:tc>
        <w:tc>
          <w:tcPr>
            <w:tcW w:w="2121" w:type="dxa"/>
            <w:vAlign w:val="center"/>
          </w:tcPr>
          <w:p w:rsidR="005163F8" w:rsidRPr="003B10B5" w:rsidRDefault="005163F8" w:rsidP="005163F8">
            <w:pPr>
              <w:spacing w:line="240" w:lineRule="auto"/>
              <w:ind w:left="0" w:firstLine="0"/>
              <w:contextualSpacing w:val="0"/>
              <w:jc w:val="center"/>
              <w:rPr>
                <w:rFonts w:eastAsia="Times New Roman"/>
                <w:color w:val="000000" w:themeColor="text1"/>
              </w:rPr>
            </w:pPr>
            <w:r w:rsidRPr="003B10B5">
              <w:rPr>
                <w:rFonts w:eastAsia="Times New Roman"/>
                <w:color w:val="000000" w:themeColor="text1"/>
              </w:rPr>
              <w:t>5,16</w:t>
            </w:r>
          </w:p>
        </w:tc>
        <w:tc>
          <w:tcPr>
            <w:tcW w:w="1584" w:type="dxa"/>
            <w:vAlign w:val="center"/>
          </w:tcPr>
          <w:p w:rsidR="005163F8" w:rsidRPr="003B10B5" w:rsidRDefault="005163F8" w:rsidP="005163F8">
            <w:pPr>
              <w:spacing w:line="240" w:lineRule="auto"/>
              <w:ind w:left="0" w:firstLine="0"/>
              <w:contextualSpacing w:val="0"/>
              <w:jc w:val="center"/>
              <w:rPr>
                <w:rFonts w:eastAsia="Times New Roman"/>
                <w:color w:val="000000" w:themeColor="text1"/>
              </w:rPr>
            </w:pPr>
            <w:r w:rsidRPr="003B10B5">
              <w:rPr>
                <w:rFonts w:eastAsia="Times New Roman"/>
                <w:color w:val="000000" w:themeColor="text1"/>
              </w:rPr>
              <w:t>3,5</w:t>
            </w:r>
            <w:r>
              <w:rPr>
                <w:rFonts w:eastAsia="Times New Roman"/>
                <w:color w:val="000000" w:themeColor="text1"/>
              </w:rPr>
              <w:t>7</w:t>
            </w:r>
          </w:p>
        </w:tc>
      </w:tr>
      <w:tr w:rsidR="005163F8" w:rsidRPr="005163F8" w:rsidTr="005163F8">
        <w:trPr>
          <w:trHeight w:val="471"/>
          <w:jc w:val="center"/>
        </w:trPr>
        <w:tc>
          <w:tcPr>
            <w:tcW w:w="1937" w:type="dxa"/>
            <w:shd w:val="clear" w:color="auto" w:fill="auto"/>
            <w:noWrap/>
            <w:vAlign w:val="center"/>
            <w:hideMark/>
          </w:tcPr>
          <w:p w:rsidR="005163F8" w:rsidRPr="005163F8" w:rsidRDefault="005163F8" w:rsidP="005163F8">
            <w:pPr>
              <w:spacing w:line="240" w:lineRule="auto"/>
              <w:ind w:left="0" w:firstLine="0"/>
              <w:contextualSpacing w:val="0"/>
              <w:jc w:val="center"/>
              <w:rPr>
                <w:rFonts w:eastAsia="Times New Roman"/>
                <w:color w:val="000000" w:themeColor="text1"/>
              </w:rPr>
            </w:pPr>
            <w:r w:rsidRPr="005163F8">
              <w:rPr>
                <w:rFonts w:eastAsia="Times New Roman"/>
                <w:color w:val="000000" w:themeColor="text1"/>
              </w:rPr>
              <w:t>15</w:t>
            </w:r>
          </w:p>
        </w:tc>
        <w:tc>
          <w:tcPr>
            <w:tcW w:w="1770" w:type="dxa"/>
            <w:shd w:val="clear" w:color="auto" w:fill="auto"/>
            <w:noWrap/>
            <w:vAlign w:val="center"/>
            <w:hideMark/>
          </w:tcPr>
          <w:p w:rsidR="005163F8" w:rsidRPr="003B10B5" w:rsidRDefault="005163F8" w:rsidP="005163F8">
            <w:pPr>
              <w:spacing w:line="240" w:lineRule="auto"/>
              <w:ind w:left="0" w:firstLine="0"/>
              <w:contextualSpacing w:val="0"/>
              <w:jc w:val="center"/>
              <w:rPr>
                <w:rFonts w:eastAsia="Times New Roman"/>
                <w:color w:val="000000" w:themeColor="text1"/>
              </w:rPr>
            </w:pPr>
            <w:r w:rsidRPr="003B10B5">
              <w:rPr>
                <w:rFonts w:eastAsia="Times New Roman"/>
                <w:color w:val="000000" w:themeColor="text1"/>
              </w:rPr>
              <w:t>144,7</w:t>
            </w:r>
          </w:p>
        </w:tc>
        <w:tc>
          <w:tcPr>
            <w:tcW w:w="2337" w:type="dxa"/>
            <w:shd w:val="clear" w:color="auto" w:fill="auto"/>
            <w:noWrap/>
            <w:vAlign w:val="center"/>
            <w:hideMark/>
          </w:tcPr>
          <w:p w:rsidR="005163F8" w:rsidRPr="003B10B5" w:rsidRDefault="005163F8" w:rsidP="005163F8">
            <w:pPr>
              <w:spacing w:line="240" w:lineRule="auto"/>
              <w:ind w:left="0" w:firstLine="0"/>
              <w:contextualSpacing w:val="0"/>
              <w:jc w:val="center"/>
              <w:rPr>
                <w:rFonts w:eastAsia="Times New Roman"/>
                <w:color w:val="000000" w:themeColor="text1"/>
              </w:rPr>
            </w:pPr>
            <w:r w:rsidRPr="003B10B5">
              <w:rPr>
                <w:rFonts w:eastAsia="Times New Roman"/>
                <w:color w:val="000000" w:themeColor="text1"/>
              </w:rPr>
              <w:t>1292,27</w:t>
            </w:r>
          </w:p>
        </w:tc>
        <w:tc>
          <w:tcPr>
            <w:tcW w:w="2121" w:type="dxa"/>
            <w:vAlign w:val="center"/>
          </w:tcPr>
          <w:p w:rsidR="005163F8" w:rsidRPr="003B10B5" w:rsidRDefault="005163F8" w:rsidP="005163F8">
            <w:pPr>
              <w:spacing w:line="240" w:lineRule="auto"/>
              <w:ind w:left="0" w:firstLine="0"/>
              <w:contextualSpacing w:val="0"/>
              <w:jc w:val="center"/>
              <w:rPr>
                <w:rFonts w:eastAsia="Times New Roman"/>
                <w:color w:val="000000" w:themeColor="text1"/>
              </w:rPr>
            </w:pPr>
            <w:r w:rsidRPr="003B10B5">
              <w:rPr>
                <w:rFonts w:eastAsia="Times New Roman"/>
                <w:color w:val="000000" w:themeColor="text1"/>
              </w:rPr>
              <w:t>6,75</w:t>
            </w:r>
          </w:p>
        </w:tc>
        <w:tc>
          <w:tcPr>
            <w:tcW w:w="1584" w:type="dxa"/>
            <w:vAlign w:val="center"/>
          </w:tcPr>
          <w:p w:rsidR="005163F8" w:rsidRPr="003B10B5" w:rsidRDefault="005163F8" w:rsidP="005163F8">
            <w:pPr>
              <w:spacing w:line="240" w:lineRule="auto"/>
              <w:ind w:left="0" w:firstLine="0"/>
              <w:contextualSpacing w:val="0"/>
              <w:jc w:val="center"/>
              <w:rPr>
                <w:rFonts w:eastAsia="Times New Roman"/>
                <w:color w:val="000000" w:themeColor="text1"/>
              </w:rPr>
            </w:pPr>
            <w:r w:rsidRPr="003B10B5">
              <w:rPr>
                <w:rFonts w:eastAsia="Times New Roman"/>
                <w:color w:val="000000" w:themeColor="text1"/>
              </w:rPr>
              <w:t>4,5</w:t>
            </w:r>
          </w:p>
        </w:tc>
      </w:tr>
    </w:tbl>
    <w:p w:rsidR="006C129D" w:rsidRDefault="000A7B1E" w:rsidP="006C129D">
      <w:pPr>
        <w:rPr>
          <w:bCs/>
        </w:rPr>
      </w:pPr>
      <w:r w:rsidRPr="000A7B1E">
        <w:rPr>
          <w:rFonts w:eastAsia="TimesNewRoman"/>
        </w:rPr>
        <w:lastRenderedPageBreak/>
        <w:t xml:space="preserve">Так магнітна обробка призводить до зменшення середнього розміру оптичних неоднорідностей в водних розчинах ГК (рис.3.8, крива 1) і збільшення їх кількості (рис.3.8, крива 2). При цьому найбільш суттєві зміни спостерігаються при невисоких концентраціях ГК </w:t>
      </w:r>
      <w:r>
        <w:rPr>
          <w:rFonts w:eastAsia="TimesNewRoman"/>
        </w:rPr>
        <w:t>(</w:t>
      </w:r>
      <w:r w:rsidRPr="000A7B1E">
        <w:rPr>
          <w:rFonts w:eastAsia="TimesNewRoman"/>
        </w:rPr>
        <w:t xml:space="preserve"> 5 мг/</w:t>
      </w:r>
      <w:r w:rsidR="00A07614">
        <w:rPr>
          <w:rFonts w:eastAsia="TimesNewRoman"/>
          <w:lang w:val="uk-UA"/>
        </w:rPr>
        <w:t>дм</w:t>
      </w:r>
      <w:r w:rsidR="00A07614" w:rsidRPr="00A07614">
        <w:rPr>
          <w:rFonts w:eastAsia="TimesNewRoman"/>
          <w:vertAlign w:val="superscript"/>
          <w:lang w:val="uk-UA"/>
        </w:rPr>
        <w:t>3</w:t>
      </w:r>
      <w:r w:rsidRPr="000A7B1E">
        <w:rPr>
          <w:rFonts w:eastAsia="TimesNewRoman"/>
        </w:rPr>
        <w:t xml:space="preserve">), що добре корелює зі зміною кількості кислотних груп в молекулі ГК (див. </w:t>
      </w:r>
      <w:r w:rsidR="00A07614">
        <w:rPr>
          <w:rFonts w:eastAsia="TimesNewRoman"/>
          <w:lang w:val="uk-UA"/>
        </w:rPr>
        <w:t>р</w:t>
      </w:r>
      <w:r w:rsidRPr="000A7B1E">
        <w:rPr>
          <w:rFonts w:eastAsia="TimesNewRoman"/>
        </w:rPr>
        <w:t>ис.</w:t>
      </w:r>
      <w:r w:rsidR="00A07614">
        <w:rPr>
          <w:rFonts w:eastAsia="TimesNewRoman"/>
          <w:lang w:val="uk-UA"/>
        </w:rPr>
        <w:t xml:space="preserve"> </w:t>
      </w:r>
      <w:r w:rsidRPr="000A7B1E">
        <w:rPr>
          <w:rFonts w:eastAsia="TimesNewRoman"/>
        </w:rPr>
        <w:t>3.6).</w:t>
      </w:r>
    </w:p>
    <w:p w:rsidR="006C129D" w:rsidRDefault="006C129D" w:rsidP="006C129D">
      <w:pPr>
        <w:jc w:val="center"/>
        <w:rPr>
          <w:bCs/>
        </w:rPr>
      </w:pPr>
      <w:r w:rsidRPr="00196416">
        <w:rPr>
          <w:bCs/>
          <w:noProof/>
        </w:rPr>
        <w:drawing>
          <wp:inline distT="0" distB="0" distL="0" distR="0">
            <wp:extent cx="3333750" cy="2714625"/>
            <wp:effectExtent l="0" t="0" r="0" b="0"/>
            <wp:docPr id="33"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6C129D" w:rsidRPr="00433CF8" w:rsidRDefault="006C129D" w:rsidP="006C129D">
      <w:pPr>
        <w:widowControl w:val="0"/>
        <w:autoSpaceDE w:val="0"/>
        <w:autoSpaceDN w:val="0"/>
        <w:adjustRightInd w:val="0"/>
        <w:contextualSpacing w:val="0"/>
        <w:rPr>
          <w:bCs/>
        </w:rPr>
      </w:pPr>
      <w:r w:rsidRPr="00B05AAF">
        <w:rPr>
          <w:bCs/>
        </w:rPr>
        <w:t xml:space="preserve">Рисунок </w:t>
      </w:r>
      <w:r w:rsidR="00BE2ED9">
        <w:rPr>
          <w:bCs/>
        </w:rPr>
        <w:t>3.8</w:t>
      </w:r>
      <w:r w:rsidRPr="00B05AAF">
        <w:rPr>
          <w:bCs/>
        </w:rPr>
        <w:t xml:space="preserve"> – </w:t>
      </w:r>
      <w:r w:rsidR="000A7B1E" w:rsidRPr="000A7B1E">
        <w:rPr>
          <w:bCs/>
        </w:rPr>
        <w:t>Залежність зміни середнього розміру оптичних неоднорідностей (1) і їх кількості (2) можна побачити у водних розчинах ГК після обробки магнітним полем від концентрації ГК</w:t>
      </w:r>
      <w:r w:rsidRPr="00B05AAF">
        <w:rPr>
          <w:bCs/>
        </w:rPr>
        <w:t xml:space="preserve">. </w:t>
      </w:r>
    </w:p>
    <w:p w:rsidR="000F3F85" w:rsidRDefault="000F3F85" w:rsidP="006C129D"/>
    <w:p w:rsidR="000F3F85" w:rsidRDefault="000A7B1E" w:rsidP="006C129D">
      <w:pPr>
        <w:contextualSpacing w:val="0"/>
      </w:pPr>
      <w:r w:rsidRPr="000A7B1E">
        <w:t>Таким чином, спостережувані зміни фізико-хімічних властивостей і структурних параметрів водних розчинів ГК ймовірно і обум</w:t>
      </w:r>
      <w:r>
        <w:t>овлюють посилення бактерицидної</w:t>
      </w:r>
      <w:r w:rsidRPr="000A7B1E">
        <w:t xml:space="preserve"> дії ГК в результаті впливу слабкого магнітного поля, що буде показано в підрозділі 3.5.</w:t>
      </w:r>
    </w:p>
    <w:p w:rsidR="000A7B1E" w:rsidRDefault="000A7B1E" w:rsidP="006C129D">
      <w:pPr>
        <w:contextualSpacing w:val="0"/>
        <w:rPr>
          <w:b/>
          <w:color w:val="000000"/>
        </w:rPr>
      </w:pPr>
    </w:p>
    <w:p w:rsidR="006C129D" w:rsidRPr="00A85DDE" w:rsidRDefault="006C129D" w:rsidP="00A23838">
      <w:pPr>
        <w:pStyle w:val="2"/>
      </w:pPr>
      <w:bookmarkStart w:id="40" w:name="_Toc532297681"/>
      <w:r w:rsidRPr="00A85DDE">
        <w:rPr>
          <w:color w:val="000000"/>
        </w:rPr>
        <w:t xml:space="preserve">3.5 </w:t>
      </w:r>
      <w:r w:rsidR="000A7B1E" w:rsidRPr="00A85DDE">
        <w:rPr>
          <w:color w:val="000000"/>
        </w:rPr>
        <w:t>Дослідження впливу обробки водних розчинів гумінових кислот слабким магнітним полем на їх бактерицидну активність</w:t>
      </w:r>
      <w:bookmarkEnd w:id="40"/>
    </w:p>
    <w:p w:rsidR="006C129D" w:rsidRDefault="006C129D" w:rsidP="006C129D"/>
    <w:p w:rsidR="000A7B1E" w:rsidRDefault="000A7B1E" w:rsidP="003E710E">
      <w:pPr>
        <w:rPr>
          <w:lang w:val="uk-UA"/>
        </w:rPr>
      </w:pPr>
      <w:r w:rsidRPr="000A7B1E">
        <w:rPr>
          <w:lang w:val="uk-UA"/>
        </w:rPr>
        <w:t>Вихідні результати дослідження впливу попередньої обробки магнітним полем водних розчинів ГК на ріст мікроорганізмів представлені в табл. 3.5, а аналіз даних на рис.3.9.</w:t>
      </w:r>
    </w:p>
    <w:p w:rsidR="003E710E" w:rsidRDefault="003E710E" w:rsidP="003E710E">
      <w:pPr>
        <w:rPr>
          <w:rFonts w:eastAsia="Times New Roman"/>
        </w:rPr>
      </w:pPr>
      <w:r w:rsidRPr="00D34EA5">
        <w:rPr>
          <w:rFonts w:eastAsia="Times New Roman"/>
        </w:rPr>
        <w:lastRenderedPageBreak/>
        <w:t xml:space="preserve">Таблица </w:t>
      </w:r>
      <w:r>
        <w:rPr>
          <w:rFonts w:eastAsia="Times New Roman"/>
        </w:rPr>
        <w:t>3.5</w:t>
      </w:r>
      <w:r w:rsidRPr="00D34EA5">
        <w:rPr>
          <w:rFonts w:eastAsia="Times New Roman"/>
        </w:rPr>
        <w:t xml:space="preserve"> – </w:t>
      </w:r>
      <w:r w:rsidR="000A7B1E">
        <w:rPr>
          <w:rFonts w:eastAsia="Times New Roman"/>
        </w:rPr>
        <w:t>Вплив Г</w:t>
      </w:r>
      <w:r w:rsidR="000A7B1E" w:rsidRPr="000A7B1E">
        <w:rPr>
          <w:rFonts w:eastAsia="Times New Roman"/>
        </w:rPr>
        <w:t>К, попередньо оброблених магнітним полем, при їх різних концентраціях на виживаність мікроорганізмів різних груп</w:t>
      </w:r>
    </w:p>
    <w:tbl>
      <w:tblPr>
        <w:tblW w:w="90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1331"/>
        <w:gridCol w:w="1331"/>
        <w:gridCol w:w="1331"/>
        <w:gridCol w:w="1331"/>
        <w:gridCol w:w="1342"/>
      </w:tblGrid>
      <w:tr w:rsidR="003E710E" w:rsidRPr="00D34EA5" w:rsidTr="00275B22">
        <w:trPr>
          <w:trHeight w:val="312"/>
        </w:trPr>
        <w:tc>
          <w:tcPr>
            <w:tcW w:w="2338" w:type="dxa"/>
            <w:shd w:val="clear" w:color="auto" w:fill="auto"/>
            <w:noWrap/>
            <w:vAlign w:val="center"/>
            <w:hideMark/>
          </w:tcPr>
          <w:p w:rsidR="003E710E" w:rsidRPr="00D34EA5" w:rsidRDefault="000A7B1E" w:rsidP="00275B22">
            <w:pPr>
              <w:spacing w:line="240" w:lineRule="auto"/>
              <w:ind w:left="0" w:firstLine="0"/>
              <w:contextualSpacing w:val="0"/>
              <w:jc w:val="center"/>
              <w:rPr>
                <w:rFonts w:eastAsia="Times New Roman"/>
              </w:rPr>
            </w:pPr>
            <w:r>
              <w:rPr>
                <w:rFonts w:eastAsia="Times New Roman"/>
              </w:rPr>
              <w:t>Р</w:t>
            </w:r>
            <w:r w:rsidRPr="000A7B1E">
              <w:rPr>
                <w:rFonts w:eastAsia="Times New Roman"/>
              </w:rPr>
              <w:t>ід мікроорганізмів</w:t>
            </w:r>
          </w:p>
        </w:tc>
        <w:tc>
          <w:tcPr>
            <w:tcW w:w="6666" w:type="dxa"/>
            <w:gridSpan w:val="5"/>
            <w:shd w:val="clear" w:color="auto" w:fill="auto"/>
            <w:noWrap/>
            <w:vAlign w:val="center"/>
            <w:hideMark/>
          </w:tcPr>
          <w:p w:rsidR="003E710E" w:rsidRPr="00D34EA5" w:rsidRDefault="003E710E" w:rsidP="00275B22">
            <w:pPr>
              <w:spacing w:line="240" w:lineRule="auto"/>
              <w:ind w:left="0" w:firstLine="0"/>
              <w:contextualSpacing w:val="0"/>
              <w:jc w:val="center"/>
              <w:rPr>
                <w:rFonts w:eastAsia="Times New Roman"/>
                <w:color w:val="000000"/>
              </w:rPr>
            </w:pPr>
            <w:r w:rsidRPr="00D34EA5">
              <w:rPr>
                <w:rFonts w:eastAsia="Times New Roman"/>
                <w:color w:val="000000"/>
              </w:rPr>
              <w:t>Pseudomonas sp.</w:t>
            </w:r>
          </w:p>
        </w:tc>
      </w:tr>
      <w:tr w:rsidR="003E710E" w:rsidRPr="00D34EA5" w:rsidTr="00275B22">
        <w:trPr>
          <w:trHeight w:val="312"/>
        </w:trPr>
        <w:tc>
          <w:tcPr>
            <w:tcW w:w="2338" w:type="dxa"/>
            <w:shd w:val="clear" w:color="auto" w:fill="auto"/>
            <w:noWrap/>
            <w:vAlign w:val="center"/>
            <w:hideMark/>
          </w:tcPr>
          <w:p w:rsidR="003E710E" w:rsidRPr="00D34EA5" w:rsidRDefault="003E710E" w:rsidP="00275B22">
            <w:pPr>
              <w:spacing w:line="240" w:lineRule="auto"/>
              <w:ind w:left="0" w:firstLine="0"/>
              <w:contextualSpacing w:val="0"/>
              <w:jc w:val="center"/>
              <w:rPr>
                <w:rFonts w:eastAsia="Times New Roman"/>
                <w:color w:val="000000"/>
              </w:rPr>
            </w:pPr>
          </w:p>
        </w:tc>
        <w:tc>
          <w:tcPr>
            <w:tcW w:w="6666" w:type="dxa"/>
            <w:gridSpan w:val="5"/>
            <w:shd w:val="clear" w:color="auto" w:fill="auto"/>
            <w:noWrap/>
            <w:vAlign w:val="center"/>
            <w:hideMark/>
          </w:tcPr>
          <w:p w:rsidR="003E710E" w:rsidRPr="00D34EA5" w:rsidRDefault="000A7B1E" w:rsidP="00275B22">
            <w:pPr>
              <w:spacing w:line="240" w:lineRule="auto"/>
              <w:ind w:left="0" w:firstLine="0"/>
              <w:contextualSpacing w:val="0"/>
              <w:jc w:val="center"/>
              <w:rPr>
                <w:rFonts w:eastAsia="Times New Roman"/>
                <w:color w:val="000000"/>
              </w:rPr>
            </w:pPr>
            <w:r>
              <w:rPr>
                <w:rFonts w:eastAsia="Times New Roman"/>
                <w:color w:val="000000"/>
              </w:rPr>
              <w:t>Тривалість експерименту, доба</w:t>
            </w:r>
          </w:p>
        </w:tc>
      </w:tr>
      <w:tr w:rsidR="003E710E" w:rsidRPr="00D34EA5" w:rsidTr="00275B22">
        <w:trPr>
          <w:trHeight w:val="312"/>
        </w:trPr>
        <w:tc>
          <w:tcPr>
            <w:tcW w:w="2338" w:type="dxa"/>
            <w:shd w:val="clear" w:color="auto" w:fill="auto"/>
            <w:noWrap/>
            <w:vAlign w:val="center"/>
            <w:hideMark/>
          </w:tcPr>
          <w:p w:rsidR="003E710E" w:rsidRPr="00D34EA5" w:rsidRDefault="003E710E" w:rsidP="00275B22">
            <w:pPr>
              <w:spacing w:line="240" w:lineRule="auto"/>
              <w:ind w:left="0" w:firstLine="0"/>
              <w:contextualSpacing w:val="0"/>
              <w:jc w:val="center"/>
              <w:rPr>
                <w:rFonts w:eastAsia="Times New Roman"/>
                <w:color w:val="000000"/>
              </w:rPr>
            </w:pPr>
            <w:r w:rsidRPr="00D34EA5">
              <w:rPr>
                <w:rFonts w:eastAsia="Times New Roman"/>
                <w:i/>
                <w:color w:val="000000"/>
              </w:rPr>
              <w:t>С</w:t>
            </w:r>
            <w:r w:rsidRPr="00D34EA5">
              <w:rPr>
                <w:rFonts w:eastAsia="Times New Roman"/>
                <w:color w:val="000000"/>
                <w:vertAlign w:val="subscript"/>
              </w:rPr>
              <w:t>ГК</w:t>
            </w:r>
            <w:r>
              <w:rPr>
                <w:rFonts w:eastAsia="Times New Roman"/>
                <w:color w:val="000000"/>
              </w:rPr>
              <w:t>, мг/дм</w:t>
            </w:r>
            <w:r w:rsidRPr="00D34EA5">
              <w:rPr>
                <w:rFonts w:eastAsia="Times New Roman"/>
                <w:color w:val="000000"/>
                <w:vertAlign w:val="superscript"/>
              </w:rPr>
              <w:t>3</w:t>
            </w:r>
          </w:p>
        </w:tc>
        <w:tc>
          <w:tcPr>
            <w:tcW w:w="1331" w:type="dxa"/>
            <w:shd w:val="clear" w:color="auto" w:fill="auto"/>
            <w:noWrap/>
            <w:vAlign w:val="center"/>
            <w:hideMark/>
          </w:tcPr>
          <w:p w:rsidR="003E710E" w:rsidRPr="00D34EA5" w:rsidRDefault="003E710E" w:rsidP="00275B22">
            <w:pPr>
              <w:spacing w:line="240" w:lineRule="auto"/>
              <w:ind w:left="0" w:firstLine="0"/>
              <w:contextualSpacing w:val="0"/>
              <w:jc w:val="center"/>
              <w:rPr>
                <w:rFonts w:eastAsia="Times New Roman"/>
                <w:color w:val="000000"/>
              </w:rPr>
            </w:pPr>
            <w:r w:rsidRPr="00D34EA5">
              <w:rPr>
                <w:rFonts w:eastAsia="Times New Roman"/>
                <w:color w:val="000000"/>
              </w:rPr>
              <w:t>0</w:t>
            </w:r>
          </w:p>
        </w:tc>
        <w:tc>
          <w:tcPr>
            <w:tcW w:w="1331" w:type="dxa"/>
            <w:shd w:val="clear" w:color="auto" w:fill="auto"/>
            <w:noWrap/>
            <w:vAlign w:val="center"/>
            <w:hideMark/>
          </w:tcPr>
          <w:p w:rsidR="003E710E" w:rsidRPr="00D34EA5" w:rsidRDefault="003E710E" w:rsidP="00275B22">
            <w:pPr>
              <w:spacing w:line="240" w:lineRule="auto"/>
              <w:ind w:left="0" w:firstLine="0"/>
              <w:contextualSpacing w:val="0"/>
              <w:jc w:val="center"/>
              <w:rPr>
                <w:rFonts w:eastAsia="Times New Roman"/>
                <w:color w:val="000000"/>
              </w:rPr>
            </w:pPr>
            <w:r w:rsidRPr="00D34EA5">
              <w:rPr>
                <w:rFonts w:eastAsia="Times New Roman"/>
                <w:color w:val="000000"/>
              </w:rPr>
              <w:t>1</w:t>
            </w:r>
          </w:p>
        </w:tc>
        <w:tc>
          <w:tcPr>
            <w:tcW w:w="1331" w:type="dxa"/>
            <w:shd w:val="clear" w:color="auto" w:fill="auto"/>
            <w:noWrap/>
            <w:vAlign w:val="center"/>
            <w:hideMark/>
          </w:tcPr>
          <w:p w:rsidR="003E710E" w:rsidRPr="00D34EA5" w:rsidRDefault="003E710E" w:rsidP="00275B22">
            <w:pPr>
              <w:spacing w:line="240" w:lineRule="auto"/>
              <w:ind w:left="0" w:firstLine="0"/>
              <w:contextualSpacing w:val="0"/>
              <w:jc w:val="center"/>
              <w:rPr>
                <w:rFonts w:eastAsia="Times New Roman"/>
                <w:color w:val="000000"/>
              </w:rPr>
            </w:pPr>
            <w:r w:rsidRPr="00D34EA5">
              <w:rPr>
                <w:rFonts w:eastAsia="Times New Roman"/>
                <w:color w:val="000000"/>
              </w:rPr>
              <w:t>3</w:t>
            </w:r>
          </w:p>
        </w:tc>
        <w:tc>
          <w:tcPr>
            <w:tcW w:w="1331" w:type="dxa"/>
            <w:shd w:val="clear" w:color="auto" w:fill="auto"/>
            <w:noWrap/>
            <w:vAlign w:val="center"/>
            <w:hideMark/>
          </w:tcPr>
          <w:p w:rsidR="003E710E" w:rsidRPr="00D34EA5" w:rsidRDefault="003E710E" w:rsidP="00275B22">
            <w:pPr>
              <w:spacing w:line="240" w:lineRule="auto"/>
              <w:ind w:left="0" w:firstLine="0"/>
              <w:contextualSpacing w:val="0"/>
              <w:jc w:val="center"/>
              <w:rPr>
                <w:rFonts w:eastAsia="Times New Roman"/>
                <w:color w:val="000000"/>
              </w:rPr>
            </w:pPr>
            <w:r w:rsidRPr="00D34EA5">
              <w:rPr>
                <w:rFonts w:eastAsia="Times New Roman"/>
                <w:color w:val="000000"/>
              </w:rPr>
              <w:t>5</w:t>
            </w:r>
          </w:p>
        </w:tc>
        <w:tc>
          <w:tcPr>
            <w:tcW w:w="1342" w:type="dxa"/>
            <w:shd w:val="clear" w:color="auto" w:fill="auto"/>
            <w:noWrap/>
            <w:vAlign w:val="center"/>
            <w:hideMark/>
          </w:tcPr>
          <w:p w:rsidR="003E710E" w:rsidRPr="00D34EA5" w:rsidRDefault="003E710E" w:rsidP="00275B22">
            <w:pPr>
              <w:spacing w:line="240" w:lineRule="auto"/>
              <w:ind w:left="0" w:firstLine="0"/>
              <w:contextualSpacing w:val="0"/>
              <w:jc w:val="center"/>
              <w:rPr>
                <w:rFonts w:eastAsia="Times New Roman"/>
                <w:color w:val="000000"/>
              </w:rPr>
            </w:pPr>
            <w:r w:rsidRPr="00D34EA5">
              <w:rPr>
                <w:rFonts w:eastAsia="Times New Roman"/>
                <w:color w:val="000000"/>
              </w:rPr>
              <w:t>7</w:t>
            </w:r>
          </w:p>
        </w:tc>
      </w:tr>
      <w:tr w:rsidR="003E710E" w:rsidRPr="00D34EA5" w:rsidTr="00275B22">
        <w:trPr>
          <w:trHeight w:val="312"/>
        </w:trPr>
        <w:tc>
          <w:tcPr>
            <w:tcW w:w="2338" w:type="dxa"/>
            <w:shd w:val="clear" w:color="auto" w:fill="auto"/>
            <w:noWrap/>
            <w:vAlign w:val="center"/>
            <w:hideMark/>
          </w:tcPr>
          <w:p w:rsidR="003E710E" w:rsidRPr="00D34EA5" w:rsidRDefault="003E710E" w:rsidP="00275B22">
            <w:pPr>
              <w:spacing w:line="240" w:lineRule="auto"/>
              <w:ind w:left="0" w:firstLine="0"/>
              <w:contextualSpacing w:val="0"/>
              <w:jc w:val="center"/>
              <w:rPr>
                <w:rFonts w:eastAsia="Times New Roman"/>
                <w:color w:val="000000"/>
              </w:rPr>
            </w:pPr>
            <w:r w:rsidRPr="00D34EA5">
              <w:rPr>
                <w:rFonts w:eastAsia="Times New Roman"/>
                <w:color w:val="000000"/>
              </w:rPr>
              <w:t>1</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0,112</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0,097</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0,082</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0,006</w:t>
            </w:r>
          </w:p>
        </w:tc>
        <w:tc>
          <w:tcPr>
            <w:tcW w:w="1342"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0,008</w:t>
            </w:r>
          </w:p>
        </w:tc>
      </w:tr>
      <w:tr w:rsidR="003E710E" w:rsidRPr="00D34EA5" w:rsidTr="00275B22">
        <w:trPr>
          <w:trHeight w:val="312"/>
        </w:trPr>
        <w:tc>
          <w:tcPr>
            <w:tcW w:w="2338" w:type="dxa"/>
            <w:shd w:val="clear" w:color="auto" w:fill="auto"/>
            <w:noWrap/>
            <w:vAlign w:val="center"/>
            <w:hideMark/>
          </w:tcPr>
          <w:p w:rsidR="003E710E" w:rsidRPr="00D34EA5" w:rsidRDefault="003E710E" w:rsidP="00275B22">
            <w:pPr>
              <w:spacing w:line="240" w:lineRule="auto"/>
              <w:ind w:left="0" w:firstLine="0"/>
              <w:contextualSpacing w:val="0"/>
              <w:jc w:val="center"/>
              <w:rPr>
                <w:rFonts w:eastAsia="Times New Roman"/>
                <w:color w:val="000000"/>
              </w:rPr>
            </w:pPr>
            <w:r w:rsidRPr="00D34EA5">
              <w:rPr>
                <w:rFonts w:eastAsia="Times New Roman"/>
                <w:color w:val="000000"/>
              </w:rPr>
              <w:t>5</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0,115</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0,097</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0,09</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0,015</w:t>
            </w:r>
          </w:p>
        </w:tc>
        <w:tc>
          <w:tcPr>
            <w:tcW w:w="1342"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0,013</w:t>
            </w:r>
          </w:p>
        </w:tc>
      </w:tr>
      <w:tr w:rsidR="003E710E" w:rsidRPr="00D34EA5" w:rsidTr="00275B22">
        <w:trPr>
          <w:trHeight w:val="312"/>
        </w:trPr>
        <w:tc>
          <w:tcPr>
            <w:tcW w:w="2338" w:type="dxa"/>
            <w:shd w:val="clear" w:color="auto" w:fill="auto"/>
            <w:noWrap/>
            <w:vAlign w:val="center"/>
            <w:hideMark/>
          </w:tcPr>
          <w:p w:rsidR="003E710E" w:rsidRPr="00D34EA5" w:rsidRDefault="003E710E" w:rsidP="00275B22">
            <w:pPr>
              <w:spacing w:line="240" w:lineRule="auto"/>
              <w:ind w:left="0" w:firstLine="0"/>
              <w:contextualSpacing w:val="0"/>
              <w:jc w:val="center"/>
              <w:rPr>
                <w:rFonts w:eastAsia="Times New Roman"/>
                <w:color w:val="000000"/>
              </w:rPr>
            </w:pPr>
            <w:r w:rsidRPr="00D34EA5">
              <w:rPr>
                <w:rFonts w:eastAsia="Times New Roman"/>
                <w:color w:val="000000"/>
              </w:rPr>
              <w:t>15</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0,11</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0,094</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0,073</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0,008</w:t>
            </w:r>
          </w:p>
        </w:tc>
        <w:tc>
          <w:tcPr>
            <w:tcW w:w="1342"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0,007</w:t>
            </w:r>
          </w:p>
        </w:tc>
      </w:tr>
      <w:tr w:rsidR="003E710E" w:rsidRPr="00D34EA5" w:rsidTr="00275B22">
        <w:trPr>
          <w:trHeight w:val="312"/>
        </w:trPr>
        <w:tc>
          <w:tcPr>
            <w:tcW w:w="2338" w:type="dxa"/>
            <w:shd w:val="clear" w:color="auto" w:fill="auto"/>
            <w:noWrap/>
            <w:vAlign w:val="center"/>
            <w:hideMark/>
          </w:tcPr>
          <w:p w:rsidR="003E710E" w:rsidRPr="00D34EA5" w:rsidRDefault="000A7B1E" w:rsidP="00275B22">
            <w:pPr>
              <w:spacing w:line="240" w:lineRule="auto"/>
              <w:ind w:left="0" w:firstLine="0"/>
              <w:contextualSpacing w:val="0"/>
              <w:jc w:val="center"/>
              <w:rPr>
                <w:rFonts w:eastAsia="Times New Roman"/>
                <w:color w:val="FF0000"/>
              </w:rPr>
            </w:pPr>
            <w:r>
              <w:rPr>
                <w:rFonts w:eastAsia="Times New Roman"/>
              </w:rPr>
              <w:t>Р</w:t>
            </w:r>
            <w:r w:rsidRPr="000A7B1E">
              <w:rPr>
                <w:rFonts w:eastAsia="Times New Roman"/>
              </w:rPr>
              <w:t>ід мікроорганізмів</w:t>
            </w:r>
          </w:p>
        </w:tc>
        <w:tc>
          <w:tcPr>
            <w:tcW w:w="6666" w:type="dxa"/>
            <w:gridSpan w:val="5"/>
            <w:shd w:val="clear" w:color="auto" w:fill="auto"/>
            <w:noWrap/>
            <w:vAlign w:val="center"/>
            <w:hideMark/>
          </w:tcPr>
          <w:p w:rsidR="003E710E" w:rsidRPr="00D34EA5" w:rsidRDefault="003E710E" w:rsidP="00275B22">
            <w:pPr>
              <w:spacing w:line="240" w:lineRule="auto"/>
              <w:ind w:left="0" w:firstLine="0"/>
              <w:contextualSpacing w:val="0"/>
              <w:jc w:val="center"/>
              <w:rPr>
                <w:rFonts w:eastAsia="Times New Roman"/>
                <w:color w:val="000000"/>
              </w:rPr>
            </w:pPr>
            <w:r w:rsidRPr="00D34EA5">
              <w:rPr>
                <w:rFonts w:eastAsia="Times New Roman"/>
                <w:color w:val="000000"/>
              </w:rPr>
              <w:t>Bacillus sp.</w:t>
            </w:r>
          </w:p>
        </w:tc>
      </w:tr>
      <w:tr w:rsidR="003E710E" w:rsidRPr="00D34EA5" w:rsidTr="00275B22">
        <w:trPr>
          <w:trHeight w:val="312"/>
        </w:trPr>
        <w:tc>
          <w:tcPr>
            <w:tcW w:w="2338" w:type="dxa"/>
            <w:shd w:val="clear" w:color="auto" w:fill="auto"/>
            <w:noWrap/>
            <w:vAlign w:val="center"/>
            <w:hideMark/>
          </w:tcPr>
          <w:p w:rsidR="003E710E" w:rsidRPr="00D34EA5" w:rsidRDefault="003E710E" w:rsidP="00275B22">
            <w:pPr>
              <w:spacing w:line="240" w:lineRule="auto"/>
              <w:ind w:left="0" w:firstLine="0"/>
              <w:contextualSpacing w:val="0"/>
              <w:jc w:val="center"/>
              <w:rPr>
                <w:rFonts w:eastAsia="Times New Roman"/>
                <w:color w:val="000000"/>
              </w:rPr>
            </w:pPr>
            <w:r w:rsidRPr="00D34EA5">
              <w:rPr>
                <w:rFonts w:eastAsia="Times New Roman"/>
                <w:color w:val="000000"/>
              </w:rPr>
              <w:t>1</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0,102</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0,077</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0,063</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0,057</w:t>
            </w:r>
          </w:p>
        </w:tc>
        <w:tc>
          <w:tcPr>
            <w:tcW w:w="1342"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0,042</w:t>
            </w:r>
          </w:p>
        </w:tc>
      </w:tr>
      <w:tr w:rsidR="003E710E" w:rsidRPr="00D34EA5" w:rsidTr="00275B22">
        <w:trPr>
          <w:trHeight w:val="312"/>
        </w:trPr>
        <w:tc>
          <w:tcPr>
            <w:tcW w:w="2338" w:type="dxa"/>
            <w:shd w:val="clear" w:color="auto" w:fill="auto"/>
            <w:noWrap/>
            <w:vAlign w:val="center"/>
            <w:hideMark/>
          </w:tcPr>
          <w:p w:rsidR="003E710E" w:rsidRPr="00D34EA5" w:rsidRDefault="003E710E" w:rsidP="00275B22">
            <w:pPr>
              <w:spacing w:line="240" w:lineRule="auto"/>
              <w:ind w:left="0" w:firstLine="0"/>
              <w:contextualSpacing w:val="0"/>
              <w:jc w:val="center"/>
              <w:rPr>
                <w:rFonts w:eastAsia="Times New Roman"/>
                <w:color w:val="000000"/>
              </w:rPr>
            </w:pPr>
            <w:r w:rsidRPr="00D34EA5">
              <w:rPr>
                <w:rFonts w:eastAsia="Times New Roman"/>
                <w:color w:val="000000"/>
              </w:rPr>
              <w:t>5</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0,102</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0,07</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0,07</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0,055</w:t>
            </w:r>
          </w:p>
        </w:tc>
        <w:tc>
          <w:tcPr>
            <w:tcW w:w="1342"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0,052</w:t>
            </w:r>
          </w:p>
        </w:tc>
      </w:tr>
      <w:tr w:rsidR="003E710E" w:rsidRPr="00D34EA5" w:rsidTr="00275B22">
        <w:trPr>
          <w:trHeight w:val="312"/>
        </w:trPr>
        <w:tc>
          <w:tcPr>
            <w:tcW w:w="2338" w:type="dxa"/>
            <w:shd w:val="clear" w:color="auto" w:fill="auto"/>
            <w:noWrap/>
            <w:vAlign w:val="center"/>
            <w:hideMark/>
          </w:tcPr>
          <w:p w:rsidR="003E710E" w:rsidRPr="00D34EA5" w:rsidRDefault="003E710E" w:rsidP="00275B22">
            <w:pPr>
              <w:spacing w:line="240" w:lineRule="auto"/>
              <w:ind w:left="0" w:firstLine="0"/>
              <w:contextualSpacing w:val="0"/>
              <w:jc w:val="center"/>
              <w:rPr>
                <w:rFonts w:eastAsia="Times New Roman"/>
                <w:color w:val="000000"/>
              </w:rPr>
            </w:pPr>
            <w:r w:rsidRPr="00D34EA5">
              <w:rPr>
                <w:rFonts w:eastAsia="Times New Roman"/>
                <w:color w:val="000000"/>
              </w:rPr>
              <w:t>15</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0,115</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0,087</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0,075</w:t>
            </w:r>
          </w:p>
        </w:tc>
        <w:tc>
          <w:tcPr>
            <w:tcW w:w="1331"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0,053</w:t>
            </w:r>
          </w:p>
        </w:tc>
        <w:tc>
          <w:tcPr>
            <w:tcW w:w="1342" w:type="dxa"/>
            <w:shd w:val="clear" w:color="auto" w:fill="auto"/>
            <w:noWrap/>
            <w:vAlign w:val="bottom"/>
            <w:hideMark/>
          </w:tcPr>
          <w:p w:rsidR="003E710E" w:rsidRPr="00D34EA5" w:rsidRDefault="003E710E" w:rsidP="00275B22">
            <w:pPr>
              <w:spacing w:line="240" w:lineRule="auto"/>
              <w:ind w:left="0" w:firstLine="0"/>
              <w:contextualSpacing w:val="0"/>
              <w:jc w:val="right"/>
              <w:rPr>
                <w:rFonts w:eastAsia="Times New Roman"/>
                <w:color w:val="000000"/>
              </w:rPr>
            </w:pPr>
            <w:r w:rsidRPr="00D34EA5">
              <w:rPr>
                <w:rFonts w:eastAsia="Times New Roman"/>
                <w:color w:val="000000"/>
              </w:rPr>
              <w:t>0,055</w:t>
            </w:r>
          </w:p>
        </w:tc>
      </w:tr>
    </w:tbl>
    <w:p w:rsidR="003E710E" w:rsidRDefault="003E710E" w:rsidP="006C129D"/>
    <w:p w:rsidR="00270441" w:rsidRDefault="00270441" w:rsidP="003E710E">
      <w:pPr>
        <w:rPr>
          <w:lang w:val="uk-UA"/>
        </w:rPr>
      </w:pPr>
    </w:p>
    <w:p w:rsidR="006C129D" w:rsidRDefault="000A7B1E" w:rsidP="003E710E">
      <w:r w:rsidRPr="000A7B1E">
        <w:t>Як видно з рис. 3.9, виживаність бактерій Pseudomonas sp. у відсутності добавок ГК практично не змінюється протягом 7 діб (к</w:t>
      </w:r>
      <w:r w:rsidR="007B1891">
        <w:t xml:space="preserve">рива 1) і знаходиться на рівні </w:t>
      </w:r>
      <w:r w:rsidRPr="000A7B1E">
        <w:t xml:space="preserve"> ~ 90%. У присутності 5 мг / дм</w:t>
      </w:r>
      <w:r w:rsidRPr="007B1891">
        <w:rPr>
          <w:vertAlign w:val="superscript"/>
        </w:rPr>
        <w:t>3</w:t>
      </w:r>
      <w:r w:rsidRPr="000A7B1E">
        <w:t xml:space="preserve"> ГК (крива 2) їхня здатність до виживання при тій же тривалості експерименту становить ~ 10%. При цьому попередня обробка розчинів ГК слабким магнітним полем призводить до аналогічного падіння виживання вже на 3 добу (крива 3).</w:t>
      </w:r>
    </w:p>
    <w:p w:rsidR="006C129D" w:rsidRDefault="006C129D" w:rsidP="00270441">
      <w:pPr>
        <w:ind w:firstLine="0"/>
        <w:jc w:val="center"/>
        <w:rPr>
          <w:lang w:val="en-US"/>
        </w:rPr>
      </w:pPr>
      <w:r w:rsidRPr="000B2F5D">
        <w:rPr>
          <w:noProof/>
        </w:rPr>
        <w:drawing>
          <wp:inline distT="0" distB="0" distL="0" distR="0">
            <wp:extent cx="2705100" cy="2085975"/>
            <wp:effectExtent l="0" t="0" r="0" b="0"/>
            <wp:docPr id="3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Pr="00E933C4">
        <w:rPr>
          <w:noProof/>
        </w:rPr>
        <w:drawing>
          <wp:inline distT="0" distB="0" distL="0" distR="0">
            <wp:extent cx="2686050" cy="1924050"/>
            <wp:effectExtent l="0" t="0" r="0" b="0"/>
            <wp:docPr id="3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270441" w:rsidRDefault="00270441" w:rsidP="00270441">
      <w:pPr>
        <w:ind w:firstLine="283"/>
        <w:rPr>
          <w:lang w:val="uk-UA"/>
        </w:rPr>
      </w:pPr>
      <w:r w:rsidRPr="00270441">
        <w:rPr>
          <w:i/>
        </w:rPr>
        <w:t>С</w:t>
      </w:r>
      <w:r w:rsidRPr="00270441">
        <w:rPr>
          <w:vertAlign w:val="subscript"/>
        </w:rPr>
        <w:t>ГК</w:t>
      </w:r>
      <w:r w:rsidRPr="007B1891">
        <w:t>, мг/дм</w:t>
      </w:r>
      <w:r w:rsidRPr="007B1891">
        <w:rPr>
          <w:vertAlign w:val="superscript"/>
        </w:rPr>
        <w:t>3</w:t>
      </w:r>
      <w:r w:rsidRPr="007B1891">
        <w:t>: 0 (</w:t>
      </w:r>
      <w:r w:rsidRPr="00270441">
        <w:rPr>
          <w:i/>
        </w:rPr>
        <w:t>1</w:t>
      </w:r>
      <w:r w:rsidRPr="007B1891">
        <w:t>), 5 (</w:t>
      </w:r>
      <w:r w:rsidRPr="00270441">
        <w:rPr>
          <w:i/>
        </w:rPr>
        <w:t>2</w:t>
      </w:r>
      <w:r>
        <w:rPr>
          <w:i/>
          <w:lang w:val="uk-UA"/>
        </w:rPr>
        <w:t>,3</w:t>
      </w:r>
      <w:r w:rsidRPr="007B1891">
        <w:t xml:space="preserve">). Криві </w:t>
      </w:r>
      <w:r w:rsidRPr="00270441">
        <w:rPr>
          <w:i/>
        </w:rPr>
        <w:t>3</w:t>
      </w:r>
      <w:r w:rsidRPr="007B1891">
        <w:t xml:space="preserve"> - розчини ГК попередньо оброблені магнітом</w:t>
      </w:r>
      <w:r>
        <w:t>.</w:t>
      </w:r>
    </w:p>
    <w:p w:rsidR="006C129D" w:rsidRDefault="006C129D" w:rsidP="006C129D">
      <w:r w:rsidRPr="00270441">
        <w:rPr>
          <w:lang w:val="uk-UA"/>
        </w:rPr>
        <w:t xml:space="preserve">Рисунок </w:t>
      </w:r>
      <w:r w:rsidR="00304EEE" w:rsidRPr="00270441">
        <w:rPr>
          <w:lang w:val="uk-UA"/>
        </w:rPr>
        <w:t>3.9</w:t>
      </w:r>
      <w:r w:rsidRPr="00270441">
        <w:rPr>
          <w:lang w:val="uk-UA"/>
        </w:rPr>
        <w:t xml:space="preserve"> – </w:t>
      </w:r>
      <w:r w:rsidR="007B1891" w:rsidRPr="00270441">
        <w:rPr>
          <w:lang w:val="uk-UA"/>
        </w:rPr>
        <w:t xml:space="preserve">Залежність виживання бактерій </w:t>
      </w:r>
      <w:r w:rsidR="007B1891" w:rsidRPr="007B1891">
        <w:t>Pseudomonas</w:t>
      </w:r>
      <w:r w:rsidR="007B1891" w:rsidRPr="00270441">
        <w:rPr>
          <w:lang w:val="uk-UA"/>
        </w:rPr>
        <w:t xml:space="preserve"> </w:t>
      </w:r>
      <w:r w:rsidR="007B1891" w:rsidRPr="007B1891">
        <w:t>sp</w:t>
      </w:r>
      <w:r w:rsidR="007B1891" w:rsidRPr="00270441">
        <w:rPr>
          <w:lang w:val="uk-UA"/>
        </w:rPr>
        <w:t xml:space="preserve">. </w:t>
      </w:r>
      <w:r w:rsidR="007B1891" w:rsidRPr="007B1891">
        <w:t>(</w:t>
      </w:r>
      <w:r w:rsidR="00270441" w:rsidRPr="00270441">
        <w:rPr>
          <w:i/>
        </w:rPr>
        <w:t>а</w:t>
      </w:r>
      <w:r w:rsidR="007B1891" w:rsidRPr="007B1891">
        <w:t>) і Bacillus sp. (</w:t>
      </w:r>
      <w:r w:rsidR="00270441" w:rsidRPr="00270441">
        <w:rPr>
          <w:i/>
        </w:rPr>
        <w:t>б</w:t>
      </w:r>
      <w:r w:rsidR="007B1891" w:rsidRPr="007B1891">
        <w:t xml:space="preserve">) від тривалості експерименту і добавок ГК. </w:t>
      </w:r>
    </w:p>
    <w:p w:rsidR="00C33678" w:rsidRDefault="007B1891" w:rsidP="006C129D">
      <w:pPr>
        <w:rPr>
          <w:lang w:val="uk-UA"/>
        </w:rPr>
      </w:pPr>
      <w:r w:rsidRPr="007B1891">
        <w:lastRenderedPageBreak/>
        <w:t xml:space="preserve">У разі культури Bacillus sp. (Рис.3.9, </w:t>
      </w:r>
      <w:r w:rsidRPr="00270441">
        <w:rPr>
          <w:i/>
        </w:rPr>
        <w:t>б</w:t>
      </w:r>
      <w:r w:rsidRPr="007B1891">
        <w:t>) добавка 5 мг</w:t>
      </w:r>
      <w:r w:rsidR="00270441">
        <w:t>/</w:t>
      </w:r>
      <w:r w:rsidRPr="007B1891">
        <w:t>дм</w:t>
      </w:r>
      <w:r w:rsidRPr="007B1891">
        <w:rPr>
          <w:vertAlign w:val="superscript"/>
        </w:rPr>
        <w:t>3</w:t>
      </w:r>
      <w:r w:rsidRPr="007B1891">
        <w:t xml:space="preserve"> ГК (крива </w:t>
      </w:r>
      <w:r w:rsidRPr="00270441">
        <w:rPr>
          <w:i/>
        </w:rPr>
        <w:t>2</w:t>
      </w:r>
      <w:r w:rsidRPr="007B1891">
        <w:t xml:space="preserve">) не впливає на виживаність даної групи бактерій. У той же час попередня магнітна обробка водних розчинів ГК проявляє їх бактерицидну дію (крива </w:t>
      </w:r>
      <w:r w:rsidRPr="00270441">
        <w:rPr>
          <w:i/>
        </w:rPr>
        <w:t>3</w:t>
      </w:r>
      <w:r w:rsidRPr="007B1891">
        <w:t>).</w:t>
      </w:r>
    </w:p>
    <w:p w:rsidR="004F19E2" w:rsidRDefault="004F19E2" w:rsidP="006C129D">
      <w:pPr>
        <w:rPr>
          <w:lang w:val="uk-UA"/>
        </w:rPr>
      </w:pPr>
    </w:p>
    <w:p w:rsidR="006A70ED" w:rsidRDefault="006A70ED" w:rsidP="006C129D">
      <w:pPr>
        <w:rPr>
          <w:b/>
          <w:lang w:val="uk-UA"/>
        </w:rPr>
      </w:pPr>
      <w:r w:rsidRPr="004F19E2">
        <w:rPr>
          <w:b/>
          <w:lang w:val="uk-UA"/>
        </w:rPr>
        <w:t>3.6. Оцінка дії ГК на живі організми</w:t>
      </w:r>
    </w:p>
    <w:p w:rsidR="004F19E2" w:rsidRDefault="004F19E2" w:rsidP="006C129D">
      <w:pPr>
        <w:rPr>
          <w:highlight w:val="yellow"/>
          <w:lang w:val="uk-UA"/>
        </w:rPr>
      </w:pPr>
    </w:p>
    <w:p w:rsidR="00495BFB" w:rsidRPr="00495BFB" w:rsidRDefault="00495BFB" w:rsidP="006C129D">
      <w:pPr>
        <w:rPr>
          <w:lang w:val="uk-UA"/>
        </w:rPr>
      </w:pPr>
      <w:r>
        <w:rPr>
          <w:lang w:val="uk-UA"/>
        </w:rPr>
        <w:t>Для того, щоб показати, що вплив ГК на мікроорганізми невипадковий, а характерний для інших живих організмів, у</w:t>
      </w:r>
      <w:r w:rsidRPr="00495BFB">
        <w:rPr>
          <w:lang w:val="uk-UA"/>
        </w:rPr>
        <w:t xml:space="preserve"> даній роботі на прикладі об'єкт</w:t>
      </w:r>
      <w:r>
        <w:rPr>
          <w:lang w:val="uk-UA"/>
        </w:rPr>
        <w:t>ів</w:t>
      </w:r>
      <w:r w:rsidRPr="00495BFB">
        <w:rPr>
          <w:lang w:val="uk-UA"/>
        </w:rPr>
        <w:t xml:space="preserve"> безхребетно</w:t>
      </w:r>
      <w:r>
        <w:rPr>
          <w:lang w:val="uk-UA"/>
        </w:rPr>
        <w:t>ї</w:t>
      </w:r>
      <w:r w:rsidRPr="00495BFB">
        <w:rPr>
          <w:lang w:val="uk-UA"/>
        </w:rPr>
        <w:t xml:space="preserve"> фауни гідробіонтів, а також ріпчастої цибулі, які є класичними біотест</w:t>
      </w:r>
      <w:r>
        <w:rPr>
          <w:lang w:val="uk-UA"/>
        </w:rPr>
        <w:t>ми</w:t>
      </w:r>
      <w:r w:rsidRPr="00495BFB">
        <w:rPr>
          <w:lang w:val="uk-UA"/>
        </w:rPr>
        <w:t xml:space="preserve"> було досліджено вплив концентрації гумінових кислот на життєдіяльність живих організмів.</w:t>
      </w:r>
    </w:p>
    <w:p w:rsidR="004F19E2" w:rsidRPr="004F19E2" w:rsidRDefault="004F19E2" w:rsidP="006C129D">
      <w:pPr>
        <w:rPr>
          <w:b/>
          <w:lang w:val="uk-UA"/>
        </w:rPr>
      </w:pPr>
    </w:p>
    <w:p w:rsidR="006A70ED" w:rsidRPr="004F19E2" w:rsidRDefault="006A70ED" w:rsidP="006C129D">
      <w:pPr>
        <w:rPr>
          <w:b/>
          <w:lang w:val="uk-UA"/>
        </w:rPr>
      </w:pPr>
      <w:r w:rsidRPr="004F19E2">
        <w:rPr>
          <w:b/>
          <w:lang w:val="uk-UA"/>
        </w:rPr>
        <w:t xml:space="preserve">3.6.1 </w:t>
      </w:r>
      <w:r w:rsidR="004F19E2" w:rsidRPr="004F19E2">
        <w:rPr>
          <w:b/>
          <w:lang w:val="uk-UA"/>
        </w:rPr>
        <w:t xml:space="preserve">Оцінка впливу ГК на </w:t>
      </w:r>
      <w:r w:rsidRPr="004F19E2">
        <w:rPr>
          <w:b/>
          <w:lang w:val="uk-UA"/>
        </w:rPr>
        <w:t xml:space="preserve">об'єкт безхребетної фауни гідробіонтів </w:t>
      </w:r>
    </w:p>
    <w:p w:rsidR="004F19E2" w:rsidRDefault="004F19E2" w:rsidP="004F19E2">
      <w:pPr>
        <w:rPr>
          <w:lang w:val="uk-UA"/>
        </w:rPr>
      </w:pPr>
      <w:r w:rsidRPr="00C7169A">
        <w:rPr>
          <w:rFonts w:eastAsia="Times New Roman"/>
          <w:lang w:val="uk-UA"/>
        </w:rPr>
        <w:t xml:space="preserve">Для оцінки </w:t>
      </w:r>
      <w:r>
        <w:rPr>
          <w:rFonts w:eastAsia="Times New Roman"/>
          <w:lang w:val="uk-UA"/>
        </w:rPr>
        <w:t>впливу ГК на живі організми</w:t>
      </w:r>
      <w:r w:rsidRPr="00C7169A">
        <w:rPr>
          <w:rFonts w:eastAsia="Times New Roman"/>
          <w:lang w:val="uk-UA"/>
        </w:rPr>
        <w:t xml:space="preserve"> бу</w:t>
      </w:r>
      <w:r>
        <w:rPr>
          <w:rFonts w:eastAsia="Times New Roman"/>
          <w:lang w:val="uk-UA"/>
        </w:rPr>
        <w:t>ло</w:t>
      </w:r>
      <w:r w:rsidRPr="00C7169A">
        <w:rPr>
          <w:rFonts w:eastAsia="Times New Roman"/>
          <w:lang w:val="uk-UA"/>
        </w:rPr>
        <w:t xml:space="preserve"> обран</w:t>
      </w:r>
      <w:r>
        <w:rPr>
          <w:rFonts w:eastAsia="Times New Roman"/>
          <w:lang w:val="uk-UA"/>
        </w:rPr>
        <w:t>о</w:t>
      </w:r>
      <w:r w:rsidRPr="00C7169A">
        <w:rPr>
          <w:rFonts w:eastAsia="Times New Roman"/>
          <w:lang w:val="uk-UA"/>
        </w:rPr>
        <w:t xml:space="preserve"> об'єкт безхребетної фауни гідробіонтів </w:t>
      </w:r>
      <w:r>
        <w:rPr>
          <w:rFonts w:eastAsia="Times New Roman"/>
          <w:lang w:val="uk-UA"/>
        </w:rPr>
        <w:t>– дафнія (Daphnia magna)</w:t>
      </w:r>
      <w:r w:rsidRPr="00C7169A">
        <w:rPr>
          <w:rFonts w:eastAsia="Times New Roman"/>
          <w:lang w:val="uk-UA"/>
        </w:rPr>
        <w:t>.</w:t>
      </w:r>
      <w:r w:rsidR="00495BFB">
        <w:rPr>
          <w:rFonts w:eastAsia="Times New Roman"/>
          <w:lang w:val="uk-UA"/>
        </w:rPr>
        <w:t xml:space="preserve"> </w:t>
      </w:r>
      <w:r w:rsidRPr="00C7169A">
        <w:rPr>
          <w:lang w:val="uk-UA"/>
        </w:rPr>
        <w:t>Досліджували показники виживання дафнії (юве</w:t>
      </w:r>
      <w:r>
        <w:rPr>
          <w:lang w:val="uk-UA"/>
        </w:rPr>
        <w:t>нільної форми) в двох типах водних розчинів</w:t>
      </w:r>
      <w:r w:rsidR="00EF008E">
        <w:rPr>
          <w:lang w:val="uk-UA"/>
        </w:rPr>
        <w:t xml:space="preserve"> – в присутності добавок</w:t>
      </w:r>
      <w:r>
        <w:rPr>
          <w:lang w:val="uk-UA"/>
        </w:rPr>
        <w:t xml:space="preserve"> </w:t>
      </w:r>
      <w:r w:rsidR="00883037">
        <w:rPr>
          <w:lang w:val="uk-UA"/>
        </w:rPr>
        <w:t>стандартного набору солей (КР</w:t>
      </w:r>
      <w:r w:rsidR="00EF008E">
        <w:rPr>
          <w:lang w:val="uk-UA"/>
        </w:rPr>
        <w:t xml:space="preserve">) та у дистильованій воді (ДС) </w:t>
      </w:r>
      <w:r>
        <w:rPr>
          <w:lang w:val="uk-UA"/>
        </w:rPr>
        <w:t xml:space="preserve">(див. підрозділ </w:t>
      </w:r>
      <w:r w:rsidRPr="00C92BA4">
        <w:rPr>
          <w:lang w:val="uk-UA"/>
        </w:rPr>
        <w:t>2.3.2)</w:t>
      </w:r>
      <w:r w:rsidR="00EF008E" w:rsidRPr="00C92BA4">
        <w:rPr>
          <w:lang w:val="uk-UA"/>
        </w:rPr>
        <w:t>.</w:t>
      </w:r>
      <w:r w:rsidR="00C92BA4">
        <w:rPr>
          <w:lang w:val="uk-UA"/>
        </w:rPr>
        <w:t xml:space="preserve"> </w:t>
      </w:r>
      <w:r w:rsidR="00EF008E">
        <w:rPr>
          <w:lang w:val="uk-UA"/>
        </w:rPr>
        <w:t xml:space="preserve"> Контролем слугували</w:t>
      </w:r>
      <w:r w:rsidRPr="001D04AA">
        <w:rPr>
          <w:lang w:val="uk-UA"/>
        </w:rPr>
        <w:t xml:space="preserve"> </w:t>
      </w:r>
      <w:r w:rsidR="00EF008E">
        <w:rPr>
          <w:lang w:val="uk-UA"/>
        </w:rPr>
        <w:t xml:space="preserve">відповідні водні розчини </w:t>
      </w:r>
      <w:r w:rsidRPr="001D04AA">
        <w:rPr>
          <w:lang w:val="uk-UA"/>
        </w:rPr>
        <w:t>без добавок</w:t>
      </w:r>
      <w:r>
        <w:rPr>
          <w:lang w:val="uk-UA"/>
        </w:rPr>
        <w:t xml:space="preserve"> ГК. Результати дослідження представлено у таблицях 3.6 – 3.7</w:t>
      </w:r>
      <w:r w:rsidR="00495BFB">
        <w:rPr>
          <w:lang w:val="uk-UA"/>
        </w:rPr>
        <w:t>.</w:t>
      </w:r>
    </w:p>
    <w:p w:rsidR="004F19E2" w:rsidRPr="004F19E2" w:rsidRDefault="004F19E2" w:rsidP="004F19E2">
      <w:pPr>
        <w:rPr>
          <w:lang w:val="uk-UA"/>
        </w:rPr>
      </w:pPr>
      <w:r w:rsidRPr="004F19E2">
        <w:rPr>
          <w:b/>
          <w:lang w:val="uk-UA"/>
        </w:rPr>
        <w:t>Таблиця 3.6.</w:t>
      </w:r>
      <w:r w:rsidRPr="004F19E2">
        <w:rPr>
          <w:lang w:val="uk-UA"/>
        </w:rPr>
        <w:t xml:space="preserve"> Результати виживаності </w:t>
      </w:r>
      <w:r w:rsidRPr="004F19E2">
        <w:rPr>
          <w:i/>
          <w:lang w:val="uk-UA"/>
        </w:rPr>
        <w:t xml:space="preserve">Daphnia magna </w:t>
      </w:r>
      <w:r w:rsidRPr="004F19E2">
        <w:rPr>
          <w:lang w:val="uk-UA"/>
        </w:rPr>
        <w:t xml:space="preserve">за різних концентрацій </w:t>
      </w:r>
      <w:r w:rsidR="00EF008E">
        <w:rPr>
          <w:lang w:val="uk-UA"/>
        </w:rPr>
        <w:t>ГК</w:t>
      </w:r>
      <w:r w:rsidR="00883037">
        <w:rPr>
          <w:lang w:val="uk-UA"/>
        </w:rPr>
        <w:t xml:space="preserve"> в контрольній (КР</w:t>
      </w:r>
      <w:r w:rsidRPr="004F19E2">
        <w:rPr>
          <w:lang w:val="uk-UA"/>
        </w:rPr>
        <w:t xml:space="preserve">) воді. </w:t>
      </w:r>
    </w:p>
    <w:tbl>
      <w:tblPr>
        <w:tblW w:w="6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05"/>
        <w:gridCol w:w="1010"/>
        <w:gridCol w:w="916"/>
        <w:gridCol w:w="916"/>
        <w:gridCol w:w="916"/>
      </w:tblGrid>
      <w:tr w:rsidR="004F19E2" w:rsidRPr="004F19E2" w:rsidTr="00495BFB">
        <w:trPr>
          <w:trHeight w:val="570"/>
          <w:jc w:val="center"/>
        </w:trPr>
        <w:tc>
          <w:tcPr>
            <w:tcW w:w="2705" w:type="dxa"/>
            <w:vMerge w:val="restart"/>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lang w:val="uk-UA"/>
              </w:rPr>
            </w:pPr>
            <w:bookmarkStart w:id="41" w:name="OLE_LINK2"/>
            <w:r w:rsidRPr="004F19E2">
              <w:rPr>
                <w:rFonts w:ascii="Times New Roman" w:hAnsi="Times New Roman"/>
                <w:sz w:val="28"/>
                <w:szCs w:val="28"/>
                <w:lang w:val="uk-UA"/>
              </w:rPr>
              <w:t>Час експозиції, год.</w:t>
            </w:r>
          </w:p>
        </w:tc>
        <w:tc>
          <w:tcPr>
            <w:tcW w:w="3758" w:type="dxa"/>
            <w:gridSpan w:val="4"/>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lang w:val="uk-UA"/>
              </w:rPr>
            </w:pPr>
            <w:r w:rsidRPr="004F19E2">
              <w:rPr>
                <w:rFonts w:ascii="Times New Roman" w:hAnsi="Times New Roman"/>
                <w:sz w:val="28"/>
                <w:szCs w:val="28"/>
                <w:lang w:val="uk-UA"/>
              </w:rPr>
              <w:t>Групи порівняння</w:t>
            </w:r>
          </w:p>
        </w:tc>
      </w:tr>
      <w:tr w:rsidR="004F19E2" w:rsidRPr="004F19E2" w:rsidTr="00495BFB">
        <w:trPr>
          <w:trHeight w:val="570"/>
          <w:jc w:val="center"/>
        </w:trPr>
        <w:tc>
          <w:tcPr>
            <w:tcW w:w="2705" w:type="dxa"/>
            <w:vMerge/>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lang w:val="uk-UA"/>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lang w:val="uk-UA"/>
              </w:rPr>
            </w:pPr>
            <w:r w:rsidRPr="004F19E2">
              <w:rPr>
                <w:rFonts w:ascii="Times New Roman" w:hAnsi="Times New Roman"/>
                <w:sz w:val="28"/>
                <w:szCs w:val="28"/>
                <w:lang w:val="uk-UA"/>
              </w:rPr>
              <w:t>К</w:t>
            </w:r>
            <w:r w:rsidR="00883037" w:rsidRPr="00883037">
              <w:rPr>
                <w:rFonts w:ascii="Times New Roman" w:hAnsi="Times New Roman"/>
                <w:sz w:val="28"/>
                <w:szCs w:val="28"/>
                <w:lang w:val="uk-UA"/>
              </w:rPr>
              <w:t>Р</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lang w:val="uk-UA"/>
              </w:rPr>
            </w:pPr>
            <w:r w:rsidRPr="004F19E2">
              <w:rPr>
                <w:rFonts w:ascii="Times New Roman" w:hAnsi="Times New Roman"/>
                <w:sz w:val="28"/>
                <w:szCs w:val="28"/>
                <w:lang w:val="uk-UA"/>
              </w:rPr>
              <w:t>№1</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lang w:val="uk-UA"/>
              </w:rPr>
            </w:pPr>
            <w:r w:rsidRPr="004F19E2">
              <w:rPr>
                <w:rFonts w:ascii="Times New Roman" w:hAnsi="Times New Roman"/>
                <w:sz w:val="28"/>
                <w:szCs w:val="28"/>
                <w:lang w:val="uk-UA"/>
              </w:rPr>
              <w:t>№2</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lang w:val="uk-UA"/>
              </w:rPr>
            </w:pPr>
            <w:r w:rsidRPr="004F19E2">
              <w:rPr>
                <w:rFonts w:ascii="Times New Roman" w:hAnsi="Times New Roman"/>
                <w:sz w:val="28"/>
                <w:szCs w:val="28"/>
                <w:lang w:val="uk-UA"/>
              </w:rPr>
              <w:t>№3</w:t>
            </w:r>
          </w:p>
        </w:tc>
      </w:tr>
      <w:tr w:rsidR="004F19E2" w:rsidRPr="004F19E2" w:rsidTr="00495BFB">
        <w:trPr>
          <w:trHeight w:val="570"/>
          <w:jc w:val="center"/>
        </w:trPr>
        <w:tc>
          <w:tcPr>
            <w:tcW w:w="2705"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lang w:val="uk-UA"/>
              </w:rPr>
            </w:pPr>
            <w:r w:rsidRPr="004F19E2">
              <w:rPr>
                <w:rFonts w:ascii="Times New Roman" w:hAnsi="Times New Roman"/>
                <w:sz w:val="28"/>
                <w:szCs w:val="28"/>
              </w:rPr>
              <w:t>24</w:t>
            </w:r>
          </w:p>
        </w:tc>
        <w:tc>
          <w:tcPr>
            <w:tcW w:w="1010"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10/0</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10/0</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10/0</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9/1</w:t>
            </w:r>
          </w:p>
        </w:tc>
      </w:tr>
      <w:tr w:rsidR="004F19E2" w:rsidRPr="004F19E2" w:rsidTr="00495BFB">
        <w:trPr>
          <w:trHeight w:val="570"/>
          <w:jc w:val="center"/>
        </w:trPr>
        <w:tc>
          <w:tcPr>
            <w:tcW w:w="2705"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lang w:val="uk-UA"/>
              </w:rPr>
            </w:pPr>
            <w:r w:rsidRPr="004F19E2">
              <w:rPr>
                <w:rFonts w:ascii="Times New Roman" w:hAnsi="Times New Roman"/>
                <w:sz w:val="28"/>
                <w:szCs w:val="28"/>
              </w:rPr>
              <w:t>72</w:t>
            </w:r>
          </w:p>
        </w:tc>
        <w:tc>
          <w:tcPr>
            <w:tcW w:w="1010"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10/0</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9/1</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10/0</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9/1</w:t>
            </w:r>
          </w:p>
        </w:tc>
      </w:tr>
      <w:tr w:rsidR="004F19E2" w:rsidRPr="004F19E2" w:rsidTr="00495BFB">
        <w:trPr>
          <w:trHeight w:val="570"/>
          <w:jc w:val="center"/>
        </w:trPr>
        <w:tc>
          <w:tcPr>
            <w:tcW w:w="2705"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lang w:val="uk-UA"/>
              </w:rPr>
            </w:pPr>
            <w:r w:rsidRPr="004F19E2">
              <w:rPr>
                <w:rFonts w:ascii="Times New Roman" w:hAnsi="Times New Roman"/>
                <w:sz w:val="28"/>
                <w:szCs w:val="28"/>
              </w:rPr>
              <w:t>96</w:t>
            </w:r>
          </w:p>
        </w:tc>
        <w:tc>
          <w:tcPr>
            <w:tcW w:w="1010"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10/0</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9/1</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9/1</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9/1</w:t>
            </w:r>
          </w:p>
        </w:tc>
      </w:tr>
      <w:tr w:rsidR="004F19E2" w:rsidRPr="004F19E2" w:rsidTr="00495BFB">
        <w:trPr>
          <w:trHeight w:val="571"/>
          <w:jc w:val="center"/>
        </w:trPr>
        <w:tc>
          <w:tcPr>
            <w:tcW w:w="2705"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lang w:val="uk-UA"/>
              </w:rPr>
            </w:pPr>
            <w:r w:rsidRPr="004F19E2">
              <w:rPr>
                <w:rFonts w:ascii="Times New Roman" w:hAnsi="Times New Roman"/>
                <w:sz w:val="28"/>
                <w:szCs w:val="28"/>
                <w:lang w:val="uk-UA"/>
              </w:rPr>
              <w:t>Виживаність</w:t>
            </w:r>
          </w:p>
        </w:tc>
        <w:tc>
          <w:tcPr>
            <w:tcW w:w="1010"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rPr>
            </w:pPr>
            <w:r w:rsidRPr="004F19E2">
              <w:rPr>
                <w:rFonts w:ascii="Times New Roman" w:hAnsi="Times New Roman"/>
                <w:sz w:val="28"/>
                <w:szCs w:val="28"/>
              </w:rPr>
              <w:t>100%</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rPr>
            </w:pPr>
            <w:r w:rsidRPr="004F19E2">
              <w:rPr>
                <w:rFonts w:ascii="Times New Roman" w:hAnsi="Times New Roman"/>
                <w:sz w:val="28"/>
                <w:szCs w:val="28"/>
              </w:rPr>
              <w:t>90%</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rPr>
            </w:pPr>
            <w:r w:rsidRPr="004F19E2">
              <w:rPr>
                <w:rFonts w:ascii="Times New Roman" w:hAnsi="Times New Roman"/>
                <w:sz w:val="28"/>
                <w:szCs w:val="28"/>
              </w:rPr>
              <w:t>90%</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95BFB">
            <w:pPr>
              <w:pStyle w:val="af4"/>
              <w:spacing w:line="360" w:lineRule="auto"/>
              <w:jc w:val="center"/>
              <w:rPr>
                <w:rFonts w:ascii="Times New Roman" w:hAnsi="Times New Roman"/>
                <w:sz w:val="28"/>
                <w:szCs w:val="28"/>
              </w:rPr>
            </w:pPr>
            <w:r w:rsidRPr="004F19E2">
              <w:rPr>
                <w:rFonts w:ascii="Times New Roman" w:hAnsi="Times New Roman"/>
                <w:sz w:val="28"/>
                <w:szCs w:val="28"/>
              </w:rPr>
              <w:t>90%</w:t>
            </w:r>
          </w:p>
        </w:tc>
      </w:tr>
    </w:tbl>
    <w:bookmarkEnd w:id="41"/>
    <w:p w:rsidR="004F19E2" w:rsidRDefault="00883037" w:rsidP="00495BFB">
      <w:pPr>
        <w:pStyle w:val="af4"/>
        <w:spacing w:line="360" w:lineRule="auto"/>
        <w:ind w:left="-567" w:firstLine="567"/>
        <w:jc w:val="both"/>
        <w:rPr>
          <w:rFonts w:ascii="Times New Roman" w:hAnsi="Times New Roman"/>
          <w:sz w:val="24"/>
          <w:szCs w:val="24"/>
          <w:lang w:val="uk-UA"/>
        </w:rPr>
      </w:pPr>
      <w:r>
        <w:rPr>
          <w:rFonts w:ascii="Times New Roman" w:hAnsi="Times New Roman"/>
          <w:sz w:val="24"/>
          <w:szCs w:val="24"/>
          <w:lang w:val="uk-UA"/>
        </w:rPr>
        <w:t>Дослідні зразки води: №1 – КР</w:t>
      </w:r>
      <w:r w:rsidR="00495BFB" w:rsidRPr="00495BFB">
        <w:rPr>
          <w:rFonts w:ascii="Times New Roman" w:hAnsi="Times New Roman"/>
          <w:sz w:val="24"/>
          <w:szCs w:val="24"/>
          <w:lang w:val="uk-UA"/>
        </w:rPr>
        <w:t>+1 мг/дм</w:t>
      </w:r>
      <w:r w:rsidR="00495BFB" w:rsidRPr="00495BFB">
        <w:rPr>
          <w:rFonts w:ascii="Times New Roman" w:hAnsi="Times New Roman"/>
          <w:sz w:val="24"/>
          <w:szCs w:val="24"/>
          <w:vertAlign w:val="superscript"/>
          <w:lang w:val="uk-UA"/>
        </w:rPr>
        <w:t>3</w:t>
      </w:r>
      <w:r>
        <w:rPr>
          <w:rFonts w:ascii="Times New Roman" w:hAnsi="Times New Roman"/>
          <w:sz w:val="24"/>
          <w:szCs w:val="24"/>
          <w:lang w:val="uk-UA"/>
        </w:rPr>
        <w:t>; №2 – КР</w:t>
      </w:r>
      <w:r w:rsidR="00495BFB" w:rsidRPr="00495BFB">
        <w:rPr>
          <w:rFonts w:ascii="Times New Roman" w:hAnsi="Times New Roman"/>
          <w:sz w:val="24"/>
          <w:szCs w:val="24"/>
          <w:lang w:val="uk-UA"/>
        </w:rPr>
        <w:t>+5 мг/дм</w:t>
      </w:r>
      <w:r w:rsidR="00495BFB" w:rsidRPr="00495BFB">
        <w:rPr>
          <w:rFonts w:ascii="Times New Roman" w:hAnsi="Times New Roman"/>
          <w:sz w:val="24"/>
          <w:szCs w:val="24"/>
          <w:vertAlign w:val="superscript"/>
          <w:lang w:val="uk-UA"/>
        </w:rPr>
        <w:t>3</w:t>
      </w:r>
      <w:r>
        <w:rPr>
          <w:rFonts w:ascii="Times New Roman" w:hAnsi="Times New Roman"/>
          <w:sz w:val="24"/>
          <w:szCs w:val="24"/>
          <w:lang w:val="uk-UA"/>
        </w:rPr>
        <w:t>; №3 – КР</w:t>
      </w:r>
      <w:r w:rsidR="00495BFB" w:rsidRPr="00495BFB">
        <w:rPr>
          <w:rFonts w:ascii="Times New Roman" w:hAnsi="Times New Roman"/>
          <w:sz w:val="24"/>
          <w:szCs w:val="24"/>
          <w:lang w:val="uk-UA"/>
        </w:rPr>
        <w:t>+15 мг/дм</w:t>
      </w:r>
      <w:r w:rsidR="00495BFB" w:rsidRPr="00495BFB">
        <w:rPr>
          <w:rFonts w:ascii="Times New Roman" w:hAnsi="Times New Roman"/>
          <w:sz w:val="24"/>
          <w:szCs w:val="24"/>
          <w:vertAlign w:val="superscript"/>
          <w:lang w:val="uk-UA"/>
        </w:rPr>
        <w:t>3</w:t>
      </w:r>
      <w:r w:rsidR="00495BFB" w:rsidRPr="00495BFB">
        <w:rPr>
          <w:rFonts w:ascii="Times New Roman" w:hAnsi="Times New Roman"/>
          <w:sz w:val="24"/>
          <w:szCs w:val="24"/>
          <w:lang w:val="uk-UA"/>
        </w:rPr>
        <w:t>; *p&lt;0,05 достовірність відмінностей</w:t>
      </w:r>
      <w:r>
        <w:rPr>
          <w:rFonts w:ascii="Times New Roman" w:hAnsi="Times New Roman"/>
          <w:sz w:val="24"/>
          <w:szCs w:val="24"/>
          <w:lang w:val="uk-UA"/>
        </w:rPr>
        <w:t xml:space="preserve"> груп порівняння з контролем (КР</w:t>
      </w:r>
      <w:r w:rsidR="00495BFB" w:rsidRPr="00495BFB">
        <w:rPr>
          <w:rFonts w:ascii="Times New Roman" w:hAnsi="Times New Roman"/>
          <w:sz w:val="24"/>
          <w:szCs w:val="24"/>
          <w:lang w:val="uk-UA"/>
        </w:rPr>
        <w:t>).</w:t>
      </w:r>
    </w:p>
    <w:p w:rsidR="004F19E2" w:rsidRPr="004F19E2" w:rsidRDefault="004F19E2" w:rsidP="004F19E2">
      <w:pPr>
        <w:pStyle w:val="af4"/>
        <w:spacing w:line="360" w:lineRule="auto"/>
        <w:ind w:left="-567" w:firstLine="567"/>
        <w:jc w:val="both"/>
        <w:rPr>
          <w:rFonts w:ascii="Times New Roman" w:hAnsi="Times New Roman"/>
          <w:sz w:val="28"/>
          <w:szCs w:val="28"/>
          <w:lang w:val="uk-UA"/>
        </w:rPr>
      </w:pPr>
      <w:r w:rsidRPr="004F19E2">
        <w:rPr>
          <w:rFonts w:ascii="Times New Roman" w:hAnsi="Times New Roman"/>
          <w:b/>
          <w:sz w:val="28"/>
          <w:szCs w:val="28"/>
          <w:lang w:val="uk-UA"/>
        </w:rPr>
        <w:lastRenderedPageBreak/>
        <w:t>Таблиця 3.7.</w:t>
      </w:r>
      <w:r w:rsidRPr="004F19E2">
        <w:rPr>
          <w:rFonts w:ascii="Times New Roman" w:hAnsi="Times New Roman"/>
          <w:sz w:val="28"/>
          <w:szCs w:val="28"/>
          <w:lang w:val="uk-UA"/>
        </w:rPr>
        <w:t xml:space="preserve"> Результати виживаності </w:t>
      </w:r>
      <w:r w:rsidRPr="004F19E2">
        <w:rPr>
          <w:rFonts w:ascii="Times New Roman" w:hAnsi="Times New Roman"/>
          <w:i/>
          <w:sz w:val="28"/>
          <w:szCs w:val="28"/>
          <w:lang w:val="uk-UA"/>
        </w:rPr>
        <w:t xml:space="preserve">Daphnia magna </w:t>
      </w:r>
      <w:r w:rsidRPr="004F19E2">
        <w:rPr>
          <w:rFonts w:ascii="Times New Roman" w:hAnsi="Times New Roman"/>
          <w:sz w:val="28"/>
          <w:szCs w:val="28"/>
          <w:lang w:val="uk-UA"/>
        </w:rPr>
        <w:t xml:space="preserve">за різних концентраціях гумінової кислоти в дистильованій (ДС) воді. </w:t>
      </w:r>
    </w:p>
    <w:tbl>
      <w:tblPr>
        <w:tblW w:w="6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05"/>
        <w:gridCol w:w="1010"/>
        <w:gridCol w:w="916"/>
        <w:gridCol w:w="916"/>
        <w:gridCol w:w="916"/>
      </w:tblGrid>
      <w:tr w:rsidR="004F19E2" w:rsidRPr="004F19E2" w:rsidTr="004E112E">
        <w:trPr>
          <w:trHeight w:val="570"/>
          <w:jc w:val="center"/>
        </w:trPr>
        <w:tc>
          <w:tcPr>
            <w:tcW w:w="2705" w:type="dxa"/>
            <w:vMerge w:val="restart"/>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bookmarkStart w:id="42" w:name="OLE_LINK1"/>
            <w:r w:rsidRPr="004F19E2">
              <w:rPr>
                <w:rFonts w:ascii="Times New Roman" w:hAnsi="Times New Roman"/>
                <w:sz w:val="28"/>
                <w:szCs w:val="28"/>
                <w:lang w:val="uk-UA"/>
              </w:rPr>
              <w:t>Час експозиції, год.</w:t>
            </w:r>
          </w:p>
        </w:tc>
        <w:tc>
          <w:tcPr>
            <w:tcW w:w="3758" w:type="dxa"/>
            <w:gridSpan w:val="4"/>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r w:rsidRPr="004F19E2">
              <w:rPr>
                <w:rFonts w:ascii="Times New Roman" w:hAnsi="Times New Roman"/>
                <w:sz w:val="28"/>
                <w:szCs w:val="28"/>
                <w:lang w:val="uk-UA"/>
              </w:rPr>
              <w:t>Групи порівняння</w:t>
            </w:r>
          </w:p>
        </w:tc>
      </w:tr>
      <w:tr w:rsidR="004F19E2" w:rsidRPr="004F19E2" w:rsidTr="004E112E">
        <w:trPr>
          <w:trHeight w:val="570"/>
          <w:jc w:val="center"/>
        </w:trPr>
        <w:tc>
          <w:tcPr>
            <w:tcW w:w="2705" w:type="dxa"/>
            <w:vMerge/>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r w:rsidRPr="004F19E2">
              <w:rPr>
                <w:rFonts w:ascii="Times New Roman" w:hAnsi="Times New Roman"/>
                <w:sz w:val="28"/>
                <w:szCs w:val="28"/>
                <w:lang w:val="uk-UA"/>
              </w:rPr>
              <w:t>ДС</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r w:rsidRPr="004F19E2">
              <w:rPr>
                <w:rFonts w:ascii="Times New Roman" w:hAnsi="Times New Roman"/>
                <w:sz w:val="28"/>
                <w:szCs w:val="28"/>
                <w:lang w:val="uk-UA"/>
              </w:rPr>
              <w:t>№1</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r w:rsidRPr="004F19E2">
              <w:rPr>
                <w:rFonts w:ascii="Times New Roman" w:hAnsi="Times New Roman"/>
                <w:sz w:val="28"/>
                <w:szCs w:val="28"/>
                <w:lang w:val="uk-UA"/>
              </w:rPr>
              <w:t>№2</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r w:rsidRPr="004F19E2">
              <w:rPr>
                <w:rFonts w:ascii="Times New Roman" w:hAnsi="Times New Roman"/>
                <w:sz w:val="28"/>
                <w:szCs w:val="28"/>
                <w:lang w:val="uk-UA"/>
              </w:rPr>
              <w:t>№3</w:t>
            </w:r>
          </w:p>
        </w:tc>
      </w:tr>
      <w:tr w:rsidR="004F19E2" w:rsidRPr="004F19E2" w:rsidTr="004E112E">
        <w:trPr>
          <w:trHeight w:val="570"/>
          <w:jc w:val="center"/>
        </w:trPr>
        <w:tc>
          <w:tcPr>
            <w:tcW w:w="2705"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r w:rsidRPr="004F19E2">
              <w:rPr>
                <w:rFonts w:ascii="Times New Roman" w:hAnsi="Times New Roman"/>
                <w:sz w:val="28"/>
                <w:szCs w:val="28"/>
              </w:rPr>
              <w:t>24</w:t>
            </w:r>
          </w:p>
        </w:tc>
        <w:tc>
          <w:tcPr>
            <w:tcW w:w="1010"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r w:rsidRPr="004F19E2">
              <w:rPr>
                <w:rFonts w:ascii="Times New Roman" w:hAnsi="Times New Roman"/>
                <w:sz w:val="28"/>
                <w:szCs w:val="28"/>
                <w:lang w:val="uk-UA"/>
              </w:rPr>
              <w:t>8/2</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0/10</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7/3</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9/1</w:t>
            </w:r>
          </w:p>
        </w:tc>
      </w:tr>
      <w:tr w:rsidR="004F19E2" w:rsidRPr="004F19E2" w:rsidTr="004E112E">
        <w:trPr>
          <w:trHeight w:val="570"/>
          <w:jc w:val="center"/>
        </w:trPr>
        <w:tc>
          <w:tcPr>
            <w:tcW w:w="2705"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r w:rsidRPr="004F19E2">
              <w:rPr>
                <w:rFonts w:ascii="Times New Roman" w:hAnsi="Times New Roman"/>
                <w:sz w:val="28"/>
                <w:szCs w:val="28"/>
              </w:rPr>
              <w:t>72</w:t>
            </w:r>
          </w:p>
        </w:tc>
        <w:tc>
          <w:tcPr>
            <w:tcW w:w="1010"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r w:rsidRPr="004F19E2">
              <w:rPr>
                <w:rFonts w:ascii="Times New Roman" w:hAnsi="Times New Roman"/>
                <w:sz w:val="28"/>
                <w:szCs w:val="28"/>
                <w:lang w:val="uk-UA"/>
              </w:rPr>
              <w:t>7/3</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0/10</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5/5</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9/1</w:t>
            </w:r>
          </w:p>
        </w:tc>
      </w:tr>
      <w:tr w:rsidR="004F19E2" w:rsidRPr="004F19E2" w:rsidTr="004E112E">
        <w:trPr>
          <w:trHeight w:val="570"/>
          <w:jc w:val="center"/>
        </w:trPr>
        <w:tc>
          <w:tcPr>
            <w:tcW w:w="2705"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r w:rsidRPr="004F19E2">
              <w:rPr>
                <w:rFonts w:ascii="Times New Roman" w:hAnsi="Times New Roman"/>
                <w:sz w:val="28"/>
                <w:szCs w:val="28"/>
              </w:rPr>
              <w:t>96</w:t>
            </w:r>
          </w:p>
        </w:tc>
        <w:tc>
          <w:tcPr>
            <w:tcW w:w="1010"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r w:rsidRPr="004F19E2">
              <w:rPr>
                <w:rFonts w:ascii="Times New Roman" w:hAnsi="Times New Roman"/>
                <w:sz w:val="28"/>
                <w:szCs w:val="28"/>
                <w:lang w:val="uk-UA"/>
              </w:rPr>
              <w:t>4/6</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0/10</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4/6</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rPr>
            </w:pPr>
            <w:r w:rsidRPr="004F19E2">
              <w:rPr>
                <w:rFonts w:ascii="Times New Roman" w:hAnsi="Times New Roman"/>
                <w:sz w:val="28"/>
                <w:szCs w:val="28"/>
                <w:lang w:val="uk-UA"/>
              </w:rPr>
              <w:t>9/1</w:t>
            </w:r>
          </w:p>
        </w:tc>
      </w:tr>
      <w:tr w:rsidR="004F19E2" w:rsidRPr="004F19E2" w:rsidTr="004E112E">
        <w:trPr>
          <w:trHeight w:val="571"/>
          <w:jc w:val="center"/>
        </w:trPr>
        <w:tc>
          <w:tcPr>
            <w:tcW w:w="2705"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r w:rsidRPr="004F19E2">
              <w:rPr>
                <w:rFonts w:ascii="Times New Roman" w:hAnsi="Times New Roman"/>
                <w:sz w:val="28"/>
                <w:szCs w:val="28"/>
                <w:lang w:val="uk-UA"/>
              </w:rPr>
              <w:t>Виживаність</w:t>
            </w:r>
          </w:p>
        </w:tc>
        <w:tc>
          <w:tcPr>
            <w:tcW w:w="1010"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r w:rsidRPr="004F19E2">
              <w:rPr>
                <w:rFonts w:ascii="Times New Roman" w:hAnsi="Times New Roman"/>
                <w:sz w:val="28"/>
                <w:szCs w:val="28"/>
                <w:lang w:val="uk-UA"/>
              </w:rPr>
              <w:t>4</w:t>
            </w:r>
            <w:r w:rsidRPr="004F19E2">
              <w:rPr>
                <w:rFonts w:ascii="Times New Roman" w:hAnsi="Times New Roman"/>
                <w:sz w:val="28"/>
                <w:szCs w:val="28"/>
              </w:rPr>
              <w:t>0%</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r w:rsidRPr="004F19E2">
              <w:rPr>
                <w:rFonts w:ascii="Times New Roman" w:hAnsi="Times New Roman"/>
                <w:sz w:val="28"/>
                <w:szCs w:val="28"/>
              </w:rPr>
              <w:t>0%</w:t>
            </w:r>
            <w:r w:rsidRPr="004F19E2">
              <w:rPr>
                <w:rFonts w:ascii="Times New Roman" w:hAnsi="Times New Roman"/>
                <w:sz w:val="28"/>
                <w:szCs w:val="28"/>
                <w:lang w:val="uk-UA"/>
              </w:rPr>
              <w:t>*</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r w:rsidRPr="004F19E2">
              <w:rPr>
                <w:rFonts w:ascii="Times New Roman" w:hAnsi="Times New Roman"/>
                <w:sz w:val="28"/>
                <w:szCs w:val="28"/>
                <w:lang w:val="uk-UA"/>
              </w:rPr>
              <w:t>4</w:t>
            </w:r>
            <w:r w:rsidRPr="004F19E2">
              <w:rPr>
                <w:rFonts w:ascii="Times New Roman" w:hAnsi="Times New Roman"/>
                <w:sz w:val="28"/>
                <w:szCs w:val="28"/>
              </w:rPr>
              <w:t>0%</w:t>
            </w:r>
          </w:p>
        </w:tc>
        <w:tc>
          <w:tcPr>
            <w:tcW w:w="916" w:type="dxa"/>
            <w:tcBorders>
              <w:top w:val="single" w:sz="4" w:space="0" w:color="auto"/>
              <w:left w:val="single" w:sz="4" w:space="0" w:color="auto"/>
              <w:bottom w:val="single" w:sz="4" w:space="0" w:color="auto"/>
              <w:right w:val="single" w:sz="4" w:space="0" w:color="auto"/>
            </w:tcBorders>
            <w:vAlign w:val="center"/>
            <w:hideMark/>
          </w:tcPr>
          <w:p w:rsidR="004F19E2" w:rsidRPr="004F19E2" w:rsidRDefault="004F19E2" w:rsidP="004E112E">
            <w:pPr>
              <w:pStyle w:val="af4"/>
              <w:spacing w:line="360" w:lineRule="auto"/>
              <w:jc w:val="center"/>
              <w:rPr>
                <w:rFonts w:ascii="Times New Roman" w:hAnsi="Times New Roman"/>
                <w:sz w:val="28"/>
                <w:szCs w:val="28"/>
                <w:lang w:val="uk-UA"/>
              </w:rPr>
            </w:pPr>
            <w:r w:rsidRPr="004F19E2">
              <w:rPr>
                <w:rFonts w:ascii="Times New Roman" w:hAnsi="Times New Roman"/>
                <w:sz w:val="28"/>
                <w:szCs w:val="28"/>
              </w:rPr>
              <w:t>90%</w:t>
            </w:r>
            <w:r w:rsidRPr="004F19E2">
              <w:rPr>
                <w:rFonts w:ascii="Times New Roman" w:hAnsi="Times New Roman"/>
                <w:sz w:val="28"/>
                <w:szCs w:val="28"/>
                <w:lang w:val="uk-UA"/>
              </w:rPr>
              <w:t>*</w:t>
            </w:r>
          </w:p>
        </w:tc>
      </w:tr>
    </w:tbl>
    <w:bookmarkEnd w:id="42"/>
    <w:p w:rsidR="004F19E2" w:rsidRPr="004E112E" w:rsidRDefault="004E112E" w:rsidP="004E112E">
      <w:pPr>
        <w:pStyle w:val="af4"/>
        <w:spacing w:line="360" w:lineRule="auto"/>
        <w:ind w:left="-567" w:firstLine="567"/>
        <w:jc w:val="both"/>
        <w:rPr>
          <w:rFonts w:ascii="Times New Roman" w:hAnsi="Times New Roman"/>
          <w:sz w:val="24"/>
          <w:szCs w:val="24"/>
          <w:lang w:val="uk-UA"/>
        </w:rPr>
      </w:pPr>
      <w:r w:rsidRPr="004E112E">
        <w:rPr>
          <w:rFonts w:ascii="Times New Roman" w:hAnsi="Times New Roman"/>
          <w:sz w:val="24"/>
          <w:szCs w:val="24"/>
          <w:lang w:val="uk-UA"/>
        </w:rPr>
        <w:t>Дослідні зразки води: №1 – ДС +1 мг/дм</w:t>
      </w:r>
      <w:r w:rsidRPr="004E112E">
        <w:rPr>
          <w:rFonts w:ascii="Times New Roman" w:hAnsi="Times New Roman"/>
          <w:sz w:val="24"/>
          <w:szCs w:val="24"/>
          <w:vertAlign w:val="superscript"/>
          <w:lang w:val="uk-UA"/>
        </w:rPr>
        <w:t>3</w:t>
      </w:r>
      <w:r w:rsidRPr="004E112E">
        <w:rPr>
          <w:rFonts w:ascii="Times New Roman" w:hAnsi="Times New Roman"/>
          <w:sz w:val="24"/>
          <w:szCs w:val="24"/>
          <w:lang w:val="uk-UA"/>
        </w:rPr>
        <w:t>; №2 – ДС +5 мг/дм</w:t>
      </w:r>
      <w:r w:rsidRPr="004E112E">
        <w:rPr>
          <w:rFonts w:ascii="Times New Roman" w:hAnsi="Times New Roman"/>
          <w:sz w:val="24"/>
          <w:szCs w:val="24"/>
          <w:vertAlign w:val="superscript"/>
          <w:lang w:val="uk-UA"/>
        </w:rPr>
        <w:t>3</w:t>
      </w:r>
      <w:r w:rsidRPr="004E112E">
        <w:rPr>
          <w:rFonts w:ascii="Times New Roman" w:hAnsi="Times New Roman"/>
          <w:sz w:val="24"/>
          <w:szCs w:val="24"/>
          <w:lang w:val="uk-UA"/>
        </w:rPr>
        <w:t>; №3 – ДС + 15 мг/дм</w:t>
      </w:r>
      <w:r w:rsidRPr="004E112E">
        <w:rPr>
          <w:rFonts w:ascii="Times New Roman" w:hAnsi="Times New Roman"/>
          <w:sz w:val="24"/>
          <w:szCs w:val="24"/>
          <w:vertAlign w:val="superscript"/>
          <w:lang w:val="uk-UA"/>
        </w:rPr>
        <w:t>3</w:t>
      </w:r>
      <w:r w:rsidRPr="004E112E">
        <w:rPr>
          <w:rFonts w:ascii="Times New Roman" w:hAnsi="Times New Roman"/>
          <w:sz w:val="24"/>
          <w:szCs w:val="24"/>
          <w:lang w:val="uk-UA"/>
        </w:rPr>
        <w:t>; *p&lt;0,05 достовірність відмінностей груп порівняння з контролем (ДС).</w:t>
      </w:r>
    </w:p>
    <w:p w:rsidR="004E112E" w:rsidRDefault="004E112E" w:rsidP="004F19E2">
      <w:pPr>
        <w:pStyle w:val="af4"/>
        <w:spacing w:line="360" w:lineRule="auto"/>
        <w:ind w:left="-567" w:firstLine="567"/>
        <w:jc w:val="both"/>
        <w:rPr>
          <w:rFonts w:ascii="Times New Roman" w:hAnsi="Times New Roman"/>
          <w:sz w:val="28"/>
          <w:szCs w:val="28"/>
          <w:lang w:val="uk-UA"/>
        </w:rPr>
      </w:pPr>
    </w:p>
    <w:p w:rsidR="008838D1" w:rsidRDefault="004F19E2" w:rsidP="004F19E2">
      <w:pPr>
        <w:pStyle w:val="af4"/>
        <w:spacing w:line="360" w:lineRule="auto"/>
        <w:ind w:left="-567" w:firstLine="567"/>
        <w:jc w:val="both"/>
        <w:rPr>
          <w:rFonts w:ascii="Times New Roman" w:hAnsi="Times New Roman"/>
          <w:sz w:val="28"/>
          <w:szCs w:val="28"/>
          <w:lang w:val="uk-UA"/>
        </w:rPr>
      </w:pPr>
      <w:r w:rsidRPr="004F19E2">
        <w:rPr>
          <w:rFonts w:ascii="Times New Roman" w:hAnsi="Times New Roman"/>
          <w:sz w:val="28"/>
          <w:szCs w:val="28"/>
          <w:lang w:val="uk-UA"/>
        </w:rPr>
        <w:t>Згідно ДСТУ 41-74: 2003 [</w:t>
      </w:r>
      <w:r w:rsidR="007A0305">
        <w:rPr>
          <w:rFonts w:ascii="Times New Roman" w:hAnsi="Times New Roman"/>
          <w:sz w:val="28"/>
          <w:szCs w:val="28"/>
          <w:lang w:val="uk-UA"/>
        </w:rPr>
        <w:t>87</w:t>
      </w:r>
      <w:r w:rsidRPr="004F19E2">
        <w:rPr>
          <w:rFonts w:ascii="Times New Roman" w:hAnsi="Times New Roman"/>
          <w:sz w:val="28"/>
          <w:szCs w:val="28"/>
          <w:lang w:val="uk-UA"/>
        </w:rPr>
        <w:t>], якщо достовірно виживаність дафнії складає &lt; 50%, то має місце бути відмічена гостра токсичність для даної проби води</w:t>
      </w:r>
      <w:r w:rsidR="00973C01">
        <w:rPr>
          <w:rFonts w:ascii="Times New Roman" w:hAnsi="Times New Roman"/>
          <w:sz w:val="28"/>
          <w:szCs w:val="28"/>
          <w:lang w:val="uk-UA"/>
        </w:rPr>
        <w:t>. Я</w:t>
      </w:r>
      <w:r w:rsidRPr="004F19E2">
        <w:rPr>
          <w:rFonts w:ascii="Times New Roman" w:hAnsi="Times New Roman"/>
          <w:sz w:val="28"/>
          <w:szCs w:val="28"/>
          <w:lang w:val="uk-UA"/>
        </w:rPr>
        <w:t>кщо виживаність дафнії знаходиться в межах 50% - 90%, то має місце бути відмічена хронічна токсичність для даної проби води.</w:t>
      </w:r>
      <w:r w:rsidR="00EF008E">
        <w:rPr>
          <w:rFonts w:ascii="Times New Roman" w:hAnsi="Times New Roman"/>
          <w:sz w:val="28"/>
          <w:szCs w:val="28"/>
          <w:lang w:val="uk-UA"/>
        </w:rPr>
        <w:t xml:space="preserve"> </w:t>
      </w:r>
    </w:p>
    <w:p w:rsidR="004E112E" w:rsidRPr="004E112E" w:rsidRDefault="004E112E" w:rsidP="008838D1">
      <w:pPr>
        <w:pStyle w:val="af4"/>
        <w:spacing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Отже, як видно з </w:t>
      </w:r>
      <w:r w:rsidR="008838D1">
        <w:rPr>
          <w:rFonts w:ascii="Times New Roman" w:hAnsi="Times New Roman"/>
          <w:sz w:val="28"/>
          <w:szCs w:val="28"/>
          <w:lang w:val="uk-UA"/>
        </w:rPr>
        <w:t xml:space="preserve"> </w:t>
      </w:r>
      <w:r>
        <w:rPr>
          <w:rFonts w:ascii="Times New Roman" w:hAnsi="Times New Roman"/>
          <w:sz w:val="28"/>
          <w:szCs w:val="28"/>
          <w:lang w:val="uk-UA"/>
        </w:rPr>
        <w:t xml:space="preserve">табл.3.6, </w:t>
      </w:r>
      <w:r w:rsidR="00EF008E">
        <w:rPr>
          <w:rFonts w:ascii="Times New Roman" w:hAnsi="Times New Roman"/>
          <w:sz w:val="28"/>
          <w:szCs w:val="28"/>
          <w:lang w:val="uk-UA"/>
        </w:rPr>
        <w:t xml:space="preserve">у солевмісних розчинах </w:t>
      </w:r>
      <w:r w:rsidR="008838D1">
        <w:rPr>
          <w:rFonts w:ascii="Times New Roman" w:hAnsi="Times New Roman"/>
          <w:sz w:val="28"/>
          <w:szCs w:val="28"/>
          <w:lang w:val="uk-UA"/>
        </w:rPr>
        <w:t>виживаність дафній не змінюється як з часом, так і в присутності добавок ГК. При цьому досліди, що проведені на дистильованій воді дозволили виявити різницю в токсичності по відношенню до дафній (див. табл.3.7). Так</w:t>
      </w:r>
      <w:r w:rsidR="008D62EB" w:rsidRPr="004E112E">
        <w:rPr>
          <w:rFonts w:ascii="Times New Roman" w:hAnsi="Times New Roman"/>
          <w:sz w:val="28"/>
          <w:szCs w:val="28"/>
          <w:lang w:val="uk-UA"/>
        </w:rPr>
        <w:t xml:space="preserve">, </w:t>
      </w:r>
      <w:r w:rsidRPr="004E112E">
        <w:rPr>
          <w:rFonts w:ascii="Times New Roman" w:hAnsi="Times New Roman"/>
          <w:sz w:val="28"/>
          <w:szCs w:val="28"/>
          <w:lang w:val="uk-UA"/>
        </w:rPr>
        <w:t>добавки гумінових кислот в дослідженому концентраційному інтервалі (0 - 15 мг/дм</w:t>
      </w:r>
      <w:r w:rsidRPr="004E112E">
        <w:rPr>
          <w:rFonts w:ascii="Times New Roman" w:hAnsi="Times New Roman"/>
          <w:sz w:val="28"/>
          <w:szCs w:val="28"/>
          <w:vertAlign w:val="superscript"/>
          <w:lang w:val="uk-UA"/>
        </w:rPr>
        <w:t>3</w:t>
      </w:r>
      <w:r w:rsidRPr="004E112E">
        <w:rPr>
          <w:rFonts w:ascii="Times New Roman" w:hAnsi="Times New Roman"/>
          <w:sz w:val="28"/>
          <w:szCs w:val="28"/>
          <w:lang w:val="uk-UA"/>
        </w:rPr>
        <w:t xml:space="preserve">) нелінійно екстремально впливають на виживаність даних об'єктів. Як видно з рис. 3.10, гостру токсичність по відношенню до </w:t>
      </w:r>
      <w:r w:rsidRPr="004E112E">
        <w:rPr>
          <w:rFonts w:ascii="Times New Roman" w:hAnsi="Times New Roman"/>
          <w:i/>
          <w:sz w:val="28"/>
          <w:szCs w:val="28"/>
          <w:lang w:val="uk-UA"/>
        </w:rPr>
        <w:t>Daphnia magna</w:t>
      </w:r>
      <w:r w:rsidRPr="004E112E">
        <w:rPr>
          <w:rFonts w:ascii="Times New Roman" w:hAnsi="Times New Roman"/>
          <w:sz w:val="28"/>
          <w:szCs w:val="28"/>
          <w:lang w:val="uk-UA"/>
        </w:rPr>
        <w:t xml:space="preserve"> ГК виявляють при невисоких концентраціях (до 1 мг/дм</w:t>
      </w:r>
      <w:r w:rsidRPr="004E112E">
        <w:rPr>
          <w:rFonts w:ascii="Times New Roman" w:hAnsi="Times New Roman"/>
          <w:sz w:val="28"/>
          <w:szCs w:val="28"/>
          <w:vertAlign w:val="superscript"/>
          <w:lang w:val="uk-UA"/>
        </w:rPr>
        <w:t>3</w:t>
      </w:r>
      <w:r w:rsidRPr="004E112E">
        <w:rPr>
          <w:rFonts w:ascii="Times New Roman" w:hAnsi="Times New Roman"/>
          <w:sz w:val="28"/>
          <w:szCs w:val="28"/>
          <w:lang w:val="uk-UA"/>
        </w:rPr>
        <w:t>). Подальше збільшення концентрації ГК призводить до не</w:t>
      </w:r>
      <w:r>
        <w:rPr>
          <w:rFonts w:ascii="Times New Roman" w:hAnsi="Times New Roman"/>
          <w:sz w:val="28"/>
          <w:szCs w:val="28"/>
          <w:lang w:val="uk-UA"/>
        </w:rPr>
        <w:t>очікуваного</w:t>
      </w:r>
      <w:r w:rsidRPr="004E112E">
        <w:rPr>
          <w:rFonts w:ascii="Times New Roman" w:hAnsi="Times New Roman"/>
          <w:sz w:val="28"/>
          <w:szCs w:val="28"/>
          <w:lang w:val="uk-UA"/>
        </w:rPr>
        <w:t xml:space="preserve"> зниження токсичності.</w:t>
      </w:r>
    </w:p>
    <w:p w:rsidR="004F19E2" w:rsidRPr="00EF008E" w:rsidRDefault="008D62EB" w:rsidP="008D62EB">
      <w:pPr>
        <w:jc w:val="center"/>
      </w:pPr>
      <w:r w:rsidRPr="008D62EB">
        <w:rPr>
          <w:noProof/>
        </w:rPr>
        <w:lastRenderedPageBreak/>
        <w:drawing>
          <wp:inline distT="0" distB="0" distL="0" distR="0">
            <wp:extent cx="3933825" cy="2647949"/>
            <wp:effectExtent l="0" t="0" r="0"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4F19E2" w:rsidRPr="004F19E2" w:rsidRDefault="008D62EB" w:rsidP="004F19E2">
      <w:pPr>
        <w:rPr>
          <w:lang w:val="uk-UA"/>
        </w:rPr>
      </w:pPr>
      <w:r>
        <w:rPr>
          <w:lang w:val="uk-UA"/>
        </w:rPr>
        <w:t xml:space="preserve">Рис. 3.10 -  Вплив концентрації ГК на виживаність </w:t>
      </w:r>
      <w:r w:rsidRPr="00796023">
        <w:rPr>
          <w:i/>
          <w:lang w:val="uk-UA"/>
        </w:rPr>
        <w:t>Daphnia magna</w:t>
      </w:r>
      <w:r w:rsidRPr="00AB38E7">
        <w:t>.</w:t>
      </w:r>
    </w:p>
    <w:p w:rsidR="004F19E2" w:rsidRDefault="004F19E2" w:rsidP="006C129D">
      <w:pPr>
        <w:rPr>
          <w:sz w:val="24"/>
          <w:szCs w:val="24"/>
          <w:lang w:val="uk-UA"/>
        </w:rPr>
      </w:pPr>
    </w:p>
    <w:p w:rsidR="004E112E" w:rsidRDefault="004E112E" w:rsidP="006C129D">
      <w:pPr>
        <w:rPr>
          <w:lang w:val="uk-UA"/>
        </w:rPr>
      </w:pPr>
      <w:r w:rsidRPr="004E112E">
        <w:rPr>
          <w:lang w:val="uk-UA"/>
        </w:rPr>
        <w:t>Крім того, при 15 мг/дм</w:t>
      </w:r>
      <w:r w:rsidRPr="004E112E">
        <w:rPr>
          <w:vertAlign w:val="superscript"/>
          <w:lang w:val="uk-UA"/>
        </w:rPr>
        <w:t>3</w:t>
      </w:r>
      <w:r w:rsidRPr="004E112E">
        <w:rPr>
          <w:lang w:val="uk-UA"/>
        </w:rPr>
        <w:t xml:space="preserve"> в</w:t>
      </w:r>
      <w:r>
        <w:rPr>
          <w:lang w:val="uk-UA"/>
        </w:rPr>
        <w:t>и</w:t>
      </w:r>
      <w:r w:rsidRPr="004E112E">
        <w:rPr>
          <w:lang w:val="uk-UA"/>
        </w:rPr>
        <w:t>ж</w:t>
      </w:r>
      <w:r>
        <w:rPr>
          <w:lang w:val="uk-UA"/>
        </w:rPr>
        <w:t>и</w:t>
      </w:r>
      <w:r w:rsidRPr="004E112E">
        <w:rPr>
          <w:lang w:val="uk-UA"/>
        </w:rPr>
        <w:t>ва</w:t>
      </w:r>
      <w:r>
        <w:rPr>
          <w:lang w:val="uk-UA"/>
        </w:rPr>
        <w:t>ність</w:t>
      </w:r>
      <w:r w:rsidRPr="004E112E">
        <w:rPr>
          <w:lang w:val="uk-UA"/>
        </w:rPr>
        <w:t xml:space="preserve"> </w:t>
      </w:r>
      <w:r w:rsidRPr="004E112E">
        <w:rPr>
          <w:i/>
          <w:lang w:val="uk-UA"/>
        </w:rPr>
        <w:t>Daphnia magna</w:t>
      </w:r>
      <w:r w:rsidRPr="004E112E">
        <w:rPr>
          <w:lang w:val="uk-UA"/>
        </w:rPr>
        <w:t xml:space="preserve"> становить 90%, що вище ніж в д</w:t>
      </w:r>
      <w:r>
        <w:rPr>
          <w:lang w:val="uk-UA"/>
        </w:rPr>
        <w:t>истильованій воді (80%)</w:t>
      </w:r>
      <w:r w:rsidRPr="004E112E">
        <w:rPr>
          <w:lang w:val="uk-UA"/>
        </w:rPr>
        <w:t xml:space="preserve"> і також</w:t>
      </w:r>
      <w:r>
        <w:rPr>
          <w:lang w:val="uk-UA"/>
        </w:rPr>
        <w:t xml:space="preserve">, </w:t>
      </w:r>
      <w:r w:rsidRPr="004E112E">
        <w:rPr>
          <w:lang w:val="uk-UA"/>
        </w:rPr>
        <w:t>як в сольовому розчині</w:t>
      </w:r>
      <w:r>
        <w:rPr>
          <w:lang w:val="uk-UA"/>
        </w:rPr>
        <w:t>,</w:t>
      </w:r>
      <w:r w:rsidRPr="004E112E">
        <w:rPr>
          <w:lang w:val="uk-UA"/>
        </w:rPr>
        <w:t xml:space="preserve"> не залежить від часу контакту, розглянутого в експеримент</w:t>
      </w:r>
      <w:r>
        <w:rPr>
          <w:lang w:val="uk-UA"/>
        </w:rPr>
        <w:t>і</w:t>
      </w:r>
      <w:r w:rsidRPr="004E112E">
        <w:rPr>
          <w:lang w:val="uk-UA"/>
        </w:rPr>
        <w:t xml:space="preserve"> (рис. 3.11).</w:t>
      </w:r>
    </w:p>
    <w:p w:rsidR="0070126A" w:rsidRDefault="00F45152" w:rsidP="00F45152">
      <w:pPr>
        <w:jc w:val="center"/>
        <w:rPr>
          <w:sz w:val="24"/>
          <w:szCs w:val="24"/>
          <w:lang w:val="uk-UA"/>
        </w:rPr>
      </w:pPr>
      <w:r w:rsidRPr="00F45152">
        <w:rPr>
          <w:noProof/>
          <w:sz w:val="24"/>
          <w:szCs w:val="24"/>
        </w:rPr>
        <w:drawing>
          <wp:inline distT="0" distB="0" distL="0" distR="0">
            <wp:extent cx="3324224" cy="2667001"/>
            <wp:effectExtent l="0" t="0" r="0" b="0"/>
            <wp:docPr id="8"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F45152" w:rsidRPr="004F19E2" w:rsidRDefault="00F45152" w:rsidP="00F45152">
      <w:pPr>
        <w:rPr>
          <w:lang w:val="uk-UA"/>
        </w:rPr>
      </w:pPr>
      <w:r>
        <w:rPr>
          <w:lang w:val="uk-UA"/>
        </w:rPr>
        <w:t xml:space="preserve">Рис. 3.11 -  Вплив тривалості експерименту на виживаність </w:t>
      </w:r>
      <w:r w:rsidRPr="00796023">
        <w:rPr>
          <w:i/>
          <w:lang w:val="uk-UA"/>
        </w:rPr>
        <w:t>Daphnia magna</w:t>
      </w:r>
      <w:r w:rsidRPr="00F45152">
        <w:rPr>
          <w:lang w:val="uk-UA"/>
        </w:rPr>
        <w:t xml:space="preserve"> </w:t>
      </w:r>
      <w:r>
        <w:rPr>
          <w:lang w:val="uk-UA"/>
        </w:rPr>
        <w:t>в присутності різних концентрацій ГК</w:t>
      </w:r>
      <w:r w:rsidRPr="00AB38E7">
        <w:t>.</w:t>
      </w:r>
    </w:p>
    <w:p w:rsidR="00F45152" w:rsidRDefault="00F45152" w:rsidP="00F45152">
      <w:pPr>
        <w:jc w:val="center"/>
        <w:rPr>
          <w:sz w:val="24"/>
          <w:szCs w:val="24"/>
          <w:lang w:val="uk-UA"/>
        </w:rPr>
      </w:pPr>
    </w:p>
    <w:p w:rsidR="003500AA" w:rsidRPr="003500AA" w:rsidRDefault="003500AA" w:rsidP="00B138C6">
      <w:pPr>
        <w:rPr>
          <w:highlight w:val="yellow"/>
          <w:lang w:val="uk-UA"/>
        </w:rPr>
      </w:pPr>
      <w:r w:rsidRPr="000A7B93">
        <w:rPr>
          <w:lang w:val="uk-UA"/>
        </w:rPr>
        <w:t xml:space="preserve">Таким чином показано, що добавки ГК в дослідженому концентраційному інтервалі різнонаправлено діють на виживаність </w:t>
      </w:r>
      <w:r w:rsidRPr="004E112E">
        <w:rPr>
          <w:i/>
          <w:lang w:val="uk-UA"/>
        </w:rPr>
        <w:t>Daphnia magna</w:t>
      </w:r>
      <w:r>
        <w:rPr>
          <w:lang w:val="uk-UA"/>
        </w:rPr>
        <w:t xml:space="preserve">. </w:t>
      </w:r>
      <w:r w:rsidR="000A7B93">
        <w:rPr>
          <w:lang w:val="uk-UA"/>
        </w:rPr>
        <w:t>При цьому концентрація 1 мг/дм</w:t>
      </w:r>
      <w:r w:rsidR="000A7B93" w:rsidRPr="000A7B93">
        <w:rPr>
          <w:vertAlign w:val="superscript"/>
          <w:lang w:val="uk-UA"/>
        </w:rPr>
        <w:t>3</w:t>
      </w:r>
      <w:r w:rsidR="000A7B93">
        <w:rPr>
          <w:lang w:val="uk-UA"/>
        </w:rPr>
        <w:t xml:space="preserve"> є критичною та володіє гострою токсичністю.</w:t>
      </w:r>
    </w:p>
    <w:p w:rsidR="000A7B93" w:rsidRDefault="000A7B93" w:rsidP="00B138C6">
      <w:pPr>
        <w:rPr>
          <w:highlight w:val="yellow"/>
          <w:lang w:val="uk-UA"/>
        </w:rPr>
      </w:pPr>
    </w:p>
    <w:p w:rsidR="00C92BA4" w:rsidRDefault="006A70ED" w:rsidP="00C92BA4">
      <w:pPr>
        <w:rPr>
          <w:b/>
          <w:lang w:val="uk-UA"/>
        </w:rPr>
      </w:pPr>
      <w:r w:rsidRPr="00C92BA4">
        <w:rPr>
          <w:b/>
          <w:lang w:val="uk-UA"/>
        </w:rPr>
        <w:lastRenderedPageBreak/>
        <w:t>3.6.2.</w:t>
      </w:r>
      <w:r w:rsidR="004F19E2">
        <w:rPr>
          <w:sz w:val="24"/>
          <w:szCs w:val="24"/>
          <w:lang w:val="uk-UA"/>
        </w:rPr>
        <w:t xml:space="preserve"> </w:t>
      </w:r>
      <w:r w:rsidR="00C92BA4" w:rsidRPr="004F19E2">
        <w:rPr>
          <w:b/>
          <w:lang w:val="uk-UA"/>
        </w:rPr>
        <w:t xml:space="preserve">Оцінка впливу ГК на </w:t>
      </w:r>
      <w:r w:rsidR="00C92BA4">
        <w:rPr>
          <w:b/>
          <w:lang w:val="uk-UA"/>
        </w:rPr>
        <w:t xml:space="preserve">рослинний </w:t>
      </w:r>
      <w:r w:rsidR="00C92BA4" w:rsidRPr="004F19E2">
        <w:rPr>
          <w:b/>
          <w:lang w:val="uk-UA"/>
        </w:rPr>
        <w:t xml:space="preserve">об'єкт </w:t>
      </w:r>
    </w:p>
    <w:p w:rsidR="005715E7" w:rsidRPr="00032E48" w:rsidRDefault="005715E7" w:rsidP="005715E7">
      <w:r w:rsidRPr="00C7169A">
        <w:rPr>
          <w:rFonts w:eastAsia="Times New Roman"/>
          <w:lang w:val="uk-UA"/>
        </w:rPr>
        <w:t xml:space="preserve">Для оцінки </w:t>
      </w:r>
      <w:r>
        <w:rPr>
          <w:rFonts w:eastAsia="Times New Roman"/>
          <w:lang w:val="uk-UA"/>
        </w:rPr>
        <w:t>впливу ГК на рослини</w:t>
      </w:r>
      <w:r w:rsidRPr="00C7169A">
        <w:rPr>
          <w:rFonts w:eastAsia="Times New Roman"/>
          <w:lang w:val="uk-UA"/>
        </w:rPr>
        <w:t xml:space="preserve"> </w:t>
      </w:r>
      <w:r>
        <w:rPr>
          <w:rFonts w:eastAsia="Times New Roman"/>
          <w:lang w:val="uk-UA"/>
        </w:rPr>
        <w:t xml:space="preserve">як тест об’єкт </w:t>
      </w:r>
      <w:r w:rsidRPr="00C7169A">
        <w:rPr>
          <w:rFonts w:eastAsia="Times New Roman"/>
          <w:lang w:val="uk-UA"/>
        </w:rPr>
        <w:t>бу</w:t>
      </w:r>
      <w:r>
        <w:rPr>
          <w:rFonts w:eastAsia="Times New Roman"/>
          <w:lang w:val="uk-UA"/>
        </w:rPr>
        <w:t>ло</w:t>
      </w:r>
      <w:r w:rsidRPr="00C7169A">
        <w:rPr>
          <w:rFonts w:eastAsia="Times New Roman"/>
          <w:lang w:val="uk-UA"/>
        </w:rPr>
        <w:t xml:space="preserve"> обран</w:t>
      </w:r>
      <w:r>
        <w:rPr>
          <w:rFonts w:eastAsia="Times New Roman"/>
          <w:lang w:val="uk-UA"/>
        </w:rPr>
        <w:t>о</w:t>
      </w:r>
      <w:r w:rsidRPr="00C7169A">
        <w:rPr>
          <w:rFonts w:eastAsia="Times New Roman"/>
          <w:lang w:val="uk-UA"/>
        </w:rPr>
        <w:t xml:space="preserve"> </w:t>
      </w:r>
      <w:r w:rsidR="00B8790C">
        <w:rPr>
          <w:rFonts w:eastAsia="Times New Roman"/>
          <w:lang w:val="uk-UA"/>
        </w:rPr>
        <w:t>цибулю ріпчасту</w:t>
      </w:r>
      <w:r>
        <w:rPr>
          <w:rFonts w:eastAsia="Times New Roman"/>
          <w:lang w:val="uk-UA"/>
        </w:rPr>
        <w:t xml:space="preserve"> (</w:t>
      </w:r>
      <w:r w:rsidRPr="005715E7">
        <w:rPr>
          <w:rFonts w:eastAsia="Times New Roman"/>
          <w:i/>
          <w:lang w:val="en-US"/>
        </w:rPr>
        <w:t>Allium</w:t>
      </w:r>
      <w:r w:rsidRPr="005715E7">
        <w:rPr>
          <w:rFonts w:eastAsia="Times New Roman"/>
          <w:i/>
        </w:rPr>
        <w:t xml:space="preserve"> </w:t>
      </w:r>
      <w:r w:rsidRPr="005715E7">
        <w:rPr>
          <w:rFonts w:eastAsia="Times New Roman"/>
          <w:i/>
          <w:lang w:val="en-US"/>
        </w:rPr>
        <w:t>c</w:t>
      </w:r>
      <w:r w:rsidR="00032E48">
        <w:rPr>
          <w:rFonts w:eastAsia="Times New Roman"/>
          <w:i/>
          <w:lang w:val="en-US"/>
        </w:rPr>
        <w:t>e</w:t>
      </w:r>
      <w:r w:rsidRPr="005715E7">
        <w:rPr>
          <w:rFonts w:eastAsia="Times New Roman"/>
          <w:i/>
          <w:lang w:val="en-US"/>
        </w:rPr>
        <w:t>pa</w:t>
      </w:r>
      <w:r w:rsidRPr="005715E7">
        <w:rPr>
          <w:rFonts w:eastAsia="Times New Roman"/>
          <w:i/>
        </w:rPr>
        <w:t xml:space="preserve"> </w:t>
      </w:r>
      <w:r w:rsidRPr="005715E7">
        <w:rPr>
          <w:rFonts w:eastAsia="Times New Roman"/>
          <w:i/>
          <w:lang w:val="en-US"/>
        </w:rPr>
        <w:t>L</w:t>
      </w:r>
      <w:r w:rsidRPr="005715E7">
        <w:rPr>
          <w:rFonts w:eastAsia="Times New Roman"/>
          <w:i/>
        </w:rPr>
        <w:t>.</w:t>
      </w:r>
      <w:r>
        <w:rPr>
          <w:rFonts w:eastAsia="Times New Roman"/>
          <w:lang w:val="uk-UA"/>
        </w:rPr>
        <w:t>)</w:t>
      </w:r>
      <w:r w:rsidRPr="00C7169A">
        <w:rPr>
          <w:rFonts w:eastAsia="Times New Roman"/>
          <w:lang w:val="uk-UA"/>
        </w:rPr>
        <w:t>.</w:t>
      </w:r>
      <w:r>
        <w:rPr>
          <w:rFonts w:eastAsia="Times New Roman"/>
          <w:lang w:val="uk-UA"/>
        </w:rPr>
        <w:t xml:space="preserve"> </w:t>
      </w:r>
      <w:r w:rsidRPr="00C7169A">
        <w:rPr>
          <w:lang w:val="uk-UA"/>
        </w:rPr>
        <w:t xml:space="preserve">Досліджували </w:t>
      </w:r>
      <w:r w:rsidRPr="005715E7">
        <w:rPr>
          <w:lang w:val="uk-UA"/>
        </w:rPr>
        <w:t xml:space="preserve">якісні зміни розмірно-вагових показників корінців у дослідній групі порівняно з контрольною після експозиції протягом </w:t>
      </w:r>
      <w:r>
        <w:rPr>
          <w:lang w:val="uk-UA"/>
        </w:rPr>
        <w:t>120</w:t>
      </w:r>
      <w:r>
        <w:rPr>
          <w:lang w:val="en-US"/>
        </w:rPr>
        <w:t> </w:t>
      </w:r>
      <w:r w:rsidRPr="005715E7">
        <w:rPr>
          <w:lang w:val="uk-UA"/>
        </w:rPr>
        <w:t>год</w:t>
      </w:r>
      <w:r>
        <w:rPr>
          <w:lang w:val="uk-UA"/>
        </w:rPr>
        <w:t>. в двох типах водних розчинів – в присутності добав</w:t>
      </w:r>
      <w:r w:rsidR="00883037">
        <w:rPr>
          <w:lang w:val="uk-UA"/>
        </w:rPr>
        <w:t>ок стандартного набору солей (КР</w:t>
      </w:r>
      <w:r>
        <w:rPr>
          <w:lang w:val="uk-UA"/>
        </w:rPr>
        <w:t xml:space="preserve">) та у дистильованій воді (ДС) (див. підрозділ </w:t>
      </w:r>
      <w:r w:rsidRPr="00C92BA4">
        <w:rPr>
          <w:lang w:val="uk-UA"/>
        </w:rPr>
        <w:t>2.3.2).</w:t>
      </w:r>
      <w:r>
        <w:rPr>
          <w:lang w:val="uk-UA"/>
        </w:rPr>
        <w:t xml:space="preserve">  Контролем слугували</w:t>
      </w:r>
      <w:r w:rsidRPr="001D04AA">
        <w:rPr>
          <w:lang w:val="uk-UA"/>
        </w:rPr>
        <w:t xml:space="preserve"> </w:t>
      </w:r>
      <w:r>
        <w:rPr>
          <w:lang w:val="uk-UA"/>
        </w:rPr>
        <w:t xml:space="preserve">відповідні водні розчини </w:t>
      </w:r>
      <w:r w:rsidRPr="001D04AA">
        <w:rPr>
          <w:lang w:val="uk-UA"/>
        </w:rPr>
        <w:t>без добавок</w:t>
      </w:r>
      <w:r>
        <w:rPr>
          <w:lang w:val="uk-UA"/>
        </w:rPr>
        <w:t xml:space="preserve"> ГК. Результати дослідження представлено у таблицях </w:t>
      </w:r>
      <w:r w:rsidRPr="00F4707B">
        <w:rPr>
          <w:lang w:val="uk-UA"/>
        </w:rPr>
        <w:t>3.</w:t>
      </w:r>
      <w:r w:rsidR="00F4707B" w:rsidRPr="00F4707B">
        <w:t>8</w:t>
      </w:r>
      <w:r w:rsidRPr="00F4707B">
        <w:rPr>
          <w:lang w:val="uk-UA"/>
        </w:rPr>
        <w:t xml:space="preserve"> – 3.</w:t>
      </w:r>
      <w:r w:rsidR="00D105F9" w:rsidRPr="00F4707B">
        <w:t>1</w:t>
      </w:r>
      <w:r w:rsidR="00F4707B" w:rsidRPr="00F4707B">
        <w:t>1</w:t>
      </w:r>
      <w:r w:rsidRPr="00F4707B">
        <w:rPr>
          <w:lang w:val="uk-UA"/>
        </w:rPr>
        <w:t>.</w:t>
      </w:r>
    </w:p>
    <w:p w:rsidR="00032E48" w:rsidRPr="00B103C4" w:rsidRDefault="00032E48" w:rsidP="00032E48">
      <w:pPr>
        <w:pStyle w:val="af4"/>
        <w:spacing w:line="360" w:lineRule="auto"/>
        <w:ind w:left="-567" w:firstLine="567"/>
        <w:jc w:val="both"/>
        <w:rPr>
          <w:rFonts w:ascii="Times New Roman" w:hAnsi="Times New Roman"/>
          <w:b/>
          <w:sz w:val="28"/>
          <w:szCs w:val="28"/>
        </w:rPr>
      </w:pPr>
    </w:p>
    <w:p w:rsidR="00032E48" w:rsidRPr="004F19E2" w:rsidRDefault="00032E48" w:rsidP="00032E48">
      <w:pPr>
        <w:pStyle w:val="af4"/>
        <w:spacing w:line="360" w:lineRule="auto"/>
        <w:ind w:left="-567" w:firstLine="567"/>
        <w:jc w:val="both"/>
        <w:rPr>
          <w:rFonts w:ascii="Times New Roman" w:hAnsi="Times New Roman"/>
          <w:sz w:val="28"/>
          <w:szCs w:val="28"/>
          <w:lang w:val="uk-UA"/>
        </w:rPr>
      </w:pPr>
      <w:r w:rsidRPr="004F19E2">
        <w:rPr>
          <w:rFonts w:ascii="Times New Roman" w:hAnsi="Times New Roman"/>
          <w:b/>
          <w:sz w:val="28"/>
          <w:szCs w:val="28"/>
          <w:lang w:val="uk-UA"/>
        </w:rPr>
        <w:t>Таблиця 3.</w:t>
      </w:r>
      <w:r w:rsidR="00F4707B">
        <w:rPr>
          <w:rFonts w:ascii="Times New Roman" w:hAnsi="Times New Roman"/>
          <w:b/>
          <w:sz w:val="28"/>
          <w:szCs w:val="28"/>
        </w:rPr>
        <w:t>8</w:t>
      </w:r>
      <w:r w:rsidRPr="004F19E2">
        <w:rPr>
          <w:rFonts w:ascii="Times New Roman" w:hAnsi="Times New Roman"/>
          <w:b/>
          <w:sz w:val="28"/>
          <w:szCs w:val="28"/>
          <w:lang w:val="uk-UA"/>
        </w:rPr>
        <w:t>.</w:t>
      </w:r>
      <w:r w:rsidRPr="00B103C4">
        <w:rPr>
          <w:rFonts w:ascii="Times New Roman" w:hAnsi="Times New Roman"/>
          <w:b/>
          <w:sz w:val="28"/>
          <w:szCs w:val="28"/>
        </w:rPr>
        <w:t xml:space="preserve"> </w:t>
      </w:r>
      <w:r w:rsidRPr="004F19E2">
        <w:rPr>
          <w:rFonts w:ascii="Times New Roman" w:hAnsi="Times New Roman"/>
          <w:sz w:val="28"/>
          <w:szCs w:val="28"/>
          <w:lang w:val="uk-UA"/>
        </w:rPr>
        <w:t xml:space="preserve"> </w:t>
      </w:r>
      <w:r w:rsidRPr="00032E48">
        <w:rPr>
          <w:rFonts w:ascii="Times New Roman" w:hAnsi="Times New Roman"/>
          <w:sz w:val="28"/>
          <w:szCs w:val="28"/>
          <w:lang w:val="uk-UA"/>
        </w:rPr>
        <w:t xml:space="preserve">Результати зміни розмірних показників корінців </w:t>
      </w:r>
      <w:r w:rsidRPr="00032E48">
        <w:rPr>
          <w:rFonts w:ascii="Times New Roman" w:eastAsia="Times New Roman" w:hAnsi="Times New Roman"/>
          <w:i/>
          <w:sz w:val="28"/>
          <w:szCs w:val="28"/>
          <w:lang w:val="en-US"/>
        </w:rPr>
        <w:t>Allium</w:t>
      </w:r>
      <w:r w:rsidRPr="00032E48">
        <w:rPr>
          <w:rFonts w:ascii="Times New Roman" w:eastAsia="Times New Roman" w:hAnsi="Times New Roman"/>
          <w:i/>
          <w:sz w:val="28"/>
          <w:szCs w:val="28"/>
          <w:lang w:val="uk-UA"/>
        </w:rPr>
        <w:t xml:space="preserve"> </w:t>
      </w:r>
      <w:r w:rsidRPr="00032E48">
        <w:rPr>
          <w:rFonts w:ascii="Times New Roman" w:eastAsia="Times New Roman" w:hAnsi="Times New Roman"/>
          <w:i/>
          <w:sz w:val="28"/>
          <w:szCs w:val="28"/>
          <w:lang w:val="en-US"/>
        </w:rPr>
        <w:t>c</w:t>
      </w:r>
      <w:r>
        <w:rPr>
          <w:rFonts w:ascii="Times New Roman" w:eastAsia="Times New Roman" w:hAnsi="Times New Roman"/>
          <w:i/>
          <w:sz w:val="28"/>
          <w:szCs w:val="28"/>
          <w:lang w:val="en-US"/>
        </w:rPr>
        <w:t>e</w:t>
      </w:r>
      <w:r w:rsidRPr="00032E48">
        <w:rPr>
          <w:rFonts w:ascii="Times New Roman" w:eastAsia="Times New Roman" w:hAnsi="Times New Roman"/>
          <w:i/>
          <w:sz w:val="28"/>
          <w:szCs w:val="28"/>
          <w:lang w:val="en-US"/>
        </w:rPr>
        <w:t>pa</w:t>
      </w:r>
      <w:r>
        <w:rPr>
          <w:rFonts w:ascii="Times New Roman" w:eastAsia="Times New Roman" w:hAnsi="Times New Roman"/>
          <w:i/>
          <w:sz w:val="28"/>
          <w:szCs w:val="28"/>
          <w:lang w:val="en-US"/>
        </w:rPr>
        <w:t> </w:t>
      </w:r>
      <w:r w:rsidRPr="00032E48">
        <w:rPr>
          <w:rFonts w:ascii="Times New Roman" w:eastAsia="Times New Roman" w:hAnsi="Times New Roman"/>
          <w:i/>
          <w:sz w:val="28"/>
          <w:szCs w:val="28"/>
          <w:lang w:val="en-US"/>
        </w:rPr>
        <w:t>L</w:t>
      </w:r>
      <w:r w:rsidRPr="00032E48">
        <w:rPr>
          <w:rFonts w:ascii="Times New Roman" w:eastAsia="Times New Roman" w:hAnsi="Times New Roman"/>
          <w:i/>
          <w:sz w:val="28"/>
          <w:szCs w:val="28"/>
          <w:lang w:val="uk-UA"/>
        </w:rPr>
        <w:t>.</w:t>
      </w:r>
      <w:r w:rsidRPr="00032E48">
        <w:rPr>
          <w:rFonts w:ascii="Times New Roman" w:eastAsia="Times New Roman" w:hAnsi="Times New Roman"/>
          <w:sz w:val="28"/>
          <w:szCs w:val="28"/>
          <w:lang w:val="uk-UA"/>
        </w:rPr>
        <w:t xml:space="preserve"> </w:t>
      </w:r>
      <w:r w:rsidRPr="00032E48">
        <w:rPr>
          <w:rFonts w:ascii="Times New Roman" w:hAnsi="Times New Roman"/>
          <w:sz w:val="28"/>
          <w:szCs w:val="28"/>
          <w:lang w:val="uk-UA"/>
        </w:rPr>
        <w:t>за різних концентраціях гумінової кислоти в дистильованій (ДС) воді.</w:t>
      </w:r>
      <w:r w:rsidRPr="004F19E2">
        <w:rPr>
          <w:rFonts w:ascii="Times New Roman" w:hAnsi="Times New Roman"/>
          <w:sz w:val="28"/>
          <w:szCs w:val="28"/>
          <w:lang w:val="uk-UA"/>
        </w:rPr>
        <w:t xml:space="preserve"> </w:t>
      </w:r>
    </w:p>
    <w:tbl>
      <w:tblPr>
        <w:tblW w:w="9356" w:type="dxa"/>
        <w:tblInd w:w="-176" w:type="dxa"/>
        <w:tblLook w:val="04A0" w:firstRow="1" w:lastRow="0" w:firstColumn="1" w:lastColumn="0" w:noHBand="0" w:noVBand="1"/>
      </w:tblPr>
      <w:tblGrid>
        <w:gridCol w:w="1345"/>
        <w:gridCol w:w="1774"/>
        <w:gridCol w:w="3260"/>
        <w:gridCol w:w="2977"/>
      </w:tblGrid>
      <w:tr w:rsidR="00032E48" w:rsidRPr="000B3A5F" w:rsidTr="00B21537">
        <w:trPr>
          <w:trHeight w:val="300"/>
        </w:trPr>
        <w:tc>
          <w:tcPr>
            <w:tcW w:w="1345" w:type="dxa"/>
            <w:tcBorders>
              <w:top w:val="single" w:sz="4" w:space="0" w:color="auto"/>
              <w:left w:val="single" w:sz="4" w:space="0" w:color="auto"/>
              <w:bottom w:val="single" w:sz="4" w:space="0" w:color="auto"/>
              <w:right w:val="single" w:sz="4" w:space="0" w:color="auto"/>
            </w:tcBorders>
          </w:tcPr>
          <w:p w:rsidR="00032E48" w:rsidRPr="00C92BA4" w:rsidRDefault="00032E48" w:rsidP="0065330E">
            <w:pPr>
              <w:ind w:left="0" w:firstLine="0"/>
              <w:contextualSpacing w:val="0"/>
              <w:jc w:val="center"/>
              <w:rPr>
                <w:rFonts w:eastAsia="Times New Roman"/>
                <w:color w:val="000000"/>
                <w:lang w:val="uk-UA"/>
              </w:rPr>
            </w:pPr>
          </w:p>
        </w:tc>
        <w:tc>
          <w:tcPr>
            <w:tcW w:w="17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2E48" w:rsidRPr="000B3A5F" w:rsidRDefault="00032E48" w:rsidP="0065330E">
            <w:pPr>
              <w:ind w:left="0" w:firstLine="0"/>
              <w:contextualSpacing w:val="0"/>
              <w:jc w:val="center"/>
              <w:rPr>
                <w:rFonts w:eastAsia="Times New Roman"/>
                <w:color w:val="000000"/>
                <w:lang w:val="uk-UA"/>
              </w:rPr>
            </w:pPr>
            <w:r w:rsidRPr="000B3A5F">
              <w:rPr>
                <w:rFonts w:eastAsia="Times New Roman"/>
                <w:color w:val="000000"/>
              </w:rPr>
              <w:t>Довж</w:t>
            </w:r>
            <w:r>
              <w:rPr>
                <w:rFonts w:eastAsia="Times New Roman"/>
                <w:color w:val="000000"/>
                <w:lang w:val="uk-UA"/>
              </w:rPr>
              <w:t>ина, мм</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032E48" w:rsidRPr="000B3A5F" w:rsidRDefault="00032E48" w:rsidP="0065330E">
            <w:pPr>
              <w:ind w:left="0" w:firstLine="0"/>
              <w:contextualSpacing w:val="0"/>
              <w:jc w:val="center"/>
              <w:rPr>
                <w:rFonts w:eastAsia="Times New Roman"/>
                <w:color w:val="000000"/>
              </w:rPr>
            </w:pPr>
            <w:r>
              <w:rPr>
                <w:rFonts w:eastAsia="Times New Roman"/>
                <w:color w:val="000000"/>
                <w:lang w:val="uk-UA"/>
              </w:rPr>
              <w:t xml:space="preserve">Стандартне відхилення </w:t>
            </w:r>
            <w:r w:rsidR="00883037">
              <w:rPr>
                <w:rFonts w:eastAsia="Times New Roman"/>
                <w:bCs/>
                <w:color w:val="000000"/>
                <w:lang w:val="uk-UA"/>
              </w:rPr>
              <w:t>від КР</w:t>
            </w:r>
            <w:r>
              <w:rPr>
                <w:rFonts w:eastAsia="Times New Roman"/>
                <w:color w:val="000000"/>
                <w:lang w:val="uk-UA"/>
              </w:rPr>
              <w:t>, мм</w:t>
            </w:r>
          </w:p>
        </w:tc>
        <w:tc>
          <w:tcPr>
            <w:tcW w:w="2977" w:type="dxa"/>
            <w:tcBorders>
              <w:top w:val="single" w:sz="4" w:space="0" w:color="auto"/>
              <w:left w:val="nil"/>
              <w:bottom w:val="single" w:sz="4" w:space="0" w:color="auto"/>
              <w:right w:val="single" w:sz="4" w:space="0" w:color="auto"/>
            </w:tcBorders>
            <w:shd w:val="clear" w:color="auto" w:fill="auto"/>
            <w:noWrap/>
            <w:vAlign w:val="bottom"/>
            <w:hideMark/>
          </w:tcPr>
          <w:p w:rsidR="00032E48" w:rsidRPr="000B3A5F" w:rsidRDefault="00883037" w:rsidP="0065330E">
            <w:pPr>
              <w:ind w:left="0" w:firstLine="0"/>
              <w:contextualSpacing w:val="0"/>
              <w:jc w:val="center"/>
              <w:rPr>
                <w:rFonts w:eastAsia="Times New Roman"/>
                <w:bCs/>
                <w:color w:val="000000"/>
              </w:rPr>
            </w:pPr>
            <w:r>
              <w:rPr>
                <w:rFonts w:eastAsia="Times New Roman"/>
                <w:bCs/>
                <w:color w:val="000000"/>
                <w:lang w:val="uk-UA"/>
              </w:rPr>
              <w:t>Відносне відхилення від КР</w:t>
            </w:r>
            <w:r w:rsidR="00032E48">
              <w:rPr>
                <w:rFonts w:eastAsia="Times New Roman"/>
                <w:bCs/>
                <w:color w:val="000000"/>
                <w:lang w:val="uk-UA"/>
              </w:rPr>
              <w:t xml:space="preserve"> </w:t>
            </w:r>
            <w:r w:rsidR="00032E48" w:rsidRPr="000B3A5F">
              <w:rPr>
                <w:rFonts w:eastAsia="Times New Roman"/>
                <w:bCs/>
                <w:color w:val="000000"/>
              </w:rPr>
              <w:t>%</w:t>
            </w:r>
          </w:p>
        </w:tc>
      </w:tr>
      <w:tr w:rsidR="00032E48" w:rsidRPr="000B3A5F" w:rsidTr="00B21537">
        <w:trPr>
          <w:trHeight w:val="300"/>
        </w:trPr>
        <w:tc>
          <w:tcPr>
            <w:tcW w:w="1345" w:type="dxa"/>
            <w:tcBorders>
              <w:top w:val="nil"/>
              <w:left w:val="single" w:sz="4" w:space="0" w:color="auto"/>
              <w:bottom w:val="single" w:sz="4" w:space="0" w:color="auto"/>
              <w:right w:val="single" w:sz="4" w:space="0" w:color="auto"/>
            </w:tcBorders>
            <w:vAlign w:val="bottom"/>
          </w:tcPr>
          <w:p w:rsidR="00032E48" w:rsidRPr="000B3A5F" w:rsidRDefault="00883037" w:rsidP="0065330E">
            <w:pPr>
              <w:ind w:left="0" w:firstLine="0"/>
              <w:contextualSpacing w:val="0"/>
              <w:jc w:val="center"/>
              <w:rPr>
                <w:rFonts w:eastAsia="Times New Roman"/>
                <w:color w:val="000000"/>
              </w:rPr>
            </w:pPr>
            <w:r>
              <w:rPr>
                <w:rFonts w:eastAsia="Times New Roman"/>
                <w:color w:val="000000"/>
              </w:rPr>
              <w:t>КР</w:t>
            </w:r>
          </w:p>
        </w:tc>
        <w:tc>
          <w:tcPr>
            <w:tcW w:w="1774" w:type="dxa"/>
            <w:tcBorders>
              <w:top w:val="nil"/>
              <w:left w:val="single" w:sz="4" w:space="0" w:color="auto"/>
              <w:bottom w:val="single" w:sz="4" w:space="0" w:color="auto"/>
              <w:right w:val="single" w:sz="4" w:space="0" w:color="auto"/>
            </w:tcBorders>
            <w:shd w:val="clear" w:color="auto" w:fill="auto"/>
            <w:noWrap/>
            <w:vAlign w:val="bottom"/>
            <w:hideMark/>
          </w:tcPr>
          <w:p w:rsidR="00032E48" w:rsidRPr="000B3A5F" w:rsidRDefault="00032E48" w:rsidP="0065330E">
            <w:pPr>
              <w:ind w:left="0" w:firstLine="0"/>
              <w:contextualSpacing w:val="0"/>
              <w:jc w:val="center"/>
              <w:rPr>
                <w:rFonts w:eastAsia="Times New Roman"/>
                <w:color w:val="000000"/>
              </w:rPr>
            </w:pPr>
            <w:r w:rsidRPr="000B3A5F">
              <w:rPr>
                <w:rFonts w:eastAsia="Times New Roman"/>
                <w:color w:val="000000"/>
              </w:rPr>
              <w:t>29,29</w:t>
            </w:r>
          </w:p>
        </w:tc>
        <w:tc>
          <w:tcPr>
            <w:tcW w:w="3260"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color w:val="000000"/>
              </w:rPr>
            </w:pPr>
            <w:r w:rsidRPr="000B3A5F">
              <w:rPr>
                <w:rFonts w:eastAsia="Times New Roman"/>
                <w:color w:val="000000"/>
              </w:rPr>
              <w:t>6,58</w:t>
            </w:r>
          </w:p>
        </w:tc>
        <w:tc>
          <w:tcPr>
            <w:tcW w:w="2977" w:type="dxa"/>
            <w:tcBorders>
              <w:top w:val="nil"/>
              <w:left w:val="nil"/>
              <w:bottom w:val="single" w:sz="4" w:space="0" w:color="auto"/>
              <w:right w:val="single" w:sz="4" w:space="0" w:color="auto"/>
            </w:tcBorders>
            <w:shd w:val="clear" w:color="auto" w:fill="auto"/>
            <w:noWrap/>
            <w:vAlign w:val="bottom"/>
            <w:hideMark/>
          </w:tcPr>
          <w:p w:rsidR="00032E48" w:rsidRPr="00032E48" w:rsidRDefault="00032E48" w:rsidP="0065330E">
            <w:pPr>
              <w:ind w:left="0" w:firstLine="0"/>
              <w:contextualSpacing w:val="0"/>
              <w:jc w:val="center"/>
              <w:rPr>
                <w:rFonts w:eastAsia="Times New Roman"/>
                <w:bCs/>
                <w:color w:val="000000"/>
                <w:lang w:val="en-US"/>
              </w:rPr>
            </w:pPr>
            <w:r>
              <w:rPr>
                <w:rFonts w:eastAsia="Times New Roman"/>
                <w:bCs/>
                <w:color w:val="000000"/>
                <w:lang w:val="en-US"/>
              </w:rPr>
              <w:t>0</w:t>
            </w:r>
          </w:p>
        </w:tc>
      </w:tr>
      <w:tr w:rsidR="00032E48" w:rsidRPr="000B3A5F" w:rsidTr="00B21537">
        <w:trPr>
          <w:trHeight w:val="300"/>
        </w:trPr>
        <w:tc>
          <w:tcPr>
            <w:tcW w:w="1345" w:type="dxa"/>
            <w:tcBorders>
              <w:top w:val="nil"/>
              <w:left w:val="single" w:sz="4" w:space="0" w:color="auto"/>
              <w:bottom w:val="single" w:sz="4" w:space="0" w:color="auto"/>
              <w:right w:val="single" w:sz="4" w:space="0" w:color="auto"/>
            </w:tcBorders>
            <w:vAlign w:val="bottom"/>
          </w:tcPr>
          <w:p w:rsidR="00032E48" w:rsidRPr="008C7752" w:rsidRDefault="00032E48" w:rsidP="0065330E">
            <w:pPr>
              <w:ind w:left="0" w:firstLine="0"/>
              <w:contextualSpacing w:val="0"/>
              <w:jc w:val="center"/>
              <w:rPr>
                <w:rFonts w:eastAsia="Times New Roman"/>
                <w:color w:val="000000"/>
              </w:rPr>
            </w:pPr>
            <w:r w:rsidRPr="008C7752">
              <w:rPr>
                <w:rFonts w:eastAsia="Times New Roman"/>
                <w:color w:val="000000"/>
              </w:rPr>
              <w:t>1</w:t>
            </w:r>
          </w:p>
        </w:tc>
        <w:tc>
          <w:tcPr>
            <w:tcW w:w="1774" w:type="dxa"/>
            <w:tcBorders>
              <w:top w:val="nil"/>
              <w:left w:val="single" w:sz="4" w:space="0" w:color="auto"/>
              <w:bottom w:val="single" w:sz="4" w:space="0" w:color="auto"/>
              <w:right w:val="single" w:sz="4" w:space="0" w:color="auto"/>
            </w:tcBorders>
            <w:shd w:val="clear" w:color="auto" w:fill="auto"/>
            <w:noWrap/>
            <w:vAlign w:val="bottom"/>
            <w:hideMark/>
          </w:tcPr>
          <w:p w:rsidR="00032E48" w:rsidRPr="000B3A5F" w:rsidRDefault="00032E48" w:rsidP="0065330E">
            <w:pPr>
              <w:ind w:left="0" w:firstLine="0"/>
              <w:contextualSpacing w:val="0"/>
              <w:jc w:val="center"/>
              <w:rPr>
                <w:rFonts w:eastAsia="Times New Roman"/>
                <w:color w:val="000000"/>
              </w:rPr>
            </w:pPr>
            <w:r w:rsidRPr="000B3A5F">
              <w:rPr>
                <w:rFonts w:eastAsia="Times New Roman"/>
                <w:color w:val="000000"/>
              </w:rPr>
              <w:t>23,75</w:t>
            </w:r>
          </w:p>
        </w:tc>
        <w:tc>
          <w:tcPr>
            <w:tcW w:w="3260"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color w:val="000000"/>
              </w:rPr>
            </w:pPr>
            <w:r w:rsidRPr="000B3A5F">
              <w:rPr>
                <w:rFonts w:eastAsia="Times New Roman"/>
                <w:color w:val="000000"/>
              </w:rPr>
              <w:t>7,33</w:t>
            </w:r>
          </w:p>
        </w:tc>
        <w:tc>
          <w:tcPr>
            <w:tcW w:w="2977"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bCs/>
                <w:color w:val="000000"/>
              </w:rPr>
            </w:pPr>
            <w:r w:rsidRPr="000B3A5F">
              <w:rPr>
                <w:rFonts w:eastAsia="Times New Roman"/>
                <w:bCs/>
                <w:color w:val="000000"/>
              </w:rPr>
              <w:t>-18,91</w:t>
            </w:r>
          </w:p>
        </w:tc>
      </w:tr>
      <w:tr w:rsidR="00032E48" w:rsidRPr="000B3A5F" w:rsidTr="00B21537">
        <w:trPr>
          <w:trHeight w:val="300"/>
        </w:trPr>
        <w:tc>
          <w:tcPr>
            <w:tcW w:w="1345" w:type="dxa"/>
            <w:tcBorders>
              <w:top w:val="nil"/>
              <w:left w:val="single" w:sz="4" w:space="0" w:color="auto"/>
              <w:bottom w:val="single" w:sz="4" w:space="0" w:color="auto"/>
              <w:right w:val="single" w:sz="4" w:space="0" w:color="auto"/>
            </w:tcBorders>
            <w:vAlign w:val="bottom"/>
          </w:tcPr>
          <w:p w:rsidR="00032E48" w:rsidRPr="008C7752" w:rsidRDefault="008C7752" w:rsidP="0065330E">
            <w:pPr>
              <w:ind w:left="0" w:firstLine="0"/>
              <w:contextualSpacing w:val="0"/>
              <w:jc w:val="center"/>
              <w:rPr>
                <w:rFonts w:eastAsia="Times New Roman"/>
                <w:color w:val="000000"/>
              </w:rPr>
            </w:pPr>
            <w:r>
              <w:rPr>
                <w:rFonts w:eastAsia="Times New Roman"/>
                <w:color w:val="000000"/>
              </w:rPr>
              <w:t>5</w:t>
            </w:r>
          </w:p>
        </w:tc>
        <w:tc>
          <w:tcPr>
            <w:tcW w:w="1774" w:type="dxa"/>
            <w:tcBorders>
              <w:top w:val="nil"/>
              <w:left w:val="single" w:sz="4" w:space="0" w:color="auto"/>
              <w:bottom w:val="single" w:sz="4" w:space="0" w:color="auto"/>
              <w:right w:val="single" w:sz="4" w:space="0" w:color="auto"/>
            </w:tcBorders>
            <w:shd w:val="clear" w:color="auto" w:fill="auto"/>
            <w:noWrap/>
            <w:vAlign w:val="bottom"/>
            <w:hideMark/>
          </w:tcPr>
          <w:p w:rsidR="00032E48" w:rsidRPr="000B3A5F" w:rsidRDefault="00032E48" w:rsidP="0065330E">
            <w:pPr>
              <w:ind w:left="0" w:firstLine="0"/>
              <w:contextualSpacing w:val="0"/>
              <w:jc w:val="center"/>
              <w:rPr>
                <w:rFonts w:eastAsia="Times New Roman"/>
                <w:color w:val="000000"/>
              </w:rPr>
            </w:pPr>
            <w:r w:rsidRPr="000B3A5F">
              <w:rPr>
                <w:rFonts w:eastAsia="Times New Roman"/>
                <w:color w:val="000000"/>
              </w:rPr>
              <w:t>27,54</w:t>
            </w:r>
          </w:p>
        </w:tc>
        <w:tc>
          <w:tcPr>
            <w:tcW w:w="3260"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color w:val="000000"/>
              </w:rPr>
            </w:pPr>
            <w:r w:rsidRPr="000B3A5F">
              <w:rPr>
                <w:rFonts w:eastAsia="Times New Roman"/>
                <w:color w:val="000000"/>
              </w:rPr>
              <w:t>8,22</w:t>
            </w:r>
          </w:p>
        </w:tc>
        <w:tc>
          <w:tcPr>
            <w:tcW w:w="2977"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bCs/>
                <w:color w:val="000000"/>
              </w:rPr>
            </w:pPr>
            <w:r w:rsidRPr="000B3A5F">
              <w:rPr>
                <w:rFonts w:eastAsia="Times New Roman"/>
                <w:bCs/>
                <w:color w:val="000000"/>
              </w:rPr>
              <w:t>-5,97</w:t>
            </w:r>
          </w:p>
        </w:tc>
      </w:tr>
      <w:tr w:rsidR="00032E48" w:rsidRPr="000B3A5F" w:rsidTr="00B21537">
        <w:trPr>
          <w:trHeight w:val="300"/>
        </w:trPr>
        <w:tc>
          <w:tcPr>
            <w:tcW w:w="1345" w:type="dxa"/>
            <w:tcBorders>
              <w:top w:val="nil"/>
              <w:left w:val="single" w:sz="4" w:space="0" w:color="auto"/>
              <w:bottom w:val="single" w:sz="4" w:space="0" w:color="auto"/>
              <w:right w:val="single" w:sz="4" w:space="0" w:color="auto"/>
            </w:tcBorders>
            <w:vAlign w:val="bottom"/>
          </w:tcPr>
          <w:p w:rsidR="00032E48" w:rsidRPr="008C7752" w:rsidRDefault="008C7752" w:rsidP="0065330E">
            <w:pPr>
              <w:ind w:left="0" w:firstLine="0"/>
              <w:contextualSpacing w:val="0"/>
              <w:jc w:val="center"/>
              <w:rPr>
                <w:rFonts w:eastAsia="Times New Roman"/>
                <w:color w:val="000000"/>
              </w:rPr>
            </w:pPr>
            <w:r>
              <w:rPr>
                <w:rFonts w:eastAsia="Times New Roman"/>
                <w:color w:val="000000"/>
              </w:rPr>
              <w:t>15</w:t>
            </w:r>
          </w:p>
        </w:tc>
        <w:tc>
          <w:tcPr>
            <w:tcW w:w="1774" w:type="dxa"/>
            <w:tcBorders>
              <w:top w:val="nil"/>
              <w:left w:val="single" w:sz="4" w:space="0" w:color="auto"/>
              <w:bottom w:val="single" w:sz="4" w:space="0" w:color="auto"/>
              <w:right w:val="single" w:sz="4" w:space="0" w:color="auto"/>
            </w:tcBorders>
            <w:shd w:val="clear" w:color="auto" w:fill="auto"/>
            <w:noWrap/>
            <w:vAlign w:val="bottom"/>
            <w:hideMark/>
          </w:tcPr>
          <w:p w:rsidR="00032E48" w:rsidRPr="000B3A5F" w:rsidRDefault="00032E48" w:rsidP="0065330E">
            <w:pPr>
              <w:ind w:left="0" w:firstLine="0"/>
              <w:contextualSpacing w:val="0"/>
              <w:jc w:val="center"/>
              <w:rPr>
                <w:rFonts w:eastAsia="Times New Roman"/>
                <w:color w:val="000000"/>
              </w:rPr>
            </w:pPr>
            <w:r w:rsidRPr="000B3A5F">
              <w:rPr>
                <w:rFonts w:eastAsia="Times New Roman"/>
                <w:color w:val="000000"/>
              </w:rPr>
              <w:t>31,5</w:t>
            </w:r>
          </w:p>
        </w:tc>
        <w:tc>
          <w:tcPr>
            <w:tcW w:w="3260"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color w:val="000000"/>
              </w:rPr>
            </w:pPr>
            <w:r w:rsidRPr="000B3A5F">
              <w:rPr>
                <w:rFonts w:eastAsia="Times New Roman"/>
                <w:color w:val="000000"/>
              </w:rPr>
              <w:t>5,72</w:t>
            </w:r>
          </w:p>
        </w:tc>
        <w:tc>
          <w:tcPr>
            <w:tcW w:w="2977"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bCs/>
                <w:color w:val="000000"/>
              </w:rPr>
            </w:pPr>
            <w:r w:rsidRPr="000B3A5F">
              <w:rPr>
                <w:rFonts w:eastAsia="Times New Roman"/>
                <w:bCs/>
                <w:color w:val="000000"/>
              </w:rPr>
              <w:t>7,55</w:t>
            </w:r>
          </w:p>
        </w:tc>
      </w:tr>
      <w:tr w:rsidR="00032E48" w:rsidRPr="000B3A5F" w:rsidTr="00B21537">
        <w:trPr>
          <w:trHeight w:val="300"/>
        </w:trPr>
        <w:tc>
          <w:tcPr>
            <w:tcW w:w="1345" w:type="dxa"/>
            <w:tcBorders>
              <w:top w:val="nil"/>
              <w:left w:val="single" w:sz="4" w:space="0" w:color="auto"/>
              <w:bottom w:val="single" w:sz="4" w:space="0" w:color="auto"/>
              <w:right w:val="single" w:sz="4" w:space="0" w:color="auto"/>
            </w:tcBorders>
            <w:vAlign w:val="bottom"/>
          </w:tcPr>
          <w:p w:rsidR="00032E48" w:rsidRPr="007E466A" w:rsidRDefault="00032E48" w:rsidP="0065330E">
            <w:pPr>
              <w:ind w:left="0" w:firstLine="0"/>
              <w:contextualSpacing w:val="0"/>
              <w:jc w:val="center"/>
              <w:rPr>
                <w:rFonts w:eastAsia="Times New Roman"/>
                <w:color w:val="000000"/>
                <w:lang w:val="uk-UA"/>
              </w:rPr>
            </w:pPr>
            <w:r w:rsidRPr="000B3A5F">
              <w:rPr>
                <w:rFonts w:eastAsia="Times New Roman"/>
                <w:color w:val="000000"/>
              </w:rPr>
              <w:t>Дист</w:t>
            </w:r>
            <w:r>
              <w:rPr>
                <w:rFonts w:eastAsia="Times New Roman"/>
                <w:color w:val="000000"/>
                <w:lang w:val="uk-UA"/>
              </w:rPr>
              <w:t>илят</w:t>
            </w:r>
          </w:p>
        </w:tc>
        <w:tc>
          <w:tcPr>
            <w:tcW w:w="1774" w:type="dxa"/>
            <w:tcBorders>
              <w:top w:val="nil"/>
              <w:left w:val="single" w:sz="4" w:space="0" w:color="auto"/>
              <w:bottom w:val="single" w:sz="4" w:space="0" w:color="auto"/>
              <w:right w:val="single" w:sz="4" w:space="0" w:color="auto"/>
            </w:tcBorders>
            <w:shd w:val="clear" w:color="auto" w:fill="auto"/>
            <w:noWrap/>
            <w:vAlign w:val="bottom"/>
            <w:hideMark/>
          </w:tcPr>
          <w:p w:rsidR="00032E48" w:rsidRPr="000B3A5F" w:rsidRDefault="00032E48" w:rsidP="0065330E">
            <w:pPr>
              <w:ind w:left="0" w:firstLine="0"/>
              <w:contextualSpacing w:val="0"/>
              <w:jc w:val="center"/>
              <w:rPr>
                <w:rFonts w:eastAsia="Times New Roman"/>
                <w:color w:val="000000"/>
              </w:rPr>
            </w:pPr>
            <w:r w:rsidRPr="000B3A5F">
              <w:rPr>
                <w:rFonts w:eastAsia="Times New Roman"/>
                <w:color w:val="000000"/>
              </w:rPr>
              <w:t>26,8</w:t>
            </w:r>
          </w:p>
        </w:tc>
        <w:tc>
          <w:tcPr>
            <w:tcW w:w="3260"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color w:val="000000"/>
              </w:rPr>
            </w:pPr>
            <w:r w:rsidRPr="000B3A5F">
              <w:rPr>
                <w:rFonts w:eastAsia="Times New Roman"/>
                <w:color w:val="000000"/>
              </w:rPr>
              <w:t>9,44</w:t>
            </w:r>
          </w:p>
        </w:tc>
        <w:tc>
          <w:tcPr>
            <w:tcW w:w="2977"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bCs/>
                <w:color w:val="000000"/>
              </w:rPr>
            </w:pPr>
            <w:r w:rsidRPr="000B3A5F">
              <w:rPr>
                <w:rFonts w:eastAsia="Times New Roman"/>
                <w:bCs/>
                <w:color w:val="000000"/>
              </w:rPr>
              <w:t>-8,50</w:t>
            </w:r>
          </w:p>
        </w:tc>
      </w:tr>
    </w:tbl>
    <w:p w:rsidR="000B3A5F" w:rsidRDefault="00DD00ED" w:rsidP="006C129D">
      <w:pPr>
        <w:rPr>
          <w:sz w:val="24"/>
          <w:szCs w:val="24"/>
          <w:lang w:val="uk-UA"/>
        </w:rPr>
      </w:pPr>
      <w:r w:rsidRPr="004E112E">
        <w:rPr>
          <w:sz w:val="24"/>
          <w:szCs w:val="24"/>
          <w:lang w:val="uk-UA"/>
        </w:rPr>
        <w:t>Дослідні зразки води: №1 – ДС +1 мг/дм</w:t>
      </w:r>
      <w:r w:rsidRPr="004E112E">
        <w:rPr>
          <w:sz w:val="24"/>
          <w:szCs w:val="24"/>
          <w:vertAlign w:val="superscript"/>
          <w:lang w:val="uk-UA"/>
        </w:rPr>
        <w:t>3</w:t>
      </w:r>
      <w:r w:rsidRPr="004E112E">
        <w:rPr>
          <w:sz w:val="24"/>
          <w:szCs w:val="24"/>
          <w:lang w:val="uk-UA"/>
        </w:rPr>
        <w:t>; №2 – ДС +5 мг/дм</w:t>
      </w:r>
      <w:r w:rsidRPr="004E112E">
        <w:rPr>
          <w:sz w:val="24"/>
          <w:szCs w:val="24"/>
          <w:vertAlign w:val="superscript"/>
          <w:lang w:val="uk-UA"/>
        </w:rPr>
        <w:t>3</w:t>
      </w:r>
      <w:r w:rsidRPr="004E112E">
        <w:rPr>
          <w:sz w:val="24"/>
          <w:szCs w:val="24"/>
          <w:lang w:val="uk-UA"/>
        </w:rPr>
        <w:t>; №3 – ДС + 15 мг/дм</w:t>
      </w:r>
      <w:r w:rsidRPr="004E112E">
        <w:rPr>
          <w:sz w:val="24"/>
          <w:szCs w:val="24"/>
          <w:vertAlign w:val="superscript"/>
          <w:lang w:val="uk-UA"/>
        </w:rPr>
        <w:t>3</w:t>
      </w:r>
      <w:r>
        <w:rPr>
          <w:sz w:val="24"/>
          <w:szCs w:val="24"/>
          <w:lang w:val="uk-UA"/>
        </w:rPr>
        <w:t>.</w:t>
      </w:r>
    </w:p>
    <w:p w:rsidR="00DD00ED" w:rsidRPr="00032E48" w:rsidRDefault="00DD00ED" w:rsidP="006C129D">
      <w:pPr>
        <w:rPr>
          <w:b/>
          <w:lang w:val="uk-UA"/>
        </w:rPr>
      </w:pPr>
    </w:p>
    <w:p w:rsidR="00032E48" w:rsidRPr="00032E48" w:rsidRDefault="00032E48" w:rsidP="00032E48">
      <w:pPr>
        <w:pStyle w:val="af4"/>
        <w:spacing w:line="360" w:lineRule="auto"/>
        <w:ind w:left="-567" w:firstLine="567"/>
        <w:jc w:val="both"/>
        <w:rPr>
          <w:rFonts w:ascii="Times New Roman" w:hAnsi="Times New Roman"/>
          <w:sz w:val="28"/>
          <w:szCs w:val="28"/>
          <w:lang w:val="uk-UA"/>
        </w:rPr>
      </w:pPr>
      <w:r w:rsidRPr="00032E48">
        <w:rPr>
          <w:rFonts w:ascii="Times New Roman" w:hAnsi="Times New Roman"/>
          <w:b/>
          <w:sz w:val="28"/>
          <w:szCs w:val="28"/>
          <w:lang w:val="uk-UA"/>
        </w:rPr>
        <w:t>Таблиця 3.</w:t>
      </w:r>
      <w:r w:rsidR="00F4707B" w:rsidRPr="00B103C4">
        <w:rPr>
          <w:rFonts w:ascii="Times New Roman" w:hAnsi="Times New Roman"/>
          <w:b/>
          <w:sz w:val="28"/>
          <w:szCs w:val="28"/>
          <w:lang w:val="uk-UA"/>
        </w:rPr>
        <w:t>9</w:t>
      </w:r>
      <w:r w:rsidRPr="00032E48">
        <w:rPr>
          <w:rFonts w:ascii="Times New Roman" w:hAnsi="Times New Roman"/>
          <w:b/>
          <w:sz w:val="28"/>
          <w:szCs w:val="28"/>
          <w:lang w:val="uk-UA"/>
        </w:rPr>
        <w:t>.</w:t>
      </w:r>
      <w:r w:rsidRPr="00032E48">
        <w:rPr>
          <w:rFonts w:ascii="Times New Roman" w:hAnsi="Times New Roman"/>
          <w:sz w:val="28"/>
          <w:szCs w:val="28"/>
          <w:lang w:val="uk-UA"/>
        </w:rPr>
        <w:t xml:space="preserve"> </w:t>
      </w:r>
      <w:r w:rsidRPr="00B103C4">
        <w:rPr>
          <w:rFonts w:ascii="Times New Roman" w:hAnsi="Times New Roman"/>
          <w:sz w:val="28"/>
          <w:szCs w:val="28"/>
          <w:lang w:val="uk-UA"/>
        </w:rPr>
        <w:t xml:space="preserve"> </w:t>
      </w:r>
      <w:r w:rsidRPr="00032E48">
        <w:rPr>
          <w:rFonts w:ascii="Times New Roman" w:hAnsi="Times New Roman"/>
          <w:sz w:val="28"/>
          <w:szCs w:val="28"/>
          <w:lang w:val="uk-UA"/>
        </w:rPr>
        <w:t xml:space="preserve">Результати зміни вагових показників корінців </w:t>
      </w:r>
      <w:r w:rsidRPr="00032E48">
        <w:rPr>
          <w:rFonts w:ascii="Times New Roman" w:eastAsia="Times New Roman" w:hAnsi="Times New Roman"/>
          <w:i/>
          <w:sz w:val="28"/>
          <w:szCs w:val="28"/>
          <w:lang w:val="en-US"/>
        </w:rPr>
        <w:t>Allium</w:t>
      </w:r>
      <w:r w:rsidRPr="00032E48">
        <w:rPr>
          <w:rFonts w:ascii="Times New Roman" w:eastAsia="Times New Roman" w:hAnsi="Times New Roman"/>
          <w:i/>
          <w:sz w:val="28"/>
          <w:szCs w:val="28"/>
          <w:lang w:val="uk-UA"/>
        </w:rPr>
        <w:t xml:space="preserve"> </w:t>
      </w:r>
      <w:r w:rsidRPr="00032E48">
        <w:rPr>
          <w:rFonts w:ascii="Times New Roman" w:eastAsia="Times New Roman" w:hAnsi="Times New Roman"/>
          <w:i/>
          <w:sz w:val="28"/>
          <w:szCs w:val="28"/>
          <w:lang w:val="en-US"/>
        </w:rPr>
        <w:t>cepa</w:t>
      </w:r>
      <w:r w:rsidRPr="00032E48">
        <w:rPr>
          <w:rFonts w:ascii="Times New Roman" w:eastAsia="Times New Roman" w:hAnsi="Times New Roman"/>
          <w:i/>
          <w:sz w:val="28"/>
          <w:szCs w:val="28"/>
          <w:lang w:val="uk-UA"/>
        </w:rPr>
        <w:t xml:space="preserve"> </w:t>
      </w:r>
      <w:r w:rsidRPr="00032E48">
        <w:rPr>
          <w:rFonts w:ascii="Times New Roman" w:eastAsia="Times New Roman" w:hAnsi="Times New Roman"/>
          <w:i/>
          <w:sz w:val="28"/>
          <w:szCs w:val="28"/>
          <w:lang w:val="en-US"/>
        </w:rPr>
        <w:t>L</w:t>
      </w:r>
      <w:r w:rsidRPr="00032E48">
        <w:rPr>
          <w:rFonts w:ascii="Times New Roman" w:eastAsia="Times New Roman" w:hAnsi="Times New Roman"/>
          <w:i/>
          <w:sz w:val="28"/>
          <w:szCs w:val="28"/>
          <w:lang w:val="uk-UA"/>
        </w:rPr>
        <w:t>.</w:t>
      </w:r>
      <w:r w:rsidRPr="00032E48">
        <w:rPr>
          <w:rFonts w:ascii="Times New Roman" w:eastAsia="Times New Roman" w:hAnsi="Times New Roman"/>
          <w:sz w:val="28"/>
          <w:szCs w:val="28"/>
          <w:lang w:val="uk-UA"/>
        </w:rPr>
        <w:t xml:space="preserve"> </w:t>
      </w:r>
      <w:r w:rsidRPr="00032E48">
        <w:rPr>
          <w:rFonts w:ascii="Times New Roman" w:hAnsi="Times New Roman"/>
          <w:sz w:val="28"/>
          <w:szCs w:val="28"/>
          <w:lang w:val="uk-UA"/>
        </w:rPr>
        <w:t xml:space="preserve">за різних концентраціях гумінової кислоти в дистильованій (ДС) воді. </w:t>
      </w:r>
    </w:p>
    <w:tbl>
      <w:tblPr>
        <w:tblW w:w="9249" w:type="dxa"/>
        <w:jc w:val="center"/>
        <w:tblLook w:val="04A0" w:firstRow="1" w:lastRow="0" w:firstColumn="1" w:lastColumn="0" w:noHBand="0" w:noVBand="1"/>
      </w:tblPr>
      <w:tblGrid>
        <w:gridCol w:w="1345"/>
        <w:gridCol w:w="1590"/>
        <w:gridCol w:w="3237"/>
        <w:gridCol w:w="3077"/>
      </w:tblGrid>
      <w:tr w:rsidR="00032E48" w:rsidRPr="000B3A5F" w:rsidTr="00032E48">
        <w:trPr>
          <w:trHeight w:val="300"/>
          <w:jc w:val="center"/>
        </w:trPr>
        <w:tc>
          <w:tcPr>
            <w:tcW w:w="1345" w:type="dxa"/>
            <w:tcBorders>
              <w:top w:val="single" w:sz="4" w:space="0" w:color="auto"/>
              <w:left w:val="single" w:sz="4" w:space="0" w:color="auto"/>
              <w:bottom w:val="single" w:sz="4" w:space="0" w:color="auto"/>
              <w:right w:val="single" w:sz="4" w:space="0" w:color="auto"/>
            </w:tcBorders>
          </w:tcPr>
          <w:p w:rsidR="00032E48" w:rsidRPr="00032E48" w:rsidRDefault="00032E48" w:rsidP="0065330E">
            <w:pPr>
              <w:ind w:left="0" w:firstLine="0"/>
              <w:contextualSpacing w:val="0"/>
              <w:jc w:val="center"/>
              <w:rPr>
                <w:rFonts w:eastAsia="Times New Roman"/>
                <w:color w:val="000000"/>
                <w:lang w:val="uk-UA"/>
              </w:rPr>
            </w:pPr>
          </w:p>
        </w:tc>
        <w:tc>
          <w:tcPr>
            <w:tcW w:w="15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2E48" w:rsidRPr="000B3A5F" w:rsidRDefault="00032E48" w:rsidP="0065330E">
            <w:pPr>
              <w:ind w:left="0" w:firstLine="0"/>
              <w:contextualSpacing w:val="0"/>
              <w:jc w:val="center"/>
              <w:rPr>
                <w:rFonts w:eastAsia="Times New Roman"/>
                <w:color w:val="000000"/>
                <w:lang w:val="uk-UA"/>
              </w:rPr>
            </w:pPr>
            <w:r>
              <w:rPr>
                <w:rFonts w:eastAsia="Times New Roman"/>
                <w:color w:val="000000"/>
                <w:lang w:val="uk-UA"/>
              </w:rPr>
              <w:t>Маса, г</w:t>
            </w:r>
          </w:p>
        </w:tc>
        <w:tc>
          <w:tcPr>
            <w:tcW w:w="3237" w:type="dxa"/>
            <w:tcBorders>
              <w:top w:val="single" w:sz="4" w:space="0" w:color="auto"/>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color w:val="000000"/>
              </w:rPr>
            </w:pPr>
            <w:r>
              <w:rPr>
                <w:rFonts w:eastAsia="Times New Roman"/>
                <w:color w:val="000000"/>
                <w:lang w:val="uk-UA"/>
              </w:rPr>
              <w:t xml:space="preserve">Стандартне відхилення </w:t>
            </w:r>
            <w:r w:rsidR="00883037">
              <w:rPr>
                <w:rFonts w:eastAsia="Times New Roman"/>
                <w:bCs/>
                <w:color w:val="000000"/>
                <w:lang w:val="uk-UA"/>
              </w:rPr>
              <w:t>від КР</w:t>
            </w:r>
            <w:r>
              <w:rPr>
                <w:rFonts w:eastAsia="Times New Roman"/>
                <w:color w:val="000000"/>
                <w:lang w:val="uk-UA"/>
              </w:rPr>
              <w:t>, г</w:t>
            </w:r>
          </w:p>
        </w:tc>
        <w:tc>
          <w:tcPr>
            <w:tcW w:w="3077" w:type="dxa"/>
            <w:tcBorders>
              <w:top w:val="single" w:sz="4" w:space="0" w:color="auto"/>
              <w:left w:val="nil"/>
              <w:bottom w:val="single" w:sz="4" w:space="0" w:color="auto"/>
              <w:right w:val="single" w:sz="4" w:space="0" w:color="auto"/>
            </w:tcBorders>
            <w:shd w:val="clear" w:color="auto" w:fill="auto"/>
            <w:noWrap/>
            <w:vAlign w:val="bottom"/>
            <w:hideMark/>
          </w:tcPr>
          <w:p w:rsidR="00032E48" w:rsidRPr="000B3A5F" w:rsidRDefault="00883037" w:rsidP="0065330E">
            <w:pPr>
              <w:ind w:left="0" w:firstLine="0"/>
              <w:contextualSpacing w:val="0"/>
              <w:jc w:val="center"/>
              <w:rPr>
                <w:rFonts w:eastAsia="Times New Roman"/>
                <w:bCs/>
                <w:color w:val="000000"/>
              </w:rPr>
            </w:pPr>
            <w:r>
              <w:rPr>
                <w:rFonts w:eastAsia="Times New Roman"/>
                <w:bCs/>
                <w:color w:val="000000"/>
                <w:lang w:val="uk-UA"/>
              </w:rPr>
              <w:t>Відносне відхилення від КР</w:t>
            </w:r>
            <w:r w:rsidR="00032E48">
              <w:rPr>
                <w:rFonts w:eastAsia="Times New Roman"/>
                <w:bCs/>
                <w:color w:val="000000"/>
                <w:lang w:val="uk-UA"/>
              </w:rPr>
              <w:t xml:space="preserve"> </w:t>
            </w:r>
            <w:r w:rsidR="00032E48" w:rsidRPr="000B3A5F">
              <w:rPr>
                <w:rFonts w:eastAsia="Times New Roman"/>
                <w:bCs/>
                <w:color w:val="000000"/>
              </w:rPr>
              <w:t>%</w:t>
            </w:r>
          </w:p>
        </w:tc>
      </w:tr>
      <w:tr w:rsidR="00032E48" w:rsidRPr="000B3A5F" w:rsidTr="00032E48">
        <w:trPr>
          <w:trHeight w:val="300"/>
          <w:jc w:val="center"/>
        </w:trPr>
        <w:tc>
          <w:tcPr>
            <w:tcW w:w="1345" w:type="dxa"/>
            <w:tcBorders>
              <w:top w:val="nil"/>
              <w:left w:val="single" w:sz="4" w:space="0" w:color="auto"/>
              <w:bottom w:val="single" w:sz="4" w:space="0" w:color="auto"/>
              <w:right w:val="single" w:sz="4" w:space="0" w:color="auto"/>
            </w:tcBorders>
            <w:vAlign w:val="bottom"/>
          </w:tcPr>
          <w:p w:rsidR="00032E48" w:rsidRPr="000B3A5F" w:rsidRDefault="00883037" w:rsidP="0065330E">
            <w:pPr>
              <w:ind w:left="0" w:firstLine="0"/>
              <w:contextualSpacing w:val="0"/>
              <w:jc w:val="center"/>
              <w:rPr>
                <w:rFonts w:eastAsia="Times New Roman"/>
                <w:color w:val="000000"/>
              </w:rPr>
            </w:pPr>
            <w:r>
              <w:rPr>
                <w:rFonts w:eastAsia="Times New Roman"/>
                <w:color w:val="000000"/>
              </w:rPr>
              <w:t>КР</w:t>
            </w:r>
          </w:p>
        </w:tc>
        <w:tc>
          <w:tcPr>
            <w:tcW w:w="1590" w:type="dxa"/>
            <w:tcBorders>
              <w:top w:val="nil"/>
              <w:left w:val="single" w:sz="4" w:space="0" w:color="auto"/>
              <w:bottom w:val="single" w:sz="4" w:space="0" w:color="auto"/>
              <w:right w:val="single" w:sz="4" w:space="0" w:color="auto"/>
            </w:tcBorders>
            <w:shd w:val="clear" w:color="auto" w:fill="auto"/>
            <w:noWrap/>
            <w:vAlign w:val="bottom"/>
            <w:hideMark/>
          </w:tcPr>
          <w:p w:rsidR="00032E48" w:rsidRPr="000B3A5F" w:rsidRDefault="00032E48" w:rsidP="0065330E">
            <w:pPr>
              <w:ind w:left="0" w:firstLine="0"/>
              <w:contextualSpacing w:val="0"/>
              <w:jc w:val="center"/>
              <w:rPr>
                <w:rFonts w:eastAsia="Times New Roman"/>
                <w:color w:val="000000"/>
              </w:rPr>
            </w:pPr>
            <w:r w:rsidRPr="000B3A5F">
              <w:rPr>
                <w:rFonts w:eastAsia="Times New Roman"/>
                <w:color w:val="000000"/>
              </w:rPr>
              <w:t>0,36</w:t>
            </w:r>
          </w:p>
        </w:tc>
        <w:tc>
          <w:tcPr>
            <w:tcW w:w="3237"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color w:val="000000"/>
              </w:rPr>
            </w:pPr>
            <w:r w:rsidRPr="000B3A5F">
              <w:rPr>
                <w:rFonts w:eastAsia="Times New Roman"/>
                <w:color w:val="000000"/>
              </w:rPr>
              <w:t>0,1</w:t>
            </w:r>
            <w:r>
              <w:rPr>
                <w:rFonts w:eastAsia="Times New Roman"/>
                <w:color w:val="000000"/>
                <w:lang w:val="uk-UA"/>
              </w:rPr>
              <w:t>6</w:t>
            </w:r>
          </w:p>
        </w:tc>
        <w:tc>
          <w:tcPr>
            <w:tcW w:w="3077" w:type="dxa"/>
            <w:tcBorders>
              <w:top w:val="nil"/>
              <w:left w:val="nil"/>
              <w:bottom w:val="single" w:sz="4" w:space="0" w:color="auto"/>
              <w:right w:val="single" w:sz="4" w:space="0" w:color="auto"/>
            </w:tcBorders>
            <w:shd w:val="clear" w:color="auto" w:fill="auto"/>
            <w:noWrap/>
            <w:vAlign w:val="bottom"/>
            <w:hideMark/>
          </w:tcPr>
          <w:p w:rsidR="00032E48" w:rsidRPr="00032E48" w:rsidRDefault="00032E48" w:rsidP="0065330E">
            <w:pPr>
              <w:ind w:left="0" w:firstLine="0"/>
              <w:contextualSpacing w:val="0"/>
              <w:jc w:val="center"/>
              <w:rPr>
                <w:rFonts w:eastAsia="Times New Roman"/>
                <w:bCs/>
                <w:color w:val="000000"/>
                <w:lang w:val="en-US"/>
              </w:rPr>
            </w:pPr>
            <w:r>
              <w:rPr>
                <w:rFonts w:eastAsia="Times New Roman"/>
                <w:bCs/>
                <w:color w:val="000000"/>
                <w:lang w:val="en-US"/>
              </w:rPr>
              <w:t>0</w:t>
            </w:r>
          </w:p>
        </w:tc>
      </w:tr>
      <w:tr w:rsidR="00032E48" w:rsidRPr="000B3A5F" w:rsidTr="00032E48">
        <w:trPr>
          <w:trHeight w:val="300"/>
          <w:jc w:val="center"/>
        </w:trPr>
        <w:tc>
          <w:tcPr>
            <w:tcW w:w="1345" w:type="dxa"/>
            <w:tcBorders>
              <w:top w:val="nil"/>
              <w:left w:val="single" w:sz="4" w:space="0" w:color="auto"/>
              <w:bottom w:val="single" w:sz="4" w:space="0" w:color="auto"/>
              <w:right w:val="single" w:sz="4" w:space="0" w:color="auto"/>
            </w:tcBorders>
            <w:vAlign w:val="bottom"/>
          </w:tcPr>
          <w:p w:rsidR="00032E48" w:rsidRPr="000B3A5F" w:rsidRDefault="00032E48" w:rsidP="0065330E">
            <w:pPr>
              <w:ind w:left="0" w:firstLine="0"/>
              <w:contextualSpacing w:val="0"/>
              <w:jc w:val="center"/>
              <w:rPr>
                <w:rFonts w:eastAsia="Times New Roman"/>
                <w:color w:val="000000"/>
              </w:rPr>
            </w:pPr>
            <w:r w:rsidRPr="000B3A5F">
              <w:rPr>
                <w:rFonts w:eastAsia="Times New Roman"/>
                <w:color w:val="000000"/>
              </w:rPr>
              <w:t>1</w:t>
            </w:r>
          </w:p>
        </w:tc>
        <w:tc>
          <w:tcPr>
            <w:tcW w:w="1590" w:type="dxa"/>
            <w:tcBorders>
              <w:top w:val="nil"/>
              <w:left w:val="single" w:sz="4" w:space="0" w:color="auto"/>
              <w:bottom w:val="single" w:sz="4" w:space="0" w:color="auto"/>
              <w:right w:val="single" w:sz="4" w:space="0" w:color="auto"/>
            </w:tcBorders>
            <w:shd w:val="clear" w:color="auto" w:fill="auto"/>
            <w:noWrap/>
            <w:vAlign w:val="bottom"/>
            <w:hideMark/>
          </w:tcPr>
          <w:p w:rsidR="00032E48" w:rsidRPr="000B3A5F" w:rsidRDefault="00032E48" w:rsidP="0065330E">
            <w:pPr>
              <w:ind w:left="0" w:firstLine="0"/>
              <w:contextualSpacing w:val="0"/>
              <w:jc w:val="center"/>
              <w:rPr>
                <w:rFonts w:eastAsia="Times New Roman"/>
                <w:color w:val="000000"/>
              </w:rPr>
            </w:pPr>
            <w:r w:rsidRPr="000B3A5F">
              <w:rPr>
                <w:rFonts w:eastAsia="Times New Roman"/>
                <w:color w:val="000000"/>
              </w:rPr>
              <w:t>0,29</w:t>
            </w:r>
          </w:p>
        </w:tc>
        <w:tc>
          <w:tcPr>
            <w:tcW w:w="3237"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color w:val="000000"/>
              </w:rPr>
            </w:pPr>
            <w:r w:rsidRPr="000B3A5F">
              <w:rPr>
                <w:rFonts w:eastAsia="Times New Roman"/>
                <w:color w:val="000000"/>
              </w:rPr>
              <w:t>0,15</w:t>
            </w:r>
          </w:p>
        </w:tc>
        <w:tc>
          <w:tcPr>
            <w:tcW w:w="3077"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bCs/>
                <w:color w:val="000000"/>
              </w:rPr>
            </w:pPr>
            <w:r w:rsidRPr="000B3A5F">
              <w:rPr>
                <w:rFonts w:eastAsia="Times New Roman"/>
                <w:bCs/>
                <w:color w:val="000000"/>
              </w:rPr>
              <w:t>-19,44</w:t>
            </w:r>
          </w:p>
        </w:tc>
      </w:tr>
      <w:tr w:rsidR="00032E48" w:rsidRPr="000B3A5F" w:rsidTr="00032E48">
        <w:trPr>
          <w:trHeight w:val="300"/>
          <w:jc w:val="center"/>
        </w:trPr>
        <w:tc>
          <w:tcPr>
            <w:tcW w:w="1345" w:type="dxa"/>
            <w:tcBorders>
              <w:top w:val="nil"/>
              <w:left w:val="single" w:sz="4" w:space="0" w:color="auto"/>
              <w:bottom w:val="single" w:sz="4" w:space="0" w:color="auto"/>
              <w:right w:val="single" w:sz="4" w:space="0" w:color="auto"/>
            </w:tcBorders>
            <w:vAlign w:val="bottom"/>
          </w:tcPr>
          <w:p w:rsidR="00032E48" w:rsidRPr="000B3A5F" w:rsidRDefault="008E7E33" w:rsidP="0065330E">
            <w:pPr>
              <w:ind w:left="0" w:firstLine="0"/>
              <w:contextualSpacing w:val="0"/>
              <w:jc w:val="center"/>
              <w:rPr>
                <w:rFonts w:eastAsia="Times New Roman"/>
                <w:color w:val="000000"/>
              </w:rPr>
            </w:pPr>
            <w:r>
              <w:rPr>
                <w:rFonts w:eastAsia="Times New Roman"/>
                <w:color w:val="000000"/>
              </w:rPr>
              <w:t>5</w:t>
            </w:r>
          </w:p>
        </w:tc>
        <w:tc>
          <w:tcPr>
            <w:tcW w:w="1590" w:type="dxa"/>
            <w:tcBorders>
              <w:top w:val="nil"/>
              <w:left w:val="single" w:sz="4" w:space="0" w:color="auto"/>
              <w:bottom w:val="single" w:sz="4" w:space="0" w:color="auto"/>
              <w:right w:val="single" w:sz="4" w:space="0" w:color="auto"/>
            </w:tcBorders>
            <w:shd w:val="clear" w:color="auto" w:fill="auto"/>
            <w:noWrap/>
            <w:vAlign w:val="bottom"/>
            <w:hideMark/>
          </w:tcPr>
          <w:p w:rsidR="00032E48" w:rsidRPr="000B3A5F" w:rsidRDefault="00032E48" w:rsidP="0065330E">
            <w:pPr>
              <w:ind w:left="0" w:firstLine="0"/>
              <w:contextualSpacing w:val="0"/>
              <w:jc w:val="center"/>
              <w:rPr>
                <w:rFonts w:eastAsia="Times New Roman"/>
                <w:color w:val="000000"/>
              </w:rPr>
            </w:pPr>
            <w:r w:rsidRPr="000B3A5F">
              <w:rPr>
                <w:rFonts w:eastAsia="Times New Roman"/>
                <w:color w:val="000000"/>
              </w:rPr>
              <w:t>0,35</w:t>
            </w:r>
          </w:p>
        </w:tc>
        <w:tc>
          <w:tcPr>
            <w:tcW w:w="3237"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color w:val="000000"/>
              </w:rPr>
            </w:pPr>
            <w:r w:rsidRPr="000B3A5F">
              <w:rPr>
                <w:rFonts w:eastAsia="Times New Roman"/>
                <w:color w:val="000000"/>
              </w:rPr>
              <w:t>0,1</w:t>
            </w:r>
            <w:r>
              <w:rPr>
                <w:rFonts w:eastAsia="Times New Roman"/>
                <w:color w:val="000000"/>
                <w:lang w:val="uk-UA"/>
              </w:rPr>
              <w:t>2</w:t>
            </w:r>
          </w:p>
        </w:tc>
        <w:tc>
          <w:tcPr>
            <w:tcW w:w="3077"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bCs/>
                <w:color w:val="000000"/>
              </w:rPr>
            </w:pPr>
            <w:r w:rsidRPr="000B3A5F">
              <w:rPr>
                <w:rFonts w:eastAsia="Times New Roman"/>
                <w:bCs/>
                <w:color w:val="000000"/>
              </w:rPr>
              <w:t>-2,78</w:t>
            </w:r>
          </w:p>
        </w:tc>
      </w:tr>
      <w:tr w:rsidR="00032E48" w:rsidRPr="000B3A5F" w:rsidTr="00032E48">
        <w:trPr>
          <w:trHeight w:val="300"/>
          <w:jc w:val="center"/>
        </w:trPr>
        <w:tc>
          <w:tcPr>
            <w:tcW w:w="1345" w:type="dxa"/>
            <w:tcBorders>
              <w:top w:val="nil"/>
              <w:left w:val="single" w:sz="4" w:space="0" w:color="auto"/>
              <w:bottom w:val="single" w:sz="4" w:space="0" w:color="auto"/>
              <w:right w:val="single" w:sz="4" w:space="0" w:color="auto"/>
            </w:tcBorders>
            <w:vAlign w:val="bottom"/>
          </w:tcPr>
          <w:p w:rsidR="00032E48" w:rsidRPr="000B3A5F" w:rsidRDefault="008E7E33" w:rsidP="0065330E">
            <w:pPr>
              <w:ind w:left="0" w:firstLine="0"/>
              <w:contextualSpacing w:val="0"/>
              <w:jc w:val="center"/>
              <w:rPr>
                <w:rFonts w:eastAsia="Times New Roman"/>
                <w:color w:val="000000"/>
              </w:rPr>
            </w:pPr>
            <w:r>
              <w:rPr>
                <w:rFonts w:eastAsia="Times New Roman"/>
                <w:color w:val="000000"/>
              </w:rPr>
              <w:t>15</w:t>
            </w:r>
          </w:p>
        </w:tc>
        <w:tc>
          <w:tcPr>
            <w:tcW w:w="1590" w:type="dxa"/>
            <w:tcBorders>
              <w:top w:val="nil"/>
              <w:left w:val="single" w:sz="4" w:space="0" w:color="auto"/>
              <w:bottom w:val="single" w:sz="4" w:space="0" w:color="auto"/>
              <w:right w:val="single" w:sz="4" w:space="0" w:color="auto"/>
            </w:tcBorders>
            <w:shd w:val="clear" w:color="auto" w:fill="auto"/>
            <w:noWrap/>
            <w:vAlign w:val="bottom"/>
            <w:hideMark/>
          </w:tcPr>
          <w:p w:rsidR="00032E48" w:rsidRPr="000B3A5F" w:rsidRDefault="00032E48" w:rsidP="0065330E">
            <w:pPr>
              <w:ind w:left="0" w:firstLine="0"/>
              <w:contextualSpacing w:val="0"/>
              <w:jc w:val="center"/>
              <w:rPr>
                <w:rFonts w:eastAsia="Times New Roman"/>
                <w:color w:val="000000"/>
              </w:rPr>
            </w:pPr>
            <w:r w:rsidRPr="000B3A5F">
              <w:rPr>
                <w:rFonts w:eastAsia="Times New Roman"/>
                <w:color w:val="000000"/>
              </w:rPr>
              <w:t>0,46</w:t>
            </w:r>
          </w:p>
        </w:tc>
        <w:tc>
          <w:tcPr>
            <w:tcW w:w="3237"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color w:val="000000"/>
              </w:rPr>
            </w:pPr>
            <w:r w:rsidRPr="000B3A5F">
              <w:rPr>
                <w:rFonts w:eastAsia="Times New Roman"/>
                <w:color w:val="000000"/>
              </w:rPr>
              <w:t>0,</w:t>
            </w:r>
            <w:r>
              <w:rPr>
                <w:rFonts w:eastAsia="Times New Roman"/>
                <w:color w:val="000000"/>
                <w:lang w:val="uk-UA"/>
              </w:rPr>
              <w:t>20</w:t>
            </w:r>
          </w:p>
        </w:tc>
        <w:tc>
          <w:tcPr>
            <w:tcW w:w="3077"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bCs/>
                <w:color w:val="000000"/>
              </w:rPr>
            </w:pPr>
            <w:r w:rsidRPr="000B3A5F">
              <w:rPr>
                <w:rFonts w:eastAsia="Times New Roman"/>
                <w:bCs/>
                <w:color w:val="000000"/>
              </w:rPr>
              <w:t>27,78</w:t>
            </w:r>
          </w:p>
        </w:tc>
      </w:tr>
      <w:tr w:rsidR="00032E48" w:rsidRPr="000B3A5F" w:rsidTr="00032E48">
        <w:trPr>
          <w:trHeight w:val="300"/>
          <w:jc w:val="center"/>
        </w:trPr>
        <w:tc>
          <w:tcPr>
            <w:tcW w:w="1345" w:type="dxa"/>
            <w:tcBorders>
              <w:top w:val="nil"/>
              <w:left w:val="single" w:sz="4" w:space="0" w:color="auto"/>
              <w:bottom w:val="single" w:sz="4" w:space="0" w:color="auto"/>
              <w:right w:val="single" w:sz="4" w:space="0" w:color="auto"/>
            </w:tcBorders>
            <w:vAlign w:val="bottom"/>
          </w:tcPr>
          <w:p w:rsidR="00032E48" w:rsidRPr="000B3A5F" w:rsidRDefault="00032E48" w:rsidP="0065330E">
            <w:pPr>
              <w:ind w:left="0" w:firstLine="0"/>
              <w:contextualSpacing w:val="0"/>
              <w:jc w:val="center"/>
              <w:rPr>
                <w:rFonts w:eastAsia="Times New Roman"/>
                <w:color w:val="000000"/>
                <w:lang w:val="uk-UA"/>
              </w:rPr>
            </w:pPr>
            <w:r w:rsidRPr="000B3A5F">
              <w:rPr>
                <w:rFonts w:eastAsia="Times New Roman"/>
                <w:color w:val="000000"/>
              </w:rPr>
              <w:t>Дист</w:t>
            </w:r>
            <w:r>
              <w:rPr>
                <w:rFonts w:eastAsia="Times New Roman"/>
                <w:color w:val="000000"/>
                <w:lang w:val="uk-UA"/>
              </w:rPr>
              <w:t>илят</w:t>
            </w:r>
          </w:p>
        </w:tc>
        <w:tc>
          <w:tcPr>
            <w:tcW w:w="1590" w:type="dxa"/>
            <w:tcBorders>
              <w:top w:val="nil"/>
              <w:left w:val="single" w:sz="4" w:space="0" w:color="auto"/>
              <w:bottom w:val="single" w:sz="4" w:space="0" w:color="auto"/>
              <w:right w:val="single" w:sz="4" w:space="0" w:color="auto"/>
            </w:tcBorders>
            <w:shd w:val="clear" w:color="auto" w:fill="auto"/>
            <w:noWrap/>
            <w:vAlign w:val="bottom"/>
            <w:hideMark/>
          </w:tcPr>
          <w:p w:rsidR="00032E48" w:rsidRPr="000B3A5F" w:rsidRDefault="00032E48" w:rsidP="0065330E">
            <w:pPr>
              <w:ind w:left="0" w:firstLine="0"/>
              <w:contextualSpacing w:val="0"/>
              <w:jc w:val="center"/>
              <w:rPr>
                <w:rFonts w:eastAsia="Times New Roman"/>
                <w:color w:val="000000"/>
              </w:rPr>
            </w:pPr>
            <w:r w:rsidRPr="000B3A5F">
              <w:rPr>
                <w:rFonts w:eastAsia="Times New Roman"/>
                <w:color w:val="000000"/>
              </w:rPr>
              <w:t>0,37</w:t>
            </w:r>
          </w:p>
        </w:tc>
        <w:tc>
          <w:tcPr>
            <w:tcW w:w="3237"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color w:val="000000"/>
              </w:rPr>
            </w:pPr>
            <w:r w:rsidRPr="000B3A5F">
              <w:rPr>
                <w:rFonts w:eastAsia="Times New Roman"/>
                <w:color w:val="000000"/>
              </w:rPr>
              <w:t>0,2</w:t>
            </w:r>
            <w:r>
              <w:rPr>
                <w:rFonts w:eastAsia="Times New Roman"/>
                <w:color w:val="000000"/>
                <w:lang w:val="uk-UA"/>
              </w:rPr>
              <w:t>5</w:t>
            </w:r>
          </w:p>
        </w:tc>
        <w:tc>
          <w:tcPr>
            <w:tcW w:w="3077" w:type="dxa"/>
            <w:tcBorders>
              <w:top w:val="nil"/>
              <w:left w:val="nil"/>
              <w:bottom w:val="single" w:sz="4" w:space="0" w:color="auto"/>
              <w:right w:val="single" w:sz="4" w:space="0" w:color="auto"/>
            </w:tcBorders>
            <w:shd w:val="clear" w:color="auto" w:fill="auto"/>
            <w:noWrap/>
            <w:vAlign w:val="bottom"/>
            <w:hideMark/>
          </w:tcPr>
          <w:p w:rsidR="00032E48" w:rsidRPr="000B3A5F" w:rsidRDefault="00032E48" w:rsidP="007E466A">
            <w:pPr>
              <w:ind w:left="0" w:firstLine="0"/>
              <w:contextualSpacing w:val="0"/>
              <w:jc w:val="center"/>
              <w:rPr>
                <w:rFonts w:eastAsia="Times New Roman"/>
                <w:bCs/>
                <w:color w:val="000000"/>
              </w:rPr>
            </w:pPr>
            <w:r w:rsidRPr="000B3A5F">
              <w:rPr>
                <w:rFonts w:eastAsia="Times New Roman"/>
                <w:bCs/>
                <w:color w:val="000000"/>
              </w:rPr>
              <w:t>2,78</w:t>
            </w:r>
          </w:p>
        </w:tc>
      </w:tr>
    </w:tbl>
    <w:p w:rsidR="0065330E" w:rsidRPr="00CE792B" w:rsidRDefault="00DD00ED" w:rsidP="0065330E">
      <w:pPr>
        <w:jc w:val="center"/>
        <w:rPr>
          <w:b/>
          <w:lang w:val="uk-UA"/>
        </w:rPr>
      </w:pPr>
      <w:r w:rsidRPr="004E112E">
        <w:rPr>
          <w:sz w:val="24"/>
          <w:szCs w:val="24"/>
          <w:lang w:val="uk-UA"/>
        </w:rPr>
        <w:t>Дослідні зразки води: №1 – ДС +1 мг/дм</w:t>
      </w:r>
      <w:r w:rsidRPr="004E112E">
        <w:rPr>
          <w:sz w:val="24"/>
          <w:szCs w:val="24"/>
          <w:vertAlign w:val="superscript"/>
          <w:lang w:val="uk-UA"/>
        </w:rPr>
        <w:t>3</w:t>
      </w:r>
      <w:r w:rsidRPr="004E112E">
        <w:rPr>
          <w:sz w:val="24"/>
          <w:szCs w:val="24"/>
          <w:lang w:val="uk-UA"/>
        </w:rPr>
        <w:t>; №2 – ДС +5 мг/дм</w:t>
      </w:r>
      <w:r w:rsidRPr="004E112E">
        <w:rPr>
          <w:sz w:val="24"/>
          <w:szCs w:val="24"/>
          <w:vertAlign w:val="superscript"/>
          <w:lang w:val="uk-UA"/>
        </w:rPr>
        <w:t>3</w:t>
      </w:r>
      <w:r w:rsidRPr="004E112E">
        <w:rPr>
          <w:sz w:val="24"/>
          <w:szCs w:val="24"/>
          <w:lang w:val="uk-UA"/>
        </w:rPr>
        <w:t>; №3 – ДС + 15 мг/дм</w:t>
      </w:r>
      <w:r w:rsidRPr="004E112E">
        <w:rPr>
          <w:sz w:val="24"/>
          <w:szCs w:val="24"/>
          <w:vertAlign w:val="superscript"/>
          <w:lang w:val="uk-UA"/>
        </w:rPr>
        <w:t>3</w:t>
      </w:r>
      <w:r>
        <w:rPr>
          <w:sz w:val="24"/>
          <w:szCs w:val="24"/>
          <w:lang w:val="uk-UA"/>
        </w:rPr>
        <w:t>.</w:t>
      </w:r>
    </w:p>
    <w:p w:rsidR="0065330E" w:rsidRPr="006A70ED" w:rsidRDefault="0065330E" w:rsidP="0065330E">
      <w:pPr>
        <w:ind w:firstLine="0"/>
        <w:jc w:val="center"/>
        <w:rPr>
          <w:b/>
          <w:lang w:val="uk-UA"/>
        </w:rPr>
      </w:pPr>
      <w:r w:rsidRPr="0065330E">
        <w:rPr>
          <w:b/>
          <w:noProof/>
        </w:rPr>
        <w:lastRenderedPageBreak/>
        <w:drawing>
          <wp:inline distT="0" distB="0" distL="0" distR="0">
            <wp:extent cx="3267075" cy="2085975"/>
            <wp:effectExtent l="0" t="0" r="0" b="0"/>
            <wp:docPr id="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9B0615" w:rsidRPr="009B0615" w:rsidRDefault="009B0615" w:rsidP="009B0615">
      <w:pPr>
        <w:pStyle w:val="af4"/>
        <w:spacing w:line="360" w:lineRule="auto"/>
        <w:ind w:left="-567" w:firstLine="567"/>
        <w:jc w:val="both"/>
        <w:rPr>
          <w:rFonts w:ascii="Times New Roman" w:hAnsi="Times New Roman"/>
          <w:sz w:val="28"/>
          <w:szCs w:val="28"/>
          <w:lang w:val="uk-UA"/>
        </w:rPr>
      </w:pPr>
      <w:r w:rsidRPr="009B0615">
        <w:rPr>
          <w:rFonts w:ascii="Times New Roman" w:hAnsi="Times New Roman"/>
          <w:sz w:val="28"/>
          <w:szCs w:val="28"/>
          <w:lang w:val="uk-UA"/>
        </w:rPr>
        <w:t xml:space="preserve">Рис. 3.12 </w:t>
      </w:r>
      <w:r w:rsidRPr="009B0615">
        <w:rPr>
          <w:rFonts w:ascii="Times New Roman" w:hAnsi="Times New Roman"/>
          <w:sz w:val="28"/>
          <w:szCs w:val="28"/>
          <w:lang w:val="uk-UA"/>
        </w:rPr>
        <w:sym w:font="Symbol" w:char="F02D"/>
      </w:r>
      <w:r w:rsidRPr="009B0615">
        <w:rPr>
          <w:rFonts w:ascii="Times New Roman" w:hAnsi="Times New Roman"/>
          <w:sz w:val="28"/>
          <w:szCs w:val="28"/>
          <w:lang w:val="uk-UA"/>
        </w:rPr>
        <w:t xml:space="preserve">  Вплив концентрації ГК на зміни розмірно-вагових показників корінців </w:t>
      </w:r>
      <w:r w:rsidRPr="009B0615">
        <w:rPr>
          <w:rFonts w:ascii="Times New Roman" w:eastAsia="Times New Roman" w:hAnsi="Times New Roman"/>
          <w:i/>
          <w:sz w:val="28"/>
          <w:szCs w:val="28"/>
          <w:lang w:val="en-US"/>
        </w:rPr>
        <w:t>Allium</w:t>
      </w:r>
      <w:r w:rsidRPr="009B0615">
        <w:rPr>
          <w:rFonts w:ascii="Times New Roman" w:eastAsia="Times New Roman" w:hAnsi="Times New Roman"/>
          <w:i/>
          <w:sz w:val="28"/>
          <w:szCs w:val="28"/>
          <w:lang w:val="uk-UA"/>
        </w:rPr>
        <w:t xml:space="preserve"> </w:t>
      </w:r>
      <w:r w:rsidRPr="009B0615">
        <w:rPr>
          <w:rFonts w:ascii="Times New Roman" w:eastAsia="Times New Roman" w:hAnsi="Times New Roman"/>
          <w:i/>
          <w:sz w:val="28"/>
          <w:szCs w:val="28"/>
          <w:lang w:val="en-US"/>
        </w:rPr>
        <w:t>cepa</w:t>
      </w:r>
      <w:r w:rsidRPr="009B0615">
        <w:rPr>
          <w:rFonts w:ascii="Times New Roman" w:eastAsia="Times New Roman" w:hAnsi="Times New Roman"/>
          <w:i/>
          <w:sz w:val="28"/>
          <w:szCs w:val="28"/>
          <w:lang w:val="uk-UA"/>
        </w:rPr>
        <w:t xml:space="preserve"> </w:t>
      </w:r>
      <w:r w:rsidRPr="009B0615">
        <w:rPr>
          <w:rFonts w:ascii="Times New Roman" w:eastAsia="Times New Roman" w:hAnsi="Times New Roman"/>
          <w:i/>
          <w:sz w:val="28"/>
          <w:szCs w:val="28"/>
          <w:lang w:val="en-US"/>
        </w:rPr>
        <w:t>L</w:t>
      </w:r>
      <w:r w:rsidRPr="009B0615">
        <w:rPr>
          <w:rFonts w:ascii="Times New Roman" w:eastAsia="Times New Roman" w:hAnsi="Times New Roman"/>
          <w:i/>
          <w:sz w:val="28"/>
          <w:szCs w:val="28"/>
          <w:lang w:val="uk-UA"/>
        </w:rPr>
        <w:t>.</w:t>
      </w:r>
      <w:r w:rsidRPr="009B0615">
        <w:rPr>
          <w:rFonts w:ascii="Times New Roman" w:eastAsia="Times New Roman" w:hAnsi="Times New Roman"/>
          <w:sz w:val="28"/>
          <w:szCs w:val="28"/>
          <w:lang w:val="uk-UA"/>
        </w:rPr>
        <w:t xml:space="preserve"> </w:t>
      </w:r>
      <w:r w:rsidRPr="009B0615">
        <w:rPr>
          <w:rFonts w:ascii="Times New Roman" w:hAnsi="Times New Roman"/>
          <w:sz w:val="28"/>
          <w:szCs w:val="28"/>
          <w:lang w:val="uk-UA"/>
        </w:rPr>
        <w:t xml:space="preserve">в дистильованій (ДС) воді. </w:t>
      </w:r>
    </w:p>
    <w:p w:rsidR="005324CF" w:rsidRPr="009B0615" w:rsidRDefault="005324CF" w:rsidP="00032E48">
      <w:pPr>
        <w:pStyle w:val="af4"/>
        <w:spacing w:line="360" w:lineRule="auto"/>
        <w:ind w:left="-567" w:firstLine="567"/>
        <w:jc w:val="both"/>
        <w:rPr>
          <w:rFonts w:ascii="Times New Roman" w:hAnsi="Times New Roman"/>
          <w:b/>
          <w:sz w:val="28"/>
          <w:szCs w:val="28"/>
          <w:lang w:val="uk-UA"/>
        </w:rPr>
      </w:pPr>
    </w:p>
    <w:p w:rsidR="005324CF" w:rsidRPr="004F19E2" w:rsidRDefault="00032E48" w:rsidP="005324CF">
      <w:pPr>
        <w:pStyle w:val="af4"/>
        <w:spacing w:line="360" w:lineRule="auto"/>
        <w:ind w:left="-567" w:firstLine="567"/>
        <w:jc w:val="both"/>
        <w:rPr>
          <w:rFonts w:ascii="Times New Roman" w:hAnsi="Times New Roman"/>
          <w:sz w:val="28"/>
          <w:szCs w:val="28"/>
          <w:lang w:val="uk-UA"/>
        </w:rPr>
      </w:pPr>
      <w:r w:rsidRPr="004F19E2">
        <w:rPr>
          <w:rFonts w:ascii="Times New Roman" w:hAnsi="Times New Roman"/>
          <w:b/>
          <w:sz w:val="28"/>
          <w:szCs w:val="28"/>
          <w:lang w:val="uk-UA"/>
        </w:rPr>
        <w:t>Таблиця 3.</w:t>
      </w:r>
      <w:r w:rsidRPr="00032E48">
        <w:rPr>
          <w:rFonts w:ascii="Times New Roman" w:hAnsi="Times New Roman"/>
          <w:b/>
          <w:sz w:val="28"/>
          <w:szCs w:val="28"/>
          <w:lang w:val="uk-UA"/>
        </w:rPr>
        <w:t>1</w:t>
      </w:r>
      <w:r w:rsidR="00F4707B">
        <w:rPr>
          <w:rFonts w:ascii="Times New Roman" w:hAnsi="Times New Roman"/>
          <w:b/>
          <w:sz w:val="28"/>
          <w:szCs w:val="28"/>
          <w:lang w:val="uk-UA"/>
        </w:rPr>
        <w:t>0</w:t>
      </w:r>
      <w:r w:rsidRPr="004F19E2">
        <w:rPr>
          <w:rFonts w:ascii="Times New Roman" w:hAnsi="Times New Roman"/>
          <w:b/>
          <w:sz w:val="28"/>
          <w:szCs w:val="28"/>
          <w:lang w:val="uk-UA"/>
        </w:rPr>
        <w:t>.</w:t>
      </w:r>
      <w:r w:rsidRPr="00032E48">
        <w:rPr>
          <w:rFonts w:ascii="Times New Roman" w:hAnsi="Times New Roman"/>
          <w:b/>
          <w:sz w:val="28"/>
          <w:szCs w:val="28"/>
          <w:lang w:val="uk-UA"/>
        </w:rPr>
        <w:t xml:space="preserve"> </w:t>
      </w:r>
      <w:r w:rsidRPr="004F19E2">
        <w:rPr>
          <w:rFonts w:ascii="Times New Roman" w:hAnsi="Times New Roman"/>
          <w:sz w:val="28"/>
          <w:szCs w:val="28"/>
          <w:lang w:val="uk-UA"/>
        </w:rPr>
        <w:t xml:space="preserve"> </w:t>
      </w:r>
      <w:r w:rsidRPr="00032E48">
        <w:rPr>
          <w:rFonts w:ascii="Times New Roman" w:hAnsi="Times New Roman"/>
          <w:sz w:val="28"/>
          <w:szCs w:val="28"/>
          <w:lang w:val="uk-UA"/>
        </w:rPr>
        <w:t xml:space="preserve">Результати зміни розмірних показників корінців </w:t>
      </w:r>
      <w:r w:rsidRPr="00032E48">
        <w:rPr>
          <w:rFonts w:ascii="Times New Roman" w:eastAsia="Times New Roman" w:hAnsi="Times New Roman"/>
          <w:i/>
          <w:sz w:val="28"/>
          <w:szCs w:val="28"/>
          <w:lang w:val="en-US"/>
        </w:rPr>
        <w:t>Allium</w:t>
      </w:r>
      <w:r w:rsidRPr="00032E48">
        <w:rPr>
          <w:rFonts w:ascii="Times New Roman" w:eastAsia="Times New Roman" w:hAnsi="Times New Roman"/>
          <w:i/>
          <w:sz w:val="28"/>
          <w:szCs w:val="28"/>
          <w:lang w:val="uk-UA"/>
        </w:rPr>
        <w:t xml:space="preserve"> </w:t>
      </w:r>
      <w:r w:rsidRPr="00032E48">
        <w:rPr>
          <w:rFonts w:ascii="Times New Roman" w:eastAsia="Times New Roman" w:hAnsi="Times New Roman"/>
          <w:i/>
          <w:sz w:val="28"/>
          <w:szCs w:val="28"/>
          <w:lang w:val="en-US"/>
        </w:rPr>
        <w:t>c</w:t>
      </w:r>
      <w:r>
        <w:rPr>
          <w:rFonts w:ascii="Times New Roman" w:eastAsia="Times New Roman" w:hAnsi="Times New Roman"/>
          <w:i/>
          <w:sz w:val="28"/>
          <w:szCs w:val="28"/>
          <w:lang w:val="en-US"/>
        </w:rPr>
        <w:t>e</w:t>
      </w:r>
      <w:r w:rsidRPr="00032E48">
        <w:rPr>
          <w:rFonts w:ascii="Times New Roman" w:eastAsia="Times New Roman" w:hAnsi="Times New Roman"/>
          <w:i/>
          <w:sz w:val="28"/>
          <w:szCs w:val="28"/>
          <w:lang w:val="en-US"/>
        </w:rPr>
        <w:t>pa</w:t>
      </w:r>
      <w:r>
        <w:rPr>
          <w:rFonts w:ascii="Times New Roman" w:eastAsia="Times New Roman" w:hAnsi="Times New Roman"/>
          <w:i/>
          <w:sz w:val="28"/>
          <w:szCs w:val="28"/>
          <w:lang w:val="en-US"/>
        </w:rPr>
        <w:t> </w:t>
      </w:r>
      <w:r w:rsidRPr="00032E48">
        <w:rPr>
          <w:rFonts w:ascii="Times New Roman" w:eastAsia="Times New Roman" w:hAnsi="Times New Roman"/>
          <w:i/>
          <w:sz w:val="28"/>
          <w:szCs w:val="28"/>
          <w:lang w:val="en-US"/>
        </w:rPr>
        <w:t>L</w:t>
      </w:r>
      <w:r w:rsidRPr="00032E48">
        <w:rPr>
          <w:rFonts w:ascii="Times New Roman" w:eastAsia="Times New Roman" w:hAnsi="Times New Roman"/>
          <w:i/>
          <w:sz w:val="28"/>
          <w:szCs w:val="28"/>
          <w:lang w:val="uk-UA"/>
        </w:rPr>
        <w:t>.</w:t>
      </w:r>
      <w:r w:rsidRPr="00032E48">
        <w:rPr>
          <w:rFonts w:ascii="Times New Roman" w:eastAsia="Times New Roman" w:hAnsi="Times New Roman"/>
          <w:sz w:val="28"/>
          <w:szCs w:val="28"/>
          <w:lang w:val="uk-UA"/>
        </w:rPr>
        <w:t xml:space="preserve"> </w:t>
      </w:r>
      <w:r w:rsidRPr="00032E48">
        <w:rPr>
          <w:rFonts w:ascii="Times New Roman" w:hAnsi="Times New Roman"/>
          <w:sz w:val="28"/>
          <w:szCs w:val="28"/>
          <w:lang w:val="uk-UA"/>
        </w:rPr>
        <w:t>за різних концентраціях гумінової кислоти в контрол</w:t>
      </w:r>
      <w:r>
        <w:rPr>
          <w:rFonts w:ascii="Times New Roman" w:hAnsi="Times New Roman"/>
          <w:sz w:val="28"/>
          <w:szCs w:val="28"/>
          <w:lang w:val="uk-UA"/>
        </w:rPr>
        <w:t>ь</w:t>
      </w:r>
      <w:r w:rsidRPr="00032E48">
        <w:rPr>
          <w:rFonts w:ascii="Times New Roman" w:hAnsi="Times New Roman"/>
          <w:sz w:val="28"/>
          <w:szCs w:val="28"/>
          <w:lang w:val="uk-UA"/>
        </w:rPr>
        <w:t>ній (</w:t>
      </w:r>
      <w:r w:rsidR="00883037">
        <w:rPr>
          <w:rFonts w:ascii="Times New Roman" w:hAnsi="Times New Roman"/>
          <w:sz w:val="28"/>
          <w:szCs w:val="28"/>
          <w:lang w:val="uk-UA"/>
        </w:rPr>
        <w:t>КР</w:t>
      </w:r>
      <w:r w:rsidRPr="00032E48">
        <w:rPr>
          <w:rFonts w:ascii="Times New Roman" w:hAnsi="Times New Roman"/>
          <w:sz w:val="28"/>
          <w:szCs w:val="28"/>
          <w:lang w:val="uk-UA"/>
        </w:rPr>
        <w:t>) воді.</w:t>
      </w:r>
      <w:r w:rsidRPr="004F19E2">
        <w:rPr>
          <w:rFonts w:ascii="Times New Roman" w:hAnsi="Times New Roman"/>
          <w:sz w:val="28"/>
          <w:szCs w:val="28"/>
          <w:lang w:val="uk-UA"/>
        </w:rPr>
        <w:t xml:space="preserve"> </w:t>
      </w:r>
    </w:p>
    <w:tbl>
      <w:tblPr>
        <w:tblW w:w="9356" w:type="dxa"/>
        <w:tblInd w:w="-176" w:type="dxa"/>
        <w:tblLook w:val="04A0" w:firstRow="1" w:lastRow="0" w:firstColumn="1" w:lastColumn="0" w:noHBand="0" w:noVBand="1"/>
      </w:tblPr>
      <w:tblGrid>
        <w:gridCol w:w="1345"/>
        <w:gridCol w:w="1590"/>
        <w:gridCol w:w="3444"/>
        <w:gridCol w:w="2977"/>
      </w:tblGrid>
      <w:tr w:rsidR="00B21537" w:rsidRPr="000B3A5F" w:rsidTr="00B21537">
        <w:trPr>
          <w:trHeight w:val="300"/>
        </w:trPr>
        <w:tc>
          <w:tcPr>
            <w:tcW w:w="1345" w:type="dxa"/>
            <w:tcBorders>
              <w:top w:val="single" w:sz="4" w:space="0" w:color="auto"/>
              <w:left w:val="single" w:sz="4" w:space="0" w:color="auto"/>
              <w:bottom w:val="single" w:sz="4" w:space="0" w:color="auto"/>
              <w:right w:val="single" w:sz="4" w:space="0" w:color="auto"/>
            </w:tcBorders>
          </w:tcPr>
          <w:p w:rsidR="00B21537" w:rsidRPr="00032E48" w:rsidRDefault="006708FE" w:rsidP="007750EF">
            <w:pPr>
              <w:ind w:left="0" w:firstLine="0"/>
              <w:contextualSpacing w:val="0"/>
              <w:jc w:val="center"/>
              <w:rPr>
                <w:rFonts w:eastAsia="Times New Roman"/>
                <w:color w:val="000000"/>
                <w:lang w:val="uk-UA"/>
              </w:rPr>
            </w:pPr>
            <w:r>
              <w:rPr>
                <w:rFonts w:eastAsia="Times New Roman"/>
                <w:color w:val="000000"/>
                <w:lang w:val="uk-UA"/>
              </w:rPr>
              <w:t>1</w:t>
            </w:r>
          </w:p>
        </w:tc>
        <w:tc>
          <w:tcPr>
            <w:tcW w:w="15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37" w:rsidRPr="000B3A5F" w:rsidRDefault="00B21537" w:rsidP="007750EF">
            <w:pPr>
              <w:ind w:left="0" w:firstLine="0"/>
              <w:contextualSpacing w:val="0"/>
              <w:jc w:val="center"/>
              <w:rPr>
                <w:rFonts w:eastAsia="Times New Roman"/>
                <w:color w:val="000000"/>
                <w:lang w:val="uk-UA"/>
              </w:rPr>
            </w:pPr>
            <w:r w:rsidRPr="000B3A5F">
              <w:rPr>
                <w:rFonts w:eastAsia="Times New Roman"/>
                <w:color w:val="000000"/>
              </w:rPr>
              <w:t>Довж</w:t>
            </w:r>
            <w:r>
              <w:rPr>
                <w:rFonts w:eastAsia="Times New Roman"/>
                <w:color w:val="000000"/>
                <w:lang w:val="uk-UA"/>
              </w:rPr>
              <w:t>ина, мм</w:t>
            </w:r>
          </w:p>
        </w:tc>
        <w:tc>
          <w:tcPr>
            <w:tcW w:w="3444" w:type="dxa"/>
            <w:tcBorders>
              <w:top w:val="single" w:sz="4" w:space="0" w:color="auto"/>
              <w:left w:val="nil"/>
              <w:bottom w:val="single" w:sz="4" w:space="0" w:color="auto"/>
              <w:right w:val="single" w:sz="4" w:space="0" w:color="auto"/>
            </w:tcBorders>
            <w:shd w:val="clear" w:color="auto" w:fill="auto"/>
            <w:noWrap/>
            <w:vAlign w:val="bottom"/>
            <w:hideMark/>
          </w:tcPr>
          <w:p w:rsidR="00B21537" w:rsidRPr="000B3A5F" w:rsidRDefault="00B21537" w:rsidP="007750EF">
            <w:pPr>
              <w:ind w:left="0" w:firstLine="0"/>
              <w:contextualSpacing w:val="0"/>
              <w:jc w:val="center"/>
              <w:rPr>
                <w:rFonts w:eastAsia="Times New Roman"/>
                <w:color w:val="000000"/>
              </w:rPr>
            </w:pPr>
            <w:r>
              <w:rPr>
                <w:rFonts w:eastAsia="Times New Roman"/>
                <w:color w:val="000000"/>
                <w:lang w:val="uk-UA"/>
              </w:rPr>
              <w:t xml:space="preserve">Стандартне відхилення </w:t>
            </w:r>
            <w:r w:rsidR="00883037">
              <w:rPr>
                <w:rFonts w:eastAsia="Times New Roman"/>
                <w:bCs/>
                <w:color w:val="000000"/>
                <w:lang w:val="uk-UA"/>
              </w:rPr>
              <w:t>від КР</w:t>
            </w:r>
            <w:r>
              <w:rPr>
                <w:rFonts w:eastAsia="Times New Roman"/>
                <w:color w:val="000000"/>
                <w:lang w:val="uk-UA"/>
              </w:rPr>
              <w:t>, мм</w:t>
            </w:r>
          </w:p>
        </w:tc>
        <w:tc>
          <w:tcPr>
            <w:tcW w:w="2977" w:type="dxa"/>
            <w:tcBorders>
              <w:top w:val="single" w:sz="4" w:space="0" w:color="auto"/>
              <w:left w:val="nil"/>
              <w:bottom w:val="single" w:sz="4" w:space="0" w:color="auto"/>
              <w:right w:val="single" w:sz="4" w:space="0" w:color="auto"/>
            </w:tcBorders>
            <w:shd w:val="clear" w:color="auto" w:fill="auto"/>
            <w:noWrap/>
            <w:vAlign w:val="bottom"/>
            <w:hideMark/>
          </w:tcPr>
          <w:p w:rsidR="00B21537" w:rsidRPr="000B3A5F" w:rsidRDefault="00883037" w:rsidP="007750EF">
            <w:pPr>
              <w:ind w:left="0" w:firstLine="0"/>
              <w:contextualSpacing w:val="0"/>
              <w:jc w:val="center"/>
              <w:rPr>
                <w:rFonts w:eastAsia="Times New Roman"/>
                <w:bCs/>
                <w:color w:val="000000"/>
              </w:rPr>
            </w:pPr>
            <w:r>
              <w:rPr>
                <w:rFonts w:eastAsia="Times New Roman"/>
                <w:bCs/>
                <w:color w:val="000000"/>
                <w:lang w:val="uk-UA"/>
              </w:rPr>
              <w:t>Відносне відхилення від КР</w:t>
            </w:r>
            <w:r w:rsidR="00B21537">
              <w:rPr>
                <w:rFonts w:eastAsia="Times New Roman"/>
                <w:bCs/>
                <w:color w:val="000000"/>
                <w:lang w:val="uk-UA"/>
              </w:rPr>
              <w:t xml:space="preserve"> </w:t>
            </w:r>
            <w:r w:rsidR="00B21537" w:rsidRPr="000B3A5F">
              <w:rPr>
                <w:rFonts w:eastAsia="Times New Roman"/>
                <w:bCs/>
                <w:color w:val="000000"/>
              </w:rPr>
              <w:t>%</w:t>
            </w:r>
          </w:p>
        </w:tc>
      </w:tr>
      <w:tr w:rsidR="00B21537" w:rsidRPr="000B3A5F" w:rsidTr="00B21537">
        <w:trPr>
          <w:trHeight w:val="300"/>
        </w:trPr>
        <w:tc>
          <w:tcPr>
            <w:tcW w:w="1345" w:type="dxa"/>
            <w:tcBorders>
              <w:top w:val="nil"/>
              <w:left w:val="single" w:sz="4" w:space="0" w:color="auto"/>
              <w:bottom w:val="single" w:sz="4" w:space="0" w:color="auto"/>
              <w:right w:val="single" w:sz="4" w:space="0" w:color="auto"/>
            </w:tcBorders>
            <w:vAlign w:val="bottom"/>
          </w:tcPr>
          <w:p w:rsidR="00B21537" w:rsidRPr="000B3A5F" w:rsidRDefault="00883037" w:rsidP="007750EF">
            <w:pPr>
              <w:ind w:left="0" w:firstLine="0"/>
              <w:contextualSpacing w:val="0"/>
              <w:jc w:val="center"/>
              <w:rPr>
                <w:rFonts w:eastAsia="Times New Roman"/>
                <w:color w:val="000000"/>
              </w:rPr>
            </w:pPr>
            <w:r>
              <w:rPr>
                <w:rFonts w:eastAsia="Times New Roman"/>
                <w:color w:val="000000"/>
              </w:rPr>
              <w:t>КР</w:t>
            </w:r>
          </w:p>
        </w:tc>
        <w:tc>
          <w:tcPr>
            <w:tcW w:w="1590" w:type="dxa"/>
            <w:tcBorders>
              <w:top w:val="nil"/>
              <w:left w:val="single" w:sz="4" w:space="0" w:color="auto"/>
              <w:bottom w:val="single" w:sz="4" w:space="0" w:color="auto"/>
              <w:right w:val="single" w:sz="4" w:space="0" w:color="auto"/>
            </w:tcBorders>
            <w:shd w:val="clear" w:color="auto" w:fill="auto"/>
            <w:noWrap/>
            <w:vAlign w:val="center"/>
            <w:hideMark/>
          </w:tcPr>
          <w:p w:rsidR="00B21537" w:rsidRPr="0046114C" w:rsidRDefault="00B21537" w:rsidP="007750EF">
            <w:pPr>
              <w:spacing w:line="240" w:lineRule="auto"/>
              <w:ind w:left="0" w:firstLine="0"/>
              <w:contextualSpacing w:val="0"/>
              <w:jc w:val="center"/>
              <w:rPr>
                <w:rFonts w:eastAsia="Times New Roman"/>
                <w:bCs/>
                <w:color w:val="000000"/>
              </w:rPr>
            </w:pPr>
            <w:r w:rsidRPr="0046114C">
              <w:rPr>
                <w:rFonts w:eastAsia="Times New Roman"/>
                <w:bCs/>
                <w:color w:val="000000"/>
              </w:rPr>
              <w:t>37,79</w:t>
            </w:r>
          </w:p>
        </w:tc>
        <w:tc>
          <w:tcPr>
            <w:tcW w:w="3444" w:type="dxa"/>
            <w:tcBorders>
              <w:top w:val="nil"/>
              <w:left w:val="nil"/>
              <w:bottom w:val="single" w:sz="4" w:space="0" w:color="auto"/>
              <w:right w:val="single" w:sz="4" w:space="0" w:color="auto"/>
            </w:tcBorders>
            <w:shd w:val="clear" w:color="auto" w:fill="auto"/>
            <w:noWrap/>
            <w:vAlign w:val="center"/>
            <w:hideMark/>
          </w:tcPr>
          <w:p w:rsidR="00B21537" w:rsidRPr="0046114C" w:rsidRDefault="00B21537" w:rsidP="0046114C">
            <w:pPr>
              <w:spacing w:line="240" w:lineRule="auto"/>
              <w:ind w:left="0" w:firstLine="0"/>
              <w:contextualSpacing w:val="0"/>
              <w:jc w:val="center"/>
              <w:rPr>
                <w:rFonts w:eastAsia="Times New Roman"/>
                <w:bCs/>
                <w:color w:val="000000"/>
              </w:rPr>
            </w:pPr>
            <w:r w:rsidRPr="0046114C">
              <w:rPr>
                <w:rFonts w:eastAsia="Times New Roman"/>
                <w:bCs/>
                <w:color w:val="000000"/>
              </w:rPr>
              <w:t>5,3</w:t>
            </w:r>
            <w:r>
              <w:rPr>
                <w:rFonts w:eastAsia="Times New Roman"/>
                <w:bCs/>
                <w:color w:val="000000"/>
                <w:lang w:val="uk-UA"/>
              </w:rPr>
              <w:t>2</w:t>
            </w:r>
          </w:p>
        </w:tc>
        <w:tc>
          <w:tcPr>
            <w:tcW w:w="2977" w:type="dxa"/>
            <w:tcBorders>
              <w:top w:val="nil"/>
              <w:left w:val="nil"/>
              <w:bottom w:val="single" w:sz="4" w:space="0" w:color="auto"/>
              <w:right w:val="single" w:sz="4" w:space="0" w:color="auto"/>
            </w:tcBorders>
            <w:shd w:val="clear" w:color="auto" w:fill="auto"/>
            <w:noWrap/>
            <w:vAlign w:val="bottom"/>
            <w:hideMark/>
          </w:tcPr>
          <w:p w:rsidR="00B21537" w:rsidRPr="00F9529C" w:rsidRDefault="00B21537" w:rsidP="007750EF">
            <w:pPr>
              <w:ind w:left="0" w:firstLine="0"/>
              <w:contextualSpacing w:val="0"/>
              <w:jc w:val="center"/>
              <w:rPr>
                <w:rFonts w:eastAsia="Times New Roman"/>
                <w:bCs/>
                <w:color w:val="000000"/>
                <w:lang w:val="uk-UA"/>
              </w:rPr>
            </w:pPr>
            <w:r>
              <w:rPr>
                <w:rFonts w:eastAsia="Times New Roman"/>
                <w:bCs/>
                <w:color w:val="000000"/>
                <w:lang w:val="uk-UA"/>
              </w:rPr>
              <w:t>0</w:t>
            </w:r>
          </w:p>
        </w:tc>
      </w:tr>
      <w:tr w:rsidR="00B21537" w:rsidRPr="000B3A5F" w:rsidTr="00B21537">
        <w:trPr>
          <w:trHeight w:val="300"/>
        </w:trPr>
        <w:tc>
          <w:tcPr>
            <w:tcW w:w="1345" w:type="dxa"/>
            <w:tcBorders>
              <w:top w:val="nil"/>
              <w:left w:val="single" w:sz="4" w:space="0" w:color="auto"/>
              <w:bottom w:val="single" w:sz="4" w:space="0" w:color="auto"/>
              <w:right w:val="single" w:sz="4" w:space="0" w:color="auto"/>
            </w:tcBorders>
            <w:vAlign w:val="bottom"/>
          </w:tcPr>
          <w:p w:rsidR="00B21537" w:rsidRPr="000B3A5F" w:rsidRDefault="00B21537" w:rsidP="007750EF">
            <w:pPr>
              <w:ind w:left="0" w:firstLine="0"/>
              <w:contextualSpacing w:val="0"/>
              <w:jc w:val="center"/>
              <w:rPr>
                <w:rFonts w:eastAsia="Times New Roman"/>
                <w:color w:val="000000"/>
              </w:rPr>
            </w:pPr>
            <w:r w:rsidRPr="000B3A5F">
              <w:rPr>
                <w:rFonts w:eastAsia="Times New Roman"/>
                <w:color w:val="000000"/>
              </w:rPr>
              <w:t>1</w:t>
            </w:r>
          </w:p>
        </w:tc>
        <w:tc>
          <w:tcPr>
            <w:tcW w:w="1590" w:type="dxa"/>
            <w:tcBorders>
              <w:top w:val="nil"/>
              <w:left w:val="single" w:sz="4" w:space="0" w:color="auto"/>
              <w:bottom w:val="single" w:sz="4" w:space="0" w:color="auto"/>
              <w:right w:val="single" w:sz="4" w:space="0" w:color="auto"/>
            </w:tcBorders>
            <w:shd w:val="clear" w:color="auto" w:fill="auto"/>
            <w:noWrap/>
            <w:vAlign w:val="center"/>
            <w:hideMark/>
          </w:tcPr>
          <w:p w:rsidR="00B21537" w:rsidRPr="0046114C" w:rsidRDefault="00B21537" w:rsidP="007750EF">
            <w:pPr>
              <w:spacing w:line="240" w:lineRule="auto"/>
              <w:ind w:left="0" w:firstLine="0"/>
              <w:contextualSpacing w:val="0"/>
              <w:jc w:val="center"/>
              <w:rPr>
                <w:rFonts w:eastAsia="Times New Roman"/>
                <w:bCs/>
                <w:color w:val="000000"/>
              </w:rPr>
            </w:pPr>
            <w:r w:rsidRPr="0046114C">
              <w:rPr>
                <w:rFonts w:eastAsia="Times New Roman"/>
                <w:bCs/>
                <w:color w:val="000000"/>
              </w:rPr>
              <w:t>45,74</w:t>
            </w:r>
          </w:p>
        </w:tc>
        <w:tc>
          <w:tcPr>
            <w:tcW w:w="3444" w:type="dxa"/>
            <w:tcBorders>
              <w:top w:val="nil"/>
              <w:left w:val="nil"/>
              <w:bottom w:val="single" w:sz="4" w:space="0" w:color="auto"/>
              <w:right w:val="single" w:sz="4" w:space="0" w:color="auto"/>
            </w:tcBorders>
            <w:shd w:val="clear" w:color="auto" w:fill="auto"/>
            <w:noWrap/>
            <w:vAlign w:val="center"/>
            <w:hideMark/>
          </w:tcPr>
          <w:p w:rsidR="00B21537" w:rsidRPr="0046114C" w:rsidRDefault="00B21537" w:rsidP="0046114C">
            <w:pPr>
              <w:spacing w:line="240" w:lineRule="auto"/>
              <w:ind w:left="0" w:firstLine="0"/>
              <w:contextualSpacing w:val="0"/>
              <w:jc w:val="center"/>
              <w:rPr>
                <w:rFonts w:eastAsia="Times New Roman"/>
                <w:bCs/>
                <w:color w:val="000000"/>
              </w:rPr>
            </w:pPr>
            <w:r w:rsidRPr="0046114C">
              <w:rPr>
                <w:rFonts w:eastAsia="Times New Roman"/>
                <w:bCs/>
                <w:color w:val="000000"/>
              </w:rPr>
              <w:t>8,85</w:t>
            </w:r>
          </w:p>
        </w:tc>
        <w:tc>
          <w:tcPr>
            <w:tcW w:w="2977" w:type="dxa"/>
            <w:tcBorders>
              <w:top w:val="nil"/>
              <w:left w:val="nil"/>
              <w:bottom w:val="single" w:sz="4" w:space="0" w:color="auto"/>
              <w:right w:val="single" w:sz="4" w:space="0" w:color="auto"/>
            </w:tcBorders>
            <w:shd w:val="clear" w:color="auto" w:fill="auto"/>
            <w:noWrap/>
            <w:vAlign w:val="center"/>
            <w:hideMark/>
          </w:tcPr>
          <w:p w:rsidR="00B21537" w:rsidRPr="0046114C" w:rsidRDefault="00B21537" w:rsidP="00F9529C">
            <w:pPr>
              <w:spacing w:line="240" w:lineRule="auto"/>
              <w:ind w:left="0" w:firstLine="0"/>
              <w:contextualSpacing w:val="0"/>
              <w:jc w:val="center"/>
              <w:rPr>
                <w:rFonts w:eastAsia="Times New Roman"/>
                <w:bCs/>
                <w:color w:val="000000"/>
              </w:rPr>
            </w:pPr>
            <w:r w:rsidRPr="0046114C">
              <w:rPr>
                <w:rFonts w:eastAsia="Times New Roman"/>
                <w:bCs/>
                <w:color w:val="000000"/>
              </w:rPr>
              <w:t>21,0</w:t>
            </w:r>
            <w:r>
              <w:rPr>
                <w:rFonts w:eastAsia="Times New Roman"/>
                <w:bCs/>
                <w:color w:val="000000"/>
                <w:lang w:val="uk-UA"/>
              </w:rPr>
              <w:t>4</w:t>
            </w:r>
          </w:p>
        </w:tc>
      </w:tr>
      <w:tr w:rsidR="00B21537" w:rsidRPr="000B3A5F" w:rsidTr="00B21537">
        <w:trPr>
          <w:trHeight w:val="300"/>
        </w:trPr>
        <w:tc>
          <w:tcPr>
            <w:tcW w:w="1345" w:type="dxa"/>
            <w:tcBorders>
              <w:top w:val="nil"/>
              <w:left w:val="single" w:sz="4" w:space="0" w:color="auto"/>
              <w:bottom w:val="single" w:sz="4" w:space="0" w:color="auto"/>
              <w:right w:val="single" w:sz="4" w:space="0" w:color="auto"/>
            </w:tcBorders>
            <w:vAlign w:val="bottom"/>
          </w:tcPr>
          <w:p w:rsidR="00B21537" w:rsidRPr="000B3A5F" w:rsidRDefault="00883037" w:rsidP="007750EF">
            <w:pPr>
              <w:ind w:left="0" w:firstLine="0"/>
              <w:contextualSpacing w:val="0"/>
              <w:jc w:val="center"/>
              <w:rPr>
                <w:rFonts w:eastAsia="Times New Roman"/>
                <w:color w:val="000000"/>
              </w:rPr>
            </w:pPr>
            <w:r>
              <w:rPr>
                <w:rFonts w:eastAsia="Times New Roman"/>
                <w:color w:val="000000"/>
              </w:rPr>
              <w:t>5</w:t>
            </w:r>
          </w:p>
        </w:tc>
        <w:tc>
          <w:tcPr>
            <w:tcW w:w="1590" w:type="dxa"/>
            <w:tcBorders>
              <w:top w:val="nil"/>
              <w:left w:val="single" w:sz="4" w:space="0" w:color="auto"/>
              <w:bottom w:val="single" w:sz="4" w:space="0" w:color="auto"/>
              <w:right w:val="single" w:sz="4" w:space="0" w:color="auto"/>
            </w:tcBorders>
            <w:shd w:val="clear" w:color="auto" w:fill="auto"/>
            <w:noWrap/>
            <w:vAlign w:val="center"/>
            <w:hideMark/>
          </w:tcPr>
          <w:p w:rsidR="00B21537" w:rsidRPr="0046114C" w:rsidRDefault="00B21537" w:rsidP="007750EF">
            <w:pPr>
              <w:spacing w:line="240" w:lineRule="auto"/>
              <w:ind w:left="0" w:firstLine="0"/>
              <w:contextualSpacing w:val="0"/>
              <w:jc w:val="center"/>
              <w:rPr>
                <w:rFonts w:eastAsia="Times New Roman"/>
                <w:bCs/>
                <w:color w:val="000000"/>
              </w:rPr>
            </w:pPr>
            <w:r w:rsidRPr="0046114C">
              <w:rPr>
                <w:rFonts w:eastAsia="Times New Roman"/>
                <w:bCs/>
                <w:color w:val="000000"/>
              </w:rPr>
              <w:t>41,72</w:t>
            </w:r>
          </w:p>
        </w:tc>
        <w:tc>
          <w:tcPr>
            <w:tcW w:w="3444" w:type="dxa"/>
            <w:tcBorders>
              <w:top w:val="nil"/>
              <w:left w:val="nil"/>
              <w:bottom w:val="single" w:sz="4" w:space="0" w:color="auto"/>
              <w:right w:val="single" w:sz="4" w:space="0" w:color="auto"/>
            </w:tcBorders>
            <w:shd w:val="clear" w:color="auto" w:fill="auto"/>
            <w:noWrap/>
            <w:vAlign w:val="center"/>
            <w:hideMark/>
          </w:tcPr>
          <w:p w:rsidR="00B21537" w:rsidRPr="0046114C" w:rsidRDefault="00B21537" w:rsidP="0046114C">
            <w:pPr>
              <w:spacing w:line="240" w:lineRule="auto"/>
              <w:ind w:left="0" w:firstLine="0"/>
              <w:contextualSpacing w:val="0"/>
              <w:jc w:val="center"/>
              <w:rPr>
                <w:rFonts w:eastAsia="Times New Roman"/>
                <w:bCs/>
                <w:color w:val="000000"/>
              </w:rPr>
            </w:pPr>
            <w:r w:rsidRPr="0046114C">
              <w:rPr>
                <w:rFonts w:eastAsia="Times New Roman"/>
                <w:bCs/>
                <w:color w:val="000000"/>
              </w:rPr>
              <w:t>9,4</w:t>
            </w:r>
            <w:r>
              <w:rPr>
                <w:rFonts w:eastAsia="Times New Roman"/>
                <w:bCs/>
                <w:color w:val="000000"/>
                <w:lang w:val="uk-UA"/>
              </w:rPr>
              <w:t>1</w:t>
            </w:r>
          </w:p>
        </w:tc>
        <w:tc>
          <w:tcPr>
            <w:tcW w:w="2977" w:type="dxa"/>
            <w:tcBorders>
              <w:top w:val="nil"/>
              <w:left w:val="nil"/>
              <w:bottom w:val="single" w:sz="4" w:space="0" w:color="auto"/>
              <w:right w:val="single" w:sz="4" w:space="0" w:color="auto"/>
            </w:tcBorders>
            <w:shd w:val="clear" w:color="auto" w:fill="auto"/>
            <w:noWrap/>
            <w:vAlign w:val="center"/>
            <w:hideMark/>
          </w:tcPr>
          <w:p w:rsidR="00B21537" w:rsidRPr="0046114C" w:rsidRDefault="00B21537" w:rsidP="00F9529C">
            <w:pPr>
              <w:spacing w:line="240" w:lineRule="auto"/>
              <w:ind w:left="0" w:firstLine="0"/>
              <w:contextualSpacing w:val="0"/>
              <w:jc w:val="center"/>
              <w:rPr>
                <w:rFonts w:eastAsia="Times New Roman"/>
                <w:bCs/>
                <w:color w:val="000000"/>
              </w:rPr>
            </w:pPr>
            <w:r w:rsidRPr="0046114C">
              <w:rPr>
                <w:rFonts w:eastAsia="Times New Roman"/>
                <w:bCs/>
                <w:color w:val="000000"/>
              </w:rPr>
              <w:t>10,</w:t>
            </w:r>
            <w:r>
              <w:rPr>
                <w:rFonts w:eastAsia="Times New Roman"/>
                <w:bCs/>
                <w:color w:val="000000"/>
                <w:lang w:val="uk-UA"/>
              </w:rPr>
              <w:t>40</w:t>
            </w:r>
          </w:p>
        </w:tc>
      </w:tr>
      <w:tr w:rsidR="00B21537" w:rsidRPr="000B3A5F" w:rsidTr="00B21537">
        <w:trPr>
          <w:trHeight w:val="300"/>
        </w:trPr>
        <w:tc>
          <w:tcPr>
            <w:tcW w:w="1345" w:type="dxa"/>
            <w:tcBorders>
              <w:top w:val="nil"/>
              <w:left w:val="single" w:sz="4" w:space="0" w:color="auto"/>
              <w:bottom w:val="single" w:sz="4" w:space="0" w:color="auto"/>
              <w:right w:val="single" w:sz="4" w:space="0" w:color="auto"/>
            </w:tcBorders>
            <w:vAlign w:val="bottom"/>
          </w:tcPr>
          <w:p w:rsidR="00B21537" w:rsidRPr="000B3A5F" w:rsidRDefault="00883037" w:rsidP="007750EF">
            <w:pPr>
              <w:ind w:left="0" w:firstLine="0"/>
              <w:contextualSpacing w:val="0"/>
              <w:jc w:val="center"/>
              <w:rPr>
                <w:rFonts w:eastAsia="Times New Roman"/>
                <w:color w:val="000000"/>
              </w:rPr>
            </w:pPr>
            <w:r>
              <w:rPr>
                <w:rFonts w:eastAsia="Times New Roman"/>
                <w:color w:val="000000"/>
              </w:rPr>
              <w:t>15</w:t>
            </w:r>
          </w:p>
        </w:tc>
        <w:tc>
          <w:tcPr>
            <w:tcW w:w="1590" w:type="dxa"/>
            <w:tcBorders>
              <w:top w:val="nil"/>
              <w:left w:val="single" w:sz="4" w:space="0" w:color="auto"/>
              <w:bottom w:val="single" w:sz="4" w:space="0" w:color="auto"/>
              <w:right w:val="single" w:sz="4" w:space="0" w:color="auto"/>
            </w:tcBorders>
            <w:shd w:val="clear" w:color="auto" w:fill="auto"/>
            <w:noWrap/>
            <w:vAlign w:val="center"/>
            <w:hideMark/>
          </w:tcPr>
          <w:p w:rsidR="00B21537" w:rsidRPr="0046114C" w:rsidRDefault="00B21537" w:rsidP="007750EF">
            <w:pPr>
              <w:spacing w:line="240" w:lineRule="auto"/>
              <w:ind w:left="0" w:firstLine="0"/>
              <w:contextualSpacing w:val="0"/>
              <w:jc w:val="center"/>
              <w:rPr>
                <w:rFonts w:eastAsia="Times New Roman"/>
                <w:bCs/>
                <w:color w:val="000000"/>
              </w:rPr>
            </w:pPr>
            <w:r w:rsidRPr="0046114C">
              <w:rPr>
                <w:rFonts w:eastAsia="Times New Roman"/>
                <w:bCs/>
                <w:color w:val="000000"/>
              </w:rPr>
              <w:t>35,56</w:t>
            </w:r>
          </w:p>
        </w:tc>
        <w:tc>
          <w:tcPr>
            <w:tcW w:w="3444" w:type="dxa"/>
            <w:tcBorders>
              <w:top w:val="nil"/>
              <w:left w:val="nil"/>
              <w:bottom w:val="single" w:sz="4" w:space="0" w:color="auto"/>
              <w:right w:val="single" w:sz="4" w:space="0" w:color="auto"/>
            </w:tcBorders>
            <w:shd w:val="clear" w:color="auto" w:fill="auto"/>
            <w:noWrap/>
            <w:vAlign w:val="center"/>
            <w:hideMark/>
          </w:tcPr>
          <w:p w:rsidR="00B21537" w:rsidRPr="0046114C" w:rsidRDefault="00B21537" w:rsidP="0046114C">
            <w:pPr>
              <w:spacing w:line="240" w:lineRule="auto"/>
              <w:ind w:left="0" w:firstLine="0"/>
              <w:contextualSpacing w:val="0"/>
              <w:jc w:val="center"/>
              <w:rPr>
                <w:rFonts w:eastAsia="Times New Roman"/>
                <w:bCs/>
                <w:color w:val="000000"/>
              </w:rPr>
            </w:pPr>
            <w:r w:rsidRPr="0046114C">
              <w:rPr>
                <w:rFonts w:eastAsia="Times New Roman"/>
                <w:bCs/>
                <w:color w:val="000000"/>
              </w:rPr>
              <w:t>7,3</w:t>
            </w:r>
            <w:r>
              <w:rPr>
                <w:rFonts w:eastAsia="Times New Roman"/>
                <w:bCs/>
                <w:color w:val="000000"/>
                <w:lang w:val="uk-UA"/>
              </w:rPr>
              <w:t>2</w:t>
            </w:r>
          </w:p>
        </w:tc>
        <w:tc>
          <w:tcPr>
            <w:tcW w:w="2977" w:type="dxa"/>
            <w:tcBorders>
              <w:top w:val="nil"/>
              <w:left w:val="nil"/>
              <w:bottom w:val="single" w:sz="4" w:space="0" w:color="auto"/>
              <w:right w:val="single" w:sz="4" w:space="0" w:color="auto"/>
            </w:tcBorders>
            <w:shd w:val="clear" w:color="auto" w:fill="auto"/>
            <w:noWrap/>
            <w:vAlign w:val="center"/>
            <w:hideMark/>
          </w:tcPr>
          <w:p w:rsidR="00B21537" w:rsidRPr="0046114C" w:rsidRDefault="00B21537" w:rsidP="00F9529C">
            <w:pPr>
              <w:spacing w:line="240" w:lineRule="auto"/>
              <w:ind w:left="0" w:firstLine="0"/>
              <w:contextualSpacing w:val="0"/>
              <w:jc w:val="center"/>
              <w:rPr>
                <w:rFonts w:eastAsia="Times New Roman"/>
                <w:bCs/>
                <w:color w:val="000000"/>
              </w:rPr>
            </w:pPr>
            <w:r w:rsidRPr="0046114C">
              <w:rPr>
                <w:rFonts w:eastAsia="Times New Roman"/>
                <w:bCs/>
                <w:color w:val="000000"/>
              </w:rPr>
              <w:t>-5,90</w:t>
            </w:r>
          </w:p>
        </w:tc>
      </w:tr>
    </w:tbl>
    <w:p w:rsidR="0046114C" w:rsidRDefault="00883037" w:rsidP="006373AF">
      <w:pPr>
        <w:jc w:val="center"/>
        <w:rPr>
          <w:sz w:val="24"/>
          <w:szCs w:val="24"/>
          <w:lang w:val="uk-UA"/>
        </w:rPr>
      </w:pPr>
      <w:r>
        <w:rPr>
          <w:sz w:val="24"/>
          <w:szCs w:val="24"/>
          <w:lang w:val="uk-UA"/>
        </w:rPr>
        <w:t>Дослідні зразки води: №1 – КР</w:t>
      </w:r>
      <w:r w:rsidR="00990440" w:rsidRPr="00495BFB">
        <w:rPr>
          <w:sz w:val="24"/>
          <w:szCs w:val="24"/>
          <w:lang w:val="uk-UA"/>
        </w:rPr>
        <w:t>+1 мг/дм</w:t>
      </w:r>
      <w:r w:rsidR="00990440" w:rsidRPr="00495BFB">
        <w:rPr>
          <w:sz w:val="24"/>
          <w:szCs w:val="24"/>
          <w:vertAlign w:val="superscript"/>
          <w:lang w:val="uk-UA"/>
        </w:rPr>
        <w:t>3</w:t>
      </w:r>
      <w:r>
        <w:rPr>
          <w:sz w:val="24"/>
          <w:szCs w:val="24"/>
          <w:lang w:val="uk-UA"/>
        </w:rPr>
        <w:t>; №2 – КР</w:t>
      </w:r>
      <w:r w:rsidR="00990440" w:rsidRPr="00495BFB">
        <w:rPr>
          <w:sz w:val="24"/>
          <w:szCs w:val="24"/>
          <w:lang w:val="uk-UA"/>
        </w:rPr>
        <w:t>+5 мг/дм</w:t>
      </w:r>
      <w:r w:rsidR="00990440" w:rsidRPr="00495BFB">
        <w:rPr>
          <w:sz w:val="24"/>
          <w:szCs w:val="24"/>
          <w:vertAlign w:val="superscript"/>
          <w:lang w:val="uk-UA"/>
        </w:rPr>
        <w:t>3</w:t>
      </w:r>
      <w:r>
        <w:rPr>
          <w:sz w:val="24"/>
          <w:szCs w:val="24"/>
          <w:lang w:val="uk-UA"/>
        </w:rPr>
        <w:t>; №3 – КР</w:t>
      </w:r>
      <w:r w:rsidR="00990440" w:rsidRPr="00495BFB">
        <w:rPr>
          <w:sz w:val="24"/>
          <w:szCs w:val="24"/>
          <w:lang w:val="uk-UA"/>
        </w:rPr>
        <w:t>+15 мг/дм</w:t>
      </w:r>
      <w:r w:rsidR="00990440" w:rsidRPr="00495BFB">
        <w:rPr>
          <w:sz w:val="24"/>
          <w:szCs w:val="24"/>
          <w:vertAlign w:val="superscript"/>
          <w:lang w:val="uk-UA"/>
        </w:rPr>
        <w:t>3</w:t>
      </w:r>
      <w:r w:rsidR="00990440">
        <w:rPr>
          <w:sz w:val="24"/>
          <w:szCs w:val="24"/>
          <w:lang w:val="uk-UA"/>
        </w:rPr>
        <w:t>.</w:t>
      </w:r>
    </w:p>
    <w:p w:rsidR="00990440" w:rsidRDefault="00990440" w:rsidP="006373AF">
      <w:pPr>
        <w:jc w:val="center"/>
        <w:rPr>
          <w:b/>
          <w:lang w:val="uk-UA"/>
        </w:rPr>
      </w:pPr>
    </w:p>
    <w:p w:rsidR="00F4707B" w:rsidRPr="004F19E2" w:rsidRDefault="00F4707B" w:rsidP="00F4707B">
      <w:pPr>
        <w:pStyle w:val="af4"/>
        <w:spacing w:line="360" w:lineRule="auto"/>
        <w:ind w:left="-567" w:firstLine="567"/>
        <w:jc w:val="both"/>
        <w:rPr>
          <w:rFonts w:ascii="Times New Roman" w:hAnsi="Times New Roman"/>
          <w:sz w:val="28"/>
          <w:szCs w:val="28"/>
          <w:lang w:val="uk-UA"/>
        </w:rPr>
      </w:pPr>
      <w:r w:rsidRPr="004F19E2">
        <w:rPr>
          <w:rFonts w:ascii="Times New Roman" w:hAnsi="Times New Roman"/>
          <w:b/>
          <w:sz w:val="28"/>
          <w:szCs w:val="28"/>
          <w:lang w:val="uk-UA"/>
        </w:rPr>
        <w:t>Таблиця 3.</w:t>
      </w:r>
      <w:r w:rsidRPr="00032E48">
        <w:rPr>
          <w:rFonts w:ascii="Times New Roman" w:hAnsi="Times New Roman"/>
          <w:b/>
          <w:sz w:val="28"/>
          <w:szCs w:val="28"/>
          <w:lang w:val="uk-UA"/>
        </w:rPr>
        <w:t>1</w:t>
      </w:r>
      <w:r>
        <w:rPr>
          <w:rFonts w:ascii="Times New Roman" w:hAnsi="Times New Roman"/>
          <w:b/>
          <w:sz w:val="28"/>
          <w:szCs w:val="28"/>
          <w:lang w:val="uk-UA"/>
        </w:rPr>
        <w:t>1</w:t>
      </w:r>
      <w:r w:rsidRPr="004F19E2">
        <w:rPr>
          <w:rFonts w:ascii="Times New Roman" w:hAnsi="Times New Roman"/>
          <w:b/>
          <w:sz w:val="28"/>
          <w:szCs w:val="28"/>
          <w:lang w:val="uk-UA"/>
        </w:rPr>
        <w:t>.</w:t>
      </w:r>
      <w:r w:rsidRPr="00032E48">
        <w:rPr>
          <w:rFonts w:ascii="Times New Roman" w:hAnsi="Times New Roman"/>
          <w:b/>
          <w:sz w:val="28"/>
          <w:szCs w:val="28"/>
          <w:lang w:val="uk-UA"/>
        </w:rPr>
        <w:t xml:space="preserve"> </w:t>
      </w:r>
      <w:r w:rsidRPr="004F19E2">
        <w:rPr>
          <w:rFonts w:ascii="Times New Roman" w:hAnsi="Times New Roman"/>
          <w:sz w:val="28"/>
          <w:szCs w:val="28"/>
          <w:lang w:val="uk-UA"/>
        </w:rPr>
        <w:t xml:space="preserve"> </w:t>
      </w:r>
      <w:r w:rsidRPr="00032E48">
        <w:rPr>
          <w:rFonts w:ascii="Times New Roman" w:hAnsi="Times New Roman"/>
          <w:sz w:val="28"/>
          <w:szCs w:val="28"/>
          <w:lang w:val="uk-UA"/>
        </w:rPr>
        <w:t xml:space="preserve">Результати зміни </w:t>
      </w:r>
      <w:r>
        <w:rPr>
          <w:rFonts w:ascii="Times New Roman" w:hAnsi="Times New Roman"/>
          <w:sz w:val="28"/>
          <w:szCs w:val="28"/>
          <w:lang w:val="uk-UA"/>
        </w:rPr>
        <w:t>масов</w:t>
      </w:r>
      <w:r w:rsidRPr="00032E48">
        <w:rPr>
          <w:rFonts w:ascii="Times New Roman" w:hAnsi="Times New Roman"/>
          <w:sz w:val="28"/>
          <w:szCs w:val="28"/>
          <w:lang w:val="uk-UA"/>
        </w:rPr>
        <w:t xml:space="preserve">их показників корінців </w:t>
      </w:r>
      <w:r w:rsidRPr="00032E48">
        <w:rPr>
          <w:rFonts w:ascii="Times New Roman" w:eastAsia="Times New Roman" w:hAnsi="Times New Roman"/>
          <w:i/>
          <w:sz w:val="28"/>
          <w:szCs w:val="28"/>
          <w:lang w:val="en-US"/>
        </w:rPr>
        <w:t>Allium</w:t>
      </w:r>
      <w:r w:rsidRPr="00032E48">
        <w:rPr>
          <w:rFonts w:ascii="Times New Roman" w:eastAsia="Times New Roman" w:hAnsi="Times New Roman"/>
          <w:i/>
          <w:sz w:val="28"/>
          <w:szCs w:val="28"/>
          <w:lang w:val="uk-UA"/>
        </w:rPr>
        <w:t xml:space="preserve"> </w:t>
      </w:r>
      <w:r w:rsidRPr="00032E48">
        <w:rPr>
          <w:rFonts w:ascii="Times New Roman" w:eastAsia="Times New Roman" w:hAnsi="Times New Roman"/>
          <w:i/>
          <w:sz w:val="28"/>
          <w:szCs w:val="28"/>
          <w:lang w:val="en-US"/>
        </w:rPr>
        <w:t>c</w:t>
      </w:r>
      <w:r>
        <w:rPr>
          <w:rFonts w:ascii="Times New Roman" w:eastAsia="Times New Roman" w:hAnsi="Times New Roman"/>
          <w:i/>
          <w:sz w:val="28"/>
          <w:szCs w:val="28"/>
          <w:lang w:val="en-US"/>
        </w:rPr>
        <w:t>e</w:t>
      </w:r>
      <w:r w:rsidRPr="00032E48">
        <w:rPr>
          <w:rFonts w:ascii="Times New Roman" w:eastAsia="Times New Roman" w:hAnsi="Times New Roman"/>
          <w:i/>
          <w:sz w:val="28"/>
          <w:szCs w:val="28"/>
          <w:lang w:val="en-US"/>
        </w:rPr>
        <w:t>pa</w:t>
      </w:r>
      <w:r>
        <w:rPr>
          <w:rFonts w:ascii="Times New Roman" w:eastAsia="Times New Roman" w:hAnsi="Times New Roman"/>
          <w:i/>
          <w:sz w:val="28"/>
          <w:szCs w:val="28"/>
          <w:lang w:val="en-US"/>
        </w:rPr>
        <w:t> </w:t>
      </w:r>
      <w:r w:rsidRPr="00032E48">
        <w:rPr>
          <w:rFonts w:ascii="Times New Roman" w:eastAsia="Times New Roman" w:hAnsi="Times New Roman"/>
          <w:i/>
          <w:sz w:val="28"/>
          <w:szCs w:val="28"/>
          <w:lang w:val="en-US"/>
        </w:rPr>
        <w:t>L</w:t>
      </w:r>
      <w:r w:rsidRPr="00032E48">
        <w:rPr>
          <w:rFonts w:ascii="Times New Roman" w:eastAsia="Times New Roman" w:hAnsi="Times New Roman"/>
          <w:i/>
          <w:sz w:val="28"/>
          <w:szCs w:val="28"/>
          <w:lang w:val="uk-UA"/>
        </w:rPr>
        <w:t>.</w:t>
      </w:r>
      <w:r w:rsidRPr="00032E48">
        <w:rPr>
          <w:rFonts w:ascii="Times New Roman" w:eastAsia="Times New Roman" w:hAnsi="Times New Roman"/>
          <w:sz w:val="28"/>
          <w:szCs w:val="28"/>
          <w:lang w:val="uk-UA"/>
        </w:rPr>
        <w:t xml:space="preserve"> </w:t>
      </w:r>
      <w:r w:rsidRPr="00032E48">
        <w:rPr>
          <w:rFonts w:ascii="Times New Roman" w:hAnsi="Times New Roman"/>
          <w:sz w:val="28"/>
          <w:szCs w:val="28"/>
          <w:lang w:val="uk-UA"/>
        </w:rPr>
        <w:t>за різних концентраціях гумінової кислоти в контрол</w:t>
      </w:r>
      <w:r>
        <w:rPr>
          <w:rFonts w:ascii="Times New Roman" w:hAnsi="Times New Roman"/>
          <w:sz w:val="28"/>
          <w:szCs w:val="28"/>
          <w:lang w:val="uk-UA"/>
        </w:rPr>
        <w:t>ь</w:t>
      </w:r>
      <w:r w:rsidRPr="00032E48">
        <w:rPr>
          <w:rFonts w:ascii="Times New Roman" w:hAnsi="Times New Roman"/>
          <w:sz w:val="28"/>
          <w:szCs w:val="28"/>
          <w:lang w:val="uk-UA"/>
        </w:rPr>
        <w:t>ній (</w:t>
      </w:r>
      <w:r w:rsidR="00883037">
        <w:rPr>
          <w:rFonts w:ascii="Times New Roman" w:hAnsi="Times New Roman"/>
          <w:sz w:val="28"/>
          <w:szCs w:val="28"/>
          <w:lang w:val="uk-UA"/>
        </w:rPr>
        <w:t>КР</w:t>
      </w:r>
      <w:r w:rsidRPr="00032E48">
        <w:rPr>
          <w:rFonts w:ascii="Times New Roman" w:hAnsi="Times New Roman"/>
          <w:sz w:val="28"/>
          <w:szCs w:val="28"/>
          <w:lang w:val="uk-UA"/>
        </w:rPr>
        <w:t>) воді.</w:t>
      </w:r>
      <w:r w:rsidRPr="004F19E2">
        <w:rPr>
          <w:rFonts w:ascii="Times New Roman" w:hAnsi="Times New Roman"/>
          <w:sz w:val="28"/>
          <w:szCs w:val="28"/>
          <w:lang w:val="uk-UA"/>
        </w:rPr>
        <w:t xml:space="preserve"> </w:t>
      </w:r>
    </w:p>
    <w:tbl>
      <w:tblPr>
        <w:tblW w:w="9249" w:type="dxa"/>
        <w:jc w:val="center"/>
        <w:tblLook w:val="04A0" w:firstRow="1" w:lastRow="0" w:firstColumn="1" w:lastColumn="0" w:noHBand="0" w:noVBand="1"/>
      </w:tblPr>
      <w:tblGrid>
        <w:gridCol w:w="1345"/>
        <w:gridCol w:w="1590"/>
        <w:gridCol w:w="3237"/>
        <w:gridCol w:w="3077"/>
      </w:tblGrid>
      <w:tr w:rsidR="00F4707B" w:rsidRPr="000B3A5F" w:rsidTr="00F4707B">
        <w:trPr>
          <w:trHeight w:val="300"/>
          <w:jc w:val="center"/>
        </w:trPr>
        <w:tc>
          <w:tcPr>
            <w:tcW w:w="1345" w:type="dxa"/>
            <w:tcBorders>
              <w:top w:val="single" w:sz="4" w:space="0" w:color="auto"/>
              <w:left w:val="single" w:sz="4" w:space="0" w:color="auto"/>
              <w:bottom w:val="single" w:sz="4" w:space="0" w:color="auto"/>
              <w:right w:val="single" w:sz="4" w:space="0" w:color="auto"/>
            </w:tcBorders>
          </w:tcPr>
          <w:p w:rsidR="00F4707B" w:rsidRPr="00F4707B" w:rsidRDefault="00F4707B" w:rsidP="007750EF">
            <w:pPr>
              <w:ind w:left="0" w:firstLine="0"/>
              <w:contextualSpacing w:val="0"/>
              <w:jc w:val="center"/>
              <w:rPr>
                <w:rFonts w:eastAsia="Times New Roman"/>
                <w:color w:val="000000"/>
                <w:lang w:val="uk-UA"/>
              </w:rPr>
            </w:pPr>
          </w:p>
        </w:tc>
        <w:tc>
          <w:tcPr>
            <w:tcW w:w="15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707B" w:rsidRPr="000B3A5F" w:rsidRDefault="00F4707B" w:rsidP="007750EF">
            <w:pPr>
              <w:ind w:left="0" w:firstLine="0"/>
              <w:contextualSpacing w:val="0"/>
              <w:jc w:val="center"/>
              <w:rPr>
                <w:rFonts w:eastAsia="Times New Roman"/>
                <w:color w:val="000000"/>
                <w:lang w:val="uk-UA"/>
              </w:rPr>
            </w:pPr>
            <w:r>
              <w:rPr>
                <w:rFonts w:eastAsia="Times New Roman"/>
                <w:color w:val="000000"/>
                <w:lang w:val="uk-UA"/>
              </w:rPr>
              <w:t>Маса, г</w:t>
            </w:r>
          </w:p>
        </w:tc>
        <w:tc>
          <w:tcPr>
            <w:tcW w:w="3237" w:type="dxa"/>
            <w:tcBorders>
              <w:top w:val="single" w:sz="4" w:space="0" w:color="auto"/>
              <w:left w:val="nil"/>
              <w:bottom w:val="single" w:sz="4" w:space="0" w:color="auto"/>
              <w:right w:val="single" w:sz="4" w:space="0" w:color="auto"/>
            </w:tcBorders>
            <w:shd w:val="clear" w:color="auto" w:fill="auto"/>
            <w:noWrap/>
            <w:vAlign w:val="bottom"/>
            <w:hideMark/>
          </w:tcPr>
          <w:p w:rsidR="00F4707B" w:rsidRPr="000B3A5F" w:rsidRDefault="00F4707B" w:rsidP="007750EF">
            <w:pPr>
              <w:ind w:left="0" w:firstLine="0"/>
              <w:contextualSpacing w:val="0"/>
              <w:jc w:val="center"/>
              <w:rPr>
                <w:rFonts w:eastAsia="Times New Roman"/>
                <w:color w:val="000000"/>
              </w:rPr>
            </w:pPr>
            <w:r>
              <w:rPr>
                <w:rFonts w:eastAsia="Times New Roman"/>
                <w:color w:val="000000"/>
                <w:lang w:val="uk-UA"/>
              </w:rPr>
              <w:t xml:space="preserve">Стандартне відхилення </w:t>
            </w:r>
            <w:r w:rsidR="00883037">
              <w:rPr>
                <w:rFonts w:eastAsia="Times New Roman"/>
                <w:bCs/>
                <w:color w:val="000000"/>
                <w:lang w:val="uk-UA"/>
              </w:rPr>
              <w:t>від КР</w:t>
            </w:r>
            <w:r>
              <w:rPr>
                <w:rFonts w:eastAsia="Times New Roman"/>
                <w:color w:val="000000"/>
                <w:lang w:val="uk-UA"/>
              </w:rPr>
              <w:t>, г</w:t>
            </w:r>
          </w:p>
        </w:tc>
        <w:tc>
          <w:tcPr>
            <w:tcW w:w="3077" w:type="dxa"/>
            <w:tcBorders>
              <w:top w:val="single" w:sz="4" w:space="0" w:color="auto"/>
              <w:left w:val="nil"/>
              <w:bottom w:val="single" w:sz="4" w:space="0" w:color="auto"/>
              <w:right w:val="single" w:sz="4" w:space="0" w:color="auto"/>
            </w:tcBorders>
            <w:shd w:val="clear" w:color="auto" w:fill="auto"/>
            <w:noWrap/>
            <w:vAlign w:val="bottom"/>
            <w:hideMark/>
          </w:tcPr>
          <w:p w:rsidR="00F4707B" w:rsidRPr="000B3A5F" w:rsidRDefault="00883037" w:rsidP="007750EF">
            <w:pPr>
              <w:ind w:left="0" w:firstLine="0"/>
              <w:contextualSpacing w:val="0"/>
              <w:jc w:val="center"/>
              <w:rPr>
                <w:rFonts w:eastAsia="Times New Roman"/>
                <w:bCs/>
                <w:color w:val="000000"/>
              </w:rPr>
            </w:pPr>
            <w:r>
              <w:rPr>
                <w:rFonts w:eastAsia="Times New Roman"/>
                <w:bCs/>
                <w:color w:val="000000"/>
                <w:lang w:val="uk-UA"/>
              </w:rPr>
              <w:t>Відносне відхилення від КР</w:t>
            </w:r>
            <w:r w:rsidR="00F4707B">
              <w:rPr>
                <w:rFonts w:eastAsia="Times New Roman"/>
                <w:bCs/>
                <w:color w:val="000000"/>
                <w:lang w:val="uk-UA"/>
              </w:rPr>
              <w:t xml:space="preserve"> </w:t>
            </w:r>
            <w:r w:rsidR="00F4707B" w:rsidRPr="000B3A5F">
              <w:rPr>
                <w:rFonts w:eastAsia="Times New Roman"/>
                <w:bCs/>
                <w:color w:val="000000"/>
              </w:rPr>
              <w:t>%</w:t>
            </w:r>
          </w:p>
        </w:tc>
      </w:tr>
      <w:tr w:rsidR="00F4707B" w:rsidRPr="000B3A5F" w:rsidTr="00F4707B">
        <w:trPr>
          <w:trHeight w:val="300"/>
          <w:jc w:val="center"/>
        </w:trPr>
        <w:tc>
          <w:tcPr>
            <w:tcW w:w="1345" w:type="dxa"/>
            <w:tcBorders>
              <w:top w:val="nil"/>
              <w:left w:val="single" w:sz="4" w:space="0" w:color="auto"/>
              <w:bottom w:val="single" w:sz="4" w:space="0" w:color="auto"/>
              <w:right w:val="single" w:sz="4" w:space="0" w:color="auto"/>
            </w:tcBorders>
            <w:vAlign w:val="bottom"/>
          </w:tcPr>
          <w:p w:rsidR="00F4707B" w:rsidRPr="000B3A5F" w:rsidRDefault="00883037" w:rsidP="007750EF">
            <w:pPr>
              <w:ind w:left="0" w:firstLine="0"/>
              <w:contextualSpacing w:val="0"/>
              <w:jc w:val="center"/>
              <w:rPr>
                <w:rFonts w:eastAsia="Times New Roman"/>
                <w:color w:val="000000"/>
              </w:rPr>
            </w:pPr>
            <w:r>
              <w:rPr>
                <w:rFonts w:eastAsia="Times New Roman"/>
                <w:color w:val="000000"/>
              </w:rPr>
              <w:t>КР</w:t>
            </w:r>
          </w:p>
        </w:tc>
        <w:tc>
          <w:tcPr>
            <w:tcW w:w="1590" w:type="dxa"/>
            <w:tcBorders>
              <w:top w:val="nil"/>
              <w:left w:val="single" w:sz="4" w:space="0" w:color="auto"/>
              <w:bottom w:val="single" w:sz="4" w:space="0" w:color="auto"/>
              <w:right w:val="single" w:sz="4" w:space="0" w:color="auto"/>
            </w:tcBorders>
            <w:shd w:val="clear" w:color="auto" w:fill="auto"/>
            <w:noWrap/>
            <w:vAlign w:val="center"/>
            <w:hideMark/>
          </w:tcPr>
          <w:p w:rsidR="00F4707B" w:rsidRPr="0046114C" w:rsidRDefault="00F4707B" w:rsidP="00F9529C">
            <w:pPr>
              <w:ind w:left="0" w:firstLine="0"/>
              <w:contextualSpacing w:val="0"/>
              <w:jc w:val="center"/>
              <w:rPr>
                <w:rFonts w:eastAsia="Times New Roman"/>
                <w:color w:val="000000"/>
              </w:rPr>
            </w:pPr>
            <w:r w:rsidRPr="0046114C">
              <w:rPr>
                <w:rFonts w:eastAsia="Times New Roman"/>
                <w:color w:val="000000"/>
              </w:rPr>
              <w:t>0,56</w:t>
            </w:r>
          </w:p>
        </w:tc>
        <w:tc>
          <w:tcPr>
            <w:tcW w:w="3237" w:type="dxa"/>
            <w:tcBorders>
              <w:top w:val="nil"/>
              <w:left w:val="nil"/>
              <w:bottom w:val="single" w:sz="4" w:space="0" w:color="auto"/>
              <w:right w:val="single" w:sz="4" w:space="0" w:color="auto"/>
            </w:tcBorders>
            <w:shd w:val="clear" w:color="auto" w:fill="auto"/>
            <w:noWrap/>
            <w:vAlign w:val="center"/>
            <w:hideMark/>
          </w:tcPr>
          <w:p w:rsidR="00F4707B" w:rsidRPr="0046114C" w:rsidRDefault="00F4707B" w:rsidP="00F9529C">
            <w:pPr>
              <w:ind w:left="0" w:firstLine="0"/>
              <w:contextualSpacing w:val="0"/>
              <w:jc w:val="center"/>
              <w:rPr>
                <w:rFonts w:eastAsia="Times New Roman"/>
                <w:color w:val="000000"/>
              </w:rPr>
            </w:pPr>
            <w:r w:rsidRPr="0046114C">
              <w:rPr>
                <w:rFonts w:eastAsia="Times New Roman"/>
                <w:color w:val="000000"/>
              </w:rPr>
              <w:t>0,18</w:t>
            </w:r>
          </w:p>
        </w:tc>
        <w:tc>
          <w:tcPr>
            <w:tcW w:w="3077" w:type="dxa"/>
            <w:tcBorders>
              <w:top w:val="nil"/>
              <w:left w:val="nil"/>
              <w:bottom w:val="single" w:sz="4" w:space="0" w:color="auto"/>
              <w:right w:val="single" w:sz="4" w:space="0" w:color="auto"/>
            </w:tcBorders>
            <w:shd w:val="clear" w:color="auto" w:fill="auto"/>
            <w:noWrap/>
            <w:vAlign w:val="center"/>
            <w:hideMark/>
          </w:tcPr>
          <w:p w:rsidR="00F4707B" w:rsidRPr="0046114C" w:rsidRDefault="00F4707B" w:rsidP="00F9529C">
            <w:pPr>
              <w:ind w:left="0" w:firstLine="0"/>
              <w:contextualSpacing w:val="0"/>
              <w:jc w:val="center"/>
              <w:rPr>
                <w:rFonts w:eastAsia="Times New Roman"/>
                <w:color w:val="000000"/>
              </w:rPr>
            </w:pPr>
            <w:r w:rsidRPr="0046114C">
              <w:rPr>
                <w:rFonts w:eastAsia="Times New Roman"/>
                <w:color w:val="000000"/>
              </w:rPr>
              <w:t>0</w:t>
            </w:r>
          </w:p>
        </w:tc>
      </w:tr>
      <w:tr w:rsidR="00F4707B" w:rsidRPr="000B3A5F" w:rsidTr="00F4707B">
        <w:trPr>
          <w:trHeight w:val="300"/>
          <w:jc w:val="center"/>
        </w:trPr>
        <w:tc>
          <w:tcPr>
            <w:tcW w:w="1345" w:type="dxa"/>
            <w:tcBorders>
              <w:top w:val="nil"/>
              <w:left w:val="single" w:sz="4" w:space="0" w:color="auto"/>
              <w:bottom w:val="single" w:sz="4" w:space="0" w:color="auto"/>
              <w:right w:val="single" w:sz="4" w:space="0" w:color="auto"/>
            </w:tcBorders>
            <w:vAlign w:val="bottom"/>
          </w:tcPr>
          <w:p w:rsidR="00F4707B" w:rsidRPr="000B3A5F" w:rsidRDefault="00F4707B" w:rsidP="007750EF">
            <w:pPr>
              <w:ind w:left="0" w:firstLine="0"/>
              <w:contextualSpacing w:val="0"/>
              <w:jc w:val="center"/>
              <w:rPr>
                <w:rFonts w:eastAsia="Times New Roman"/>
                <w:color w:val="000000"/>
              </w:rPr>
            </w:pPr>
            <w:r w:rsidRPr="000B3A5F">
              <w:rPr>
                <w:rFonts w:eastAsia="Times New Roman"/>
                <w:color w:val="000000"/>
              </w:rPr>
              <w:t>1</w:t>
            </w:r>
          </w:p>
        </w:tc>
        <w:tc>
          <w:tcPr>
            <w:tcW w:w="1590" w:type="dxa"/>
            <w:tcBorders>
              <w:top w:val="nil"/>
              <w:left w:val="single" w:sz="4" w:space="0" w:color="auto"/>
              <w:bottom w:val="single" w:sz="4" w:space="0" w:color="auto"/>
              <w:right w:val="single" w:sz="4" w:space="0" w:color="auto"/>
            </w:tcBorders>
            <w:shd w:val="clear" w:color="auto" w:fill="auto"/>
            <w:noWrap/>
            <w:vAlign w:val="center"/>
            <w:hideMark/>
          </w:tcPr>
          <w:p w:rsidR="00F4707B" w:rsidRPr="0046114C" w:rsidRDefault="00F4707B" w:rsidP="00F9529C">
            <w:pPr>
              <w:ind w:left="0" w:firstLine="0"/>
              <w:contextualSpacing w:val="0"/>
              <w:jc w:val="center"/>
              <w:rPr>
                <w:rFonts w:eastAsia="Times New Roman"/>
                <w:color w:val="000000"/>
              </w:rPr>
            </w:pPr>
            <w:r w:rsidRPr="0046114C">
              <w:rPr>
                <w:rFonts w:eastAsia="Times New Roman"/>
                <w:color w:val="000000"/>
              </w:rPr>
              <w:t>0,66</w:t>
            </w:r>
          </w:p>
        </w:tc>
        <w:tc>
          <w:tcPr>
            <w:tcW w:w="3237" w:type="dxa"/>
            <w:tcBorders>
              <w:top w:val="nil"/>
              <w:left w:val="nil"/>
              <w:bottom w:val="single" w:sz="4" w:space="0" w:color="auto"/>
              <w:right w:val="single" w:sz="4" w:space="0" w:color="auto"/>
            </w:tcBorders>
            <w:shd w:val="clear" w:color="auto" w:fill="auto"/>
            <w:noWrap/>
            <w:vAlign w:val="center"/>
            <w:hideMark/>
          </w:tcPr>
          <w:p w:rsidR="00F4707B" w:rsidRPr="0046114C" w:rsidRDefault="00F4707B" w:rsidP="00F9529C">
            <w:pPr>
              <w:ind w:left="0" w:firstLine="0"/>
              <w:contextualSpacing w:val="0"/>
              <w:jc w:val="center"/>
              <w:rPr>
                <w:rFonts w:eastAsia="Times New Roman"/>
                <w:color w:val="000000"/>
              </w:rPr>
            </w:pPr>
            <w:r w:rsidRPr="0046114C">
              <w:rPr>
                <w:rFonts w:eastAsia="Times New Roman"/>
                <w:color w:val="000000"/>
              </w:rPr>
              <w:t>0,27</w:t>
            </w:r>
          </w:p>
        </w:tc>
        <w:tc>
          <w:tcPr>
            <w:tcW w:w="3077" w:type="dxa"/>
            <w:tcBorders>
              <w:top w:val="nil"/>
              <w:left w:val="nil"/>
              <w:bottom w:val="single" w:sz="4" w:space="0" w:color="auto"/>
              <w:right w:val="single" w:sz="4" w:space="0" w:color="auto"/>
            </w:tcBorders>
            <w:shd w:val="clear" w:color="auto" w:fill="auto"/>
            <w:noWrap/>
            <w:vAlign w:val="center"/>
            <w:hideMark/>
          </w:tcPr>
          <w:p w:rsidR="00F4707B" w:rsidRPr="0046114C" w:rsidRDefault="00F4707B" w:rsidP="00F9529C">
            <w:pPr>
              <w:ind w:left="0" w:firstLine="0"/>
              <w:contextualSpacing w:val="0"/>
              <w:jc w:val="center"/>
              <w:rPr>
                <w:rFonts w:eastAsia="Times New Roman"/>
                <w:color w:val="000000"/>
              </w:rPr>
            </w:pPr>
            <w:r w:rsidRPr="0046114C">
              <w:rPr>
                <w:rFonts w:eastAsia="Times New Roman"/>
                <w:color w:val="000000"/>
              </w:rPr>
              <w:t>17,85714</w:t>
            </w:r>
          </w:p>
        </w:tc>
      </w:tr>
      <w:tr w:rsidR="00F4707B" w:rsidRPr="000B3A5F" w:rsidTr="00F4707B">
        <w:trPr>
          <w:trHeight w:val="300"/>
          <w:jc w:val="center"/>
        </w:trPr>
        <w:tc>
          <w:tcPr>
            <w:tcW w:w="1345" w:type="dxa"/>
            <w:tcBorders>
              <w:top w:val="nil"/>
              <w:left w:val="single" w:sz="4" w:space="0" w:color="auto"/>
              <w:bottom w:val="single" w:sz="4" w:space="0" w:color="auto"/>
              <w:right w:val="single" w:sz="4" w:space="0" w:color="auto"/>
            </w:tcBorders>
            <w:vAlign w:val="bottom"/>
          </w:tcPr>
          <w:p w:rsidR="00F4707B" w:rsidRPr="000B3A5F" w:rsidRDefault="008E7E33" w:rsidP="007750EF">
            <w:pPr>
              <w:ind w:left="0" w:firstLine="0"/>
              <w:contextualSpacing w:val="0"/>
              <w:jc w:val="center"/>
              <w:rPr>
                <w:rFonts w:eastAsia="Times New Roman"/>
                <w:color w:val="000000"/>
              </w:rPr>
            </w:pPr>
            <w:r>
              <w:rPr>
                <w:rFonts w:eastAsia="Times New Roman"/>
                <w:color w:val="000000"/>
              </w:rPr>
              <w:t>5</w:t>
            </w:r>
          </w:p>
        </w:tc>
        <w:tc>
          <w:tcPr>
            <w:tcW w:w="1590" w:type="dxa"/>
            <w:tcBorders>
              <w:top w:val="nil"/>
              <w:left w:val="single" w:sz="4" w:space="0" w:color="auto"/>
              <w:bottom w:val="single" w:sz="4" w:space="0" w:color="auto"/>
              <w:right w:val="single" w:sz="4" w:space="0" w:color="auto"/>
            </w:tcBorders>
            <w:shd w:val="clear" w:color="auto" w:fill="auto"/>
            <w:noWrap/>
            <w:vAlign w:val="center"/>
            <w:hideMark/>
          </w:tcPr>
          <w:p w:rsidR="00F4707B" w:rsidRPr="0046114C" w:rsidRDefault="00F4707B" w:rsidP="00F9529C">
            <w:pPr>
              <w:ind w:left="0" w:firstLine="0"/>
              <w:contextualSpacing w:val="0"/>
              <w:jc w:val="center"/>
              <w:rPr>
                <w:rFonts w:eastAsia="Times New Roman"/>
                <w:color w:val="000000"/>
              </w:rPr>
            </w:pPr>
            <w:r w:rsidRPr="0046114C">
              <w:rPr>
                <w:rFonts w:eastAsia="Times New Roman"/>
                <w:color w:val="000000"/>
              </w:rPr>
              <w:t>0,58</w:t>
            </w:r>
          </w:p>
        </w:tc>
        <w:tc>
          <w:tcPr>
            <w:tcW w:w="3237" w:type="dxa"/>
            <w:tcBorders>
              <w:top w:val="nil"/>
              <w:left w:val="nil"/>
              <w:bottom w:val="single" w:sz="4" w:space="0" w:color="auto"/>
              <w:right w:val="single" w:sz="4" w:space="0" w:color="auto"/>
            </w:tcBorders>
            <w:shd w:val="clear" w:color="auto" w:fill="auto"/>
            <w:noWrap/>
            <w:vAlign w:val="center"/>
            <w:hideMark/>
          </w:tcPr>
          <w:p w:rsidR="00F4707B" w:rsidRPr="0046114C" w:rsidRDefault="00F4707B" w:rsidP="00F9529C">
            <w:pPr>
              <w:ind w:left="0" w:firstLine="0"/>
              <w:contextualSpacing w:val="0"/>
              <w:jc w:val="center"/>
              <w:rPr>
                <w:rFonts w:eastAsia="Times New Roman"/>
                <w:color w:val="000000"/>
              </w:rPr>
            </w:pPr>
            <w:r w:rsidRPr="0046114C">
              <w:rPr>
                <w:rFonts w:eastAsia="Times New Roman"/>
                <w:color w:val="000000"/>
              </w:rPr>
              <w:t>0,</w:t>
            </w:r>
            <w:r>
              <w:rPr>
                <w:rFonts w:eastAsia="Times New Roman"/>
                <w:color w:val="000000"/>
                <w:lang w:val="uk-UA"/>
              </w:rPr>
              <w:t>20</w:t>
            </w:r>
          </w:p>
        </w:tc>
        <w:tc>
          <w:tcPr>
            <w:tcW w:w="3077" w:type="dxa"/>
            <w:tcBorders>
              <w:top w:val="nil"/>
              <w:left w:val="nil"/>
              <w:bottom w:val="single" w:sz="4" w:space="0" w:color="auto"/>
              <w:right w:val="single" w:sz="4" w:space="0" w:color="auto"/>
            </w:tcBorders>
            <w:shd w:val="clear" w:color="auto" w:fill="auto"/>
            <w:noWrap/>
            <w:vAlign w:val="center"/>
            <w:hideMark/>
          </w:tcPr>
          <w:p w:rsidR="00F4707B" w:rsidRPr="0046114C" w:rsidRDefault="00F4707B" w:rsidP="00F9529C">
            <w:pPr>
              <w:ind w:left="0" w:firstLine="0"/>
              <w:contextualSpacing w:val="0"/>
              <w:jc w:val="center"/>
              <w:rPr>
                <w:rFonts w:eastAsia="Times New Roman"/>
                <w:color w:val="000000"/>
              </w:rPr>
            </w:pPr>
            <w:r w:rsidRPr="0046114C">
              <w:rPr>
                <w:rFonts w:eastAsia="Times New Roman"/>
                <w:color w:val="000000"/>
              </w:rPr>
              <w:t>3,571429</w:t>
            </w:r>
          </w:p>
        </w:tc>
      </w:tr>
      <w:tr w:rsidR="00F4707B" w:rsidRPr="000B3A5F" w:rsidTr="00F4707B">
        <w:trPr>
          <w:trHeight w:val="300"/>
          <w:jc w:val="center"/>
        </w:trPr>
        <w:tc>
          <w:tcPr>
            <w:tcW w:w="1345" w:type="dxa"/>
            <w:tcBorders>
              <w:top w:val="nil"/>
              <w:left w:val="single" w:sz="4" w:space="0" w:color="auto"/>
              <w:bottom w:val="single" w:sz="4" w:space="0" w:color="auto"/>
              <w:right w:val="single" w:sz="4" w:space="0" w:color="auto"/>
            </w:tcBorders>
            <w:vAlign w:val="bottom"/>
          </w:tcPr>
          <w:p w:rsidR="00F4707B" w:rsidRPr="000B3A5F" w:rsidRDefault="008E7E33" w:rsidP="007750EF">
            <w:pPr>
              <w:ind w:left="0" w:firstLine="0"/>
              <w:contextualSpacing w:val="0"/>
              <w:jc w:val="center"/>
              <w:rPr>
                <w:rFonts w:eastAsia="Times New Roman"/>
                <w:color w:val="000000"/>
              </w:rPr>
            </w:pPr>
            <w:r>
              <w:rPr>
                <w:rFonts w:eastAsia="Times New Roman"/>
                <w:color w:val="000000"/>
              </w:rPr>
              <w:t>15</w:t>
            </w:r>
          </w:p>
        </w:tc>
        <w:tc>
          <w:tcPr>
            <w:tcW w:w="1590" w:type="dxa"/>
            <w:tcBorders>
              <w:top w:val="nil"/>
              <w:left w:val="single" w:sz="4" w:space="0" w:color="auto"/>
              <w:bottom w:val="single" w:sz="4" w:space="0" w:color="auto"/>
              <w:right w:val="single" w:sz="4" w:space="0" w:color="auto"/>
            </w:tcBorders>
            <w:shd w:val="clear" w:color="auto" w:fill="auto"/>
            <w:noWrap/>
            <w:vAlign w:val="center"/>
            <w:hideMark/>
          </w:tcPr>
          <w:p w:rsidR="00F4707B" w:rsidRPr="0046114C" w:rsidRDefault="00F4707B" w:rsidP="00F9529C">
            <w:pPr>
              <w:ind w:left="0" w:firstLine="0"/>
              <w:contextualSpacing w:val="0"/>
              <w:jc w:val="center"/>
              <w:rPr>
                <w:rFonts w:eastAsia="Times New Roman"/>
                <w:color w:val="000000"/>
              </w:rPr>
            </w:pPr>
            <w:r w:rsidRPr="0046114C">
              <w:rPr>
                <w:rFonts w:eastAsia="Times New Roman"/>
                <w:color w:val="000000"/>
              </w:rPr>
              <w:t>0,48</w:t>
            </w:r>
          </w:p>
        </w:tc>
        <w:tc>
          <w:tcPr>
            <w:tcW w:w="3237" w:type="dxa"/>
            <w:tcBorders>
              <w:top w:val="nil"/>
              <w:left w:val="nil"/>
              <w:bottom w:val="single" w:sz="4" w:space="0" w:color="auto"/>
              <w:right w:val="single" w:sz="4" w:space="0" w:color="auto"/>
            </w:tcBorders>
            <w:shd w:val="clear" w:color="auto" w:fill="auto"/>
            <w:noWrap/>
            <w:vAlign w:val="center"/>
            <w:hideMark/>
          </w:tcPr>
          <w:p w:rsidR="00F4707B" w:rsidRPr="0046114C" w:rsidRDefault="00F4707B" w:rsidP="00F9529C">
            <w:pPr>
              <w:ind w:left="0" w:firstLine="0"/>
              <w:contextualSpacing w:val="0"/>
              <w:jc w:val="center"/>
              <w:rPr>
                <w:rFonts w:eastAsia="Times New Roman"/>
                <w:color w:val="000000"/>
              </w:rPr>
            </w:pPr>
            <w:r w:rsidRPr="0046114C">
              <w:rPr>
                <w:rFonts w:eastAsia="Times New Roman"/>
                <w:color w:val="000000"/>
              </w:rPr>
              <w:t>0,</w:t>
            </w:r>
            <w:r>
              <w:rPr>
                <w:rFonts w:eastAsia="Times New Roman"/>
                <w:color w:val="000000"/>
                <w:lang w:val="uk-UA"/>
              </w:rPr>
              <w:t>20</w:t>
            </w:r>
          </w:p>
        </w:tc>
        <w:tc>
          <w:tcPr>
            <w:tcW w:w="3077" w:type="dxa"/>
            <w:tcBorders>
              <w:top w:val="nil"/>
              <w:left w:val="nil"/>
              <w:bottom w:val="single" w:sz="4" w:space="0" w:color="auto"/>
              <w:right w:val="single" w:sz="4" w:space="0" w:color="auto"/>
            </w:tcBorders>
            <w:shd w:val="clear" w:color="auto" w:fill="auto"/>
            <w:noWrap/>
            <w:vAlign w:val="center"/>
            <w:hideMark/>
          </w:tcPr>
          <w:p w:rsidR="00F4707B" w:rsidRPr="0046114C" w:rsidRDefault="00F4707B" w:rsidP="00F9529C">
            <w:pPr>
              <w:ind w:left="0" w:firstLine="0"/>
              <w:contextualSpacing w:val="0"/>
              <w:jc w:val="center"/>
              <w:rPr>
                <w:rFonts w:eastAsia="Times New Roman"/>
                <w:color w:val="000000"/>
              </w:rPr>
            </w:pPr>
            <w:r w:rsidRPr="0046114C">
              <w:rPr>
                <w:rFonts w:eastAsia="Times New Roman"/>
                <w:color w:val="000000"/>
              </w:rPr>
              <w:t>-14,2857</w:t>
            </w:r>
          </w:p>
        </w:tc>
      </w:tr>
    </w:tbl>
    <w:p w:rsidR="00F9529C" w:rsidRDefault="00990440" w:rsidP="006373AF">
      <w:pPr>
        <w:jc w:val="center"/>
        <w:rPr>
          <w:b/>
          <w:lang w:val="uk-UA"/>
        </w:rPr>
      </w:pPr>
      <w:r w:rsidRPr="00495BFB">
        <w:rPr>
          <w:sz w:val="24"/>
          <w:szCs w:val="24"/>
          <w:lang w:val="uk-UA"/>
        </w:rPr>
        <w:t>Дослідні зразки води: №1 – К</w:t>
      </w:r>
      <w:r w:rsidR="008E7E33">
        <w:rPr>
          <w:sz w:val="24"/>
          <w:szCs w:val="24"/>
          <w:lang w:val="uk-UA"/>
        </w:rPr>
        <w:t>Р</w:t>
      </w:r>
      <w:r w:rsidRPr="00495BFB">
        <w:rPr>
          <w:sz w:val="24"/>
          <w:szCs w:val="24"/>
          <w:lang w:val="uk-UA"/>
        </w:rPr>
        <w:t>+1 мг/дм</w:t>
      </w:r>
      <w:r w:rsidRPr="00495BFB">
        <w:rPr>
          <w:sz w:val="24"/>
          <w:szCs w:val="24"/>
          <w:vertAlign w:val="superscript"/>
          <w:lang w:val="uk-UA"/>
        </w:rPr>
        <w:t>3</w:t>
      </w:r>
      <w:r w:rsidRPr="00495BFB">
        <w:rPr>
          <w:sz w:val="24"/>
          <w:szCs w:val="24"/>
          <w:lang w:val="uk-UA"/>
        </w:rPr>
        <w:t>; №2 – К</w:t>
      </w:r>
      <w:r w:rsidR="008E7E33">
        <w:rPr>
          <w:sz w:val="24"/>
          <w:szCs w:val="24"/>
          <w:lang w:val="uk-UA"/>
        </w:rPr>
        <w:t>Р</w:t>
      </w:r>
      <w:r w:rsidRPr="00495BFB">
        <w:rPr>
          <w:sz w:val="24"/>
          <w:szCs w:val="24"/>
          <w:lang w:val="uk-UA"/>
        </w:rPr>
        <w:t>+5 мг/дм</w:t>
      </w:r>
      <w:r w:rsidRPr="00495BFB">
        <w:rPr>
          <w:sz w:val="24"/>
          <w:szCs w:val="24"/>
          <w:vertAlign w:val="superscript"/>
          <w:lang w:val="uk-UA"/>
        </w:rPr>
        <w:t>3</w:t>
      </w:r>
      <w:r w:rsidRPr="00495BFB">
        <w:rPr>
          <w:sz w:val="24"/>
          <w:szCs w:val="24"/>
          <w:lang w:val="uk-UA"/>
        </w:rPr>
        <w:t>; №3 – К</w:t>
      </w:r>
      <w:r w:rsidR="008E7E33">
        <w:rPr>
          <w:sz w:val="24"/>
          <w:szCs w:val="24"/>
          <w:lang w:val="uk-UA"/>
        </w:rPr>
        <w:t>Р</w:t>
      </w:r>
      <w:r w:rsidRPr="00495BFB">
        <w:rPr>
          <w:sz w:val="24"/>
          <w:szCs w:val="24"/>
          <w:lang w:val="uk-UA"/>
        </w:rPr>
        <w:t>+15 мг/дм</w:t>
      </w:r>
      <w:r w:rsidRPr="00495BFB">
        <w:rPr>
          <w:sz w:val="24"/>
          <w:szCs w:val="24"/>
          <w:vertAlign w:val="superscript"/>
          <w:lang w:val="uk-UA"/>
        </w:rPr>
        <w:t>3</w:t>
      </w:r>
      <w:r>
        <w:rPr>
          <w:sz w:val="24"/>
          <w:szCs w:val="24"/>
          <w:lang w:val="uk-UA"/>
        </w:rPr>
        <w:t>.</w:t>
      </w:r>
    </w:p>
    <w:p w:rsidR="0046114C" w:rsidRDefault="0046114C" w:rsidP="006373AF">
      <w:pPr>
        <w:jc w:val="center"/>
        <w:rPr>
          <w:b/>
          <w:lang w:val="uk-UA"/>
        </w:rPr>
      </w:pPr>
    </w:p>
    <w:p w:rsidR="0046114C" w:rsidRDefault="00943166" w:rsidP="006373AF">
      <w:pPr>
        <w:jc w:val="center"/>
        <w:rPr>
          <w:b/>
          <w:lang w:val="uk-UA"/>
        </w:rPr>
      </w:pPr>
      <w:r w:rsidRPr="00943166">
        <w:rPr>
          <w:b/>
          <w:noProof/>
        </w:rPr>
        <w:lastRenderedPageBreak/>
        <w:drawing>
          <wp:inline distT="0" distB="0" distL="0" distR="0">
            <wp:extent cx="3838575" cy="2933700"/>
            <wp:effectExtent l="0" t="0" r="0" b="0"/>
            <wp:docPr id="1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943166" w:rsidRDefault="00943166" w:rsidP="006373AF">
      <w:pPr>
        <w:jc w:val="center"/>
        <w:rPr>
          <w:b/>
          <w:lang w:val="uk-UA"/>
        </w:rPr>
      </w:pPr>
    </w:p>
    <w:p w:rsidR="003E7EA0" w:rsidRPr="009B0615" w:rsidRDefault="003E7EA0" w:rsidP="003E7EA0">
      <w:pPr>
        <w:pStyle w:val="af4"/>
        <w:spacing w:line="360" w:lineRule="auto"/>
        <w:ind w:left="-567" w:firstLine="567"/>
        <w:jc w:val="both"/>
        <w:rPr>
          <w:rFonts w:ascii="Times New Roman" w:hAnsi="Times New Roman"/>
          <w:sz w:val="28"/>
          <w:szCs w:val="28"/>
          <w:lang w:val="uk-UA"/>
        </w:rPr>
      </w:pPr>
      <w:r w:rsidRPr="009B0615">
        <w:rPr>
          <w:rFonts w:ascii="Times New Roman" w:hAnsi="Times New Roman"/>
          <w:sz w:val="28"/>
          <w:szCs w:val="28"/>
          <w:lang w:val="uk-UA"/>
        </w:rPr>
        <w:t>Рис. 3.1</w:t>
      </w:r>
      <w:r>
        <w:rPr>
          <w:rFonts w:ascii="Times New Roman" w:hAnsi="Times New Roman"/>
          <w:sz w:val="28"/>
          <w:szCs w:val="28"/>
          <w:lang w:val="uk-UA"/>
        </w:rPr>
        <w:t>3</w:t>
      </w:r>
      <w:r w:rsidRPr="009B0615">
        <w:rPr>
          <w:rFonts w:ascii="Times New Roman" w:hAnsi="Times New Roman"/>
          <w:sz w:val="28"/>
          <w:szCs w:val="28"/>
          <w:lang w:val="uk-UA"/>
        </w:rPr>
        <w:t xml:space="preserve"> </w:t>
      </w:r>
      <w:r w:rsidRPr="009B0615">
        <w:rPr>
          <w:rFonts w:ascii="Times New Roman" w:hAnsi="Times New Roman"/>
          <w:sz w:val="28"/>
          <w:szCs w:val="28"/>
          <w:lang w:val="uk-UA"/>
        </w:rPr>
        <w:sym w:font="Symbol" w:char="F02D"/>
      </w:r>
      <w:r w:rsidRPr="009B0615">
        <w:rPr>
          <w:rFonts w:ascii="Times New Roman" w:hAnsi="Times New Roman"/>
          <w:sz w:val="28"/>
          <w:szCs w:val="28"/>
          <w:lang w:val="uk-UA"/>
        </w:rPr>
        <w:t xml:space="preserve">  Вплив концентрації ГК на зміни розмірно-вагових показників корінців </w:t>
      </w:r>
      <w:r w:rsidRPr="009B0615">
        <w:rPr>
          <w:rFonts w:ascii="Times New Roman" w:eastAsia="Times New Roman" w:hAnsi="Times New Roman"/>
          <w:i/>
          <w:sz w:val="28"/>
          <w:szCs w:val="28"/>
          <w:lang w:val="en-US"/>
        </w:rPr>
        <w:t>Allium</w:t>
      </w:r>
      <w:r w:rsidRPr="009B0615">
        <w:rPr>
          <w:rFonts w:ascii="Times New Roman" w:eastAsia="Times New Roman" w:hAnsi="Times New Roman"/>
          <w:i/>
          <w:sz w:val="28"/>
          <w:szCs w:val="28"/>
          <w:lang w:val="uk-UA"/>
        </w:rPr>
        <w:t xml:space="preserve"> </w:t>
      </w:r>
      <w:r w:rsidRPr="009B0615">
        <w:rPr>
          <w:rFonts w:ascii="Times New Roman" w:eastAsia="Times New Roman" w:hAnsi="Times New Roman"/>
          <w:i/>
          <w:sz w:val="28"/>
          <w:szCs w:val="28"/>
          <w:lang w:val="en-US"/>
        </w:rPr>
        <w:t>cepa</w:t>
      </w:r>
      <w:r w:rsidRPr="009B0615">
        <w:rPr>
          <w:rFonts w:ascii="Times New Roman" w:eastAsia="Times New Roman" w:hAnsi="Times New Roman"/>
          <w:i/>
          <w:sz w:val="28"/>
          <w:szCs w:val="28"/>
          <w:lang w:val="uk-UA"/>
        </w:rPr>
        <w:t xml:space="preserve"> </w:t>
      </w:r>
      <w:r w:rsidRPr="009B0615">
        <w:rPr>
          <w:rFonts w:ascii="Times New Roman" w:eastAsia="Times New Roman" w:hAnsi="Times New Roman"/>
          <w:i/>
          <w:sz w:val="28"/>
          <w:szCs w:val="28"/>
          <w:lang w:val="en-US"/>
        </w:rPr>
        <w:t>L</w:t>
      </w:r>
      <w:r w:rsidRPr="009B0615">
        <w:rPr>
          <w:rFonts w:ascii="Times New Roman" w:eastAsia="Times New Roman" w:hAnsi="Times New Roman"/>
          <w:i/>
          <w:sz w:val="28"/>
          <w:szCs w:val="28"/>
          <w:lang w:val="uk-UA"/>
        </w:rPr>
        <w:t>.</w:t>
      </w:r>
      <w:r w:rsidRPr="009B0615">
        <w:rPr>
          <w:rFonts w:ascii="Times New Roman" w:eastAsia="Times New Roman" w:hAnsi="Times New Roman"/>
          <w:sz w:val="28"/>
          <w:szCs w:val="28"/>
          <w:lang w:val="uk-UA"/>
        </w:rPr>
        <w:t xml:space="preserve"> </w:t>
      </w:r>
      <w:r w:rsidRPr="009B0615">
        <w:rPr>
          <w:rFonts w:ascii="Times New Roman" w:hAnsi="Times New Roman"/>
          <w:sz w:val="28"/>
          <w:szCs w:val="28"/>
          <w:lang w:val="uk-UA"/>
        </w:rPr>
        <w:t xml:space="preserve">в </w:t>
      </w:r>
      <w:r>
        <w:rPr>
          <w:rFonts w:ascii="Times New Roman" w:hAnsi="Times New Roman"/>
          <w:sz w:val="28"/>
          <w:szCs w:val="28"/>
          <w:lang w:val="uk-UA"/>
        </w:rPr>
        <w:t>контроль</w:t>
      </w:r>
      <w:r w:rsidRPr="009B0615">
        <w:rPr>
          <w:rFonts w:ascii="Times New Roman" w:hAnsi="Times New Roman"/>
          <w:sz w:val="28"/>
          <w:szCs w:val="28"/>
          <w:lang w:val="uk-UA"/>
        </w:rPr>
        <w:t>ній (</w:t>
      </w:r>
      <w:r w:rsidR="00A378C1">
        <w:rPr>
          <w:rFonts w:ascii="Times New Roman" w:hAnsi="Times New Roman"/>
          <w:sz w:val="28"/>
          <w:szCs w:val="28"/>
          <w:lang w:val="uk-UA"/>
        </w:rPr>
        <w:t>КР</w:t>
      </w:r>
      <w:r w:rsidRPr="009B0615">
        <w:rPr>
          <w:rFonts w:ascii="Times New Roman" w:hAnsi="Times New Roman"/>
          <w:sz w:val="28"/>
          <w:szCs w:val="28"/>
          <w:lang w:val="uk-UA"/>
        </w:rPr>
        <w:t xml:space="preserve">) воді. </w:t>
      </w:r>
    </w:p>
    <w:p w:rsidR="00D77AC5" w:rsidRPr="006A70ED" w:rsidRDefault="00D77AC5" w:rsidP="007B1891">
      <w:pPr>
        <w:ind w:left="0" w:firstLine="0"/>
        <w:rPr>
          <w:b/>
          <w:lang w:val="uk-UA"/>
        </w:rPr>
      </w:pPr>
    </w:p>
    <w:p w:rsidR="00D77AC5" w:rsidRPr="00D0658F" w:rsidRDefault="00D0658F" w:rsidP="006C129D">
      <w:pPr>
        <w:rPr>
          <w:lang w:val="uk-UA"/>
        </w:rPr>
      </w:pPr>
      <w:r w:rsidRPr="00D0658F">
        <w:rPr>
          <w:i/>
          <w:lang w:val="en-US"/>
        </w:rPr>
        <w:t>Allium</w:t>
      </w:r>
      <w:r w:rsidRPr="00D0658F">
        <w:rPr>
          <w:lang w:val="uk-UA"/>
        </w:rPr>
        <w:t>-тест</w:t>
      </w:r>
      <w:r>
        <w:rPr>
          <w:lang w:val="uk-UA"/>
        </w:rPr>
        <w:t xml:space="preserve"> показав, що всі досліджені модельні розчини з різним вмісто ГК не проявляли токсичної дії. У всіх випадках фітотоксичний ефект був меньше 50%. При цьому </w:t>
      </w:r>
      <w:r w:rsidR="00A9462F">
        <w:rPr>
          <w:lang w:val="uk-UA"/>
        </w:rPr>
        <w:t>у випадку дистильованої води для двох досліджених параметрів інгібуючий ефект ГК спостерігається для концентрацій до ~ 5 мг/дм</w:t>
      </w:r>
      <w:r w:rsidR="00A9462F" w:rsidRPr="00A9462F">
        <w:rPr>
          <w:vertAlign w:val="superscript"/>
          <w:lang w:val="uk-UA"/>
        </w:rPr>
        <w:t>3</w:t>
      </w:r>
      <w:r w:rsidR="00A9462F">
        <w:rPr>
          <w:lang w:val="uk-UA"/>
        </w:rPr>
        <w:t>. Подальше збільшення концентрації стимулює ріст цибулин (рис. 3.12). Проте для модельних зразків ГК, що приготовлені з використанням контрольного розчину, концентраційні залежності мають протилежний напрям. Так до ~ 5 мг/дм</w:t>
      </w:r>
      <w:r w:rsidR="00A9462F" w:rsidRPr="00A9462F">
        <w:rPr>
          <w:vertAlign w:val="superscript"/>
          <w:lang w:val="uk-UA"/>
        </w:rPr>
        <w:t>3</w:t>
      </w:r>
      <w:r w:rsidR="00A9462F">
        <w:rPr>
          <w:vertAlign w:val="superscript"/>
          <w:lang w:val="uk-UA"/>
        </w:rPr>
        <w:t xml:space="preserve"> </w:t>
      </w:r>
      <w:r w:rsidR="00A9462F">
        <w:rPr>
          <w:lang w:val="uk-UA"/>
        </w:rPr>
        <w:t xml:space="preserve">спостерігається стимулювання росту цибулин, а після </w:t>
      </w:r>
      <w:r w:rsidR="00A9462F">
        <w:rPr>
          <w:lang w:val="uk-UA"/>
        </w:rPr>
        <w:sym w:font="Symbol" w:char="F02D"/>
      </w:r>
      <w:r w:rsidR="00A9462F">
        <w:rPr>
          <w:lang w:val="uk-UA"/>
        </w:rPr>
        <w:t xml:space="preserve"> інгібуючий ефект (рис. 3.13). При цьому </w:t>
      </w:r>
      <w:r w:rsidR="007C6D2B" w:rsidRPr="00D0658F">
        <w:rPr>
          <w:lang w:val="uk-UA"/>
        </w:rPr>
        <w:t>концентрація</w:t>
      </w:r>
      <w:r w:rsidR="007C6D2B">
        <w:rPr>
          <w:lang w:val="uk-UA"/>
        </w:rPr>
        <w:t xml:space="preserve"> ГК 1 мг/дм</w:t>
      </w:r>
      <w:r w:rsidR="007C6D2B" w:rsidRPr="00D0658F">
        <w:rPr>
          <w:vertAlign w:val="superscript"/>
          <w:lang w:val="uk-UA"/>
        </w:rPr>
        <w:t>3</w:t>
      </w:r>
      <w:r w:rsidR="007C6D2B">
        <w:rPr>
          <w:lang w:val="uk-UA"/>
        </w:rPr>
        <w:t xml:space="preserve"> є екстремальною для обох дослідів, </w:t>
      </w:r>
      <w:r>
        <w:rPr>
          <w:lang w:val="uk-UA"/>
        </w:rPr>
        <w:t>що добре узгоджується з результатами отриманими для гідробіонтів та мікробіологічними дослідженнями.</w:t>
      </w:r>
    </w:p>
    <w:p w:rsidR="00F006F8" w:rsidRDefault="00F006F8" w:rsidP="006C129D">
      <w:pPr>
        <w:rPr>
          <w:b/>
          <w:lang w:val="uk-UA"/>
        </w:rPr>
      </w:pPr>
    </w:p>
    <w:p w:rsidR="00AA6DEE" w:rsidRDefault="00AA6DEE" w:rsidP="006C129D">
      <w:pPr>
        <w:rPr>
          <w:b/>
          <w:lang w:val="uk-UA"/>
        </w:rPr>
      </w:pPr>
      <w:r>
        <w:rPr>
          <w:b/>
          <w:lang w:val="uk-UA"/>
        </w:rPr>
        <w:t>3.6.3. Висновки</w:t>
      </w:r>
    </w:p>
    <w:p w:rsidR="00AA6DEE" w:rsidRPr="00AA6DEE" w:rsidRDefault="00AA6DEE" w:rsidP="00AA6DEE">
      <w:pPr>
        <w:rPr>
          <w:lang w:val="uk-UA"/>
        </w:rPr>
      </w:pPr>
      <w:r w:rsidRPr="00AA6DEE">
        <w:rPr>
          <w:lang w:val="uk-UA"/>
        </w:rPr>
        <w:t xml:space="preserve">Встановлено, що для бактерій роду </w:t>
      </w:r>
      <w:r>
        <w:t>Bacillus</w:t>
      </w:r>
      <w:r w:rsidRPr="00AA6DEE">
        <w:rPr>
          <w:lang w:val="uk-UA"/>
        </w:rPr>
        <w:t xml:space="preserve"> бактерицидний вплив гумінових кислот менш виражено, що, ймовірно, пов'язано як з особливостями будови клітинної стінки, так і з типом життєвої стратегії представників даного роду, що </w:t>
      </w:r>
      <w:r w:rsidRPr="00AA6DEE">
        <w:rPr>
          <w:lang w:val="uk-UA"/>
        </w:rPr>
        <w:lastRenderedPageBreak/>
        <w:t>дозволяє їм більш ефективно протистояти впливу, що ушкоджує вільних радикалів ГК.</w:t>
      </w:r>
    </w:p>
    <w:p w:rsidR="00AA6DEE" w:rsidRPr="00AA6DEE" w:rsidRDefault="00AA6DEE" w:rsidP="006C129D">
      <w:pPr>
        <w:rPr>
          <w:b/>
          <w:lang w:val="uk-UA"/>
        </w:rPr>
      </w:pPr>
      <w:r w:rsidRPr="00AA6DEE">
        <w:rPr>
          <w:lang w:val="uk-UA"/>
        </w:rPr>
        <w:t xml:space="preserve"> </w:t>
      </w:r>
      <w:r>
        <w:rPr>
          <w:lang w:val="uk-UA"/>
        </w:rPr>
        <w:t xml:space="preserve">На прикладі </w:t>
      </w:r>
      <w:r w:rsidRPr="00495BFB">
        <w:rPr>
          <w:lang w:val="uk-UA"/>
        </w:rPr>
        <w:t>об'єкт</w:t>
      </w:r>
      <w:r>
        <w:rPr>
          <w:lang w:val="uk-UA"/>
        </w:rPr>
        <w:t>ів</w:t>
      </w:r>
      <w:r w:rsidRPr="00495BFB">
        <w:rPr>
          <w:lang w:val="uk-UA"/>
        </w:rPr>
        <w:t xml:space="preserve"> безхребетно</w:t>
      </w:r>
      <w:r>
        <w:rPr>
          <w:lang w:val="uk-UA"/>
        </w:rPr>
        <w:t>ї</w:t>
      </w:r>
      <w:r w:rsidRPr="00495BFB">
        <w:rPr>
          <w:lang w:val="uk-UA"/>
        </w:rPr>
        <w:t xml:space="preserve"> фауни </w:t>
      </w:r>
      <w:r>
        <w:rPr>
          <w:lang w:val="uk-UA"/>
        </w:rPr>
        <w:t xml:space="preserve">гідробіонтів - </w:t>
      </w:r>
      <w:r w:rsidRPr="004E112E">
        <w:rPr>
          <w:i/>
          <w:lang w:val="uk-UA"/>
        </w:rPr>
        <w:t>Daphnia magna</w:t>
      </w:r>
      <w:r w:rsidRPr="00495BFB">
        <w:rPr>
          <w:lang w:val="uk-UA"/>
        </w:rPr>
        <w:t>, а також ріпчастої цибулі</w:t>
      </w:r>
      <w:r>
        <w:rPr>
          <w:lang w:val="uk-UA"/>
        </w:rPr>
        <w:t xml:space="preserve"> - </w:t>
      </w:r>
      <w:r w:rsidRPr="009B0615">
        <w:rPr>
          <w:rFonts w:eastAsia="Times New Roman"/>
          <w:i/>
          <w:lang w:val="en-US"/>
        </w:rPr>
        <w:t>Allium</w:t>
      </w:r>
      <w:r w:rsidRPr="009B0615">
        <w:rPr>
          <w:rFonts w:eastAsia="Times New Roman"/>
          <w:i/>
          <w:lang w:val="uk-UA"/>
        </w:rPr>
        <w:t xml:space="preserve"> </w:t>
      </w:r>
      <w:r w:rsidRPr="009B0615">
        <w:rPr>
          <w:rFonts w:eastAsia="Times New Roman"/>
          <w:i/>
          <w:lang w:val="en-US"/>
        </w:rPr>
        <w:t>cepa</w:t>
      </w:r>
      <w:r w:rsidRPr="009B0615">
        <w:rPr>
          <w:rFonts w:eastAsia="Times New Roman"/>
          <w:i/>
          <w:lang w:val="uk-UA"/>
        </w:rPr>
        <w:t xml:space="preserve"> </w:t>
      </w:r>
      <w:r w:rsidRPr="009B0615">
        <w:rPr>
          <w:rFonts w:eastAsia="Times New Roman"/>
          <w:i/>
          <w:lang w:val="en-US"/>
        </w:rPr>
        <w:t>L</w:t>
      </w:r>
      <w:r>
        <w:rPr>
          <w:rFonts w:eastAsia="Times New Roman"/>
          <w:i/>
          <w:lang w:val="uk-UA"/>
        </w:rPr>
        <w:t>.</w:t>
      </w:r>
      <w:r>
        <w:rPr>
          <w:lang w:val="uk-UA"/>
        </w:rPr>
        <w:t xml:space="preserve"> показано, що </w:t>
      </w:r>
      <w:r w:rsidRPr="000A7B93">
        <w:rPr>
          <w:lang w:val="uk-UA"/>
        </w:rPr>
        <w:t>різнонаправлен</w:t>
      </w:r>
      <w:r>
        <w:rPr>
          <w:lang w:val="uk-UA"/>
        </w:rPr>
        <w:t>а</w:t>
      </w:r>
      <w:r w:rsidRPr="000A7B93">
        <w:rPr>
          <w:lang w:val="uk-UA"/>
        </w:rPr>
        <w:t xml:space="preserve"> ді</w:t>
      </w:r>
      <w:r>
        <w:rPr>
          <w:lang w:val="uk-UA"/>
        </w:rPr>
        <w:t>я ГК характерна і для інших живих організмів.</w:t>
      </w:r>
    </w:p>
    <w:p w:rsidR="00275F34" w:rsidRDefault="00275F34" w:rsidP="006C129D">
      <w:pPr>
        <w:rPr>
          <w:b/>
          <w:lang w:val="uk-UA"/>
        </w:rPr>
      </w:pPr>
    </w:p>
    <w:p w:rsidR="00C95D32" w:rsidRDefault="00C95D32">
      <w:pPr>
        <w:spacing w:after="160" w:line="259" w:lineRule="auto"/>
        <w:ind w:left="0" w:firstLine="0"/>
        <w:contextualSpacing w:val="0"/>
        <w:jc w:val="left"/>
        <w:rPr>
          <w:b/>
          <w:lang w:val="uk-UA"/>
        </w:rPr>
      </w:pPr>
      <w:r>
        <w:rPr>
          <w:b/>
          <w:lang w:val="uk-UA"/>
        </w:rPr>
        <w:br w:type="page"/>
      </w:r>
    </w:p>
    <w:p w:rsidR="00C95D32" w:rsidRDefault="004909AC" w:rsidP="00C95D32">
      <w:pPr>
        <w:ind w:left="709"/>
        <w:jc w:val="center"/>
        <w:rPr>
          <w:b/>
          <w:lang w:val="uk-UA"/>
        </w:rPr>
      </w:pPr>
      <w:r>
        <w:rPr>
          <w:b/>
          <w:lang w:val="uk-UA"/>
        </w:rPr>
        <w:lastRenderedPageBreak/>
        <w:t>4.</w:t>
      </w:r>
      <w:r w:rsidR="00C95D32">
        <w:rPr>
          <w:b/>
          <w:lang w:val="uk-UA"/>
        </w:rPr>
        <w:t>СТАРТАП-ПРОЕКТ</w:t>
      </w:r>
    </w:p>
    <w:p w:rsidR="004909AC" w:rsidRPr="00EA1192" w:rsidRDefault="004909AC" w:rsidP="00C95D32">
      <w:pPr>
        <w:ind w:left="709"/>
        <w:jc w:val="center"/>
        <w:rPr>
          <w:b/>
          <w:lang w:val="uk-UA"/>
        </w:rPr>
      </w:pPr>
    </w:p>
    <w:p w:rsidR="00C95D32" w:rsidRPr="00EA1192" w:rsidRDefault="00C95D32" w:rsidP="00C95D32">
      <w:pPr>
        <w:ind w:left="709"/>
        <w:jc w:val="center"/>
        <w:rPr>
          <w:b/>
          <w:lang w:val="uk-UA"/>
        </w:rPr>
      </w:pPr>
      <w:r>
        <w:rPr>
          <w:b/>
          <w:lang w:val="uk-UA"/>
        </w:rPr>
        <w:t>4.</w:t>
      </w:r>
      <w:r w:rsidRPr="00EA1192">
        <w:rPr>
          <w:b/>
          <w:lang w:val="uk-UA"/>
        </w:rPr>
        <w:t>1. Опис ідеї стартап-проекту</w:t>
      </w:r>
    </w:p>
    <w:p w:rsidR="00C95D32" w:rsidRDefault="00C95D32" w:rsidP="00C95D32">
      <w:pPr>
        <w:rPr>
          <w:lang w:val="uk-UA"/>
        </w:rPr>
      </w:pPr>
      <w:r w:rsidRPr="00190031">
        <w:rPr>
          <w:lang w:val="uk-UA"/>
        </w:rPr>
        <w:t>Класичні технології водоочищення, які використовуються на станціях водопідготовки, включають стадію знезараження, призначену для інактивації патогенних мікроорганізмів. Цей процес може включати різні дезинфікуючі агенти, такі як хлор, озон, хлорамін та ультрафіолетове світло, використання яких має свої недоліки. Останнім часом як більш перспективні розглядаються нові технології знезараження і очищення води, що отримали назву Advanced</w:t>
      </w:r>
      <w:r w:rsidRPr="0015294B">
        <w:rPr>
          <w:lang w:val="uk-UA"/>
        </w:rPr>
        <w:t xml:space="preserve"> </w:t>
      </w:r>
      <w:r w:rsidRPr="00190031">
        <w:rPr>
          <w:lang w:val="uk-UA"/>
        </w:rPr>
        <w:t>Oxidation</w:t>
      </w:r>
      <w:r w:rsidRPr="0015294B">
        <w:rPr>
          <w:lang w:val="uk-UA"/>
        </w:rPr>
        <w:t xml:space="preserve"> </w:t>
      </w:r>
      <w:r w:rsidRPr="00190031">
        <w:rPr>
          <w:lang w:val="uk-UA"/>
        </w:rPr>
        <w:t>Processes та являються комбінацією УФ-випромінювання з О</w:t>
      </w:r>
      <w:r w:rsidRPr="0015294B">
        <w:rPr>
          <w:vertAlign w:val="subscript"/>
          <w:lang w:val="uk-UA"/>
        </w:rPr>
        <w:t>3</w:t>
      </w:r>
      <w:r w:rsidRPr="00190031">
        <w:rPr>
          <w:lang w:val="uk-UA"/>
        </w:rPr>
        <w:t>, Н</w:t>
      </w:r>
      <w:r w:rsidRPr="0015294B">
        <w:rPr>
          <w:vertAlign w:val="subscript"/>
          <w:lang w:val="uk-UA"/>
        </w:rPr>
        <w:t>2</w:t>
      </w:r>
      <w:r w:rsidRPr="00190031">
        <w:rPr>
          <w:lang w:val="uk-UA"/>
        </w:rPr>
        <w:t>О</w:t>
      </w:r>
      <w:r w:rsidRPr="0015294B">
        <w:rPr>
          <w:vertAlign w:val="subscript"/>
          <w:lang w:val="uk-UA"/>
        </w:rPr>
        <w:t>2</w:t>
      </w:r>
      <w:r w:rsidRPr="00190031">
        <w:rPr>
          <w:lang w:val="uk-UA"/>
        </w:rPr>
        <w:t>, а також з ТіО</w:t>
      </w:r>
      <w:r w:rsidRPr="0015294B">
        <w:rPr>
          <w:vertAlign w:val="subscript"/>
          <w:lang w:val="uk-UA"/>
        </w:rPr>
        <w:t>2</w:t>
      </w:r>
      <w:r w:rsidRPr="00190031">
        <w:rPr>
          <w:lang w:val="uk-UA"/>
        </w:rPr>
        <w:t>. При цьому технології, що використовують в якості каталізатора TiO</w:t>
      </w:r>
      <w:r w:rsidRPr="0015294B">
        <w:rPr>
          <w:vertAlign w:val="subscript"/>
          <w:lang w:val="uk-UA"/>
        </w:rPr>
        <w:t>2</w:t>
      </w:r>
      <w:r w:rsidRPr="00190031">
        <w:rPr>
          <w:lang w:val="uk-UA"/>
        </w:rPr>
        <w:t>, досить ефективні, проте не позбавлені ряду технологічних недоліків. Зокрема відділення дрібних частинок TiO</w:t>
      </w:r>
      <w:r w:rsidRPr="0015294B">
        <w:rPr>
          <w:vertAlign w:val="subscript"/>
          <w:lang w:val="uk-UA"/>
        </w:rPr>
        <w:t>2</w:t>
      </w:r>
      <w:r w:rsidRPr="00190031">
        <w:rPr>
          <w:lang w:val="uk-UA"/>
        </w:rPr>
        <w:t xml:space="preserve"> повільне та вимагає значних витрат, а глибина проникнення УФ-випромінювання обмежена його сильним поглинанням TiO</w:t>
      </w:r>
      <w:r w:rsidRPr="0015294B">
        <w:rPr>
          <w:vertAlign w:val="subscript"/>
          <w:lang w:val="uk-UA"/>
        </w:rPr>
        <w:t>2</w:t>
      </w:r>
      <w:r w:rsidRPr="00190031">
        <w:rPr>
          <w:lang w:val="uk-UA"/>
        </w:rPr>
        <w:t xml:space="preserve">. Основним недоліком технологій, які застосовують поєднання озону та УФ-випромінювання, є необхідність використання озону </w:t>
      </w:r>
      <w:r w:rsidRPr="00190031">
        <w:rPr>
          <w:lang w:val="uk-UA"/>
        </w:rPr>
        <w:sym w:font="Symbol" w:char="F02D"/>
      </w:r>
      <w:r w:rsidRPr="00190031">
        <w:rPr>
          <w:lang w:val="uk-UA"/>
        </w:rPr>
        <w:t xml:space="preserve"> нестабільного газу, який має бути отриманий на місці та перенесений у рідку фазу, що є досить дорогим процесом для невеликих виробництв.</w:t>
      </w:r>
    </w:p>
    <w:p w:rsidR="00C95D32" w:rsidRPr="00190031" w:rsidRDefault="00C95D32" w:rsidP="00C95D32">
      <w:pPr>
        <w:rPr>
          <w:lang w:val="uk-UA"/>
        </w:rPr>
      </w:pPr>
      <w:r w:rsidRPr="00190031">
        <w:rPr>
          <w:lang w:val="uk-UA"/>
        </w:rPr>
        <w:t>У зв'язку з цим, вельми обіцяючою представляється комбінована дія УФ-випромінювання і природних де</w:t>
      </w:r>
      <w:r>
        <w:rPr>
          <w:lang w:val="uk-UA"/>
        </w:rPr>
        <w:t>зінфіку</w:t>
      </w:r>
      <w:r w:rsidRPr="00190031">
        <w:rPr>
          <w:lang w:val="uk-UA"/>
        </w:rPr>
        <w:t>ючих агентів, зокрема гумінових речовин. Гумінові речовини - необхідна і обов'язкова складова частина всіх процесів у біосфері. Вони виконують ряд найважливіших функцій: акумулятивну, транспортну, регуляторну, протекторну та фізіологічну функції [1]. Взаємодіючи з живими організмами, гумінові речовини в малих кількостях впливають на їх ріст, пригнічуючи [2] або стимулюючи [3] його.</w:t>
      </w:r>
      <w:r>
        <w:rPr>
          <w:lang w:val="uk-UA"/>
        </w:rPr>
        <w:t xml:space="preserve"> Вони</w:t>
      </w:r>
      <w:r w:rsidRPr="00190031">
        <w:rPr>
          <w:lang w:val="uk-UA"/>
        </w:rPr>
        <w:t xml:space="preserve"> збагачені стабільними вільними радикалами, що запускаю</w:t>
      </w:r>
      <w:r>
        <w:rPr>
          <w:lang w:val="uk-UA"/>
        </w:rPr>
        <w:t>ть ланцюгові радикальні реакції та</w:t>
      </w:r>
      <w:r w:rsidRPr="00190031">
        <w:rPr>
          <w:lang w:val="uk-UA"/>
        </w:rPr>
        <w:t xml:space="preserve"> можуть призводити до окиснення органічного матеріалу, викликаючи пошкодження живих клітин[4].</w:t>
      </w:r>
    </w:p>
    <w:p w:rsidR="00C95D32" w:rsidRDefault="00C95D32" w:rsidP="00C95D32">
      <w:pPr>
        <w:rPr>
          <w:lang w:val="uk-UA"/>
        </w:rPr>
      </w:pPr>
      <w:r>
        <w:rPr>
          <w:lang w:val="uk-UA"/>
        </w:rPr>
        <w:t>В даній роботі з</w:t>
      </w:r>
      <w:r w:rsidRPr="00190031">
        <w:rPr>
          <w:lang w:val="uk-UA"/>
        </w:rPr>
        <w:t xml:space="preserve">апропоновано розробку </w:t>
      </w:r>
      <w:r w:rsidRPr="00EA1192">
        <w:rPr>
          <w:lang w:val="uk-UA"/>
        </w:rPr>
        <w:t>ефективної технології</w:t>
      </w:r>
      <w:r>
        <w:rPr>
          <w:lang w:val="uk-UA"/>
        </w:rPr>
        <w:t xml:space="preserve"> знезараження води з використанням в якості додаткового дезінфікуючого екологічно-безпечного, дешевого та доступного реагенту – гумінових кислот.</w:t>
      </w:r>
    </w:p>
    <w:p w:rsidR="00C95D32" w:rsidRPr="00EA1192" w:rsidRDefault="00C95D32" w:rsidP="00C95D32">
      <w:pPr>
        <w:jc w:val="right"/>
        <w:rPr>
          <w:i/>
          <w:lang w:val="uk-UA"/>
        </w:rPr>
      </w:pPr>
      <w:r w:rsidRPr="00EA1192">
        <w:rPr>
          <w:i/>
          <w:lang w:val="uk-UA"/>
        </w:rPr>
        <w:lastRenderedPageBreak/>
        <w:t xml:space="preserve">Таблиця 4.1 – Опис ідеї стартап-проекту </w:t>
      </w:r>
    </w:p>
    <w:tbl>
      <w:tblPr>
        <w:tblStyle w:val="a3"/>
        <w:tblW w:w="0" w:type="auto"/>
        <w:tblInd w:w="709" w:type="dxa"/>
        <w:tblLook w:val="04A0" w:firstRow="1" w:lastRow="0" w:firstColumn="1" w:lastColumn="0" w:noHBand="0" w:noVBand="1"/>
      </w:tblPr>
      <w:tblGrid>
        <w:gridCol w:w="4381"/>
        <w:gridCol w:w="4255"/>
      </w:tblGrid>
      <w:tr w:rsidR="00C95D32" w:rsidRPr="00EA1192" w:rsidTr="004F7244">
        <w:tc>
          <w:tcPr>
            <w:tcW w:w="4738" w:type="dxa"/>
          </w:tcPr>
          <w:p w:rsidR="00C95D32" w:rsidRPr="00EA1192" w:rsidRDefault="00C95D32" w:rsidP="004F7244">
            <w:r w:rsidRPr="00EA1192">
              <w:t>Напрямки застосування</w:t>
            </w:r>
          </w:p>
        </w:tc>
        <w:tc>
          <w:tcPr>
            <w:tcW w:w="4623" w:type="dxa"/>
          </w:tcPr>
          <w:p w:rsidR="00C95D32" w:rsidRPr="00EA1192" w:rsidRDefault="00C95D32" w:rsidP="004F7244">
            <w:r w:rsidRPr="00EA1192">
              <w:t>Вигоди для користувача</w:t>
            </w:r>
          </w:p>
        </w:tc>
      </w:tr>
      <w:tr w:rsidR="00C95D32" w:rsidRPr="00190031" w:rsidTr="004F7244">
        <w:tc>
          <w:tcPr>
            <w:tcW w:w="4738" w:type="dxa"/>
            <w:vMerge w:val="restart"/>
          </w:tcPr>
          <w:p w:rsidR="00C95D32" w:rsidRPr="00EA1192" w:rsidRDefault="00C95D32" w:rsidP="004F7244">
            <w:r>
              <w:t>Знезараження вод на станціях водопідготовки</w:t>
            </w:r>
            <w:r w:rsidRPr="00EA1192">
              <w:t xml:space="preserve">. </w:t>
            </w:r>
          </w:p>
        </w:tc>
        <w:tc>
          <w:tcPr>
            <w:tcW w:w="4623" w:type="dxa"/>
          </w:tcPr>
          <w:p w:rsidR="00C95D32" w:rsidRPr="00EA1192" w:rsidRDefault="00C95D32" w:rsidP="004F7244">
            <w:r>
              <w:t>З</w:t>
            </w:r>
            <w:r w:rsidRPr="00D32EC4">
              <w:t xml:space="preserve">ниження собівартості </w:t>
            </w:r>
            <w:r>
              <w:t>знезараження</w:t>
            </w:r>
            <w:r w:rsidRPr="00D32EC4">
              <w:t xml:space="preserve"> води</w:t>
            </w:r>
            <w:r w:rsidRPr="00EA1192">
              <w:t>.</w:t>
            </w:r>
          </w:p>
        </w:tc>
      </w:tr>
      <w:tr w:rsidR="00C95D32" w:rsidRPr="002612DD" w:rsidTr="004F7244">
        <w:tc>
          <w:tcPr>
            <w:tcW w:w="4738" w:type="dxa"/>
            <w:vMerge/>
          </w:tcPr>
          <w:p w:rsidR="00C95D32" w:rsidRPr="00EA1192" w:rsidRDefault="00C95D32" w:rsidP="004F7244"/>
        </w:tc>
        <w:tc>
          <w:tcPr>
            <w:tcW w:w="4623" w:type="dxa"/>
          </w:tcPr>
          <w:p w:rsidR="00C95D32" w:rsidRPr="00EA1192" w:rsidRDefault="00C95D32" w:rsidP="004F7244">
            <w:r w:rsidRPr="00EA1192">
              <w:t xml:space="preserve">Можливість </w:t>
            </w:r>
            <w:r>
              <w:t>використання на станціях водопідготовки малої потужності</w:t>
            </w:r>
            <w:r w:rsidRPr="00EA1192">
              <w:t>.</w:t>
            </w:r>
          </w:p>
        </w:tc>
      </w:tr>
      <w:tr w:rsidR="00C95D32" w:rsidRPr="002612DD" w:rsidTr="004F7244">
        <w:trPr>
          <w:trHeight w:val="525"/>
        </w:trPr>
        <w:tc>
          <w:tcPr>
            <w:tcW w:w="4738" w:type="dxa"/>
            <w:vMerge/>
          </w:tcPr>
          <w:p w:rsidR="00C95D32" w:rsidRPr="00EA1192" w:rsidRDefault="00C95D32" w:rsidP="004F7244"/>
        </w:tc>
        <w:tc>
          <w:tcPr>
            <w:tcW w:w="4623" w:type="dxa"/>
          </w:tcPr>
          <w:p w:rsidR="00C95D32" w:rsidRPr="00EA1192" w:rsidRDefault="00C95D32" w:rsidP="004F7244">
            <w:r w:rsidRPr="00EA1192">
              <w:t xml:space="preserve">Можливість </w:t>
            </w:r>
            <w:r>
              <w:t>легкого впровадження на працюючих станціях</w:t>
            </w:r>
            <w:r w:rsidRPr="00EA1192">
              <w:t>.</w:t>
            </w:r>
          </w:p>
        </w:tc>
      </w:tr>
      <w:tr w:rsidR="00C95D32" w:rsidRPr="002612DD" w:rsidTr="004F7244">
        <w:trPr>
          <w:trHeight w:val="525"/>
        </w:trPr>
        <w:tc>
          <w:tcPr>
            <w:tcW w:w="4738" w:type="dxa"/>
            <w:vMerge/>
          </w:tcPr>
          <w:p w:rsidR="00C95D32" w:rsidRPr="00EA1192" w:rsidRDefault="00C95D32" w:rsidP="004F7244"/>
        </w:tc>
        <w:tc>
          <w:tcPr>
            <w:tcW w:w="4623" w:type="dxa"/>
          </w:tcPr>
          <w:p w:rsidR="00C95D32" w:rsidRPr="00EA1192" w:rsidRDefault="00C95D32" w:rsidP="004F7244">
            <w:r>
              <w:t>Зниження експлуатаційних витрат на роботу станції.</w:t>
            </w:r>
          </w:p>
        </w:tc>
      </w:tr>
    </w:tbl>
    <w:p w:rsidR="00C95D32" w:rsidRDefault="00C95D32" w:rsidP="00C95D32">
      <w:pPr>
        <w:ind w:left="709"/>
      </w:pPr>
    </w:p>
    <w:p w:rsidR="00C95D32" w:rsidRPr="00EA1192" w:rsidRDefault="00C95D32" w:rsidP="00C95D32">
      <w:pPr>
        <w:ind w:left="0" w:firstLine="0"/>
      </w:pPr>
    </w:p>
    <w:p w:rsidR="00C95D32" w:rsidRPr="00EA1192" w:rsidRDefault="00C95D32" w:rsidP="00C95D32">
      <w:pPr>
        <w:ind w:left="709"/>
        <w:jc w:val="center"/>
        <w:rPr>
          <w:b/>
          <w:lang w:val="uk-UA"/>
        </w:rPr>
      </w:pPr>
      <w:r>
        <w:rPr>
          <w:b/>
          <w:lang w:val="uk-UA"/>
        </w:rPr>
        <w:t>4.</w:t>
      </w:r>
      <w:r w:rsidRPr="00EA1192">
        <w:rPr>
          <w:b/>
        </w:rPr>
        <w:t>2.</w:t>
      </w:r>
      <w:r w:rsidRPr="00EA1192">
        <w:rPr>
          <w:b/>
          <w:lang w:val="uk-UA"/>
        </w:rPr>
        <w:t xml:space="preserve"> Визначення сильних, слабких та нейтральних характеристик ідеї проекту</w:t>
      </w:r>
    </w:p>
    <w:p w:rsidR="00C95D32" w:rsidRPr="00EA1192" w:rsidRDefault="00C95D32" w:rsidP="00C95D32">
      <w:pPr>
        <w:ind w:left="709"/>
        <w:jc w:val="center"/>
        <w:rPr>
          <w:i/>
          <w:lang w:val="uk-UA"/>
        </w:rPr>
      </w:pPr>
      <w:r w:rsidRPr="00EA1192">
        <w:rPr>
          <w:i/>
          <w:lang w:val="uk-UA"/>
        </w:rPr>
        <w:t>Таблиця 4.2 – Визначення сильних, слабких та нейтральних характеристик ідеї проекту</w:t>
      </w:r>
    </w:p>
    <w:tbl>
      <w:tblPr>
        <w:tblStyle w:val="a3"/>
        <w:tblW w:w="0" w:type="auto"/>
        <w:tblInd w:w="421" w:type="dxa"/>
        <w:tblLayout w:type="fixed"/>
        <w:tblLook w:val="04A0" w:firstRow="1" w:lastRow="0" w:firstColumn="1" w:lastColumn="0" w:noHBand="0" w:noVBand="1"/>
      </w:tblPr>
      <w:tblGrid>
        <w:gridCol w:w="567"/>
        <w:gridCol w:w="1559"/>
        <w:gridCol w:w="963"/>
        <w:gridCol w:w="1088"/>
        <w:gridCol w:w="1180"/>
        <w:gridCol w:w="993"/>
        <w:gridCol w:w="1275"/>
        <w:gridCol w:w="993"/>
      </w:tblGrid>
      <w:tr w:rsidR="00C95D32" w:rsidRPr="00EA1192" w:rsidTr="004F7244">
        <w:trPr>
          <w:trHeight w:val="2542"/>
        </w:trPr>
        <w:tc>
          <w:tcPr>
            <w:tcW w:w="567" w:type="dxa"/>
            <w:vMerge w:val="restart"/>
          </w:tcPr>
          <w:p w:rsidR="00C95D32" w:rsidRPr="00EA1192" w:rsidRDefault="00C95D32" w:rsidP="004F7244">
            <w:pPr>
              <w:jc w:val="center"/>
              <w:rPr>
                <w:i/>
              </w:rPr>
            </w:pPr>
            <w:r w:rsidRPr="00EA1192">
              <w:rPr>
                <w:i/>
                <w:lang w:val="uk-UA"/>
              </w:rPr>
              <w:t>№ п</w:t>
            </w:r>
            <w:r w:rsidRPr="00EA1192">
              <w:rPr>
                <w:i/>
              </w:rPr>
              <w:t>/п</w:t>
            </w:r>
          </w:p>
        </w:tc>
        <w:tc>
          <w:tcPr>
            <w:tcW w:w="1559" w:type="dxa"/>
            <w:vMerge w:val="restart"/>
          </w:tcPr>
          <w:p w:rsidR="00C95D32" w:rsidRPr="00EA1192" w:rsidRDefault="00C95D32" w:rsidP="004F7244">
            <w:pPr>
              <w:jc w:val="center"/>
              <w:rPr>
                <w:i/>
                <w:lang w:val="uk-UA"/>
              </w:rPr>
            </w:pPr>
            <w:r w:rsidRPr="00EA1192">
              <w:rPr>
                <w:i/>
                <w:lang w:val="uk-UA"/>
              </w:rPr>
              <w:t>Техніко-економічні характеристики ідеї</w:t>
            </w:r>
          </w:p>
        </w:tc>
        <w:tc>
          <w:tcPr>
            <w:tcW w:w="3231" w:type="dxa"/>
            <w:gridSpan w:val="3"/>
          </w:tcPr>
          <w:p w:rsidR="00C95D32" w:rsidRPr="00EA1192" w:rsidRDefault="00C95D32" w:rsidP="004F7244">
            <w:pPr>
              <w:jc w:val="center"/>
              <w:rPr>
                <w:i/>
                <w:lang w:val="uk-UA"/>
              </w:rPr>
            </w:pPr>
            <w:r w:rsidRPr="00EA1192">
              <w:rPr>
                <w:i/>
                <w:lang w:val="uk-UA"/>
              </w:rPr>
              <w:t>(потенційні) товари</w:t>
            </w:r>
            <w:r w:rsidRPr="00EA1192">
              <w:rPr>
                <w:i/>
              </w:rPr>
              <w:t>/</w:t>
            </w:r>
            <w:r w:rsidRPr="00EA1192">
              <w:rPr>
                <w:i/>
                <w:lang w:val="uk-UA"/>
              </w:rPr>
              <w:t>концепції конкурентів</w:t>
            </w:r>
          </w:p>
        </w:tc>
        <w:tc>
          <w:tcPr>
            <w:tcW w:w="993" w:type="dxa"/>
            <w:vMerge w:val="restart"/>
          </w:tcPr>
          <w:p w:rsidR="00C95D32" w:rsidRPr="00EA1192" w:rsidRDefault="00C95D32" w:rsidP="004F7244">
            <w:pPr>
              <w:jc w:val="center"/>
              <w:rPr>
                <w:i/>
                <w:lang w:val="uk-UA"/>
              </w:rPr>
            </w:pPr>
            <w:r w:rsidRPr="00EA1192">
              <w:rPr>
                <w:i/>
              </w:rPr>
              <w:t>W (</w:t>
            </w:r>
            <w:r w:rsidRPr="00EA1192">
              <w:rPr>
                <w:i/>
                <w:lang w:val="uk-UA"/>
              </w:rPr>
              <w:t>слабка сторона)</w:t>
            </w:r>
          </w:p>
        </w:tc>
        <w:tc>
          <w:tcPr>
            <w:tcW w:w="1275" w:type="dxa"/>
            <w:vMerge w:val="restart"/>
          </w:tcPr>
          <w:p w:rsidR="00C95D32" w:rsidRPr="00EA1192" w:rsidRDefault="00C95D32" w:rsidP="004F7244">
            <w:pPr>
              <w:jc w:val="center"/>
              <w:rPr>
                <w:i/>
                <w:lang w:val="uk-UA"/>
              </w:rPr>
            </w:pPr>
            <w:r w:rsidRPr="00EA1192">
              <w:rPr>
                <w:i/>
              </w:rPr>
              <w:t>N</w:t>
            </w:r>
            <w:r w:rsidRPr="00EA1192">
              <w:rPr>
                <w:i/>
                <w:lang w:val="uk-UA"/>
              </w:rPr>
              <w:t>(нейтральна сторона)</w:t>
            </w:r>
          </w:p>
        </w:tc>
        <w:tc>
          <w:tcPr>
            <w:tcW w:w="993" w:type="dxa"/>
            <w:vMerge w:val="restart"/>
          </w:tcPr>
          <w:p w:rsidR="00C95D32" w:rsidRPr="00EA1192" w:rsidRDefault="00C95D32" w:rsidP="004F7244">
            <w:pPr>
              <w:jc w:val="center"/>
              <w:rPr>
                <w:i/>
                <w:lang w:val="uk-UA"/>
              </w:rPr>
            </w:pPr>
            <w:r w:rsidRPr="00EA1192">
              <w:rPr>
                <w:i/>
              </w:rPr>
              <w:t>S</w:t>
            </w:r>
            <w:r w:rsidRPr="00EA1192">
              <w:rPr>
                <w:i/>
                <w:lang w:val="uk-UA"/>
              </w:rPr>
              <w:t>(сильна сторона)</w:t>
            </w:r>
          </w:p>
        </w:tc>
      </w:tr>
      <w:tr w:rsidR="00C95D32" w:rsidRPr="00EA1192" w:rsidTr="004F7244">
        <w:trPr>
          <w:trHeight w:val="975"/>
        </w:trPr>
        <w:tc>
          <w:tcPr>
            <w:tcW w:w="567" w:type="dxa"/>
            <w:vMerge/>
          </w:tcPr>
          <w:p w:rsidR="00C95D32" w:rsidRPr="00EA1192" w:rsidRDefault="00C95D32" w:rsidP="004F7244">
            <w:pPr>
              <w:rPr>
                <w:lang w:val="uk-UA"/>
              </w:rPr>
            </w:pPr>
          </w:p>
        </w:tc>
        <w:tc>
          <w:tcPr>
            <w:tcW w:w="1559" w:type="dxa"/>
            <w:vMerge/>
          </w:tcPr>
          <w:p w:rsidR="00C95D32" w:rsidRPr="00EA1192" w:rsidRDefault="00C95D32" w:rsidP="004F7244">
            <w:pPr>
              <w:rPr>
                <w:lang w:val="uk-UA"/>
              </w:rPr>
            </w:pPr>
          </w:p>
        </w:tc>
        <w:tc>
          <w:tcPr>
            <w:tcW w:w="963" w:type="dxa"/>
          </w:tcPr>
          <w:p w:rsidR="00C95D32" w:rsidRPr="00EA1192" w:rsidRDefault="00C95D32" w:rsidP="004F7244">
            <w:pPr>
              <w:jc w:val="center"/>
              <w:rPr>
                <w:i/>
                <w:lang w:val="uk-UA"/>
              </w:rPr>
            </w:pPr>
            <w:r w:rsidRPr="00EA1192">
              <w:rPr>
                <w:i/>
                <w:lang w:val="uk-UA"/>
              </w:rPr>
              <w:t>Мій проект</w:t>
            </w:r>
          </w:p>
        </w:tc>
        <w:tc>
          <w:tcPr>
            <w:tcW w:w="1088" w:type="dxa"/>
          </w:tcPr>
          <w:p w:rsidR="00C95D32" w:rsidRDefault="00C95D32" w:rsidP="004F7244">
            <w:pPr>
              <w:jc w:val="center"/>
              <w:rPr>
                <w:i/>
                <w:lang w:val="uk-UA"/>
              </w:rPr>
            </w:pPr>
            <w:r w:rsidRPr="00EA1192">
              <w:rPr>
                <w:i/>
                <w:lang w:val="uk-UA"/>
              </w:rPr>
              <w:t>Конкурент1</w:t>
            </w:r>
          </w:p>
          <w:p w:rsidR="00C95D32" w:rsidRPr="00050F01" w:rsidRDefault="00C95D32" w:rsidP="004F7244">
            <w:pPr>
              <w:jc w:val="center"/>
              <w:rPr>
                <w:i/>
              </w:rPr>
            </w:pPr>
            <w:r>
              <w:rPr>
                <w:i/>
                <w:lang w:val="uk-UA"/>
              </w:rPr>
              <w:t>(</w:t>
            </w:r>
            <w:r>
              <w:rPr>
                <w:i/>
              </w:rPr>
              <w:t>TiO</w:t>
            </w:r>
            <w:r>
              <w:rPr>
                <w:i/>
                <w:vertAlign w:val="subscript"/>
              </w:rPr>
              <w:t>2</w:t>
            </w:r>
            <w:r>
              <w:rPr>
                <w:i/>
              </w:rPr>
              <w:t>)</w:t>
            </w:r>
          </w:p>
        </w:tc>
        <w:tc>
          <w:tcPr>
            <w:tcW w:w="1180" w:type="dxa"/>
          </w:tcPr>
          <w:p w:rsidR="00C95D32" w:rsidRDefault="00C95D32" w:rsidP="004F7244">
            <w:pPr>
              <w:jc w:val="center"/>
              <w:rPr>
                <w:i/>
                <w:lang w:val="uk-UA"/>
              </w:rPr>
            </w:pPr>
            <w:r w:rsidRPr="00EA1192">
              <w:rPr>
                <w:i/>
                <w:lang w:val="uk-UA"/>
              </w:rPr>
              <w:t>Конкурент2</w:t>
            </w:r>
          </w:p>
          <w:p w:rsidR="00C95D32" w:rsidRPr="001D3231" w:rsidRDefault="00C95D32" w:rsidP="004F7244">
            <w:pPr>
              <w:jc w:val="center"/>
              <w:rPr>
                <w:i/>
              </w:rPr>
            </w:pPr>
            <w:r>
              <w:rPr>
                <w:i/>
                <w:lang w:val="uk-UA"/>
              </w:rPr>
              <w:t>(</w:t>
            </w:r>
            <w:r>
              <w:rPr>
                <w:i/>
              </w:rPr>
              <w:t>O</w:t>
            </w:r>
            <w:r>
              <w:rPr>
                <w:i/>
                <w:vertAlign w:val="subscript"/>
              </w:rPr>
              <w:t>3</w:t>
            </w:r>
            <w:r>
              <w:rPr>
                <w:i/>
              </w:rPr>
              <w:t>)</w:t>
            </w:r>
          </w:p>
        </w:tc>
        <w:tc>
          <w:tcPr>
            <w:tcW w:w="993" w:type="dxa"/>
            <w:vMerge/>
          </w:tcPr>
          <w:p w:rsidR="00C95D32" w:rsidRPr="00EA1192" w:rsidRDefault="00C95D32" w:rsidP="004F7244">
            <w:pPr>
              <w:rPr>
                <w:lang w:val="uk-UA"/>
              </w:rPr>
            </w:pPr>
          </w:p>
        </w:tc>
        <w:tc>
          <w:tcPr>
            <w:tcW w:w="1275" w:type="dxa"/>
            <w:vMerge/>
          </w:tcPr>
          <w:p w:rsidR="00C95D32" w:rsidRPr="00EA1192" w:rsidRDefault="00C95D32" w:rsidP="004F7244">
            <w:pPr>
              <w:rPr>
                <w:lang w:val="uk-UA"/>
              </w:rPr>
            </w:pPr>
          </w:p>
        </w:tc>
        <w:tc>
          <w:tcPr>
            <w:tcW w:w="993" w:type="dxa"/>
            <w:vMerge/>
          </w:tcPr>
          <w:p w:rsidR="00C95D32" w:rsidRPr="00EA1192" w:rsidRDefault="00C95D32" w:rsidP="004F7244">
            <w:pPr>
              <w:rPr>
                <w:lang w:val="uk-UA"/>
              </w:rPr>
            </w:pPr>
          </w:p>
        </w:tc>
      </w:tr>
      <w:tr w:rsidR="00C95D32" w:rsidRPr="00EA1192" w:rsidTr="004F7244">
        <w:tc>
          <w:tcPr>
            <w:tcW w:w="567" w:type="dxa"/>
          </w:tcPr>
          <w:p w:rsidR="00C95D32" w:rsidRPr="00EA1192" w:rsidRDefault="00C95D32" w:rsidP="004F7244">
            <w:pPr>
              <w:rPr>
                <w:lang w:val="uk-UA"/>
              </w:rPr>
            </w:pPr>
            <w:r w:rsidRPr="00EA1192">
              <w:rPr>
                <w:lang w:val="uk-UA"/>
              </w:rPr>
              <w:t>1.</w:t>
            </w:r>
          </w:p>
        </w:tc>
        <w:tc>
          <w:tcPr>
            <w:tcW w:w="1559" w:type="dxa"/>
          </w:tcPr>
          <w:p w:rsidR="00C95D32" w:rsidRPr="00EA1192" w:rsidRDefault="00C95D32" w:rsidP="004F7244">
            <w:pPr>
              <w:rPr>
                <w:lang w:val="uk-UA"/>
              </w:rPr>
            </w:pPr>
            <w:r w:rsidRPr="00EA1192">
              <w:rPr>
                <w:lang w:val="uk-UA"/>
              </w:rPr>
              <w:t>Ступінь очистки</w:t>
            </w:r>
          </w:p>
        </w:tc>
        <w:tc>
          <w:tcPr>
            <w:tcW w:w="963" w:type="dxa"/>
          </w:tcPr>
          <w:p w:rsidR="00C95D32" w:rsidRPr="00EA1192" w:rsidRDefault="00C95D32" w:rsidP="004F7244">
            <w:pPr>
              <w:rPr>
                <w:lang w:val="uk-UA"/>
              </w:rPr>
            </w:pPr>
            <w:r>
              <w:rPr>
                <w:lang w:val="uk-UA"/>
              </w:rPr>
              <w:t>98</w:t>
            </w:r>
            <w:r w:rsidRPr="00EA1192">
              <w:rPr>
                <w:lang w:val="uk-UA"/>
              </w:rPr>
              <w:t>%</w:t>
            </w:r>
          </w:p>
        </w:tc>
        <w:tc>
          <w:tcPr>
            <w:tcW w:w="1088" w:type="dxa"/>
          </w:tcPr>
          <w:p w:rsidR="00C95D32" w:rsidRPr="00EA1192" w:rsidRDefault="00C95D32" w:rsidP="004F7244">
            <w:pPr>
              <w:rPr>
                <w:lang w:val="uk-UA"/>
              </w:rPr>
            </w:pPr>
            <w:r w:rsidRPr="00EA1192">
              <w:rPr>
                <w:lang w:val="uk-UA"/>
              </w:rPr>
              <w:t>99%</w:t>
            </w:r>
          </w:p>
        </w:tc>
        <w:tc>
          <w:tcPr>
            <w:tcW w:w="1180" w:type="dxa"/>
          </w:tcPr>
          <w:p w:rsidR="00C95D32" w:rsidRPr="00EA1192" w:rsidRDefault="00C95D32" w:rsidP="004F7244">
            <w:pPr>
              <w:rPr>
                <w:lang w:val="uk-UA"/>
              </w:rPr>
            </w:pPr>
            <w:r w:rsidRPr="00EA1192">
              <w:rPr>
                <w:lang w:val="uk-UA"/>
              </w:rPr>
              <w:t>98%</w:t>
            </w:r>
          </w:p>
        </w:tc>
        <w:tc>
          <w:tcPr>
            <w:tcW w:w="993" w:type="dxa"/>
          </w:tcPr>
          <w:p w:rsidR="00C95D32" w:rsidRPr="00EA1192" w:rsidRDefault="00C95D32" w:rsidP="004F7244">
            <w:pPr>
              <w:rPr>
                <w:lang w:val="uk-UA"/>
              </w:rPr>
            </w:pPr>
          </w:p>
        </w:tc>
        <w:tc>
          <w:tcPr>
            <w:tcW w:w="1275" w:type="dxa"/>
          </w:tcPr>
          <w:p w:rsidR="00C95D32" w:rsidRPr="00EA1192" w:rsidRDefault="00C95D32" w:rsidP="004F7244">
            <w:pPr>
              <w:rPr>
                <w:lang w:val="uk-UA"/>
              </w:rPr>
            </w:pPr>
            <w:r>
              <w:rPr>
                <w:lang w:val="uk-UA"/>
              </w:rPr>
              <w:t>+</w:t>
            </w:r>
          </w:p>
        </w:tc>
        <w:tc>
          <w:tcPr>
            <w:tcW w:w="993" w:type="dxa"/>
          </w:tcPr>
          <w:p w:rsidR="00C95D32" w:rsidRPr="00EA1192" w:rsidRDefault="00C95D32" w:rsidP="004F7244">
            <w:pPr>
              <w:rPr>
                <w:lang w:val="uk-UA"/>
              </w:rPr>
            </w:pPr>
          </w:p>
        </w:tc>
      </w:tr>
      <w:tr w:rsidR="00C95D32" w:rsidRPr="00EA1192" w:rsidTr="004F7244">
        <w:tc>
          <w:tcPr>
            <w:tcW w:w="567" w:type="dxa"/>
          </w:tcPr>
          <w:p w:rsidR="00C95D32" w:rsidRPr="00EA1192" w:rsidRDefault="00C95D32" w:rsidP="004F7244">
            <w:pPr>
              <w:rPr>
                <w:lang w:val="uk-UA"/>
              </w:rPr>
            </w:pPr>
            <w:r w:rsidRPr="00EA1192">
              <w:rPr>
                <w:lang w:val="uk-UA"/>
              </w:rPr>
              <w:lastRenderedPageBreak/>
              <w:t xml:space="preserve">2. </w:t>
            </w:r>
          </w:p>
        </w:tc>
        <w:tc>
          <w:tcPr>
            <w:tcW w:w="1559" w:type="dxa"/>
          </w:tcPr>
          <w:p w:rsidR="00C95D32" w:rsidRPr="00EA1192" w:rsidRDefault="00C95D32" w:rsidP="004F7244">
            <w:pPr>
              <w:rPr>
                <w:lang w:val="uk-UA"/>
              </w:rPr>
            </w:pPr>
            <w:r w:rsidRPr="00EA1192">
              <w:rPr>
                <w:lang w:val="uk-UA"/>
              </w:rPr>
              <w:t>Час очищення</w:t>
            </w:r>
          </w:p>
        </w:tc>
        <w:tc>
          <w:tcPr>
            <w:tcW w:w="963" w:type="dxa"/>
          </w:tcPr>
          <w:p w:rsidR="00C95D32" w:rsidRPr="00EA1192" w:rsidRDefault="00C95D32" w:rsidP="004F7244">
            <w:pPr>
              <w:rPr>
                <w:lang w:val="uk-UA"/>
              </w:rPr>
            </w:pPr>
            <w:r w:rsidRPr="00EA1192">
              <w:rPr>
                <w:lang w:val="uk-UA"/>
              </w:rPr>
              <w:t>7-10 год</w:t>
            </w:r>
          </w:p>
        </w:tc>
        <w:tc>
          <w:tcPr>
            <w:tcW w:w="1088" w:type="dxa"/>
          </w:tcPr>
          <w:p w:rsidR="00C95D32" w:rsidRPr="00EA1192" w:rsidRDefault="00C95D32" w:rsidP="004F7244">
            <w:pPr>
              <w:rPr>
                <w:lang w:val="uk-UA"/>
              </w:rPr>
            </w:pPr>
            <w:r w:rsidRPr="00EA1192">
              <w:rPr>
                <w:lang w:val="uk-UA"/>
              </w:rPr>
              <w:t>11 год</w:t>
            </w:r>
          </w:p>
        </w:tc>
        <w:tc>
          <w:tcPr>
            <w:tcW w:w="1180" w:type="dxa"/>
          </w:tcPr>
          <w:p w:rsidR="00C95D32" w:rsidRPr="00EA1192" w:rsidRDefault="00C95D32" w:rsidP="004F7244">
            <w:pPr>
              <w:rPr>
                <w:lang w:val="uk-UA"/>
              </w:rPr>
            </w:pPr>
            <w:r w:rsidRPr="00EA1192">
              <w:rPr>
                <w:lang w:val="uk-UA"/>
              </w:rPr>
              <w:t>14 год</w:t>
            </w:r>
          </w:p>
        </w:tc>
        <w:tc>
          <w:tcPr>
            <w:tcW w:w="993" w:type="dxa"/>
          </w:tcPr>
          <w:p w:rsidR="00C95D32" w:rsidRPr="00EA1192" w:rsidRDefault="00C95D32" w:rsidP="004F7244">
            <w:pPr>
              <w:rPr>
                <w:lang w:val="uk-UA"/>
              </w:rPr>
            </w:pPr>
          </w:p>
        </w:tc>
        <w:tc>
          <w:tcPr>
            <w:tcW w:w="1275" w:type="dxa"/>
          </w:tcPr>
          <w:p w:rsidR="00C95D32" w:rsidRPr="00EA1192" w:rsidRDefault="00C95D32" w:rsidP="004F7244">
            <w:pPr>
              <w:rPr>
                <w:lang w:val="uk-UA"/>
              </w:rPr>
            </w:pPr>
            <w:r>
              <w:rPr>
                <w:lang w:val="uk-UA"/>
              </w:rPr>
              <w:t>+</w:t>
            </w:r>
          </w:p>
        </w:tc>
        <w:tc>
          <w:tcPr>
            <w:tcW w:w="993" w:type="dxa"/>
          </w:tcPr>
          <w:p w:rsidR="00C95D32" w:rsidRPr="00EA1192" w:rsidRDefault="00C95D32" w:rsidP="004F7244">
            <w:pPr>
              <w:rPr>
                <w:lang w:val="uk-UA"/>
              </w:rPr>
            </w:pPr>
          </w:p>
        </w:tc>
      </w:tr>
      <w:tr w:rsidR="00C95D32" w:rsidRPr="00EA1192" w:rsidTr="004F7244">
        <w:tc>
          <w:tcPr>
            <w:tcW w:w="567" w:type="dxa"/>
          </w:tcPr>
          <w:p w:rsidR="00C95D32" w:rsidRPr="00EA1192" w:rsidRDefault="00C95D32" w:rsidP="004F7244">
            <w:pPr>
              <w:rPr>
                <w:lang w:val="uk-UA"/>
              </w:rPr>
            </w:pPr>
            <w:r w:rsidRPr="00EA1192">
              <w:rPr>
                <w:lang w:val="uk-UA"/>
              </w:rPr>
              <w:t>3.</w:t>
            </w:r>
          </w:p>
        </w:tc>
        <w:tc>
          <w:tcPr>
            <w:tcW w:w="1559" w:type="dxa"/>
          </w:tcPr>
          <w:p w:rsidR="00C95D32" w:rsidRPr="00EA1192" w:rsidRDefault="00C95D32" w:rsidP="004F7244">
            <w:pPr>
              <w:rPr>
                <w:lang w:val="uk-UA"/>
              </w:rPr>
            </w:pPr>
            <w:r w:rsidRPr="00EA1192">
              <w:rPr>
                <w:lang w:val="uk-UA"/>
              </w:rPr>
              <w:t xml:space="preserve">Вартість </w:t>
            </w:r>
            <w:r>
              <w:rPr>
                <w:lang w:val="uk-UA"/>
              </w:rPr>
              <w:t>реагенту за тону</w:t>
            </w:r>
          </w:p>
        </w:tc>
        <w:tc>
          <w:tcPr>
            <w:tcW w:w="963" w:type="dxa"/>
          </w:tcPr>
          <w:p w:rsidR="00C95D32" w:rsidRPr="00EA1192" w:rsidRDefault="00C95D32" w:rsidP="004F7244">
            <w:r>
              <w:t>15 000</w:t>
            </w:r>
            <w:r w:rsidRPr="00EA1192">
              <w:t xml:space="preserve"> грн</w:t>
            </w:r>
          </w:p>
        </w:tc>
        <w:tc>
          <w:tcPr>
            <w:tcW w:w="1088" w:type="dxa"/>
          </w:tcPr>
          <w:p w:rsidR="00C95D32" w:rsidRPr="00EA1192" w:rsidRDefault="00C95D32" w:rsidP="004F7244">
            <w:pPr>
              <w:rPr>
                <w:lang w:val="uk-UA"/>
              </w:rPr>
            </w:pPr>
            <w:r>
              <w:rPr>
                <w:lang w:val="uk-UA"/>
              </w:rPr>
              <w:t>79 000</w:t>
            </w:r>
            <w:r w:rsidRPr="00EA1192">
              <w:rPr>
                <w:lang w:val="uk-UA"/>
              </w:rPr>
              <w:t xml:space="preserve"> грн</w:t>
            </w:r>
          </w:p>
        </w:tc>
        <w:tc>
          <w:tcPr>
            <w:tcW w:w="1180" w:type="dxa"/>
          </w:tcPr>
          <w:p w:rsidR="00C95D32" w:rsidRPr="00EA1192" w:rsidRDefault="00C95D32" w:rsidP="004F7244">
            <w:pPr>
              <w:rPr>
                <w:lang w:val="uk-UA"/>
              </w:rPr>
            </w:pPr>
            <w:r>
              <w:rPr>
                <w:lang w:val="uk-UA"/>
              </w:rPr>
              <w:t xml:space="preserve">60 000 </w:t>
            </w:r>
            <w:r w:rsidRPr="00EA1192">
              <w:rPr>
                <w:lang w:val="uk-UA"/>
              </w:rPr>
              <w:t>грн</w:t>
            </w:r>
          </w:p>
        </w:tc>
        <w:tc>
          <w:tcPr>
            <w:tcW w:w="993" w:type="dxa"/>
          </w:tcPr>
          <w:p w:rsidR="00C95D32" w:rsidRPr="00EA1192" w:rsidRDefault="00C95D32" w:rsidP="004F7244">
            <w:pPr>
              <w:rPr>
                <w:lang w:val="uk-UA"/>
              </w:rPr>
            </w:pPr>
          </w:p>
        </w:tc>
        <w:tc>
          <w:tcPr>
            <w:tcW w:w="1275" w:type="dxa"/>
          </w:tcPr>
          <w:p w:rsidR="00C95D32" w:rsidRPr="00EA1192" w:rsidRDefault="00C95D32" w:rsidP="004F7244">
            <w:pPr>
              <w:rPr>
                <w:lang w:val="uk-UA"/>
              </w:rPr>
            </w:pPr>
          </w:p>
        </w:tc>
        <w:tc>
          <w:tcPr>
            <w:tcW w:w="993" w:type="dxa"/>
          </w:tcPr>
          <w:p w:rsidR="00C95D32" w:rsidRPr="00EA1192" w:rsidRDefault="00C95D32" w:rsidP="004F7244">
            <w:pPr>
              <w:rPr>
                <w:lang w:val="uk-UA"/>
              </w:rPr>
            </w:pPr>
            <w:r>
              <w:rPr>
                <w:lang w:val="uk-UA"/>
              </w:rPr>
              <w:t>+</w:t>
            </w:r>
          </w:p>
        </w:tc>
      </w:tr>
    </w:tbl>
    <w:p w:rsidR="00C95D32" w:rsidRPr="00EA1192" w:rsidRDefault="00C95D32" w:rsidP="00C95D32">
      <w:pPr>
        <w:rPr>
          <w:lang w:val="uk-UA"/>
        </w:rPr>
      </w:pPr>
    </w:p>
    <w:p w:rsidR="00C95D32" w:rsidRDefault="00C95D32" w:rsidP="00C95D32">
      <w:pPr>
        <w:ind w:left="709"/>
        <w:jc w:val="center"/>
        <w:rPr>
          <w:b/>
          <w:lang w:val="uk-UA"/>
        </w:rPr>
      </w:pPr>
      <w:r>
        <w:rPr>
          <w:b/>
          <w:lang w:val="uk-UA"/>
        </w:rPr>
        <w:t>4.</w:t>
      </w:r>
      <w:r w:rsidRPr="00EA1192">
        <w:rPr>
          <w:b/>
          <w:lang w:val="uk-UA"/>
        </w:rPr>
        <w:t>3. Технологічна здійсненність ідеї проекту</w:t>
      </w:r>
    </w:p>
    <w:p w:rsidR="00C95D32" w:rsidRPr="00735C49" w:rsidRDefault="00C95D32" w:rsidP="00C95D32">
      <w:pPr>
        <w:rPr>
          <w:b/>
          <w:lang w:val="uk-UA"/>
        </w:rPr>
      </w:pPr>
      <w:r w:rsidRPr="00735C49">
        <w:rPr>
          <w:lang w:val="uk-UA"/>
        </w:rPr>
        <w:t>Інтенсивне впровадження УФ-дезінфекції води в пов'язане з такими перевагами даної тех</w:t>
      </w:r>
      <w:r>
        <w:rPr>
          <w:lang w:val="uk-UA"/>
        </w:rPr>
        <w:t>нології</w:t>
      </w:r>
      <w:r w:rsidRPr="00735C49">
        <w:rPr>
          <w:lang w:val="uk-UA"/>
        </w:rPr>
        <w:t xml:space="preserve">: </w:t>
      </w:r>
    </w:p>
    <w:p w:rsidR="00C95D32" w:rsidRPr="00735C49" w:rsidRDefault="00C95D32" w:rsidP="00C95D32">
      <w:pPr>
        <w:rPr>
          <w:lang w:val="uk-UA"/>
        </w:rPr>
      </w:pPr>
      <w:r w:rsidRPr="00735C49">
        <w:rPr>
          <w:lang w:val="uk-UA"/>
        </w:rPr>
        <w:t>•  енерговитрати в промислових УФ-установках становлять 15-50 Вт</w:t>
      </w:r>
      <w:r>
        <w:rPr>
          <w:lang w:val="uk-UA"/>
        </w:rPr>
        <w:t>·</w:t>
      </w:r>
      <w:r w:rsidRPr="00735C49">
        <w:rPr>
          <w:lang w:val="uk-UA"/>
        </w:rPr>
        <w:t>год/м3</w:t>
      </w:r>
    </w:p>
    <w:p w:rsidR="00C95D32" w:rsidRPr="00735C49" w:rsidRDefault="00C95D32" w:rsidP="00C95D32">
      <w:pPr>
        <w:rPr>
          <w:lang w:val="uk-UA"/>
        </w:rPr>
      </w:pPr>
      <w:r w:rsidRPr="00735C49">
        <w:rPr>
          <w:lang w:val="uk-UA"/>
        </w:rPr>
        <w:t xml:space="preserve"> води з поверхневих джерел водопостачання, тобто в 3-4 рази менше зага-</w:t>
      </w:r>
    </w:p>
    <w:p w:rsidR="00C95D32" w:rsidRPr="00735C49" w:rsidRDefault="00C95D32" w:rsidP="00C95D32">
      <w:pPr>
        <w:rPr>
          <w:lang w:val="uk-UA"/>
        </w:rPr>
      </w:pPr>
      <w:r w:rsidRPr="00735C49">
        <w:rPr>
          <w:lang w:val="uk-UA"/>
        </w:rPr>
        <w:t xml:space="preserve">льного енергоспоживання озонаторных систем; </w:t>
      </w:r>
    </w:p>
    <w:p w:rsidR="00C95D32" w:rsidRPr="00735C49" w:rsidRDefault="00C95D32" w:rsidP="00C95D32">
      <w:pPr>
        <w:rPr>
          <w:lang w:val="uk-UA"/>
        </w:rPr>
      </w:pPr>
      <w:r w:rsidRPr="00735C49">
        <w:rPr>
          <w:lang w:val="uk-UA"/>
        </w:rPr>
        <w:t>•  ступінь УФ-дезінфекції не лінійно, а експоненціально росте  зі  збільшен-</w:t>
      </w:r>
    </w:p>
    <w:p w:rsidR="00C95D32" w:rsidRPr="00735C49" w:rsidRDefault="00C95D32" w:rsidP="00C95D32">
      <w:pPr>
        <w:rPr>
          <w:lang w:val="uk-UA"/>
        </w:rPr>
      </w:pPr>
      <w:r w:rsidRPr="00735C49">
        <w:rPr>
          <w:lang w:val="uk-UA"/>
        </w:rPr>
        <w:t xml:space="preserve">ням дози УФ-випромінювання, тому незначне збільшення УФ-потужності </w:t>
      </w:r>
    </w:p>
    <w:p w:rsidR="00C95D32" w:rsidRPr="00735C49" w:rsidRDefault="00C95D32" w:rsidP="00C95D32">
      <w:pPr>
        <w:rPr>
          <w:lang w:val="uk-UA"/>
        </w:rPr>
      </w:pPr>
      <w:r w:rsidRPr="00735C49">
        <w:rPr>
          <w:lang w:val="uk-UA"/>
        </w:rPr>
        <w:t xml:space="preserve">при заданій витраті оброблюваної рідини в декілька раз підвищує ступінь </w:t>
      </w:r>
    </w:p>
    <w:p w:rsidR="00C95D32" w:rsidRPr="00735C49" w:rsidRDefault="00C95D32" w:rsidP="00C95D32">
      <w:pPr>
        <w:rPr>
          <w:lang w:val="uk-UA"/>
        </w:rPr>
      </w:pPr>
      <w:r w:rsidRPr="00735C49">
        <w:rPr>
          <w:lang w:val="uk-UA"/>
        </w:rPr>
        <w:t>дезінфекції. У випадку передозування відсутні негативні ефекти на відмі-</w:t>
      </w:r>
    </w:p>
    <w:p w:rsidR="00C95D32" w:rsidRPr="00735C49" w:rsidRDefault="00C95D32" w:rsidP="00C95D32">
      <w:pPr>
        <w:rPr>
          <w:lang w:val="uk-UA"/>
        </w:rPr>
      </w:pPr>
      <w:r w:rsidRPr="00735C49">
        <w:rPr>
          <w:lang w:val="uk-UA"/>
        </w:rPr>
        <w:t xml:space="preserve">ну від окиснювальних технологій; </w:t>
      </w:r>
    </w:p>
    <w:p w:rsidR="00C95D32" w:rsidRPr="00735C49" w:rsidRDefault="00C95D32" w:rsidP="00C95D32">
      <w:pPr>
        <w:rPr>
          <w:lang w:val="uk-UA"/>
        </w:rPr>
      </w:pPr>
      <w:r w:rsidRPr="00735C49">
        <w:rPr>
          <w:lang w:val="uk-UA"/>
        </w:rPr>
        <w:t xml:space="preserve">•  сучасні УФ-комплекси на основі дугових ламп низького тиску працюють </w:t>
      </w:r>
    </w:p>
    <w:p w:rsidR="00C95D32" w:rsidRPr="00735C49" w:rsidRDefault="00C95D32" w:rsidP="00C95D32">
      <w:pPr>
        <w:rPr>
          <w:lang w:val="uk-UA"/>
        </w:rPr>
      </w:pPr>
      <w:r w:rsidRPr="00735C49">
        <w:rPr>
          <w:lang w:val="uk-UA"/>
        </w:rPr>
        <w:t>на промисловому живленні з напругою 110, 220, 380 В, а озонаторні ком-</w:t>
      </w:r>
    </w:p>
    <w:p w:rsidR="00C95D32" w:rsidRPr="00735C49" w:rsidRDefault="00C95D32" w:rsidP="00C95D32">
      <w:pPr>
        <w:rPr>
          <w:lang w:val="uk-UA"/>
        </w:rPr>
      </w:pPr>
      <w:r w:rsidRPr="00735C49">
        <w:rPr>
          <w:lang w:val="uk-UA"/>
        </w:rPr>
        <w:t xml:space="preserve">плекси – від 8 до 30 кВт, що потребуэ забезпечення більш високих вимог </w:t>
      </w:r>
    </w:p>
    <w:p w:rsidR="00C95D32" w:rsidRPr="00735C49" w:rsidRDefault="00C95D32" w:rsidP="00C95D32">
      <w:pPr>
        <w:rPr>
          <w:lang w:val="uk-UA"/>
        </w:rPr>
      </w:pPr>
      <w:r w:rsidRPr="00735C49">
        <w:rPr>
          <w:lang w:val="uk-UA"/>
        </w:rPr>
        <w:t xml:space="preserve">з електробезпечності й кваліфікації обслуговуючого персоналу; </w:t>
      </w:r>
    </w:p>
    <w:p w:rsidR="00C95D32" w:rsidRPr="00735C49" w:rsidRDefault="00C95D32" w:rsidP="00C95D32">
      <w:pPr>
        <w:rPr>
          <w:lang w:val="uk-UA"/>
        </w:rPr>
      </w:pPr>
      <w:r w:rsidRPr="00735C49">
        <w:rPr>
          <w:lang w:val="uk-UA"/>
        </w:rPr>
        <w:t xml:space="preserve">•  сучасні  бактерицидні  лампові  системи  й  пускорегулювальна  апаратура </w:t>
      </w:r>
    </w:p>
    <w:p w:rsidR="00C95D32" w:rsidRPr="00735C49" w:rsidRDefault="00C95D32" w:rsidP="00C95D32">
      <w:pPr>
        <w:rPr>
          <w:lang w:val="uk-UA"/>
        </w:rPr>
      </w:pPr>
      <w:r w:rsidRPr="00735C49">
        <w:rPr>
          <w:lang w:val="uk-UA"/>
        </w:rPr>
        <w:t>забезпечують  високу  ступінь  надійності  й  простоту  експлуатації  УФ-</w:t>
      </w:r>
    </w:p>
    <w:p w:rsidR="00C95D32" w:rsidRPr="00735C49" w:rsidRDefault="00C95D32" w:rsidP="00C95D32">
      <w:pPr>
        <w:rPr>
          <w:lang w:val="uk-UA"/>
        </w:rPr>
      </w:pPr>
      <w:r w:rsidRPr="00735C49">
        <w:rPr>
          <w:lang w:val="uk-UA"/>
        </w:rPr>
        <w:t>комплексів дезінфекції,  а  автоматизація великих  систем, що вимагає ре-</w:t>
      </w:r>
    </w:p>
    <w:p w:rsidR="00C95D32" w:rsidRPr="00735C49" w:rsidRDefault="00C95D32" w:rsidP="00C95D32">
      <w:pPr>
        <w:rPr>
          <w:lang w:val="uk-UA"/>
        </w:rPr>
      </w:pPr>
      <w:r w:rsidRPr="00735C49">
        <w:rPr>
          <w:lang w:val="uk-UA"/>
        </w:rPr>
        <w:t>гулювання винятково електричних параметрів, суттєво простіша й надій-</w:t>
      </w:r>
    </w:p>
    <w:p w:rsidR="00C95D32" w:rsidRDefault="00C95D32" w:rsidP="00C95D32">
      <w:pPr>
        <w:rPr>
          <w:lang w:val="uk-UA"/>
        </w:rPr>
      </w:pPr>
      <w:r w:rsidRPr="00735C49">
        <w:rPr>
          <w:lang w:val="uk-UA"/>
        </w:rPr>
        <w:t xml:space="preserve">ніша, ніж для хлору або озону; </w:t>
      </w:r>
    </w:p>
    <w:p w:rsidR="00C95D32" w:rsidRPr="00735C49" w:rsidRDefault="00C95D32" w:rsidP="00C95D32">
      <w:pPr>
        <w:rPr>
          <w:rFonts w:eastAsia="Times New Roman"/>
        </w:rPr>
      </w:pPr>
      <w:r w:rsidRPr="00735C49">
        <w:rPr>
          <w:rFonts w:eastAsia="Times New Roman"/>
        </w:rPr>
        <w:t>•  УФ-комплекси  і  їх  периферійне  обладнання  по  компактності  не  уступа-</w:t>
      </w:r>
    </w:p>
    <w:p w:rsidR="00C95D32" w:rsidRPr="00735C49" w:rsidRDefault="00C95D32" w:rsidP="00C95D32">
      <w:pPr>
        <w:rPr>
          <w:rFonts w:eastAsia="Times New Roman"/>
        </w:rPr>
      </w:pPr>
      <w:r w:rsidRPr="00735C49">
        <w:rPr>
          <w:rFonts w:eastAsia="Times New Roman"/>
        </w:rPr>
        <w:t xml:space="preserve">ють, а в ряді випадків і перевершують системи хлорування й озонування; </w:t>
      </w:r>
    </w:p>
    <w:p w:rsidR="00C95D32" w:rsidRPr="00735C49" w:rsidRDefault="00C95D32" w:rsidP="00C95D32">
      <w:pPr>
        <w:rPr>
          <w:rFonts w:eastAsia="Times New Roman"/>
        </w:rPr>
      </w:pPr>
      <w:r w:rsidRPr="00735C49">
        <w:rPr>
          <w:rFonts w:eastAsia="Times New Roman"/>
        </w:rPr>
        <w:t>•  мінімальна трив</w:t>
      </w:r>
      <w:r>
        <w:rPr>
          <w:rFonts w:eastAsia="Times New Roman"/>
        </w:rPr>
        <w:t>алість обробки</w:t>
      </w:r>
      <w:r w:rsidRPr="00735C49">
        <w:rPr>
          <w:rFonts w:eastAsia="Times New Roman"/>
        </w:rPr>
        <w:t xml:space="preserve">; </w:t>
      </w:r>
    </w:p>
    <w:p w:rsidR="00C95D32" w:rsidRPr="00735C49" w:rsidRDefault="00C95D32" w:rsidP="00C95D32">
      <w:pPr>
        <w:rPr>
          <w:rFonts w:eastAsia="Times New Roman"/>
        </w:rPr>
      </w:pPr>
      <w:r w:rsidRPr="00735C49">
        <w:rPr>
          <w:rFonts w:eastAsia="Times New Roman"/>
        </w:rPr>
        <w:t xml:space="preserve">•  мінімум основних параметрів, що визначають розрахунки установок:  </w:t>
      </w:r>
    </w:p>
    <w:p w:rsidR="00C95D32" w:rsidRPr="00735C49" w:rsidRDefault="00C95D32" w:rsidP="00C95D32">
      <w:pPr>
        <w:rPr>
          <w:rFonts w:eastAsia="Times New Roman"/>
        </w:rPr>
      </w:pPr>
      <w:r w:rsidRPr="00735C49">
        <w:rPr>
          <w:rFonts w:eastAsia="Times New Roman"/>
        </w:rPr>
        <w:lastRenderedPageBreak/>
        <w:t>•  в порівнянні з озонуванням, УФ-знезаражування потребує у два рази ме-</w:t>
      </w:r>
    </w:p>
    <w:p w:rsidR="00C95D32" w:rsidRDefault="00C95D32" w:rsidP="00C95D32">
      <w:pPr>
        <w:rPr>
          <w:rFonts w:eastAsia="Times New Roman"/>
        </w:rPr>
      </w:pPr>
      <w:r w:rsidRPr="00735C49">
        <w:rPr>
          <w:rFonts w:eastAsia="Times New Roman"/>
        </w:rPr>
        <w:t xml:space="preserve">нше  капіталовкладень  і  в  п'ять  разів менше  експлуаційних  витрат. </w:t>
      </w:r>
    </w:p>
    <w:p w:rsidR="00C95D32" w:rsidRDefault="00C95D32" w:rsidP="00C95D32">
      <w:pPr>
        <w:rPr>
          <w:rFonts w:eastAsia="Times New Roman"/>
        </w:rPr>
      </w:pPr>
    </w:p>
    <w:p w:rsidR="00C95D32" w:rsidRDefault="00C95D32" w:rsidP="00C95D32">
      <w:pPr>
        <w:rPr>
          <w:lang w:val="uk-UA"/>
        </w:rPr>
      </w:pPr>
      <w:r>
        <w:t>К</w:t>
      </w:r>
      <w:r w:rsidRPr="00190031">
        <w:rPr>
          <w:lang w:val="uk-UA"/>
        </w:rPr>
        <w:t>ом</w:t>
      </w:r>
      <w:r>
        <w:rPr>
          <w:lang w:val="uk-UA"/>
        </w:rPr>
        <w:t>бінація</w:t>
      </w:r>
      <w:r w:rsidRPr="00190031">
        <w:rPr>
          <w:lang w:val="uk-UA"/>
        </w:rPr>
        <w:t xml:space="preserve"> УФ-випромінювання з О</w:t>
      </w:r>
      <w:r w:rsidRPr="0015294B">
        <w:rPr>
          <w:vertAlign w:val="subscript"/>
          <w:lang w:val="uk-UA"/>
        </w:rPr>
        <w:t>3</w:t>
      </w:r>
      <w:r w:rsidRPr="00190031">
        <w:rPr>
          <w:lang w:val="uk-UA"/>
        </w:rPr>
        <w:t>, Н</w:t>
      </w:r>
      <w:r w:rsidRPr="0015294B">
        <w:rPr>
          <w:vertAlign w:val="subscript"/>
          <w:lang w:val="uk-UA"/>
        </w:rPr>
        <w:t>2</w:t>
      </w:r>
      <w:r w:rsidRPr="00190031">
        <w:rPr>
          <w:lang w:val="uk-UA"/>
        </w:rPr>
        <w:t>О</w:t>
      </w:r>
      <w:r w:rsidRPr="0015294B">
        <w:rPr>
          <w:vertAlign w:val="subscript"/>
          <w:lang w:val="uk-UA"/>
        </w:rPr>
        <w:t>2</w:t>
      </w:r>
      <w:r w:rsidRPr="00190031">
        <w:rPr>
          <w:lang w:val="uk-UA"/>
        </w:rPr>
        <w:t>, а також з ТіО</w:t>
      </w:r>
      <w:r w:rsidRPr="0015294B">
        <w:rPr>
          <w:vertAlign w:val="subscript"/>
          <w:lang w:val="uk-UA"/>
        </w:rPr>
        <w:t>2</w:t>
      </w:r>
      <w:r>
        <w:rPr>
          <w:lang w:val="uk-UA"/>
        </w:rPr>
        <w:t xml:space="preserve"> дозволяє досягти </w:t>
      </w:r>
      <w:r w:rsidRPr="00190031">
        <w:rPr>
          <w:lang w:val="uk-UA"/>
        </w:rPr>
        <w:t xml:space="preserve"> </w:t>
      </w:r>
      <w:r>
        <w:rPr>
          <w:lang w:val="uk-UA"/>
        </w:rPr>
        <w:t xml:space="preserve">високої ефективності знезараження, однак </w:t>
      </w:r>
      <w:r w:rsidRPr="00190031">
        <w:rPr>
          <w:lang w:val="uk-UA"/>
        </w:rPr>
        <w:t>не позбавлен</w:t>
      </w:r>
      <w:r>
        <w:rPr>
          <w:lang w:val="uk-UA"/>
        </w:rPr>
        <w:t>а</w:t>
      </w:r>
      <w:r w:rsidRPr="00190031">
        <w:rPr>
          <w:lang w:val="uk-UA"/>
        </w:rPr>
        <w:t xml:space="preserve"> ряду технологічних недоліків. Зокрема відділення дрібних частинок TiO</w:t>
      </w:r>
      <w:r w:rsidRPr="0015294B">
        <w:rPr>
          <w:vertAlign w:val="subscript"/>
          <w:lang w:val="uk-UA"/>
        </w:rPr>
        <w:t>2</w:t>
      </w:r>
      <w:r w:rsidRPr="00190031">
        <w:rPr>
          <w:lang w:val="uk-UA"/>
        </w:rPr>
        <w:t xml:space="preserve"> повільне та вимагає значних витрат, а глибина проникнення УФ-випромінювання обмежена його сильним поглинанням TiO</w:t>
      </w:r>
      <w:r w:rsidRPr="0015294B">
        <w:rPr>
          <w:vertAlign w:val="subscript"/>
          <w:lang w:val="uk-UA"/>
        </w:rPr>
        <w:t>2</w:t>
      </w:r>
      <w:r w:rsidRPr="00190031">
        <w:rPr>
          <w:lang w:val="uk-UA"/>
        </w:rPr>
        <w:t xml:space="preserve">. Основним недоліком технологій, які застосовують поєднання озону та УФ-випромінювання, є необхідність використання озону </w:t>
      </w:r>
      <w:r w:rsidRPr="00190031">
        <w:rPr>
          <w:lang w:val="uk-UA"/>
        </w:rPr>
        <w:sym w:font="Symbol" w:char="F02D"/>
      </w:r>
      <w:r w:rsidRPr="00190031">
        <w:rPr>
          <w:lang w:val="uk-UA"/>
        </w:rPr>
        <w:t xml:space="preserve"> нестабільного газу, який має бути отриманий на місці та перенесений у рідку фазу, що є досить дорогим процесом для невеликих виробництв</w:t>
      </w:r>
      <w:r>
        <w:rPr>
          <w:lang w:val="uk-UA"/>
        </w:rPr>
        <w:t>.</w:t>
      </w:r>
    </w:p>
    <w:p w:rsidR="00C95D32" w:rsidRPr="006C6824" w:rsidRDefault="00C95D32" w:rsidP="00C95D32">
      <w:pPr>
        <w:rPr>
          <w:rFonts w:eastAsia="Times New Roman"/>
          <w:color w:val="FF0000"/>
          <w:lang w:val="uk-UA"/>
        </w:rPr>
      </w:pPr>
      <w:r w:rsidRPr="00DA5904">
        <w:rPr>
          <w:lang w:val="uk-UA"/>
        </w:rPr>
        <w:t xml:space="preserve">В нашому випадку,  </w:t>
      </w:r>
      <w:r>
        <w:rPr>
          <w:lang w:val="uk-UA"/>
        </w:rPr>
        <w:t xml:space="preserve">запропоновано застосування у якості природного дезінфікуючого реагенту гумінових кислот, що позбавляє існуючу технологічну схему вказаних недоліків, зменшує вартість знезараження та знижує навантаження на навколишнє середовище. </w:t>
      </w:r>
    </w:p>
    <w:p w:rsidR="00C95D32" w:rsidRPr="00DA5904" w:rsidRDefault="00C95D32" w:rsidP="00C95D32">
      <w:pPr>
        <w:rPr>
          <w:lang w:val="uk-UA"/>
        </w:rPr>
      </w:pPr>
      <w:r>
        <w:rPr>
          <w:noProof/>
        </w:rPr>
        <w:drawing>
          <wp:inline distT="0" distB="0" distL="0" distR="0" wp14:anchorId="7B84BE1A" wp14:editId="2E7DDB77">
            <wp:extent cx="4762500" cy="2286000"/>
            <wp:effectExtent l="0" t="0" r="0" b="0"/>
            <wp:docPr id="11" name="Рисунок 11" descr="ÐÐ°ÑÑÐ¸Ð½ÐºÐ¸ Ð¿Ð¾ Ð·Ð°Ð¿ÑÐ¾ÑÑ Ð·Ð½ÐµÐ·Ð°ÑÐ°Ð¶ÐµÐ½Ð½Ñ Ð²Ð¾Ð´Ð¸ ÑÐ»ÑÑÑÐ°ÑÑÐ¾Ð»ÐµÑÐ¾Ð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Ð½ÐºÐ¸ Ð¿Ð¾ Ð·Ð°Ð¿ÑÐ¾ÑÑ Ð·Ð½ÐµÐ·Ð°ÑÐ°Ð¶ÐµÐ½Ð½Ñ Ð²Ð¾Ð´Ð¸ ÑÐ»ÑÑÑÐ°ÑÑÐ¾Ð»ÐµÑÐ¾Ð¼"/>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762500" cy="2286000"/>
                    </a:xfrm>
                    <a:prstGeom prst="rect">
                      <a:avLst/>
                    </a:prstGeom>
                    <a:noFill/>
                    <a:ln>
                      <a:noFill/>
                    </a:ln>
                  </pic:spPr>
                </pic:pic>
              </a:graphicData>
            </a:graphic>
          </wp:inline>
        </w:drawing>
      </w:r>
    </w:p>
    <w:p w:rsidR="00C95D32" w:rsidRPr="006C6824" w:rsidRDefault="00C95D32" w:rsidP="00C95D32">
      <w:pPr>
        <w:ind w:firstLine="709"/>
        <w:jc w:val="center"/>
        <w:rPr>
          <w:rFonts w:eastAsia="Times New Roman"/>
          <w:lang w:val="uk-UA"/>
        </w:rPr>
      </w:pPr>
      <w:r w:rsidRPr="006C6824">
        <w:rPr>
          <w:rFonts w:eastAsia="Times New Roman"/>
          <w:lang w:val="uk-UA"/>
        </w:rPr>
        <w:t xml:space="preserve">Рисунок </w:t>
      </w:r>
      <w:r w:rsidR="004909AC">
        <w:rPr>
          <w:rFonts w:eastAsia="Times New Roman"/>
          <w:lang w:val="uk-UA"/>
        </w:rPr>
        <w:t>4.</w:t>
      </w:r>
      <w:r w:rsidRPr="006C6824">
        <w:rPr>
          <w:rFonts w:eastAsia="Times New Roman"/>
          <w:lang w:val="uk-UA"/>
        </w:rPr>
        <w:t>1</w:t>
      </w:r>
      <w:r w:rsidR="004909AC">
        <w:rPr>
          <w:rFonts w:eastAsia="Times New Roman"/>
          <w:lang w:val="uk-UA"/>
        </w:rPr>
        <w:t>.</w:t>
      </w:r>
      <w:r w:rsidRPr="006C6824">
        <w:rPr>
          <w:rFonts w:eastAsia="Times New Roman"/>
          <w:lang w:val="uk-UA"/>
        </w:rPr>
        <w:t xml:space="preserve"> – Схема знезараження води</w:t>
      </w:r>
    </w:p>
    <w:p w:rsidR="00C95D32" w:rsidRPr="00B04339" w:rsidRDefault="00C95D32" w:rsidP="00C95D32">
      <w:pPr>
        <w:rPr>
          <w:rFonts w:eastAsia="Times New Roman"/>
          <w:lang w:val="uk-UA"/>
        </w:rPr>
      </w:pPr>
    </w:p>
    <w:p w:rsidR="00C95D32" w:rsidRPr="00DA5904" w:rsidRDefault="00C95D32" w:rsidP="00C95D32">
      <w:pPr>
        <w:rPr>
          <w:rFonts w:eastAsia="Times New Roman"/>
          <w:lang w:val="uk-UA"/>
        </w:rPr>
      </w:pPr>
      <w:r w:rsidRPr="00DA5904">
        <w:rPr>
          <w:rFonts w:eastAsia="Times New Roman"/>
          <w:lang w:val="uk-UA"/>
        </w:rPr>
        <w:t xml:space="preserve">Заміна знезаражуючого реагенту у вже працюючих комплексах  та на діючі очисні споруди забезпечує </w:t>
      </w:r>
      <w:r>
        <w:rPr>
          <w:lang w:val="uk-UA"/>
        </w:rPr>
        <w:t>технологічну</w:t>
      </w:r>
      <w:r w:rsidRPr="00DA5904">
        <w:rPr>
          <w:lang w:val="uk-UA"/>
        </w:rPr>
        <w:t xml:space="preserve"> здійсненність ідеї</w:t>
      </w:r>
      <w:r>
        <w:rPr>
          <w:lang w:val="uk-UA"/>
        </w:rPr>
        <w:t xml:space="preserve"> даного</w:t>
      </w:r>
      <w:r w:rsidRPr="00DA5904">
        <w:rPr>
          <w:lang w:val="uk-UA"/>
        </w:rPr>
        <w:t xml:space="preserve"> проекту</w:t>
      </w:r>
    </w:p>
    <w:p w:rsidR="00C95D32" w:rsidRDefault="00C95D32" w:rsidP="00C95D32">
      <w:pPr>
        <w:rPr>
          <w:rFonts w:eastAsia="Times New Roman"/>
        </w:rPr>
      </w:pPr>
      <w:r>
        <w:rPr>
          <w:rFonts w:eastAsia="Times New Roman"/>
        </w:rPr>
        <w:t xml:space="preserve">без </w:t>
      </w:r>
      <w:r w:rsidRPr="00735C49">
        <w:rPr>
          <w:rFonts w:eastAsia="Times New Roman"/>
        </w:rPr>
        <w:t>значних будівельно-монтажних витрат  і не вимагає будівництва окремих приміщень.</w:t>
      </w:r>
    </w:p>
    <w:p w:rsidR="00C95D32" w:rsidRPr="00DA5904" w:rsidRDefault="00C95D32" w:rsidP="00C95D32">
      <w:pPr>
        <w:ind w:left="0" w:firstLine="0"/>
        <w:rPr>
          <w:rFonts w:eastAsia="Times New Roman"/>
        </w:rPr>
      </w:pPr>
    </w:p>
    <w:p w:rsidR="00C95D32" w:rsidRPr="00EA1192" w:rsidRDefault="00C95D32" w:rsidP="00C95D32">
      <w:pPr>
        <w:ind w:left="709"/>
        <w:jc w:val="center"/>
        <w:rPr>
          <w:b/>
          <w:lang w:val="uk-UA"/>
        </w:rPr>
      </w:pPr>
      <w:r>
        <w:rPr>
          <w:b/>
          <w:lang w:val="uk-UA"/>
        </w:rPr>
        <w:lastRenderedPageBreak/>
        <w:t>4.</w:t>
      </w:r>
      <w:r w:rsidRPr="00EA1192">
        <w:rPr>
          <w:b/>
          <w:lang w:val="uk-UA"/>
        </w:rPr>
        <w:t>4. Характеристика потенційних клієнтів</w:t>
      </w:r>
    </w:p>
    <w:p w:rsidR="00C95D32" w:rsidRPr="00EA1192" w:rsidRDefault="00C95D32" w:rsidP="00C95D32">
      <w:pPr>
        <w:ind w:left="709"/>
        <w:jc w:val="right"/>
        <w:rPr>
          <w:i/>
          <w:lang w:val="uk-UA"/>
        </w:rPr>
      </w:pPr>
      <w:r w:rsidRPr="00EA1192">
        <w:rPr>
          <w:i/>
          <w:lang w:val="uk-UA"/>
        </w:rPr>
        <w:t>Таблиця 4.3 – Характеристика потенційних клієнтів</w:t>
      </w:r>
    </w:p>
    <w:tbl>
      <w:tblPr>
        <w:tblStyle w:val="a3"/>
        <w:tblW w:w="0" w:type="auto"/>
        <w:tblInd w:w="709" w:type="dxa"/>
        <w:tblLook w:val="04A0" w:firstRow="1" w:lastRow="0" w:firstColumn="1" w:lastColumn="0" w:noHBand="0" w:noVBand="1"/>
      </w:tblPr>
      <w:tblGrid>
        <w:gridCol w:w="636"/>
        <w:gridCol w:w="2046"/>
        <w:gridCol w:w="1952"/>
        <w:gridCol w:w="1781"/>
        <w:gridCol w:w="2221"/>
      </w:tblGrid>
      <w:tr w:rsidR="00C95D32" w:rsidRPr="00EA1192" w:rsidTr="004F7244">
        <w:tc>
          <w:tcPr>
            <w:tcW w:w="704" w:type="dxa"/>
          </w:tcPr>
          <w:p w:rsidR="00C95D32" w:rsidRPr="00EA1192" w:rsidRDefault="00C95D32" w:rsidP="004F7244">
            <w:pPr>
              <w:rPr>
                <w:lang w:val="uk-UA"/>
              </w:rPr>
            </w:pPr>
            <w:r w:rsidRPr="00EA1192">
              <w:rPr>
                <w:lang w:val="uk-UA"/>
              </w:rPr>
              <w:t>№ п</w:t>
            </w:r>
            <w:r w:rsidRPr="00EA1192">
              <w:t>/</w:t>
            </w:r>
            <w:r w:rsidRPr="00EA1192">
              <w:rPr>
                <w:lang w:val="uk-UA"/>
              </w:rPr>
              <w:t>п</w:t>
            </w:r>
          </w:p>
        </w:tc>
        <w:tc>
          <w:tcPr>
            <w:tcW w:w="2268" w:type="dxa"/>
          </w:tcPr>
          <w:p w:rsidR="00C95D32" w:rsidRPr="00EA1192" w:rsidRDefault="00C95D32" w:rsidP="004F7244">
            <w:pPr>
              <w:rPr>
                <w:lang w:val="uk-UA"/>
              </w:rPr>
            </w:pPr>
            <w:r w:rsidRPr="00EA1192">
              <w:rPr>
                <w:lang w:val="uk-UA"/>
              </w:rPr>
              <w:t>Потреба, що формує ринок</w:t>
            </w:r>
          </w:p>
        </w:tc>
        <w:tc>
          <w:tcPr>
            <w:tcW w:w="1984" w:type="dxa"/>
          </w:tcPr>
          <w:p w:rsidR="00C95D32" w:rsidRPr="00EA1192" w:rsidRDefault="00C95D32" w:rsidP="004F7244">
            <w:pPr>
              <w:rPr>
                <w:lang w:val="uk-UA"/>
              </w:rPr>
            </w:pPr>
            <w:r w:rsidRPr="00EA1192">
              <w:rPr>
                <w:lang w:val="uk-UA"/>
              </w:rPr>
              <w:t>Цільова аудиторія (цільові сегменти ринку)</w:t>
            </w:r>
          </w:p>
        </w:tc>
        <w:tc>
          <w:tcPr>
            <w:tcW w:w="1843" w:type="dxa"/>
          </w:tcPr>
          <w:p w:rsidR="00C95D32" w:rsidRPr="00EA1192" w:rsidRDefault="00C95D32" w:rsidP="004F7244">
            <w:pPr>
              <w:rPr>
                <w:lang w:val="uk-UA"/>
              </w:rPr>
            </w:pPr>
            <w:r w:rsidRPr="00EA1192">
              <w:rPr>
                <w:lang w:val="uk-UA"/>
              </w:rPr>
              <w:t>Відмінності у поведінці різних потенційних груп клієнтів</w:t>
            </w:r>
          </w:p>
        </w:tc>
        <w:tc>
          <w:tcPr>
            <w:tcW w:w="2562" w:type="dxa"/>
          </w:tcPr>
          <w:p w:rsidR="00C95D32" w:rsidRPr="00EA1192" w:rsidRDefault="00C95D32" w:rsidP="004F7244">
            <w:pPr>
              <w:rPr>
                <w:lang w:val="uk-UA"/>
              </w:rPr>
            </w:pPr>
            <w:r w:rsidRPr="00EA1192">
              <w:rPr>
                <w:lang w:val="uk-UA"/>
              </w:rPr>
              <w:t>Вимоги споживачів до товару</w:t>
            </w:r>
          </w:p>
        </w:tc>
      </w:tr>
      <w:tr w:rsidR="00C95D32" w:rsidRPr="002612DD" w:rsidTr="004F7244">
        <w:tc>
          <w:tcPr>
            <w:tcW w:w="704" w:type="dxa"/>
          </w:tcPr>
          <w:p w:rsidR="00C95D32" w:rsidRPr="00EA1192" w:rsidRDefault="00C95D32" w:rsidP="004F7244">
            <w:pPr>
              <w:rPr>
                <w:lang w:val="uk-UA"/>
              </w:rPr>
            </w:pPr>
            <w:r w:rsidRPr="00EA1192">
              <w:rPr>
                <w:lang w:val="uk-UA"/>
              </w:rPr>
              <w:t>1.</w:t>
            </w:r>
          </w:p>
        </w:tc>
        <w:tc>
          <w:tcPr>
            <w:tcW w:w="2268" w:type="dxa"/>
          </w:tcPr>
          <w:p w:rsidR="00C95D32" w:rsidRPr="00EA1192" w:rsidRDefault="00C95D32" w:rsidP="004F7244">
            <w:pPr>
              <w:rPr>
                <w:lang w:val="uk-UA"/>
              </w:rPr>
            </w:pPr>
            <w:r>
              <w:rPr>
                <w:lang w:val="uk-UA"/>
              </w:rPr>
              <w:t>Підготовка якісної питної води</w:t>
            </w:r>
          </w:p>
        </w:tc>
        <w:tc>
          <w:tcPr>
            <w:tcW w:w="1984" w:type="dxa"/>
          </w:tcPr>
          <w:p w:rsidR="00C95D32" w:rsidRPr="00EA1192" w:rsidRDefault="00C95D32" w:rsidP="004F7244">
            <w:pPr>
              <w:rPr>
                <w:lang w:val="uk-UA"/>
              </w:rPr>
            </w:pPr>
            <w:r>
              <w:rPr>
                <w:lang w:val="uk-UA"/>
              </w:rPr>
              <w:t>Станції водопідготовки</w:t>
            </w:r>
          </w:p>
        </w:tc>
        <w:tc>
          <w:tcPr>
            <w:tcW w:w="1843" w:type="dxa"/>
          </w:tcPr>
          <w:p w:rsidR="00C95D32" w:rsidRPr="00EA1192" w:rsidRDefault="00C95D32" w:rsidP="004F7244">
            <w:pPr>
              <w:rPr>
                <w:lang w:val="uk-UA"/>
              </w:rPr>
            </w:pPr>
            <w:r w:rsidRPr="00EA1192">
              <w:rPr>
                <w:lang w:val="uk-UA"/>
              </w:rPr>
              <w:t>ДСТУ, ГДС, ГОСТ</w:t>
            </w:r>
          </w:p>
        </w:tc>
        <w:tc>
          <w:tcPr>
            <w:tcW w:w="2562" w:type="dxa"/>
          </w:tcPr>
          <w:p w:rsidR="00C95D32" w:rsidRPr="00EA1192" w:rsidRDefault="00C95D32" w:rsidP="004F7244">
            <w:pPr>
              <w:rPr>
                <w:lang w:val="uk-UA"/>
              </w:rPr>
            </w:pPr>
            <w:r w:rsidRPr="00EA1192">
              <w:rPr>
                <w:lang w:val="uk-UA"/>
              </w:rPr>
              <w:t>Достатньо очищені води згідно нормативів.</w:t>
            </w:r>
          </w:p>
        </w:tc>
      </w:tr>
      <w:tr w:rsidR="00C95D32" w:rsidRPr="002612DD" w:rsidTr="004F7244">
        <w:tc>
          <w:tcPr>
            <w:tcW w:w="704" w:type="dxa"/>
          </w:tcPr>
          <w:p w:rsidR="00C95D32" w:rsidRPr="00EA1192" w:rsidRDefault="00C95D32" w:rsidP="004F7244">
            <w:pPr>
              <w:rPr>
                <w:lang w:val="uk-UA"/>
              </w:rPr>
            </w:pPr>
            <w:r w:rsidRPr="00EA1192">
              <w:rPr>
                <w:lang w:val="uk-UA"/>
              </w:rPr>
              <w:t>2.</w:t>
            </w:r>
          </w:p>
        </w:tc>
        <w:tc>
          <w:tcPr>
            <w:tcW w:w="2268" w:type="dxa"/>
          </w:tcPr>
          <w:p w:rsidR="00C95D32" w:rsidRPr="00EA1192" w:rsidRDefault="00C95D32" w:rsidP="004F7244">
            <w:pPr>
              <w:rPr>
                <w:lang w:val="uk-UA"/>
              </w:rPr>
            </w:pPr>
            <w:r>
              <w:rPr>
                <w:lang w:val="uk-UA"/>
              </w:rPr>
              <w:t xml:space="preserve">Очистка стічних вод підприємств </w:t>
            </w:r>
            <w:r w:rsidRPr="003A7B4A">
              <w:rPr>
                <w:lang w:val="uk-UA"/>
              </w:rPr>
              <w:t>харчової</w:t>
            </w:r>
            <w:r w:rsidRPr="003A7B4A">
              <w:rPr>
                <w:color w:val="FF0000"/>
                <w:lang w:val="uk-UA"/>
              </w:rPr>
              <w:t xml:space="preserve"> </w:t>
            </w:r>
            <w:r>
              <w:rPr>
                <w:lang w:val="uk-UA"/>
              </w:rPr>
              <w:t>галузі</w:t>
            </w:r>
            <w:r w:rsidRPr="00EA1192">
              <w:rPr>
                <w:lang w:val="uk-UA"/>
              </w:rPr>
              <w:t xml:space="preserve"> </w:t>
            </w:r>
          </w:p>
        </w:tc>
        <w:tc>
          <w:tcPr>
            <w:tcW w:w="1984" w:type="dxa"/>
          </w:tcPr>
          <w:p w:rsidR="00C95D32" w:rsidRPr="00EA1192" w:rsidRDefault="00C95D32" w:rsidP="004F7244">
            <w:pPr>
              <w:rPr>
                <w:lang w:val="uk-UA"/>
              </w:rPr>
            </w:pPr>
            <w:r w:rsidRPr="00EA1192">
              <w:rPr>
                <w:lang w:val="uk-UA"/>
              </w:rPr>
              <w:t>Підприємства</w:t>
            </w:r>
          </w:p>
        </w:tc>
        <w:tc>
          <w:tcPr>
            <w:tcW w:w="1843" w:type="dxa"/>
          </w:tcPr>
          <w:p w:rsidR="00C95D32" w:rsidRPr="00EA1192" w:rsidRDefault="00C95D32" w:rsidP="004F7244">
            <w:pPr>
              <w:rPr>
                <w:lang w:val="uk-UA"/>
              </w:rPr>
            </w:pPr>
            <w:r w:rsidRPr="00EA1192">
              <w:rPr>
                <w:lang w:val="uk-UA"/>
              </w:rPr>
              <w:t>ДСТУ, ГДС, ГОСТ</w:t>
            </w:r>
          </w:p>
        </w:tc>
        <w:tc>
          <w:tcPr>
            <w:tcW w:w="2562" w:type="dxa"/>
          </w:tcPr>
          <w:p w:rsidR="00C95D32" w:rsidRPr="00EA1192" w:rsidRDefault="00C95D32" w:rsidP="004F7244">
            <w:pPr>
              <w:rPr>
                <w:lang w:val="uk-UA"/>
              </w:rPr>
            </w:pPr>
            <w:r w:rsidRPr="00EA1192">
              <w:rPr>
                <w:lang w:val="uk-UA"/>
              </w:rPr>
              <w:t xml:space="preserve">Достатньо очищені води згідно нормативів. </w:t>
            </w:r>
          </w:p>
        </w:tc>
      </w:tr>
    </w:tbl>
    <w:p w:rsidR="00C95D32" w:rsidRDefault="00C95D32" w:rsidP="00C95D32">
      <w:pPr>
        <w:rPr>
          <w:lang w:val="uk-UA"/>
        </w:rPr>
      </w:pPr>
    </w:p>
    <w:p w:rsidR="00C95D32" w:rsidRPr="00EA1192" w:rsidRDefault="00C95D32" w:rsidP="00C95D32">
      <w:pPr>
        <w:ind w:left="0" w:firstLine="0"/>
        <w:rPr>
          <w:lang w:val="uk-UA"/>
        </w:rPr>
      </w:pPr>
    </w:p>
    <w:p w:rsidR="00C95D32" w:rsidRPr="00EA1192" w:rsidRDefault="00C95D32" w:rsidP="00C95D32">
      <w:pPr>
        <w:ind w:left="709"/>
        <w:jc w:val="center"/>
        <w:rPr>
          <w:b/>
          <w:lang w:val="uk-UA"/>
        </w:rPr>
      </w:pPr>
      <w:r>
        <w:rPr>
          <w:b/>
          <w:lang w:val="uk-UA"/>
        </w:rPr>
        <w:t>4.</w:t>
      </w:r>
      <w:r w:rsidRPr="00EA1192">
        <w:rPr>
          <w:b/>
          <w:lang w:val="uk-UA"/>
        </w:rPr>
        <w:t>5. Фактори загроз</w:t>
      </w:r>
    </w:p>
    <w:p w:rsidR="00C95D32" w:rsidRPr="00EA1192" w:rsidRDefault="00C95D32" w:rsidP="00C95D32">
      <w:pPr>
        <w:ind w:left="709"/>
        <w:rPr>
          <w:lang w:val="uk-UA"/>
        </w:rPr>
      </w:pPr>
      <w:r w:rsidRPr="00EA1192">
        <w:rPr>
          <w:lang w:val="uk-UA"/>
        </w:rPr>
        <w:t>За рахунок того, що загрози існують скрізь, тому і при застосуванні даної технології також існують загрози.</w:t>
      </w:r>
    </w:p>
    <w:tbl>
      <w:tblPr>
        <w:tblStyle w:val="a3"/>
        <w:tblW w:w="0" w:type="auto"/>
        <w:tblInd w:w="709" w:type="dxa"/>
        <w:tblLook w:val="04A0" w:firstRow="1" w:lastRow="0" w:firstColumn="1" w:lastColumn="0" w:noHBand="0" w:noVBand="1"/>
      </w:tblPr>
      <w:tblGrid>
        <w:gridCol w:w="771"/>
        <w:gridCol w:w="3263"/>
        <w:gridCol w:w="2288"/>
        <w:gridCol w:w="2314"/>
      </w:tblGrid>
      <w:tr w:rsidR="00C95D32" w:rsidRPr="00EA1192" w:rsidTr="004F7244">
        <w:tc>
          <w:tcPr>
            <w:tcW w:w="846" w:type="dxa"/>
          </w:tcPr>
          <w:p w:rsidR="00C95D32" w:rsidRPr="00EA1192" w:rsidRDefault="00C95D32" w:rsidP="004F7244">
            <w:pPr>
              <w:rPr>
                <w:lang w:val="uk-UA"/>
              </w:rPr>
            </w:pPr>
            <w:r w:rsidRPr="00EA1192">
              <w:rPr>
                <w:lang w:val="uk-UA"/>
              </w:rPr>
              <w:t>№ п</w:t>
            </w:r>
            <w:r w:rsidRPr="00EA1192">
              <w:t>/п</w:t>
            </w:r>
          </w:p>
        </w:tc>
        <w:tc>
          <w:tcPr>
            <w:tcW w:w="3696" w:type="dxa"/>
          </w:tcPr>
          <w:p w:rsidR="00C95D32" w:rsidRPr="00EA1192" w:rsidRDefault="00C95D32" w:rsidP="004F7244">
            <w:pPr>
              <w:rPr>
                <w:lang w:val="uk-UA"/>
              </w:rPr>
            </w:pPr>
            <w:r w:rsidRPr="00EA1192">
              <w:rPr>
                <w:lang w:val="uk-UA"/>
              </w:rPr>
              <w:t>Фактор</w:t>
            </w:r>
          </w:p>
        </w:tc>
        <w:tc>
          <w:tcPr>
            <w:tcW w:w="2411" w:type="dxa"/>
          </w:tcPr>
          <w:p w:rsidR="00C95D32" w:rsidRPr="00EA1192" w:rsidRDefault="00C95D32" w:rsidP="004F7244">
            <w:pPr>
              <w:rPr>
                <w:lang w:val="uk-UA"/>
              </w:rPr>
            </w:pPr>
            <w:r w:rsidRPr="00EA1192">
              <w:rPr>
                <w:lang w:val="uk-UA"/>
              </w:rPr>
              <w:t>Зміст загрози</w:t>
            </w:r>
          </w:p>
        </w:tc>
        <w:tc>
          <w:tcPr>
            <w:tcW w:w="2408" w:type="dxa"/>
          </w:tcPr>
          <w:p w:rsidR="00C95D32" w:rsidRPr="00EA1192" w:rsidRDefault="00C95D32" w:rsidP="004F7244">
            <w:pPr>
              <w:rPr>
                <w:lang w:val="uk-UA"/>
              </w:rPr>
            </w:pPr>
            <w:r w:rsidRPr="00EA1192">
              <w:rPr>
                <w:lang w:val="uk-UA"/>
              </w:rPr>
              <w:t>Можлива реакція компанії</w:t>
            </w:r>
          </w:p>
        </w:tc>
      </w:tr>
      <w:tr w:rsidR="00C95D32" w:rsidRPr="00EA1192" w:rsidTr="004F7244">
        <w:tc>
          <w:tcPr>
            <w:tcW w:w="846" w:type="dxa"/>
          </w:tcPr>
          <w:p w:rsidR="00C95D32" w:rsidRPr="00EA1192" w:rsidRDefault="00C95D32" w:rsidP="004F7244">
            <w:pPr>
              <w:rPr>
                <w:lang w:val="uk-UA"/>
              </w:rPr>
            </w:pPr>
            <w:r w:rsidRPr="00EA1192">
              <w:rPr>
                <w:lang w:val="uk-UA"/>
              </w:rPr>
              <w:t>1.</w:t>
            </w:r>
          </w:p>
        </w:tc>
        <w:tc>
          <w:tcPr>
            <w:tcW w:w="3696" w:type="dxa"/>
          </w:tcPr>
          <w:p w:rsidR="00C95D32" w:rsidRPr="00EA1192" w:rsidRDefault="00C95D32" w:rsidP="004F7244">
            <w:pPr>
              <w:rPr>
                <w:lang w:val="uk-UA"/>
              </w:rPr>
            </w:pPr>
            <w:r w:rsidRPr="00EA1192">
              <w:rPr>
                <w:lang w:val="uk-UA"/>
              </w:rPr>
              <w:t>Недостатня очистка, внаслідок виходу із ладу необхідного обладнання</w:t>
            </w:r>
          </w:p>
        </w:tc>
        <w:tc>
          <w:tcPr>
            <w:tcW w:w="2411" w:type="dxa"/>
          </w:tcPr>
          <w:p w:rsidR="00C95D32" w:rsidRPr="00EA1192" w:rsidRDefault="00C95D32" w:rsidP="004F7244">
            <w:pPr>
              <w:rPr>
                <w:lang w:val="uk-UA"/>
              </w:rPr>
            </w:pPr>
            <w:r w:rsidRPr="00EA1192">
              <w:rPr>
                <w:lang w:val="uk-UA"/>
              </w:rPr>
              <w:t>Вихід із ладу обладнання на підприємствах</w:t>
            </w:r>
          </w:p>
        </w:tc>
        <w:tc>
          <w:tcPr>
            <w:tcW w:w="2408" w:type="dxa"/>
          </w:tcPr>
          <w:p w:rsidR="00C95D32" w:rsidRPr="00EA1192" w:rsidRDefault="00C95D32" w:rsidP="004F7244">
            <w:pPr>
              <w:rPr>
                <w:lang w:val="uk-UA"/>
              </w:rPr>
            </w:pPr>
            <w:r w:rsidRPr="00EA1192">
              <w:rPr>
                <w:lang w:val="uk-UA"/>
              </w:rPr>
              <w:t>Налагодження обладнання, або ремонт</w:t>
            </w:r>
          </w:p>
        </w:tc>
      </w:tr>
      <w:tr w:rsidR="00C95D32" w:rsidRPr="00EA1192" w:rsidTr="004F7244">
        <w:tc>
          <w:tcPr>
            <w:tcW w:w="846" w:type="dxa"/>
          </w:tcPr>
          <w:p w:rsidR="00C95D32" w:rsidRPr="00EA1192" w:rsidRDefault="00C95D32" w:rsidP="004F7244">
            <w:pPr>
              <w:rPr>
                <w:lang w:val="uk-UA"/>
              </w:rPr>
            </w:pPr>
            <w:r w:rsidRPr="00EA1192">
              <w:rPr>
                <w:lang w:val="uk-UA"/>
              </w:rPr>
              <w:t>2.</w:t>
            </w:r>
          </w:p>
        </w:tc>
        <w:tc>
          <w:tcPr>
            <w:tcW w:w="3696" w:type="dxa"/>
          </w:tcPr>
          <w:p w:rsidR="00C95D32" w:rsidRPr="00EA1192" w:rsidRDefault="00C95D32" w:rsidP="004F7244">
            <w:pPr>
              <w:rPr>
                <w:lang w:val="uk-UA"/>
              </w:rPr>
            </w:pPr>
            <w:r w:rsidRPr="00EA1192">
              <w:rPr>
                <w:lang w:val="uk-UA"/>
              </w:rPr>
              <w:t>Недостатня очистка, внаслідок застосування неправильних реагентів</w:t>
            </w:r>
          </w:p>
        </w:tc>
        <w:tc>
          <w:tcPr>
            <w:tcW w:w="2411" w:type="dxa"/>
          </w:tcPr>
          <w:p w:rsidR="00C95D32" w:rsidRPr="00EA1192" w:rsidRDefault="00C95D32" w:rsidP="004F7244">
            <w:pPr>
              <w:rPr>
                <w:lang w:val="uk-UA"/>
              </w:rPr>
            </w:pPr>
            <w:r w:rsidRPr="00EA1192">
              <w:rPr>
                <w:lang w:val="uk-UA"/>
              </w:rPr>
              <w:t>Застосування застарілих або не якісних реагентів</w:t>
            </w:r>
          </w:p>
        </w:tc>
        <w:tc>
          <w:tcPr>
            <w:tcW w:w="2408" w:type="dxa"/>
          </w:tcPr>
          <w:p w:rsidR="00C95D32" w:rsidRPr="00EA1192" w:rsidRDefault="00C95D32" w:rsidP="004F7244">
            <w:pPr>
              <w:rPr>
                <w:lang w:val="uk-UA"/>
              </w:rPr>
            </w:pPr>
            <w:r w:rsidRPr="00EA1192">
              <w:rPr>
                <w:lang w:val="uk-UA"/>
              </w:rPr>
              <w:t>Заміна реагентів, купівля нових.</w:t>
            </w:r>
          </w:p>
        </w:tc>
      </w:tr>
      <w:tr w:rsidR="00C95D32" w:rsidRPr="002612DD" w:rsidTr="004F7244">
        <w:tc>
          <w:tcPr>
            <w:tcW w:w="846" w:type="dxa"/>
          </w:tcPr>
          <w:p w:rsidR="00C95D32" w:rsidRPr="00EA1192" w:rsidRDefault="00C95D32" w:rsidP="004F7244">
            <w:pPr>
              <w:rPr>
                <w:lang w:val="uk-UA"/>
              </w:rPr>
            </w:pPr>
            <w:r w:rsidRPr="00EA1192">
              <w:rPr>
                <w:lang w:val="uk-UA"/>
              </w:rPr>
              <w:lastRenderedPageBreak/>
              <w:t xml:space="preserve">3. </w:t>
            </w:r>
          </w:p>
        </w:tc>
        <w:tc>
          <w:tcPr>
            <w:tcW w:w="3696" w:type="dxa"/>
          </w:tcPr>
          <w:p w:rsidR="00C95D32" w:rsidRPr="00EA1192" w:rsidRDefault="00C95D32" w:rsidP="004F7244">
            <w:pPr>
              <w:rPr>
                <w:lang w:val="uk-UA"/>
              </w:rPr>
            </w:pPr>
            <w:r w:rsidRPr="00EA1192">
              <w:rPr>
                <w:lang w:val="uk-UA"/>
              </w:rPr>
              <w:t>Недостатня очистка за рахунок</w:t>
            </w:r>
            <w:r>
              <w:rPr>
                <w:lang w:val="uk-UA"/>
              </w:rPr>
              <w:t xml:space="preserve"> застосування</w:t>
            </w:r>
            <w:r w:rsidRPr="00EA1192">
              <w:rPr>
                <w:lang w:val="uk-UA"/>
              </w:rPr>
              <w:t xml:space="preserve"> </w:t>
            </w:r>
            <w:r>
              <w:rPr>
                <w:lang w:val="uk-UA"/>
              </w:rPr>
              <w:t>неправильної дози реагентів</w:t>
            </w:r>
          </w:p>
        </w:tc>
        <w:tc>
          <w:tcPr>
            <w:tcW w:w="2411" w:type="dxa"/>
          </w:tcPr>
          <w:p w:rsidR="00C95D32" w:rsidRPr="00EA1192" w:rsidRDefault="00C95D32" w:rsidP="004F7244">
            <w:pPr>
              <w:rPr>
                <w:lang w:val="uk-UA"/>
              </w:rPr>
            </w:pPr>
            <w:r>
              <w:rPr>
                <w:lang w:val="uk-UA"/>
              </w:rPr>
              <w:t>Невірний розрахунок дози реагенту</w:t>
            </w:r>
            <w:r w:rsidRPr="00EA1192">
              <w:rPr>
                <w:lang w:val="uk-UA"/>
              </w:rPr>
              <w:t>.</w:t>
            </w:r>
          </w:p>
        </w:tc>
        <w:tc>
          <w:tcPr>
            <w:tcW w:w="2408" w:type="dxa"/>
          </w:tcPr>
          <w:p w:rsidR="00C95D32" w:rsidRPr="00EA1192" w:rsidRDefault="00C95D32" w:rsidP="004F7244">
            <w:pPr>
              <w:rPr>
                <w:lang w:val="uk-UA"/>
              </w:rPr>
            </w:pPr>
            <w:r>
              <w:rPr>
                <w:lang w:val="uk-UA"/>
              </w:rPr>
              <w:t>Корегування дози реагенту у відповідності з потужністю станції</w:t>
            </w:r>
            <w:r w:rsidRPr="00EA1192">
              <w:rPr>
                <w:lang w:val="uk-UA"/>
              </w:rPr>
              <w:t xml:space="preserve">. </w:t>
            </w:r>
          </w:p>
        </w:tc>
      </w:tr>
    </w:tbl>
    <w:p w:rsidR="00C95D32" w:rsidRDefault="00C95D32" w:rsidP="00C95D32">
      <w:pPr>
        <w:ind w:left="0" w:firstLine="0"/>
        <w:rPr>
          <w:b/>
          <w:lang w:val="uk-UA"/>
        </w:rPr>
      </w:pPr>
    </w:p>
    <w:p w:rsidR="00C95D32" w:rsidRDefault="00C95D32" w:rsidP="00C95D32">
      <w:pPr>
        <w:ind w:left="0" w:firstLine="0"/>
        <w:rPr>
          <w:b/>
          <w:lang w:val="uk-UA"/>
        </w:rPr>
      </w:pPr>
    </w:p>
    <w:p w:rsidR="00C95D32" w:rsidRPr="00EA1192" w:rsidRDefault="00C95D32" w:rsidP="00C95D32">
      <w:pPr>
        <w:ind w:left="709"/>
        <w:jc w:val="center"/>
        <w:rPr>
          <w:b/>
          <w:lang w:val="uk-UA"/>
        </w:rPr>
      </w:pPr>
      <w:r>
        <w:rPr>
          <w:b/>
          <w:lang w:val="uk-UA"/>
        </w:rPr>
        <w:t>4.</w:t>
      </w:r>
      <w:r w:rsidRPr="00EA1192">
        <w:rPr>
          <w:b/>
          <w:lang w:val="uk-UA"/>
        </w:rPr>
        <w:t>6. Фактори можливостей</w:t>
      </w:r>
    </w:p>
    <w:tbl>
      <w:tblPr>
        <w:tblStyle w:val="a3"/>
        <w:tblW w:w="0" w:type="auto"/>
        <w:tblInd w:w="709" w:type="dxa"/>
        <w:tblLook w:val="04A0" w:firstRow="1" w:lastRow="0" w:firstColumn="1" w:lastColumn="0" w:noHBand="0" w:noVBand="1"/>
      </w:tblPr>
      <w:tblGrid>
        <w:gridCol w:w="654"/>
        <w:gridCol w:w="1918"/>
        <w:gridCol w:w="3376"/>
        <w:gridCol w:w="2688"/>
      </w:tblGrid>
      <w:tr w:rsidR="00C95D32" w:rsidRPr="00EA1192" w:rsidTr="004F7244">
        <w:tc>
          <w:tcPr>
            <w:tcW w:w="704" w:type="dxa"/>
          </w:tcPr>
          <w:p w:rsidR="00C95D32" w:rsidRPr="00EA1192" w:rsidRDefault="00C95D32" w:rsidP="004F7244">
            <w:pPr>
              <w:jc w:val="center"/>
              <w:rPr>
                <w:lang w:val="uk-UA"/>
              </w:rPr>
            </w:pPr>
            <w:r w:rsidRPr="00EA1192">
              <w:rPr>
                <w:lang w:val="uk-UA"/>
              </w:rPr>
              <w:t>№ п</w:t>
            </w:r>
            <w:r w:rsidRPr="00EA1192">
              <w:t>/п</w:t>
            </w:r>
          </w:p>
        </w:tc>
        <w:tc>
          <w:tcPr>
            <w:tcW w:w="1843" w:type="dxa"/>
          </w:tcPr>
          <w:p w:rsidR="00C95D32" w:rsidRPr="00EA1192" w:rsidRDefault="00C95D32" w:rsidP="004F7244">
            <w:pPr>
              <w:jc w:val="center"/>
              <w:rPr>
                <w:lang w:val="uk-UA"/>
              </w:rPr>
            </w:pPr>
            <w:r w:rsidRPr="00EA1192">
              <w:rPr>
                <w:lang w:val="uk-UA"/>
              </w:rPr>
              <w:t>Фактор</w:t>
            </w:r>
          </w:p>
        </w:tc>
        <w:tc>
          <w:tcPr>
            <w:tcW w:w="3827" w:type="dxa"/>
          </w:tcPr>
          <w:p w:rsidR="00C95D32" w:rsidRPr="00EA1192" w:rsidRDefault="00C95D32" w:rsidP="004F7244">
            <w:pPr>
              <w:jc w:val="center"/>
              <w:rPr>
                <w:lang w:val="uk-UA"/>
              </w:rPr>
            </w:pPr>
            <w:r w:rsidRPr="00EA1192">
              <w:rPr>
                <w:lang w:val="uk-UA"/>
              </w:rPr>
              <w:t>Зміст можливості</w:t>
            </w:r>
          </w:p>
        </w:tc>
        <w:tc>
          <w:tcPr>
            <w:tcW w:w="2987" w:type="dxa"/>
          </w:tcPr>
          <w:p w:rsidR="00C95D32" w:rsidRPr="00EA1192" w:rsidRDefault="00C95D32" w:rsidP="004F7244">
            <w:pPr>
              <w:jc w:val="center"/>
              <w:rPr>
                <w:lang w:val="uk-UA"/>
              </w:rPr>
            </w:pPr>
            <w:r w:rsidRPr="00EA1192">
              <w:rPr>
                <w:lang w:val="uk-UA"/>
              </w:rPr>
              <w:t>Можлива реакція компанії</w:t>
            </w:r>
          </w:p>
        </w:tc>
      </w:tr>
      <w:tr w:rsidR="00C95D32" w:rsidRPr="002612DD" w:rsidTr="004F7244">
        <w:tc>
          <w:tcPr>
            <w:tcW w:w="704" w:type="dxa"/>
          </w:tcPr>
          <w:p w:rsidR="00C95D32" w:rsidRPr="00EA1192" w:rsidRDefault="00C95D32" w:rsidP="004F7244">
            <w:pPr>
              <w:jc w:val="center"/>
              <w:rPr>
                <w:lang w:val="uk-UA"/>
              </w:rPr>
            </w:pPr>
            <w:r w:rsidRPr="00EA1192">
              <w:rPr>
                <w:lang w:val="uk-UA"/>
              </w:rPr>
              <w:t>1.</w:t>
            </w:r>
          </w:p>
        </w:tc>
        <w:tc>
          <w:tcPr>
            <w:tcW w:w="1843" w:type="dxa"/>
          </w:tcPr>
          <w:p w:rsidR="00C95D32" w:rsidRPr="00EA1192" w:rsidRDefault="00C95D32" w:rsidP="004F7244">
            <w:pPr>
              <w:jc w:val="center"/>
              <w:rPr>
                <w:lang w:val="uk-UA"/>
              </w:rPr>
            </w:pPr>
            <w:r>
              <w:rPr>
                <w:lang w:val="uk-UA"/>
              </w:rPr>
              <w:t>Тривале зберігання реагенту</w:t>
            </w:r>
          </w:p>
        </w:tc>
        <w:tc>
          <w:tcPr>
            <w:tcW w:w="3827" w:type="dxa"/>
          </w:tcPr>
          <w:p w:rsidR="00C95D32" w:rsidRPr="00EA1192" w:rsidRDefault="00C95D32" w:rsidP="004F7244">
            <w:pPr>
              <w:jc w:val="center"/>
              <w:rPr>
                <w:lang w:val="uk-UA"/>
              </w:rPr>
            </w:pPr>
            <w:r w:rsidRPr="00EA1192">
              <w:rPr>
                <w:lang w:val="uk-UA"/>
              </w:rPr>
              <w:t xml:space="preserve">Підхід реалізується </w:t>
            </w:r>
            <w:r>
              <w:rPr>
                <w:lang w:val="uk-UA"/>
              </w:rPr>
              <w:t>за рахунок використання стабільного, безпечного реагенту, що може зберігатися в сухому стані протягом тривалого проміжку часу</w:t>
            </w:r>
          </w:p>
        </w:tc>
        <w:tc>
          <w:tcPr>
            <w:tcW w:w="2987" w:type="dxa"/>
          </w:tcPr>
          <w:p w:rsidR="00C95D32" w:rsidRPr="00EA1192" w:rsidRDefault="00C95D32" w:rsidP="004F7244">
            <w:pPr>
              <w:jc w:val="center"/>
              <w:rPr>
                <w:lang w:val="uk-UA"/>
              </w:rPr>
            </w:pPr>
            <w:r w:rsidRPr="00EA1192">
              <w:rPr>
                <w:lang w:val="uk-UA"/>
              </w:rPr>
              <w:t xml:space="preserve">Можливість </w:t>
            </w:r>
            <w:r>
              <w:rPr>
                <w:lang w:val="uk-UA"/>
              </w:rPr>
              <w:t>безперебійної роботи станції за рахунок легкої підготовки реагенту до використання</w:t>
            </w:r>
          </w:p>
        </w:tc>
      </w:tr>
      <w:tr w:rsidR="00C95D32" w:rsidRPr="002612DD" w:rsidTr="004F7244">
        <w:trPr>
          <w:trHeight w:val="2216"/>
        </w:trPr>
        <w:tc>
          <w:tcPr>
            <w:tcW w:w="704" w:type="dxa"/>
          </w:tcPr>
          <w:p w:rsidR="00C95D32" w:rsidRPr="00EA1192" w:rsidRDefault="00C95D32" w:rsidP="004F7244">
            <w:pPr>
              <w:jc w:val="center"/>
              <w:rPr>
                <w:lang w:val="uk-UA"/>
              </w:rPr>
            </w:pPr>
            <w:r w:rsidRPr="00EA1192">
              <w:rPr>
                <w:lang w:val="uk-UA"/>
              </w:rPr>
              <w:t>2.</w:t>
            </w:r>
          </w:p>
        </w:tc>
        <w:tc>
          <w:tcPr>
            <w:tcW w:w="1843" w:type="dxa"/>
          </w:tcPr>
          <w:p w:rsidR="00C95D32" w:rsidRPr="00EA1192" w:rsidRDefault="00C95D32" w:rsidP="004F7244">
            <w:pPr>
              <w:jc w:val="center"/>
              <w:rPr>
                <w:lang w:val="uk-UA"/>
              </w:rPr>
            </w:pPr>
            <w:r w:rsidRPr="00EA1192">
              <w:rPr>
                <w:lang w:val="uk-UA"/>
              </w:rPr>
              <w:t xml:space="preserve">Підтримання вірної </w:t>
            </w:r>
            <w:r>
              <w:rPr>
                <w:lang w:val="uk-UA"/>
              </w:rPr>
              <w:t>тривалості опромінювання</w:t>
            </w:r>
          </w:p>
        </w:tc>
        <w:tc>
          <w:tcPr>
            <w:tcW w:w="3827" w:type="dxa"/>
          </w:tcPr>
          <w:p w:rsidR="00C95D32" w:rsidRPr="00EA1192" w:rsidRDefault="00C95D32" w:rsidP="004F7244">
            <w:pPr>
              <w:jc w:val="center"/>
              <w:rPr>
                <w:lang w:val="uk-UA"/>
              </w:rPr>
            </w:pPr>
            <w:r w:rsidRPr="00EA1192">
              <w:rPr>
                <w:lang w:val="uk-UA"/>
              </w:rPr>
              <w:t xml:space="preserve">Підхід реалізується для забезпечення більш повного </w:t>
            </w:r>
            <w:r>
              <w:rPr>
                <w:lang w:val="uk-UA"/>
              </w:rPr>
              <w:t>знезараження</w:t>
            </w:r>
            <w:r w:rsidRPr="00EA1192">
              <w:rPr>
                <w:lang w:val="uk-UA"/>
              </w:rPr>
              <w:t xml:space="preserve"> води та зменшення ризику виходу із ладу обладнання</w:t>
            </w:r>
          </w:p>
        </w:tc>
        <w:tc>
          <w:tcPr>
            <w:tcW w:w="2987" w:type="dxa"/>
          </w:tcPr>
          <w:p w:rsidR="00C95D32" w:rsidRPr="00EA1192" w:rsidRDefault="00C95D32" w:rsidP="004F7244">
            <w:pPr>
              <w:jc w:val="center"/>
              <w:rPr>
                <w:lang w:val="uk-UA"/>
              </w:rPr>
            </w:pPr>
          </w:p>
        </w:tc>
      </w:tr>
      <w:tr w:rsidR="00C95D32" w:rsidRPr="002612DD" w:rsidTr="004F7244">
        <w:trPr>
          <w:trHeight w:val="3186"/>
        </w:trPr>
        <w:tc>
          <w:tcPr>
            <w:tcW w:w="704" w:type="dxa"/>
          </w:tcPr>
          <w:p w:rsidR="00C95D32" w:rsidRPr="00EA1192" w:rsidRDefault="00C95D32" w:rsidP="004F7244">
            <w:pPr>
              <w:jc w:val="center"/>
              <w:rPr>
                <w:lang w:val="uk-UA"/>
              </w:rPr>
            </w:pPr>
            <w:r w:rsidRPr="00EA1192">
              <w:rPr>
                <w:lang w:val="uk-UA"/>
              </w:rPr>
              <w:t>3.</w:t>
            </w:r>
          </w:p>
        </w:tc>
        <w:tc>
          <w:tcPr>
            <w:tcW w:w="1843" w:type="dxa"/>
          </w:tcPr>
          <w:p w:rsidR="00C95D32" w:rsidRPr="00EA1192" w:rsidRDefault="00C95D32" w:rsidP="004F7244">
            <w:pPr>
              <w:jc w:val="center"/>
              <w:rPr>
                <w:lang w:val="uk-UA"/>
              </w:rPr>
            </w:pPr>
            <w:r w:rsidRPr="00EA1192">
              <w:rPr>
                <w:lang w:val="uk-UA"/>
              </w:rPr>
              <w:t>Використання реагентів за методиками</w:t>
            </w:r>
          </w:p>
        </w:tc>
        <w:tc>
          <w:tcPr>
            <w:tcW w:w="3827" w:type="dxa"/>
          </w:tcPr>
          <w:p w:rsidR="00C95D32" w:rsidRPr="00EA1192" w:rsidRDefault="00C95D32" w:rsidP="004F7244">
            <w:pPr>
              <w:jc w:val="center"/>
              <w:rPr>
                <w:lang w:val="uk-UA"/>
              </w:rPr>
            </w:pPr>
            <w:r w:rsidRPr="00EA1192">
              <w:rPr>
                <w:lang w:val="uk-UA"/>
              </w:rPr>
              <w:t>Підхід реалізується для зменшення ризику виходу із ладу обладнання, а також виключає утворення непередбачуваних хімічних реакцій.</w:t>
            </w:r>
          </w:p>
        </w:tc>
        <w:tc>
          <w:tcPr>
            <w:tcW w:w="2987" w:type="dxa"/>
          </w:tcPr>
          <w:p w:rsidR="00C95D32" w:rsidRPr="00EA1192" w:rsidRDefault="00C95D32" w:rsidP="004F7244">
            <w:pPr>
              <w:jc w:val="center"/>
              <w:rPr>
                <w:lang w:val="uk-UA"/>
              </w:rPr>
            </w:pPr>
            <w:r>
              <w:rPr>
                <w:lang w:val="uk-UA"/>
              </w:rPr>
              <w:t>Можливість збільшення пропускної здатності станції за рахунок зменшення затрат часу на приготування реагентів</w:t>
            </w:r>
          </w:p>
        </w:tc>
      </w:tr>
    </w:tbl>
    <w:p w:rsidR="00C95D32" w:rsidRDefault="00C95D32" w:rsidP="00C95D32">
      <w:pPr>
        <w:rPr>
          <w:b/>
          <w:lang w:val="uk-UA"/>
        </w:rPr>
      </w:pPr>
    </w:p>
    <w:p w:rsidR="00C95D32" w:rsidRDefault="00C95D32" w:rsidP="00C95D32">
      <w:pPr>
        <w:rPr>
          <w:b/>
          <w:lang w:val="uk-UA"/>
        </w:rPr>
      </w:pPr>
    </w:p>
    <w:p w:rsidR="00C95D32" w:rsidRDefault="00C95D32" w:rsidP="00C95D32">
      <w:pPr>
        <w:rPr>
          <w:b/>
          <w:lang w:val="uk-UA"/>
        </w:rPr>
      </w:pPr>
    </w:p>
    <w:p w:rsidR="00C95D32" w:rsidRPr="00EA1192" w:rsidRDefault="00C95D32" w:rsidP="00C95D32">
      <w:pPr>
        <w:ind w:left="709"/>
        <w:jc w:val="center"/>
        <w:rPr>
          <w:b/>
          <w:lang w:val="uk-UA"/>
        </w:rPr>
      </w:pPr>
      <w:r>
        <w:rPr>
          <w:b/>
          <w:lang w:val="uk-UA"/>
        </w:rPr>
        <w:lastRenderedPageBreak/>
        <w:t>4.</w:t>
      </w:r>
      <w:r w:rsidRPr="00EA1192">
        <w:rPr>
          <w:b/>
          <w:lang w:val="uk-UA"/>
        </w:rPr>
        <w:t>7. Ступеневий аналіз конкуренції на ринку</w:t>
      </w:r>
    </w:p>
    <w:p w:rsidR="00C95D32" w:rsidRPr="00EA1192" w:rsidRDefault="00C95D32" w:rsidP="00C95D32">
      <w:pPr>
        <w:ind w:left="709"/>
        <w:jc w:val="right"/>
        <w:rPr>
          <w:b/>
          <w:lang w:val="uk-UA"/>
        </w:rPr>
      </w:pPr>
      <w:r w:rsidRPr="00EA1192">
        <w:rPr>
          <w:i/>
          <w:lang w:val="uk-UA"/>
        </w:rPr>
        <w:t>Таблиця 4.7 – Ступеневий аналіз конкуренції на ринку</w:t>
      </w:r>
    </w:p>
    <w:tbl>
      <w:tblPr>
        <w:tblStyle w:val="a3"/>
        <w:tblpPr w:leftFromText="180" w:rightFromText="180" w:vertAnchor="page" w:horzAnchor="margin" w:tblpXSpec="center" w:tblpY="2581"/>
        <w:tblW w:w="10774" w:type="dxa"/>
        <w:tblLayout w:type="fixed"/>
        <w:tblLook w:val="04A0" w:firstRow="1" w:lastRow="0" w:firstColumn="1" w:lastColumn="0" w:noHBand="0" w:noVBand="1"/>
      </w:tblPr>
      <w:tblGrid>
        <w:gridCol w:w="3081"/>
        <w:gridCol w:w="4049"/>
        <w:gridCol w:w="3644"/>
      </w:tblGrid>
      <w:tr w:rsidR="00C95D32" w:rsidRPr="002612DD" w:rsidTr="00C95D32">
        <w:trPr>
          <w:trHeight w:val="1162"/>
        </w:trPr>
        <w:tc>
          <w:tcPr>
            <w:tcW w:w="3081" w:type="dxa"/>
          </w:tcPr>
          <w:p w:rsidR="00C95D32" w:rsidRPr="00EA1192" w:rsidRDefault="00C95D32" w:rsidP="00FE33C5">
            <w:pPr>
              <w:jc w:val="center"/>
              <w:rPr>
                <w:lang w:val="uk-UA"/>
              </w:rPr>
            </w:pPr>
            <w:r w:rsidRPr="00EA1192">
              <w:rPr>
                <w:lang w:val="uk-UA"/>
              </w:rPr>
              <w:t>Особливості конкурентного середовища</w:t>
            </w:r>
          </w:p>
        </w:tc>
        <w:tc>
          <w:tcPr>
            <w:tcW w:w="4049" w:type="dxa"/>
          </w:tcPr>
          <w:p w:rsidR="00C95D32" w:rsidRPr="00EA1192" w:rsidRDefault="00C95D32" w:rsidP="00FE33C5">
            <w:pPr>
              <w:jc w:val="center"/>
              <w:rPr>
                <w:lang w:val="uk-UA"/>
              </w:rPr>
            </w:pPr>
            <w:r w:rsidRPr="00EA1192">
              <w:rPr>
                <w:lang w:val="uk-UA"/>
              </w:rPr>
              <w:t>В чому проявляється дана характеристика</w:t>
            </w:r>
          </w:p>
        </w:tc>
        <w:tc>
          <w:tcPr>
            <w:tcW w:w="3644" w:type="dxa"/>
          </w:tcPr>
          <w:p w:rsidR="00C95D32" w:rsidRPr="00EA1192" w:rsidRDefault="00C95D32" w:rsidP="00FE33C5">
            <w:pPr>
              <w:jc w:val="center"/>
            </w:pPr>
            <w:r w:rsidRPr="00EA1192">
              <w:t>Вплив на діяльність підпри‐ ємства (можливі дії компа‐ нії, щоб бути конкуренто‐ спроможною)</w:t>
            </w:r>
          </w:p>
        </w:tc>
      </w:tr>
      <w:tr w:rsidR="00C95D32" w:rsidRPr="00EA1192" w:rsidTr="00C95D32">
        <w:trPr>
          <w:trHeight w:val="1098"/>
        </w:trPr>
        <w:tc>
          <w:tcPr>
            <w:tcW w:w="3081" w:type="dxa"/>
          </w:tcPr>
          <w:p w:rsidR="00C95D32" w:rsidRPr="00EA1192" w:rsidRDefault="00C95D32" w:rsidP="00FE33C5">
            <w:pPr>
              <w:jc w:val="center"/>
            </w:pPr>
            <w:r w:rsidRPr="00EA1192">
              <w:t xml:space="preserve">1. Вказати тип конкуренції  ‐ монополія/олігополія/ </w:t>
            </w:r>
            <w:r w:rsidRPr="00EA1192">
              <w:rPr>
                <w:u w:val="single"/>
              </w:rPr>
              <w:t>монополістична</w:t>
            </w:r>
            <w:r w:rsidRPr="00EA1192">
              <w:t>/чиста</w:t>
            </w:r>
          </w:p>
        </w:tc>
        <w:tc>
          <w:tcPr>
            <w:tcW w:w="4049" w:type="dxa"/>
          </w:tcPr>
          <w:p w:rsidR="00C95D32" w:rsidRPr="00EA1192" w:rsidRDefault="00C95D32" w:rsidP="00FE33C5">
            <w:pPr>
              <w:jc w:val="center"/>
              <w:rPr>
                <w:lang w:val="uk-UA"/>
              </w:rPr>
            </w:pPr>
            <w:r w:rsidRPr="00EA1192">
              <w:rPr>
                <w:lang w:val="uk-UA"/>
              </w:rPr>
              <w:t>Монополістична</w:t>
            </w:r>
          </w:p>
        </w:tc>
        <w:tc>
          <w:tcPr>
            <w:tcW w:w="3644" w:type="dxa"/>
          </w:tcPr>
          <w:p w:rsidR="00C95D32" w:rsidRPr="00EA1192" w:rsidRDefault="00C95D32" w:rsidP="00FE33C5">
            <w:pPr>
              <w:jc w:val="center"/>
              <w:rPr>
                <w:lang w:val="uk-UA"/>
              </w:rPr>
            </w:pPr>
            <w:r w:rsidRPr="00EA1192">
              <w:rPr>
                <w:lang w:val="uk-UA"/>
              </w:rPr>
              <w:t>Розробка найкращої технології</w:t>
            </w:r>
          </w:p>
        </w:tc>
      </w:tr>
      <w:tr w:rsidR="00C95D32" w:rsidRPr="00EA1192" w:rsidTr="00C95D32">
        <w:trPr>
          <w:trHeight w:val="1162"/>
        </w:trPr>
        <w:tc>
          <w:tcPr>
            <w:tcW w:w="3081" w:type="dxa"/>
          </w:tcPr>
          <w:p w:rsidR="00C95D32" w:rsidRPr="00EA1192" w:rsidRDefault="00C95D32" w:rsidP="00FE33C5">
            <w:pPr>
              <w:jc w:val="center"/>
            </w:pPr>
            <w:r w:rsidRPr="00EA1192">
              <w:t>2. За рівнем конкурентної боротьби  ‐ локальний/</w:t>
            </w:r>
            <w:r w:rsidRPr="00EA1192">
              <w:rPr>
                <w:u w:val="single"/>
              </w:rPr>
              <w:t>національний</w:t>
            </w:r>
            <w:r w:rsidRPr="00EA1192">
              <w:t>/…</w:t>
            </w:r>
          </w:p>
        </w:tc>
        <w:tc>
          <w:tcPr>
            <w:tcW w:w="4049" w:type="dxa"/>
          </w:tcPr>
          <w:p w:rsidR="00C95D32" w:rsidRPr="00EA1192" w:rsidRDefault="00C95D32" w:rsidP="00FE33C5">
            <w:pPr>
              <w:jc w:val="center"/>
              <w:rPr>
                <w:lang w:val="uk-UA"/>
              </w:rPr>
            </w:pPr>
            <w:r w:rsidRPr="00EA1192">
              <w:rPr>
                <w:lang w:val="uk-UA"/>
              </w:rPr>
              <w:t>Національний</w:t>
            </w:r>
          </w:p>
        </w:tc>
        <w:tc>
          <w:tcPr>
            <w:tcW w:w="3644" w:type="dxa"/>
          </w:tcPr>
          <w:p w:rsidR="00C95D32" w:rsidRPr="00EA1192" w:rsidRDefault="00C95D32" w:rsidP="00FE33C5">
            <w:pPr>
              <w:jc w:val="center"/>
              <w:rPr>
                <w:lang w:val="uk-UA"/>
              </w:rPr>
            </w:pPr>
            <w:r w:rsidRPr="00EA1192">
              <w:rPr>
                <w:lang w:val="uk-UA"/>
              </w:rPr>
              <w:t>Удосконалення технології</w:t>
            </w:r>
          </w:p>
        </w:tc>
      </w:tr>
      <w:tr w:rsidR="00C95D32" w:rsidRPr="002612DD" w:rsidTr="00C95D32">
        <w:trPr>
          <w:trHeight w:val="1098"/>
        </w:trPr>
        <w:tc>
          <w:tcPr>
            <w:tcW w:w="3081" w:type="dxa"/>
          </w:tcPr>
          <w:p w:rsidR="00C95D32" w:rsidRPr="00EA1192" w:rsidRDefault="00C95D32" w:rsidP="00FE33C5">
            <w:pPr>
              <w:jc w:val="center"/>
            </w:pPr>
            <w:r w:rsidRPr="00EA1192">
              <w:t xml:space="preserve">3. За галузевою ознакою  ‐ міжгалузева/ </w:t>
            </w:r>
            <w:r w:rsidRPr="00EA1192">
              <w:rPr>
                <w:u w:val="single"/>
              </w:rPr>
              <w:t>внутрішньогалузева</w:t>
            </w:r>
          </w:p>
        </w:tc>
        <w:tc>
          <w:tcPr>
            <w:tcW w:w="4049" w:type="dxa"/>
          </w:tcPr>
          <w:p w:rsidR="00C95D32" w:rsidRPr="00EA1192" w:rsidRDefault="00C95D32" w:rsidP="00FE33C5">
            <w:pPr>
              <w:jc w:val="center"/>
              <w:rPr>
                <w:lang w:val="uk-UA"/>
              </w:rPr>
            </w:pPr>
            <w:r w:rsidRPr="00EA1192">
              <w:rPr>
                <w:lang w:val="uk-UA"/>
              </w:rPr>
              <w:t>Міжгалузева</w:t>
            </w:r>
          </w:p>
        </w:tc>
        <w:tc>
          <w:tcPr>
            <w:tcW w:w="3644" w:type="dxa"/>
          </w:tcPr>
          <w:p w:rsidR="00C95D32" w:rsidRPr="00EA1192" w:rsidRDefault="00C95D32" w:rsidP="00FE33C5">
            <w:pPr>
              <w:jc w:val="center"/>
              <w:rPr>
                <w:lang w:val="uk-UA"/>
              </w:rPr>
            </w:pPr>
            <w:r w:rsidRPr="00EA1192">
              <w:rPr>
                <w:lang w:val="uk-UA"/>
              </w:rPr>
              <w:t>Створення більш інноваційних технологій розробки</w:t>
            </w:r>
          </w:p>
        </w:tc>
      </w:tr>
      <w:tr w:rsidR="00C95D32" w:rsidRPr="002612DD" w:rsidTr="00C95D32">
        <w:trPr>
          <w:trHeight w:val="1162"/>
        </w:trPr>
        <w:tc>
          <w:tcPr>
            <w:tcW w:w="3081" w:type="dxa"/>
          </w:tcPr>
          <w:p w:rsidR="00C95D32" w:rsidRPr="00EA1192" w:rsidRDefault="00C95D32" w:rsidP="00FE33C5">
            <w:pPr>
              <w:jc w:val="center"/>
            </w:pPr>
            <w:r w:rsidRPr="00EA1192">
              <w:t>4. Конкуренція за видами товарів: ‐ товарно‐родова</w:t>
            </w:r>
            <w:r w:rsidRPr="00EA1192">
              <w:rPr>
                <w:u w:val="single"/>
              </w:rPr>
              <w:t> </w:t>
            </w:r>
            <w:r w:rsidRPr="00EA1192">
              <w:t>‐ </w:t>
            </w:r>
            <w:r w:rsidRPr="00EA1192">
              <w:rPr>
                <w:u w:val="single"/>
              </w:rPr>
              <w:t>товарно‐видова </w:t>
            </w:r>
            <w:r w:rsidRPr="00EA1192">
              <w:t>‐ між бажаннями</w:t>
            </w:r>
          </w:p>
        </w:tc>
        <w:tc>
          <w:tcPr>
            <w:tcW w:w="4049" w:type="dxa"/>
          </w:tcPr>
          <w:p w:rsidR="00C95D32" w:rsidRPr="00EA1192" w:rsidRDefault="00C95D32" w:rsidP="00FE33C5">
            <w:pPr>
              <w:jc w:val="center"/>
              <w:rPr>
                <w:lang w:val="uk-UA"/>
              </w:rPr>
            </w:pPr>
            <w:r w:rsidRPr="00EA1192">
              <w:rPr>
                <w:lang w:val="uk-UA"/>
              </w:rPr>
              <w:t>Товарно-родова</w:t>
            </w:r>
          </w:p>
        </w:tc>
        <w:tc>
          <w:tcPr>
            <w:tcW w:w="3644" w:type="dxa"/>
          </w:tcPr>
          <w:p w:rsidR="00C95D32" w:rsidRPr="00EA1192" w:rsidRDefault="00C95D32" w:rsidP="00FE33C5">
            <w:pPr>
              <w:jc w:val="center"/>
              <w:rPr>
                <w:lang w:val="uk-UA"/>
              </w:rPr>
            </w:pPr>
            <w:r w:rsidRPr="00EA1192">
              <w:rPr>
                <w:lang w:val="uk-UA"/>
              </w:rPr>
              <w:t>Створити рекламну кампанію для того, щоб бути на передовій</w:t>
            </w:r>
          </w:p>
        </w:tc>
      </w:tr>
      <w:tr w:rsidR="00C95D32" w:rsidRPr="00EA1192" w:rsidTr="00C95D32">
        <w:trPr>
          <w:trHeight w:val="1098"/>
        </w:trPr>
        <w:tc>
          <w:tcPr>
            <w:tcW w:w="3081" w:type="dxa"/>
          </w:tcPr>
          <w:p w:rsidR="00C95D32" w:rsidRPr="00EA1192" w:rsidRDefault="00C95D32" w:rsidP="00FE33C5">
            <w:pPr>
              <w:jc w:val="center"/>
            </w:pPr>
            <w:r w:rsidRPr="00EA1192">
              <w:t>5.  За характером конкурент-них переваг  ‐ цінова / </w:t>
            </w:r>
            <w:r w:rsidRPr="00EA1192">
              <w:rPr>
                <w:u w:val="single"/>
              </w:rPr>
              <w:t>нецінова</w:t>
            </w:r>
          </w:p>
        </w:tc>
        <w:tc>
          <w:tcPr>
            <w:tcW w:w="4049" w:type="dxa"/>
          </w:tcPr>
          <w:p w:rsidR="00C95D32" w:rsidRPr="00EA1192" w:rsidRDefault="00C95D32" w:rsidP="00FE33C5">
            <w:pPr>
              <w:jc w:val="center"/>
              <w:rPr>
                <w:lang w:val="uk-UA"/>
              </w:rPr>
            </w:pPr>
            <w:r w:rsidRPr="00EA1192">
              <w:rPr>
                <w:lang w:val="uk-UA"/>
              </w:rPr>
              <w:t>Цінова</w:t>
            </w:r>
          </w:p>
        </w:tc>
        <w:tc>
          <w:tcPr>
            <w:tcW w:w="3644" w:type="dxa"/>
          </w:tcPr>
          <w:p w:rsidR="00C95D32" w:rsidRPr="00EA1192" w:rsidRDefault="00C95D32" w:rsidP="00FE33C5">
            <w:pPr>
              <w:jc w:val="center"/>
              <w:rPr>
                <w:lang w:val="uk-UA"/>
              </w:rPr>
            </w:pPr>
            <w:r w:rsidRPr="00EA1192">
              <w:rPr>
                <w:lang w:val="uk-UA"/>
              </w:rPr>
              <w:t>Дотримуватися встановлених цілей</w:t>
            </w:r>
          </w:p>
        </w:tc>
      </w:tr>
      <w:tr w:rsidR="00C95D32" w:rsidRPr="00EA1192" w:rsidTr="00C95D32">
        <w:trPr>
          <w:trHeight w:val="1162"/>
        </w:trPr>
        <w:tc>
          <w:tcPr>
            <w:tcW w:w="3081" w:type="dxa"/>
          </w:tcPr>
          <w:p w:rsidR="00C95D32" w:rsidRPr="00EA1192" w:rsidRDefault="00C95D32" w:rsidP="00FE33C5">
            <w:pPr>
              <w:jc w:val="center"/>
            </w:pPr>
            <w:r w:rsidRPr="00EA1192">
              <w:t>6. За інтенсивністю  ‐ </w:t>
            </w:r>
            <w:r w:rsidRPr="00EA1192">
              <w:rPr>
                <w:u w:val="single"/>
              </w:rPr>
              <w:t>марочна</w:t>
            </w:r>
            <w:r w:rsidRPr="00EA1192">
              <w:t>/не марочна</w:t>
            </w:r>
          </w:p>
        </w:tc>
        <w:tc>
          <w:tcPr>
            <w:tcW w:w="4049" w:type="dxa"/>
          </w:tcPr>
          <w:p w:rsidR="00C95D32" w:rsidRPr="00EA1192" w:rsidRDefault="00C95D32" w:rsidP="00FE33C5">
            <w:pPr>
              <w:jc w:val="center"/>
            </w:pPr>
            <w:r w:rsidRPr="00EA1192">
              <w:rPr>
                <w:lang w:val="uk-UA"/>
              </w:rPr>
              <w:t>Немарочна</w:t>
            </w:r>
          </w:p>
        </w:tc>
        <w:tc>
          <w:tcPr>
            <w:tcW w:w="3644" w:type="dxa"/>
          </w:tcPr>
          <w:p w:rsidR="00C95D32" w:rsidRPr="00EA1192" w:rsidRDefault="00C95D32" w:rsidP="00FE33C5">
            <w:pPr>
              <w:jc w:val="center"/>
              <w:rPr>
                <w:lang w:val="uk-UA"/>
              </w:rPr>
            </w:pPr>
          </w:p>
        </w:tc>
      </w:tr>
    </w:tbl>
    <w:p w:rsidR="00C95D32" w:rsidRPr="00EA1192" w:rsidRDefault="00C95D32" w:rsidP="00C95D32">
      <w:pPr>
        <w:ind w:left="709"/>
        <w:jc w:val="center"/>
        <w:rPr>
          <w:b/>
          <w:lang w:val="uk-UA"/>
        </w:rPr>
      </w:pPr>
    </w:p>
    <w:p w:rsidR="00FE33C5" w:rsidRDefault="00C95D32" w:rsidP="00FE33C5">
      <w:pPr>
        <w:ind w:left="709"/>
        <w:rPr>
          <w:b/>
          <w:lang w:val="uk-UA"/>
        </w:rPr>
      </w:pPr>
      <w:r w:rsidRPr="00EA1192">
        <w:rPr>
          <w:b/>
          <w:lang w:val="uk-UA"/>
        </w:rPr>
        <w:br w:type="page"/>
      </w:r>
    </w:p>
    <w:p w:rsidR="00C95D32" w:rsidRDefault="00FE33C5" w:rsidP="00C95D32">
      <w:pPr>
        <w:ind w:left="709"/>
        <w:jc w:val="center"/>
        <w:rPr>
          <w:b/>
          <w:lang w:val="uk-UA"/>
        </w:rPr>
      </w:pPr>
      <w:r>
        <w:rPr>
          <w:b/>
          <w:lang w:val="uk-UA"/>
        </w:rPr>
        <w:lastRenderedPageBreak/>
        <w:t>4.</w:t>
      </w:r>
      <w:r w:rsidR="00C95D32" w:rsidRPr="00EA1192">
        <w:rPr>
          <w:b/>
          <w:lang w:val="uk-UA"/>
        </w:rPr>
        <w:t>8. Аналіз конкуренції в галузі за М. Портером</w:t>
      </w:r>
    </w:p>
    <w:p w:rsidR="00FE33C5" w:rsidRDefault="00FE33C5" w:rsidP="00C95D32">
      <w:pPr>
        <w:ind w:left="709"/>
        <w:jc w:val="center"/>
        <w:rPr>
          <w:b/>
          <w:lang w:val="uk-UA"/>
        </w:rPr>
      </w:pPr>
    </w:p>
    <w:tbl>
      <w:tblPr>
        <w:tblpPr w:leftFromText="180" w:rightFromText="180" w:vertAnchor="text" w:horzAnchor="margin" w:tblpXSpec="center" w:tblpY="134"/>
        <w:tblW w:w="0" w:type="auto"/>
        <w:tblLayout w:type="fixed"/>
        <w:tblLook w:val="04A0" w:firstRow="1" w:lastRow="0" w:firstColumn="1" w:lastColumn="0" w:noHBand="0" w:noVBand="1"/>
      </w:tblPr>
      <w:tblGrid>
        <w:gridCol w:w="1179"/>
        <w:gridCol w:w="1650"/>
        <w:gridCol w:w="2436"/>
        <w:gridCol w:w="1393"/>
        <w:gridCol w:w="1454"/>
        <w:gridCol w:w="1233"/>
      </w:tblGrid>
      <w:tr w:rsidR="00FE33C5" w:rsidRPr="00FE33C5" w:rsidTr="004909AC">
        <w:trPr>
          <w:trHeight w:val="324"/>
        </w:trPr>
        <w:tc>
          <w:tcPr>
            <w:tcW w:w="117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FE33C5" w:rsidRPr="00FE33C5" w:rsidRDefault="00FE33C5" w:rsidP="00FE33C5">
            <w:pPr>
              <w:spacing w:line="240" w:lineRule="auto"/>
              <w:jc w:val="center"/>
              <w:rPr>
                <w:rFonts w:eastAsia="Times New Roman"/>
                <w:color w:val="000000"/>
              </w:rPr>
            </w:pPr>
            <w:r w:rsidRPr="00FE33C5">
              <w:rPr>
                <w:rFonts w:eastAsia="Times New Roman"/>
                <w:color w:val="000000"/>
              </w:rPr>
              <w:t>Складові </w:t>
            </w:r>
            <w:r w:rsidRPr="00FE33C5">
              <w:rPr>
                <w:rFonts w:eastAsia="Times New Roman"/>
                <w:color w:val="000000"/>
              </w:rPr>
              <w:br/>
              <w:t>аналізу</w:t>
            </w:r>
          </w:p>
        </w:tc>
        <w:tc>
          <w:tcPr>
            <w:tcW w:w="1650" w:type="dxa"/>
            <w:tcBorders>
              <w:top w:val="single" w:sz="4" w:space="0" w:color="auto"/>
              <w:left w:val="nil"/>
              <w:bottom w:val="single" w:sz="4" w:space="0" w:color="auto"/>
              <w:right w:val="single" w:sz="4" w:space="0" w:color="auto"/>
            </w:tcBorders>
            <w:shd w:val="clear" w:color="auto" w:fill="auto"/>
            <w:vAlign w:val="bottom"/>
            <w:hideMark/>
          </w:tcPr>
          <w:p w:rsidR="00FE33C5" w:rsidRPr="00FE33C5" w:rsidRDefault="00FE33C5" w:rsidP="00FE33C5">
            <w:pPr>
              <w:spacing w:line="240" w:lineRule="auto"/>
              <w:jc w:val="center"/>
              <w:rPr>
                <w:rFonts w:eastAsia="Times New Roman"/>
                <w:color w:val="000000"/>
              </w:rPr>
            </w:pPr>
            <w:r w:rsidRPr="00FE33C5">
              <w:rPr>
                <w:rFonts w:eastAsia="Times New Roman"/>
                <w:color w:val="000000"/>
              </w:rPr>
              <w:t>Прямі конкуре‐ нти в галузі</w:t>
            </w:r>
          </w:p>
        </w:tc>
        <w:tc>
          <w:tcPr>
            <w:tcW w:w="2436" w:type="dxa"/>
            <w:tcBorders>
              <w:top w:val="single" w:sz="4" w:space="0" w:color="auto"/>
              <w:left w:val="nil"/>
              <w:bottom w:val="single" w:sz="4" w:space="0" w:color="auto"/>
              <w:right w:val="single" w:sz="4" w:space="0" w:color="auto"/>
            </w:tcBorders>
            <w:shd w:val="clear" w:color="auto" w:fill="auto"/>
            <w:vAlign w:val="bottom"/>
            <w:hideMark/>
          </w:tcPr>
          <w:p w:rsidR="00FE33C5" w:rsidRPr="00FE33C5" w:rsidRDefault="00FE33C5" w:rsidP="00FE33C5">
            <w:pPr>
              <w:spacing w:line="240" w:lineRule="auto"/>
              <w:jc w:val="center"/>
              <w:rPr>
                <w:rFonts w:eastAsia="Times New Roman"/>
                <w:color w:val="000000"/>
              </w:rPr>
            </w:pPr>
            <w:r w:rsidRPr="00FE33C5">
              <w:rPr>
                <w:rFonts w:eastAsia="Times New Roman"/>
                <w:color w:val="000000"/>
              </w:rPr>
              <w:t>Потенційні  конкуренти</w:t>
            </w:r>
          </w:p>
        </w:tc>
        <w:tc>
          <w:tcPr>
            <w:tcW w:w="1393" w:type="dxa"/>
            <w:tcBorders>
              <w:top w:val="single" w:sz="4" w:space="0" w:color="auto"/>
              <w:left w:val="nil"/>
              <w:bottom w:val="single" w:sz="4" w:space="0" w:color="auto"/>
              <w:right w:val="single" w:sz="4" w:space="0" w:color="auto"/>
            </w:tcBorders>
            <w:shd w:val="clear" w:color="auto" w:fill="auto"/>
            <w:vAlign w:val="center"/>
            <w:hideMark/>
          </w:tcPr>
          <w:p w:rsidR="00FE33C5" w:rsidRPr="00FE33C5" w:rsidRDefault="00FE33C5" w:rsidP="00FE33C5">
            <w:pPr>
              <w:spacing w:line="240" w:lineRule="auto"/>
              <w:jc w:val="center"/>
              <w:rPr>
                <w:rFonts w:eastAsia="Times New Roman"/>
                <w:color w:val="000000"/>
              </w:rPr>
            </w:pPr>
            <w:r w:rsidRPr="00FE33C5">
              <w:rPr>
                <w:rFonts w:eastAsia="Times New Roman"/>
                <w:color w:val="000000"/>
              </w:rPr>
              <w:t>Постачальники</w:t>
            </w:r>
          </w:p>
        </w:tc>
        <w:tc>
          <w:tcPr>
            <w:tcW w:w="1454" w:type="dxa"/>
            <w:tcBorders>
              <w:top w:val="single" w:sz="4" w:space="0" w:color="auto"/>
              <w:left w:val="nil"/>
              <w:bottom w:val="single" w:sz="4" w:space="0" w:color="auto"/>
              <w:right w:val="single" w:sz="4" w:space="0" w:color="auto"/>
            </w:tcBorders>
            <w:shd w:val="clear" w:color="auto" w:fill="auto"/>
            <w:vAlign w:val="center"/>
            <w:hideMark/>
          </w:tcPr>
          <w:p w:rsidR="00FE33C5" w:rsidRPr="00FE33C5" w:rsidRDefault="00FE33C5" w:rsidP="00FE33C5">
            <w:pPr>
              <w:spacing w:line="240" w:lineRule="auto"/>
              <w:jc w:val="center"/>
              <w:rPr>
                <w:rFonts w:eastAsia="Times New Roman"/>
                <w:color w:val="000000"/>
              </w:rPr>
            </w:pPr>
            <w:r w:rsidRPr="00FE33C5">
              <w:rPr>
                <w:rFonts w:eastAsia="Times New Roman"/>
                <w:color w:val="000000"/>
              </w:rPr>
              <w:t>Клієнти</w:t>
            </w:r>
          </w:p>
        </w:tc>
        <w:tc>
          <w:tcPr>
            <w:tcW w:w="1233" w:type="dxa"/>
            <w:tcBorders>
              <w:top w:val="single" w:sz="4" w:space="0" w:color="auto"/>
              <w:left w:val="nil"/>
              <w:bottom w:val="single" w:sz="4" w:space="0" w:color="auto"/>
              <w:right w:val="single" w:sz="4" w:space="0" w:color="auto"/>
            </w:tcBorders>
            <w:shd w:val="clear" w:color="auto" w:fill="auto"/>
            <w:vAlign w:val="center"/>
            <w:hideMark/>
          </w:tcPr>
          <w:p w:rsidR="00FE33C5" w:rsidRPr="00FE33C5" w:rsidRDefault="00FE33C5" w:rsidP="00FE33C5">
            <w:pPr>
              <w:spacing w:line="240" w:lineRule="auto"/>
              <w:jc w:val="center"/>
              <w:rPr>
                <w:rFonts w:eastAsia="Times New Roman"/>
                <w:color w:val="000000"/>
              </w:rPr>
            </w:pPr>
            <w:r w:rsidRPr="00FE33C5">
              <w:rPr>
                <w:rFonts w:eastAsia="Times New Roman"/>
                <w:color w:val="000000"/>
              </w:rPr>
              <w:t>Товари‐ замінники</w:t>
            </w:r>
          </w:p>
        </w:tc>
      </w:tr>
      <w:tr w:rsidR="00FE33C5" w:rsidRPr="00FE33C5" w:rsidTr="004909AC">
        <w:trPr>
          <w:trHeight w:val="1427"/>
        </w:trPr>
        <w:tc>
          <w:tcPr>
            <w:tcW w:w="1179" w:type="dxa"/>
            <w:vMerge/>
            <w:tcBorders>
              <w:top w:val="single" w:sz="4" w:space="0" w:color="auto"/>
              <w:left w:val="single" w:sz="4" w:space="0" w:color="auto"/>
              <w:bottom w:val="single" w:sz="4" w:space="0" w:color="000000"/>
              <w:right w:val="single" w:sz="4" w:space="0" w:color="auto"/>
            </w:tcBorders>
            <w:vAlign w:val="center"/>
            <w:hideMark/>
          </w:tcPr>
          <w:p w:rsidR="00FE33C5" w:rsidRPr="00FE33C5" w:rsidRDefault="00FE33C5" w:rsidP="00FE33C5">
            <w:pPr>
              <w:spacing w:line="240" w:lineRule="auto"/>
              <w:jc w:val="center"/>
              <w:rPr>
                <w:rFonts w:eastAsia="Times New Roman"/>
                <w:color w:val="000000"/>
              </w:rPr>
            </w:pPr>
          </w:p>
        </w:tc>
        <w:tc>
          <w:tcPr>
            <w:tcW w:w="1650" w:type="dxa"/>
            <w:tcBorders>
              <w:top w:val="nil"/>
              <w:left w:val="nil"/>
              <w:bottom w:val="single" w:sz="4" w:space="0" w:color="auto"/>
              <w:right w:val="single" w:sz="4" w:space="0" w:color="auto"/>
            </w:tcBorders>
            <w:shd w:val="clear" w:color="auto" w:fill="auto"/>
            <w:noWrap/>
            <w:vAlign w:val="bottom"/>
            <w:hideMark/>
          </w:tcPr>
          <w:p w:rsidR="00FE33C5" w:rsidRPr="00FE33C5" w:rsidRDefault="00FE33C5" w:rsidP="00FE33C5">
            <w:pPr>
              <w:spacing w:line="240" w:lineRule="auto"/>
              <w:jc w:val="center"/>
              <w:rPr>
                <w:rFonts w:eastAsia="Times New Roman"/>
                <w:color w:val="000000"/>
                <w:lang w:val="uk-UA"/>
              </w:rPr>
            </w:pPr>
            <w:r w:rsidRPr="00FE33C5">
              <w:rPr>
                <w:rFonts w:eastAsia="Times New Roman"/>
                <w:color w:val="000000"/>
                <w:lang w:val="uk-UA"/>
              </w:rPr>
              <w:t>Хімічні, Біологічні, лабораторії</w:t>
            </w:r>
          </w:p>
        </w:tc>
        <w:tc>
          <w:tcPr>
            <w:tcW w:w="2436" w:type="dxa"/>
            <w:tcBorders>
              <w:top w:val="nil"/>
              <w:left w:val="nil"/>
              <w:bottom w:val="single" w:sz="4" w:space="0" w:color="auto"/>
              <w:right w:val="single" w:sz="4" w:space="0" w:color="auto"/>
            </w:tcBorders>
            <w:shd w:val="clear" w:color="auto" w:fill="auto"/>
            <w:noWrap/>
            <w:vAlign w:val="bottom"/>
            <w:hideMark/>
          </w:tcPr>
          <w:p w:rsidR="00FE33C5" w:rsidRPr="00FE33C5" w:rsidRDefault="00FE33C5" w:rsidP="00FE33C5">
            <w:pPr>
              <w:spacing w:line="240" w:lineRule="auto"/>
              <w:jc w:val="center"/>
              <w:rPr>
                <w:rFonts w:eastAsia="Times New Roman"/>
                <w:color w:val="000000"/>
                <w:lang w:val="uk-UA"/>
              </w:rPr>
            </w:pPr>
            <w:r w:rsidRPr="00FE33C5">
              <w:rPr>
                <w:rFonts w:eastAsia="Times New Roman"/>
                <w:color w:val="000000"/>
                <w:lang w:val="uk-UA"/>
              </w:rPr>
              <w:t>Прямих конкурентів у даній галузі мало, тому існує досить велика можливість виходу даної технології на ринок</w:t>
            </w:r>
          </w:p>
        </w:tc>
        <w:tc>
          <w:tcPr>
            <w:tcW w:w="1393" w:type="dxa"/>
            <w:tcBorders>
              <w:top w:val="nil"/>
              <w:left w:val="nil"/>
              <w:bottom w:val="single" w:sz="4" w:space="0" w:color="auto"/>
              <w:right w:val="single" w:sz="4" w:space="0" w:color="auto"/>
            </w:tcBorders>
            <w:shd w:val="clear" w:color="auto" w:fill="auto"/>
            <w:noWrap/>
            <w:vAlign w:val="bottom"/>
            <w:hideMark/>
          </w:tcPr>
          <w:p w:rsidR="00FE33C5" w:rsidRPr="00FE33C5" w:rsidRDefault="00FE33C5" w:rsidP="00FE33C5">
            <w:pPr>
              <w:spacing w:line="240" w:lineRule="auto"/>
              <w:jc w:val="center"/>
              <w:rPr>
                <w:rFonts w:eastAsia="Times New Roman"/>
                <w:color w:val="000000"/>
                <w:lang w:val="uk-UA"/>
              </w:rPr>
            </w:pPr>
            <w:r w:rsidRPr="00FE33C5">
              <w:rPr>
                <w:rFonts w:eastAsia="Times New Roman"/>
                <w:color w:val="000000"/>
                <w:lang w:val="uk-UA"/>
              </w:rPr>
              <w:t>Постачальники реагентів, УФ-ламп</w:t>
            </w:r>
          </w:p>
        </w:tc>
        <w:tc>
          <w:tcPr>
            <w:tcW w:w="1454" w:type="dxa"/>
            <w:tcBorders>
              <w:top w:val="nil"/>
              <w:left w:val="nil"/>
              <w:bottom w:val="single" w:sz="4" w:space="0" w:color="auto"/>
              <w:right w:val="single" w:sz="4" w:space="0" w:color="auto"/>
            </w:tcBorders>
            <w:shd w:val="clear" w:color="auto" w:fill="auto"/>
            <w:noWrap/>
            <w:vAlign w:val="bottom"/>
            <w:hideMark/>
          </w:tcPr>
          <w:p w:rsidR="00FE33C5" w:rsidRPr="00FE33C5" w:rsidRDefault="00FE33C5" w:rsidP="00FE33C5">
            <w:pPr>
              <w:spacing w:line="240" w:lineRule="auto"/>
              <w:jc w:val="center"/>
              <w:rPr>
                <w:rFonts w:eastAsia="Times New Roman"/>
                <w:color w:val="000000"/>
                <w:lang w:val="uk-UA"/>
              </w:rPr>
            </w:pPr>
            <w:r w:rsidRPr="00FE33C5">
              <w:rPr>
                <w:rFonts w:eastAsia="Times New Roman"/>
                <w:color w:val="000000"/>
                <w:lang w:val="uk-UA"/>
              </w:rPr>
              <w:t>Станції водопідготовки та підприємства харчової промисловості</w:t>
            </w:r>
          </w:p>
        </w:tc>
        <w:tc>
          <w:tcPr>
            <w:tcW w:w="1233" w:type="dxa"/>
            <w:tcBorders>
              <w:top w:val="nil"/>
              <w:left w:val="nil"/>
              <w:bottom w:val="single" w:sz="4" w:space="0" w:color="auto"/>
              <w:right w:val="single" w:sz="4" w:space="0" w:color="auto"/>
            </w:tcBorders>
            <w:shd w:val="clear" w:color="auto" w:fill="auto"/>
            <w:noWrap/>
            <w:vAlign w:val="bottom"/>
            <w:hideMark/>
          </w:tcPr>
          <w:p w:rsidR="00FE33C5" w:rsidRPr="00FE33C5" w:rsidRDefault="00FE33C5" w:rsidP="00FE33C5">
            <w:pPr>
              <w:spacing w:line="240" w:lineRule="auto"/>
              <w:jc w:val="center"/>
              <w:rPr>
                <w:rFonts w:eastAsia="Times New Roman"/>
                <w:color w:val="000000"/>
                <w:lang w:val="uk-UA"/>
              </w:rPr>
            </w:pPr>
            <w:r w:rsidRPr="00FE33C5">
              <w:rPr>
                <w:rFonts w:eastAsia="Times New Roman"/>
                <w:color w:val="000000"/>
              </w:rPr>
              <w:t>TiO</w:t>
            </w:r>
            <w:r w:rsidRPr="00FE33C5">
              <w:rPr>
                <w:rFonts w:eastAsia="Times New Roman"/>
                <w:color w:val="000000"/>
                <w:vertAlign w:val="subscript"/>
                <w:lang w:val="uk-UA"/>
              </w:rPr>
              <w:t>2</w:t>
            </w:r>
            <w:r w:rsidRPr="00FE33C5">
              <w:rPr>
                <w:rFonts w:eastAsia="Times New Roman"/>
                <w:color w:val="000000"/>
                <w:lang w:val="uk-UA"/>
              </w:rPr>
              <w:t xml:space="preserve">, </w:t>
            </w:r>
            <w:r w:rsidRPr="00FE33C5">
              <w:rPr>
                <w:rFonts w:eastAsia="Times New Roman"/>
                <w:color w:val="000000"/>
              </w:rPr>
              <w:t>O</w:t>
            </w:r>
            <w:r w:rsidRPr="00FE33C5">
              <w:rPr>
                <w:rFonts w:eastAsia="Times New Roman"/>
                <w:color w:val="000000"/>
                <w:vertAlign w:val="subscript"/>
                <w:lang w:val="uk-UA"/>
              </w:rPr>
              <w:t xml:space="preserve">3 </w:t>
            </w:r>
            <w:r w:rsidRPr="00FE33C5">
              <w:rPr>
                <w:rFonts w:eastAsia="Times New Roman"/>
                <w:color w:val="000000"/>
                <w:lang w:val="uk-UA"/>
              </w:rPr>
              <w:t>та інші</w:t>
            </w:r>
          </w:p>
        </w:tc>
      </w:tr>
      <w:tr w:rsidR="00FE33C5" w:rsidRPr="00FE33C5" w:rsidTr="004909AC">
        <w:trPr>
          <w:trHeight w:val="1236"/>
        </w:trPr>
        <w:tc>
          <w:tcPr>
            <w:tcW w:w="1179" w:type="dxa"/>
            <w:tcBorders>
              <w:top w:val="nil"/>
              <w:left w:val="single" w:sz="4" w:space="0" w:color="auto"/>
              <w:bottom w:val="single" w:sz="4" w:space="0" w:color="auto"/>
              <w:right w:val="single" w:sz="4" w:space="0" w:color="auto"/>
            </w:tcBorders>
            <w:shd w:val="clear" w:color="auto" w:fill="auto"/>
            <w:vAlign w:val="center"/>
            <w:hideMark/>
          </w:tcPr>
          <w:p w:rsidR="00FE33C5" w:rsidRPr="00FE33C5" w:rsidRDefault="00FE33C5" w:rsidP="00FE33C5">
            <w:pPr>
              <w:spacing w:line="240" w:lineRule="auto"/>
              <w:jc w:val="center"/>
              <w:rPr>
                <w:rFonts w:eastAsia="Times New Roman"/>
                <w:color w:val="000000"/>
                <w:lang w:val="uk-UA"/>
              </w:rPr>
            </w:pPr>
            <w:r w:rsidRPr="00FE33C5">
              <w:rPr>
                <w:rFonts w:eastAsia="Times New Roman"/>
                <w:color w:val="000000"/>
                <w:lang w:val="uk-UA"/>
              </w:rPr>
              <w:t>Висновки:</w:t>
            </w:r>
          </w:p>
        </w:tc>
        <w:tc>
          <w:tcPr>
            <w:tcW w:w="1650" w:type="dxa"/>
            <w:tcBorders>
              <w:top w:val="nil"/>
              <w:left w:val="nil"/>
              <w:bottom w:val="single" w:sz="4" w:space="0" w:color="auto"/>
              <w:right w:val="single" w:sz="4" w:space="0" w:color="auto"/>
            </w:tcBorders>
            <w:shd w:val="clear" w:color="auto" w:fill="auto"/>
            <w:noWrap/>
            <w:vAlign w:val="bottom"/>
            <w:hideMark/>
          </w:tcPr>
          <w:p w:rsidR="00FE33C5" w:rsidRPr="00FE33C5" w:rsidRDefault="00FE33C5" w:rsidP="00FE33C5">
            <w:pPr>
              <w:spacing w:line="240" w:lineRule="auto"/>
              <w:jc w:val="center"/>
              <w:rPr>
                <w:rFonts w:eastAsia="Times New Roman"/>
                <w:color w:val="000000"/>
                <w:lang w:val="uk-UA"/>
              </w:rPr>
            </w:pPr>
            <w:r w:rsidRPr="00FE33C5">
              <w:rPr>
                <w:rFonts w:eastAsia="Times New Roman"/>
                <w:color w:val="000000"/>
                <w:lang w:val="uk-UA"/>
              </w:rPr>
              <w:t>Інтенсивність боротьби незначна, або ж взагалі відстутня, так як мало хто зацікавлений у підготовці якісної води адже не бачать в цьому ніякої вигоди та прибутку як наслідок.</w:t>
            </w:r>
          </w:p>
        </w:tc>
        <w:tc>
          <w:tcPr>
            <w:tcW w:w="2436" w:type="dxa"/>
            <w:tcBorders>
              <w:top w:val="nil"/>
              <w:left w:val="nil"/>
              <w:bottom w:val="single" w:sz="4" w:space="0" w:color="auto"/>
              <w:right w:val="single" w:sz="4" w:space="0" w:color="auto"/>
            </w:tcBorders>
            <w:shd w:val="clear" w:color="auto" w:fill="auto"/>
            <w:noWrap/>
            <w:vAlign w:val="bottom"/>
            <w:hideMark/>
          </w:tcPr>
          <w:p w:rsidR="00FE33C5" w:rsidRPr="00FE33C5" w:rsidRDefault="00FE33C5" w:rsidP="00FE33C5">
            <w:pPr>
              <w:spacing w:line="240" w:lineRule="auto"/>
              <w:jc w:val="center"/>
              <w:rPr>
                <w:rFonts w:eastAsia="Times New Roman"/>
                <w:color w:val="000000"/>
                <w:lang w:val="uk-UA"/>
              </w:rPr>
            </w:pPr>
            <w:r w:rsidRPr="00FE33C5">
              <w:rPr>
                <w:rFonts w:eastAsia="Times New Roman"/>
                <w:color w:val="000000"/>
                <w:lang w:val="uk-UA"/>
              </w:rPr>
              <w:t>Чітких потенційних конкурентів на даний момент немає, тому існує можливість виходу технології на ринок</w:t>
            </w:r>
          </w:p>
        </w:tc>
        <w:tc>
          <w:tcPr>
            <w:tcW w:w="1393" w:type="dxa"/>
            <w:tcBorders>
              <w:top w:val="nil"/>
              <w:left w:val="nil"/>
              <w:bottom w:val="single" w:sz="4" w:space="0" w:color="auto"/>
              <w:right w:val="single" w:sz="4" w:space="0" w:color="auto"/>
            </w:tcBorders>
            <w:shd w:val="clear" w:color="auto" w:fill="auto"/>
            <w:noWrap/>
            <w:vAlign w:val="bottom"/>
            <w:hideMark/>
          </w:tcPr>
          <w:p w:rsidR="00FE33C5" w:rsidRPr="00FE33C5" w:rsidRDefault="00FE33C5" w:rsidP="00FE33C5">
            <w:pPr>
              <w:spacing w:line="240" w:lineRule="auto"/>
              <w:jc w:val="center"/>
              <w:rPr>
                <w:rFonts w:eastAsia="Times New Roman"/>
                <w:color w:val="000000"/>
                <w:lang w:val="uk-UA"/>
              </w:rPr>
            </w:pPr>
            <w:r w:rsidRPr="00FE33C5">
              <w:rPr>
                <w:rFonts w:eastAsia="Times New Roman"/>
                <w:color w:val="000000"/>
                <w:lang w:val="uk-UA"/>
              </w:rPr>
              <w:t>Лише встановлюють вартість сировинних ресурсів</w:t>
            </w:r>
          </w:p>
        </w:tc>
        <w:tc>
          <w:tcPr>
            <w:tcW w:w="1454" w:type="dxa"/>
            <w:tcBorders>
              <w:top w:val="nil"/>
              <w:left w:val="nil"/>
              <w:bottom w:val="single" w:sz="4" w:space="0" w:color="auto"/>
              <w:right w:val="single" w:sz="4" w:space="0" w:color="auto"/>
            </w:tcBorders>
            <w:shd w:val="clear" w:color="auto" w:fill="auto"/>
            <w:noWrap/>
            <w:vAlign w:val="bottom"/>
            <w:hideMark/>
          </w:tcPr>
          <w:p w:rsidR="00FE33C5" w:rsidRPr="00FE33C5" w:rsidRDefault="00FE33C5" w:rsidP="00FE33C5">
            <w:pPr>
              <w:spacing w:line="240" w:lineRule="auto"/>
              <w:jc w:val="center"/>
              <w:rPr>
                <w:rFonts w:eastAsia="Times New Roman"/>
                <w:color w:val="000000"/>
                <w:lang w:val="uk-UA"/>
              </w:rPr>
            </w:pPr>
            <w:r w:rsidRPr="00FE33C5">
              <w:rPr>
                <w:rFonts w:eastAsia="Times New Roman"/>
                <w:color w:val="000000"/>
                <w:lang w:val="uk-UA"/>
              </w:rPr>
              <w:t>Не диктують</w:t>
            </w:r>
          </w:p>
        </w:tc>
        <w:tc>
          <w:tcPr>
            <w:tcW w:w="1233" w:type="dxa"/>
            <w:tcBorders>
              <w:top w:val="nil"/>
              <w:left w:val="nil"/>
              <w:bottom w:val="single" w:sz="4" w:space="0" w:color="auto"/>
              <w:right w:val="single" w:sz="4" w:space="0" w:color="auto"/>
            </w:tcBorders>
            <w:shd w:val="clear" w:color="auto" w:fill="auto"/>
            <w:noWrap/>
            <w:vAlign w:val="bottom"/>
            <w:hideMark/>
          </w:tcPr>
          <w:p w:rsidR="00FE33C5" w:rsidRPr="00FE33C5" w:rsidRDefault="00FE33C5" w:rsidP="00FE33C5">
            <w:pPr>
              <w:spacing w:line="240" w:lineRule="auto"/>
              <w:jc w:val="center"/>
              <w:rPr>
                <w:rFonts w:eastAsia="Times New Roman"/>
                <w:color w:val="000000"/>
                <w:lang w:val="uk-UA"/>
              </w:rPr>
            </w:pPr>
            <w:r w:rsidRPr="00FE33C5">
              <w:rPr>
                <w:rFonts w:eastAsia="Times New Roman"/>
                <w:color w:val="000000"/>
                <w:lang w:val="uk-UA"/>
              </w:rPr>
              <w:t>Замінників є значно дорожчими та екологічно небезпечними</w:t>
            </w:r>
          </w:p>
        </w:tc>
      </w:tr>
    </w:tbl>
    <w:p w:rsidR="00C95D32" w:rsidRPr="004909AC" w:rsidRDefault="00C95D32" w:rsidP="00C95D32">
      <w:pPr>
        <w:ind w:left="709"/>
        <w:jc w:val="center"/>
        <w:rPr>
          <w:b/>
        </w:rPr>
      </w:pPr>
    </w:p>
    <w:p w:rsidR="00FE33C5" w:rsidRPr="00EA1192" w:rsidRDefault="00FE33C5" w:rsidP="00C95D32">
      <w:pPr>
        <w:ind w:left="709"/>
        <w:jc w:val="center"/>
        <w:rPr>
          <w:b/>
          <w:lang w:val="uk-UA"/>
        </w:rPr>
      </w:pPr>
    </w:p>
    <w:p w:rsidR="00C95D32" w:rsidRDefault="00C95D32" w:rsidP="00C95D32">
      <w:pPr>
        <w:ind w:left="709"/>
        <w:jc w:val="right"/>
        <w:rPr>
          <w:i/>
          <w:lang w:val="uk-UA"/>
        </w:rPr>
      </w:pPr>
    </w:p>
    <w:p w:rsidR="00FE33C5" w:rsidRDefault="00FE33C5" w:rsidP="00C95D32">
      <w:pPr>
        <w:ind w:left="709"/>
        <w:jc w:val="right"/>
        <w:rPr>
          <w:i/>
          <w:lang w:val="uk-UA"/>
        </w:rPr>
      </w:pPr>
    </w:p>
    <w:p w:rsidR="00FE33C5" w:rsidRDefault="00FE33C5" w:rsidP="00C95D32">
      <w:pPr>
        <w:ind w:left="709"/>
        <w:jc w:val="right"/>
        <w:rPr>
          <w:i/>
          <w:lang w:val="uk-UA"/>
        </w:rPr>
      </w:pPr>
    </w:p>
    <w:p w:rsidR="00FE33C5" w:rsidRDefault="00FE33C5" w:rsidP="00C95D32">
      <w:pPr>
        <w:ind w:left="709"/>
        <w:jc w:val="right"/>
        <w:rPr>
          <w:i/>
          <w:lang w:val="uk-UA"/>
        </w:rPr>
      </w:pPr>
    </w:p>
    <w:p w:rsidR="00FE33C5" w:rsidRDefault="00FE33C5" w:rsidP="00C95D32">
      <w:pPr>
        <w:ind w:left="709"/>
        <w:jc w:val="right"/>
        <w:rPr>
          <w:i/>
          <w:lang w:val="uk-UA"/>
        </w:rPr>
      </w:pPr>
    </w:p>
    <w:p w:rsidR="00FE33C5" w:rsidRDefault="00FE33C5" w:rsidP="00C95D32">
      <w:pPr>
        <w:ind w:left="709"/>
        <w:jc w:val="right"/>
        <w:rPr>
          <w:i/>
          <w:lang w:val="uk-UA"/>
        </w:rPr>
      </w:pPr>
    </w:p>
    <w:p w:rsidR="00FE33C5" w:rsidRDefault="00FE33C5" w:rsidP="00C95D32">
      <w:pPr>
        <w:ind w:left="709"/>
        <w:jc w:val="right"/>
        <w:rPr>
          <w:i/>
          <w:lang w:val="uk-UA"/>
        </w:rPr>
      </w:pPr>
    </w:p>
    <w:p w:rsidR="00FE33C5" w:rsidRDefault="00FE33C5" w:rsidP="00C95D32">
      <w:pPr>
        <w:ind w:left="709"/>
        <w:jc w:val="right"/>
        <w:rPr>
          <w:i/>
          <w:lang w:val="uk-UA"/>
        </w:rPr>
      </w:pPr>
    </w:p>
    <w:p w:rsidR="00FE33C5" w:rsidRDefault="00FE33C5" w:rsidP="00C95D32">
      <w:pPr>
        <w:ind w:left="709"/>
        <w:jc w:val="right"/>
        <w:rPr>
          <w:i/>
          <w:lang w:val="uk-UA"/>
        </w:rPr>
      </w:pPr>
    </w:p>
    <w:p w:rsidR="00FE33C5" w:rsidRDefault="00FE33C5" w:rsidP="00C95D32">
      <w:pPr>
        <w:ind w:left="709"/>
        <w:jc w:val="right"/>
        <w:rPr>
          <w:i/>
          <w:lang w:val="uk-UA"/>
        </w:rPr>
      </w:pPr>
    </w:p>
    <w:p w:rsidR="00C95D32" w:rsidRPr="00EA1192" w:rsidRDefault="00C95D32" w:rsidP="00FE33C5">
      <w:pPr>
        <w:ind w:left="0" w:firstLine="0"/>
        <w:rPr>
          <w:i/>
          <w:lang w:val="uk-UA"/>
        </w:rPr>
      </w:pPr>
    </w:p>
    <w:p w:rsidR="00C95D32" w:rsidRPr="00EA1192" w:rsidRDefault="004909AC" w:rsidP="00C95D32">
      <w:pPr>
        <w:ind w:left="709"/>
        <w:jc w:val="center"/>
        <w:rPr>
          <w:b/>
        </w:rPr>
      </w:pPr>
      <w:r>
        <w:rPr>
          <w:b/>
          <w:lang w:val="uk-UA"/>
        </w:rPr>
        <w:t>4.</w:t>
      </w:r>
      <w:r w:rsidR="00C95D32" w:rsidRPr="00EA1192">
        <w:rPr>
          <w:b/>
        </w:rPr>
        <w:t>9. Обгрунтування факторів конкурентоспроможності</w:t>
      </w:r>
    </w:p>
    <w:tbl>
      <w:tblPr>
        <w:tblStyle w:val="a3"/>
        <w:tblpPr w:leftFromText="180" w:rightFromText="180" w:vertAnchor="page" w:horzAnchor="margin" w:tblpY="2641"/>
        <w:tblW w:w="0" w:type="auto"/>
        <w:tblLook w:val="04A0" w:firstRow="1" w:lastRow="0" w:firstColumn="1" w:lastColumn="0" w:noHBand="0" w:noVBand="1"/>
      </w:tblPr>
      <w:tblGrid>
        <w:gridCol w:w="436"/>
        <w:gridCol w:w="3458"/>
        <w:gridCol w:w="5451"/>
      </w:tblGrid>
      <w:tr w:rsidR="00C95D32" w:rsidRPr="002612DD" w:rsidTr="00FE33C5">
        <w:trPr>
          <w:trHeight w:val="217"/>
        </w:trPr>
        <w:tc>
          <w:tcPr>
            <w:tcW w:w="436" w:type="dxa"/>
          </w:tcPr>
          <w:p w:rsidR="00C95D32" w:rsidRPr="00EA1192" w:rsidRDefault="00C95D32" w:rsidP="00FE33C5">
            <w:pPr>
              <w:jc w:val="center"/>
            </w:pPr>
            <w:r w:rsidRPr="00EA1192">
              <w:t>N, п/п</w:t>
            </w:r>
          </w:p>
        </w:tc>
        <w:tc>
          <w:tcPr>
            <w:tcW w:w="3245" w:type="dxa"/>
          </w:tcPr>
          <w:p w:rsidR="00C95D32" w:rsidRPr="00EA1192" w:rsidRDefault="00C95D32" w:rsidP="00FE33C5">
            <w:pPr>
              <w:jc w:val="center"/>
            </w:pPr>
            <w:r w:rsidRPr="00EA1192">
              <w:t>Фактор конкурентоспроможності</w:t>
            </w:r>
          </w:p>
        </w:tc>
        <w:tc>
          <w:tcPr>
            <w:tcW w:w="5664" w:type="dxa"/>
          </w:tcPr>
          <w:p w:rsidR="00C95D32" w:rsidRPr="00EA1192" w:rsidRDefault="00C95D32" w:rsidP="00FE33C5">
            <w:pPr>
              <w:jc w:val="center"/>
            </w:pPr>
            <w:r w:rsidRPr="00EA1192">
              <w:t>Обґрунтування (наведення чинників, що роблять фак‐ тор для порівняння конкурентних проектів значущим)</w:t>
            </w:r>
          </w:p>
        </w:tc>
      </w:tr>
      <w:tr w:rsidR="00C95D32" w:rsidRPr="002612DD" w:rsidTr="00FE33C5">
        <w:trPr>
          <w:trHeight w:val="415"/>
        </w:trPr>
        <w:tc>
          <w:tcPr>
            <w:tcW w:w="436" w:type="dxa"/>
          </w:tcPr>
          <w:p w:rsidR="00C95D32" w:rsidRPr="00EA1192" w:rsidRDefault="00C95D32" w:rsidP="00FE33C5">
            <w:pPr>
              <w:jc w:val="center"/>
              <w:rPr>
                <w:lang w:val="uk-UA"/>
              </w:rPr>
            </w:pPr>
            <w:r w:rsidRPr="00EA1192">
              <w:rPr>
                <w:lang w:val="uk-UA"/>
              </w:rPr>
              <w:t>1)</w:t>
            </w:r>
          </w:p>
        </w:tc>
        <w:tc>
          <w:tcPr>
            <w:tcW w:w="3245" w:type="dxa"/>
          </w:tcPr>
          <w:p w:rsidR="00C95D32" w:rsidRPr="00EA1192" w:rsidRDefault="00C95D32" w:rsidP="00FE33C5">
            <w:pPr>
              <w:jc w:val="center"/>
              <w:rPr>
                <w:lang w:val="uk-UA"/>
              </w:rPr>
            </w:pPr>
            <w:r>
              <w:rPr>
                <w:lang w:val="uk-UA"/>
              </w:rPr>
              <w:t>Вдосконален</w:t>
            </w:r>
            <w:r w:rsidRPr="00EA1192">
              <w:rPr>
                <w:lang w:val="uk-UA"/>
              </w:rPr>
              <w:t xml:space="preserve">і технології </w:t>
            </w:r>
            <w:r>
              <w:rPr>
                <w:lang w:val="uk-UA"/>
              </w:rPr>
              <w:t xml:space="preserve">знезараження </w:t>
            </w:r>
            <w:r w:rsidRPr="00EA1192">
              <w:rPr>
                <w:lang w:val="uk-UA"/>
              </w:rPr>
              <w:t xml:space="preserve"> вод</w:t>
            </w:r>
          </w:p>
        </w:tc>
        <w:tc>
          <w:tcPr>
            <w:tcW w:w="5664" w:type="dxa"/>
          </w:tcPr>
          <w:p w:rsidR="00C95D32" w:rsidRPr="00EA1192" w:rsidRDefault="00C95D32" w:rsidP="00FE33C5">
            <w:pPr>
              <w:jc w:val="center"/>
              <w:rPr>
                <w:lang w:val="uk-UA"/>
              </w:rPr>
            </w:pPr>
            <w:r w:rsidRPr="00EA1192">
              <w:rPr>
                <w:lang w:val="uk-UA"/>
              </w:rPr>
              <w:t xml:space="preserve">Технологія передбачає </w:t>
            </w:r>
            <w:r>
              <w:rPr>
                <w:lang w:val="uk-UA"/>
              </w:rPr>
              <w:t>зменшення затрат на знезараження</w:t>
            </w:r>
          </w:p>
        </w:tc>
      </w:tr>
      <w:tr w:rsidR="00C95D32" w:rsidRPr="002612DD" w:rsidTr="00FE33C5">
        <w:trPr>
          <w:trHeight w:val="1391"/>
        </w:trPr>
        <w:tc>
          <w:tcPr>
            <w:tcW w:w="436" w:type="dxa"/>
          </w:tcPr>
          <w:p w:rsidR="00C95D32" w:rsidRPr="00EA1192" w:rsidRDefault="00C95D32" w:rsidP="00FE33C5">
            <w:pPr>
              <w:jc w:val="center"/>
              <w:rPr>
                <w:lang w:val="uk-UA"/>
              </w:rPr>
            </w:pPr>
            <w:r w:rsidRPr="00EA1192">
              <w:rPr>
                <w:lang w:val="uk-UA"/>
              </w:rPr>
              <w:t>2)</w:t>
            </w:r>
          </w:p>
        </w:tc>
        <w:tc>
          <w:tcPr>
            <w:tcW w:w="3245" w:type="dxa"/>
          </w:tcPr>
          <w:p w:rsidR="00C95D32" w:rsidRPr="00EA1192" w:rsidRDefault="00C95D32" w:rsidP="00FE33C5">
            <w:pPr>
              <w:jc w:val="center"/>
              <w:rPr>
                <w:lang w:val="uk-UA"/>
              </w:rPr>
            </w:pPr>
            <w:r>
              <w:rPr>
                <w:lang w:val="uk-UA"/>
              </w:rPr>
              <w:t>Стабільний реагент</w:t>
            </w:r>
          </w:p>
        </w:tc>
        <w:tc>
          <w:tcPr>
            <w:tcW w:w="5664" w:type="dxa"/>
          </w:tcPr>
          <w:p w:rsidR="00C95D32" w:rsidRPr="00EA1192" w:rsidRDefault="00C95D32" w:rsidP="00FE33C5">
            <w:pPr>
              <w:jc w:val="center"/>
            </w:pPr>
            <w:r>
              <w:rPr>
                <w:lang w:val="uk-UA"/>
              </w:rPr>
              <w:t>Форма реагенту дозволяє його тривале зберігання та не вимагає спеціальних умов для цього</w:t>
            </w:r>
          </w:p>
        </w:tc>
      </w:tr>
    </w:tbl>
    <w:p w:rsidR="00C95D32" w:rsidRPr="00EA1192" w:rsidRDefault="00C95D32" w:rsidP="00C95D32">
      <w:pPr>
        <w:ind w:left="709"/>
        <w:jc w:val="right"/>
        <w:rPr>
          <w:i/>
        </w:rPr>
      </w:pPr>
      <w:r w:rsidRPr="00EA1192">
        <w:rPr>
          <w:i/>
        </w:rPr>
        <w:t>Таблиця 4.9 – Обгрунтування факторів конкурентоспроможності</w:t>
      </w:r>
    </w:p>
    <w:p w:rsidR="00FE33C5" w:rsidRDefault="00FE33C5" w:rsidP="00C95D32">
      <w:pPr>
        <w:ind w:left="709"/>
      </w:pPr>
    </w:p>
    <w:p w:rsidR="00C95D32" w:rsidRPr="00EA1192" w:rsidRDefault="00C95D32" w:rsidP="00C95D32">
      <w:pPr>
        <w:ind w:left="709"/>
      </w:pPr>
    </w:p>
    <w:p w:rsidR="00C95D32" w:rsidRPr="00EA1192" w:rsidRDefault="004909AC" w:rsidP="00C95D32">
      <w:pPr>
        <w:ind w:left="709"/>
        <w:jc w:val="center"/>
        <w:rPr>
          <w:b/>
        </w:rPr>
      </w:pPr>
      <w:r>
        <w:rPr>
          <w:b/>
          <w:lang w:val="uk-UA"/>
        </w:rPr>
        <w:t>4.</w:t>
      </w:r>
      <w:r w:rsidR="00C95D32" w:rsidRPr="00EA1192">
        <w:rPr>
          <w:b/>
        </w:rPr>
        <w:t>10. Порівняльнй аналіз сильних та слабких сторін</w:t>
      </w:r>
    </w:p>
    <w:p w:rsidR="00C95D32" w:rsidRPr="00EA1192" w:rsidRDefault="00C95D32" w:rsidP="00C95D32">
      <w:pPr>
        <w:ind w:left="709"/>
        <w:jc w:val="right"/>
        <w:rPr>
          <w:i/>
        </w:rPr>
      </w:pPr>
      <w:r w:rsidRPr="00EA1192">
        <w:rPr>
          <w:i/>
        </w:rPr>
        <w:t>Таблиця 4.10 - Порівняльнй аналіз сильних та слабких сторін</w:t>
      </w:r>
    </w:p>
    <w:tbl>
      <w:tblPr>
        <w:tblW w:w="10596" w:type="dxa"/>
        <w:tblInd w:w="-1056" w:type="dxa"/>
        <w:tblLook w:val="04A0" w:firstRow="1" w:lastRow="0" w:firstColumn="1" w:lastColumn="0" w:noHBand="0" w:noVBand="1"/>
      </w:tblPr>
      <w:tblGrid>
        <w:gridCol w:w="1001"/>
        <w:gridCol w:w="4298"/>
        <w:gridCol w:w="1164"/>
        <w:gridCol w:w="725"/>
        <w:gridCol w:w="722"/>
        <w:gridCol w:w="722"/>
        <w:gridCol w:w="491"/>
        <w:gridCol w:w="491"/>
        <w:gridCol w:w="491"/>
        <w:gridCol w:w="491"/>
      </w:tblGrid>
      <w:tr w:rsidR="00C95D32" w:rsidRPr="00EA1192" w:rsidTr="00C95D32">
        <w:trPr>
          <w:trHeight w:val="705"/>
        </w:trPr>
        <w:tc>
          <w:tcPr>
            <w:tcW w:w="1001"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C95D32" w:rsidRPr="00EA1192" w:rsidRDefault="00C95D32" w:rsidP="004F7244">
            <w:pPr>
              <w:spacing w:line="240" w:lineRule="auto"/>
              <w:jc w:val="center"/>
              <w:rPr>
                <w:rFonts w:eastAsia="Times New Roman"/>
                <w:color w:val="000000"/>
              </w:rPr>
            </w:pPr>
            <w:r w:rsidRPr="00EA1192">
              <w:rPr>
                <w:rFonts w:eastAsia="Times New Roman"/>
                <w:color w:val="000000"/>
              </w:rPr>
              <w:t>№  п/п</w:t>
            </w:r>
          </w:p>
        </w:tc>
        <w:tc>
          <w:tcPr>
            <w:tcW w:w="429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95D32" w:rsidRPr="00EA1192" w:rsidRDefault="00C95D32" w:rsidP="004F7244">
            <w:pPr>
              <w:spacing w:line="240" w:lineRule="auto"/>
              <w:jc w:val="center"/>
              <w:rPr>
                <w:rFonts w:eastAsia="Times New Roman"/>
                <w:color w:val="000000"/>
              </w:rPr>
            </w:pPr>
            <w:r w:rsidRPr="00EA1192">
              <w:rPr>
                <w:rFonts w:eastAsia="Times New Roman"/>
                <w:color w:val="000000"/>
              </w:rPr>
              <w:t>Фактор конкурентоспроможності </w:t>
            </w:r>
          </w:p>
        </w:tc>
        <w:tc>
          <w:tcPr>
            <w:tcW w:w="116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95D32" w:rsidRPr="00EA1192" w:rsidRDefault="00C95D32" w:rsidP="004F7244">
            <w:pPr>
              <w:spacing w:line="240" w:lineRule="auto"/>
              <w:jc w:val="center"/>
              <w:rPr>
                <w:rFonts w:eastAsia="Times New Roman"/>
                <w:color w:val="000000"/>
              </w:rPr>
            </w:pPr>
            <w:r w:rsidRPr="00EA1192">
              <w:rPr>
                <w:rFonts w:eastAsia="Times New Roman"/>
                <w:color w:val="000000"/>
              </w:rPr>
              <w:t>Бали  1‐20</w:t>
            </w:r>
          </w:p>
        </w:tc>
        <w:tc>
          <w:tcPr>
            <w:tcW w:w="4133" w:type="dxa"/>
            <w:gridSpan w:val="7"/>
            <w:tcBorders>
              <w:top w:val="single" w:sz="4" w:space="0" w:color="auto"/>
              <w:left w:val="nil"/>
              <w:bottom w:val="single" w:sz="4" w:space="0" w:color="auto"/>
              <w:right w:val="single" w:sz="4" w:space="0" w:color="000000"/>
            </w:tcBorders>
            <w:shd w:val="clear" w:color="auto" w:fill="auto"/>
            <w:vAlign w:val="center"/>
            <w:hideMark/>
          </w:tcPr>
          <w:p w:rsidR="00C95D32" w:rsidRPr="00EA1192" w:rsidRDefault="00C95D32" w:rsidP="004F7244">
            <w:pPr>
              <w:spacing w:line="240" w:lineRule="auto"/>
              <w:jc w:val="center"/>
              <w:rPr>
                <w:rFonts w:eastAsia="Times New Roman"/>
                <w:color w:val="000000"/>
                <w:lang w:val="uk-UA"/>
              </w:rPr>
            </w:pPr>
            <w:r w:rsidRPr="00EA1192">
              <w:rPr>
                <w:rFonts w:eastAsia="Times New Roman"/>
                <w:color w:val="000000"/>
              </w:rPr>
              <w:t>Рейтинг товарів‐конкурентів</w:t>
            </w:r>
          </w:p>
        </w:tc>
      </w:tr>
      <w:tr w:rsidR="00C95D32" w:rsidRPr="00EA1192" w:rsidTr="00C95D32">
        <w:trPr>
          <w:trHeight w:val="210"/>
        </w:trPr>
        <w:tc>
          <w:tcPr>
            <w:tcW w:w="1001" w:type="dxa"/>
            <w:vMerge/>
            <w:tcBorders>
              <w:top w:val="single" w:sz="4" w:space="0" w:color="auto"/>
              <w:left w:val="single" w:sz="4" w:space="0" w:color="auto"/>
              <w:bottom w:val="single" w:sz="4" w:space="0" w:color="000000"/>
              <w:right w:val="single" w:sz="4" w:space="0" w:color="auto"/>
            </w:tcBorders>
            <w:vAlign w:val="center"/>
            <w:hideMark/>
          </w:tcPr>
          <w:p w:rsidR="00C95D32" w:rsidRPr="00EA1192" w:rsidRDefault="00C95D32" w:rsidP="004F7244">
            <w:pPr>
              <w:spacing w:line="240" w:lineRule="auto"/>
              <w:rPr>
                <w:rFonts w:eastAsia="Times New Roman"/>
                <w:color w:val="000000"/>
              </w:rPr>
            </w:pPr>
          </w:p>
        </w:tc>
        <w:tc>
          <w:tcPr>
            <w:tcW w:w="4298" w:type="dxa"/>
            <w:vMerge/>
            <w:tcBorders>
              <w:top w:val="single" w:sz="4" w:space="0" w:color="auto"/>
              <w:left w:val="single" w:sz="4" w:space="0" w:color="auto"/>
              <w:bottom w:val="single" w:sz="4" w:space="0" w:color="000000"/>
              <w:right w:val="single" w:sz="4" w:space="0" w:color="auto"/>
            </w:tcBorders>
            <w:vAlign w:val="center"/>
            <w:hideMark/>
          </w:tcPr>
          <w:p w:rsidR="00C95D32" w:rsidRPr="00EA1192" w:rsidRDefault="00C95D32" w:rsidP="004F7244">
            <w:pPr>
              <w:spacing w:line="240" w:lineRule="auto"/>
              <w:rPr>
                <w:rFonts w:eastAsia="Times New Roman"/>
                <w:color w:val="000000"/>
              </w:rPr>
            </w:pPr>
          </w:p>
        </w:tc>
        <w:tc>
          <w:tcPr>
            <w:tcW w:w="1164" w:type="dxa"/>
            <w:vMerge/>
            <w:tcBorders>
              <w:top w:val="single" w:sz="4" w:space="0" w:color="auto"/>
              <w:left w:val="single" w:sz="4" w:space="0" w:color="auto"/>
              <w:bottom w:val="single" w:sz="4" w:space="0" w:color="000000"/>
              <w:right w:val="single" w:sz="4" w:space="0" w:color="auto"/>
            </w:tcBorders>
            <w:vAlign w:val="center"/>
            <w:hideMark/>
          </w:tcPr>
          <w:p w:rsidR="00C95D32" w:rsidRPr="00EA1192" w:rsidRDefault="00C95D32" w:rsidP="004F7244">
            <w:pPr>
              <w:spacing w:line="240" w:lineRule="auto"/>
              <w:rPr>
                <w:rFonts w:eastAsia="Times New Roman"/>
                <w:color w:val="000000"/>
              </w:rPr>
            </w:pPr>
          </w:p>
        </w:tc>
        <w:tc>
          <w:tcPr>
            <w:tcW w:w="725" w:type="dxa"/>
            <w:tcBorders>
              <w:top w:val="nil"/>
              <w:left w:val="nil"/>
              <w:bottom w:val="single" w:sz="4" w:space="0" w:color="auto"/>
              <w:right w:val="single" w:sz="4" w:space="0" w:color="auto"/>
            </w:tcBorders>
            <w:shd w:val="clear" w:color="auto" w:fill="auto"/>
            <w:noWrap/>
            <w:vAlign w:val="center"/>
            <w:hideMark/>
          </w:tcPr>
          <w:p w:rsidR="00C95D32" w:rsidRPr="00EA1192" w:rsidRDefault="00C95D32" w:rsidP="004F7244">
            <w:pPr>
              <w:spacing w:line="240" w:lineRule="auto"/>
              <w:jc w:val="center"/>
              <w:rPr>
                <w:rFonts w:eastAsia="Times New Roman"/>
                <w:color w:val="000000"/>
              </w:rPr>
            </w:pPr>
            <w:r w:rsidRPr="00EA1192">
              <w:rPr>
                <w:rFonts w:eastAsia="Times New Roman"/>
                <w:color w:val="000000"/>
              </w:rPr>
              <w:t>-3</w:t>
            </w:r>
          </w:p>
        </w:tc>
        <w:tc>
          <w:tcPr>
            <w:tcW w:w="722" w:type="dxa"/>
            <w:tcBorders>
              <w:top w:val="nil"/>
              <w:left w:val="nil"/>
              <w:bottom w:val="single" w:sz="4" w:space="0" w:color="auto"/>
              <w:right w:val="single" w:sz="4" w:space="0" w:color="auto"/>
            </w:tcBorders>
            <w:shd w:val="clear" w:color="auto" w:fill="auto"/>
            <w:noWrap/>
            <w:vAlign w:val="center"/>
            <w:hideMark/>
          </w:tcPr>
          <w:p w:rsidR="00C95D32" w:rsidRPr="00EA1192" w:rsidRDefault="00C95D32" w:rsidP="004F7244">
            <w:pPr>
              <w:spacing w:line="240" w:lineRule="auto"/>
              <w:jc w:val="center"/>
              <w:rPr>
                <w:rFonts w:eastAsia="Times New Roman"/>
                <w:color w:val="000000"/>
              </w:rPr>
            </w:pPr>
            <w:r w:rsidRPr="00EA1192">
              <w:rPr>
                <w:rFonts w:eastAsia="Times New Roman"/>
                <w:color w:val="000000"/>
              </w:rPr>
              <w:t>-2</w:t>
            </w:r>
          </w:p>
        </w:tc>
        <w:tc>
          <w:tcPr>
            <w:tcW w:w="722" w:type="dxa"/>
            <w:tcBorders>
              <w:top w:val="nil"/>
              <w:left w:val="nil"/>
              <w:bottom w:val="single" w:sz="4" w:space="0" w:color="auto"/>
              <w:right w:val="single" w:sz="4" w:space="0" w:color="auto"/>
            </w:tcBorders>
            <w:shd w:val="clear" w:color="auto" w:fill="auto"/>
            <w:noWrap/>
            <w:vAlign w:val="center"/>
            <w:hideMark/>
          </w:tcPr>
          <w:p w:rsidR="00C95D32" w:rsidRPr="00EA1192" w:rsidRDefault="00C95D32" w:rsidP="004F7244">
            <w:pPr>
              <w:spacing w:line="240" w:lineRule="auto"/>
              <w:jc w:val="center"/>
              <w:rPr>
                <w:rFonts w:eastAsia="Times New Roman"/>
                <w:color w:val="000000"/>
              </w:rPr>
            </w:pPr>
            <w:r w:rsidRPr="00EA1192">
              <w:rPr>
                <w:rFonts w:eastAsia="Times New Roman"/>
                <w:color w:val="000000"/>
              </w:rPr>
              <w:t>-1</w:t>
            </w:r>
          </w:p>
        </w:tc>
        <w:tc>
          <w:tcPr>
            <w:tcW w:w="491" w:type="dxa"/>
            <w:tcBorders>
              <w:top w:val="nil"/>
              <w:left w:val="nil"/>
              <w:bottom w:val="single" w:sz="4" w:space="0" w:color="auto"/>
              <w:right w:val="single" w:sz="4" w:space="0" w:color="auto"/>
            </w:tcBorders>
            <w:shd w:val="clear" w:color="auto" w:fill="auto"/>
            <w:noWrap/>
            <w:vAlign w:val="center"/>
            <w:hideMark/>
          </w:tcPr>
          <w:p w:rsidR="00C95D32" w:rsidRPr="00EA1192" w:rsidRDefault="00C95D32" w:rsidP="004F7244">
            <w:pPr>
              <w:spacing w:line="240" w:lineRule="auto"/>
              <w:jc w:val="center"/>
              <w:rPr>
                <w:rFonts w:eastAsia="Times New Roman"/>
                <w:color w:val="000000"/>
              </w:rPr>
            </w:pPr>
            <w:r w:rsidRPr="00EA1192">
              <w:rPr>
                <w:rFonts w:eastAsia="Times New Roman"/>
                <w:color w:val="000000"/>
              </w:rPr>
              <w:t>0</w:t>
            </w:r>
          </w:p>
        </w:tc>
        <w:tc>
          <w:tcPr>
            <w:tcW w:w="491" w:type="dxa"/>
            <w:tcBorders>
              <w:top w:val="nil"/>
              <w:left w:val="nil"/>
              <w:bottom w:val="single" w:sz="4" w:space="0" w:color="auto"/>
              <w:right w:val="single" w:sz="4" w:space="0" w:color="auto"/>
            </w:tcBorders>
            <w:shd w:val="clear" w:color="auto" w:fill="auto"/>
            <w:noWrap/>
            <w:vAlign w:val="center"/>
            <w:hideMark/>
          </w:tcPr>
          <w:p w:rsidR="00C95D32" w:rsidRPr="00EA1192" w:rsidRDefault="00C95D32" w:rsidP="004F7244">
            <w:pPr>
              <w:spacing w:line="240" w:lineRule="auto"/>
              <w:jc w:val="center"/>
              <w:rPr>
                <w:rFonts w:eastAsia="Times New Roman"/>
                <w:color w:val="000000"/>
              </w:rPr>
            </w:pPr>
            <w:r w:rsidRPr="00EA1192">
              <w:rPr>
                <w:rFonts w:eastAsia="Times New Roman"/>
                <w:color w:val="000000"/>
              </w:rPr>
              <w:t>1</w:t>
            </w:r>
          </w:p>
        </w:tc>
        <w:tc>
          <w:tcPr>
            <w:tcW w:w="491" w:type="dxa"/>
            <w:tcBorders>
              <w:top w:val="nil"/>
              <w:left w:val="nil"/>
              <w:bottom w:val="single" w:sz="4" w:space="0" w:color="auto"/>
              <w:right w:val="single" w:sz="4" w:space="0" w:color="auto"/>
            </w:tcBorders>
            <w:shd w:val="clear" w:color="auto" w:fill="auto"/>
            <w:noWrap/>
            <w:vAlign w:val="center"/>
            <w:hideMark/>
          </w:tcPr>
          <w:p w:rsidR="00C95D32" w:rsidRPr="00EA1192" w:rsidRDefault="00C95D32" w:rsidP="004F7244">
            <w:pPr>
              <w:spacing w:line="240" w:lineRule="auto"/>
              <w:jc w:val="center"/>
              <w:rPr>
                <w:rFonts w:eastAsia="Times New Roman"/>
                <w:color w:val="000000"/>
              </w:rPr>
            </w:pPr>
            <w:r w:rsidRPr="00EA1192">
              <w:rPr>
                <w:rFonts w:eastAsia="Times New Roman"/>
                <w:color w:val="000000"/>
              </w:rPr>
              <w:t>2</w:t>
            </w:r>
          </w:p>
        </w:tc>
        <w:tc>
          <w:tcPr>
            <w:tcW w:w="491" w:type="dxa"/>
            <w:tcBorders>
              <w:top w:val="nil"/>
              <w:left w:val="nil"/>
              <w:bottom w:val="single" w:sz="4" w:space="0" w:color="auto"/>
              <w:right w:val="single" w:sz="4" w:space="0" w:color="auto"/>
            </w:tcBorders>
            <w:shd w:val="clear" w:color="auto" w:fill="auto"/>
            <w:noWrap/>
            <w:vAlign w:val="center"/>
            <w:hideMark/>
          </w:tcPr>
          <w:p w:rsidR="00C95D32" w:rsidRPr="00EA1192" w:rsidRDefault="00C95D32" w:rsidP="004F7244">
            <w:pPr>
              <w:spacing w:line="240" w:lineRule="auto"/>
              <w:jc w:val="center"/>
              <w:rPr>
                <w:rFonts w:eastAsia="Times New Roman"/>
                <w:color w:val="000000"/>
              </w:rPr>
            </w:pPr>
            <w:r w:rsidRPr="00EA1192">
              <w:rPr>
                <w:rFonts w:eastAsia="Times New Roman"/>
                <w:color w:val="000000"/>
              </w:rPr>
              <w:t>3</w:t>
            </w:r>
          </w:p>
        </w:tc>
      </w:tr>
      <w:tr w:rsidR="00C95D32" w:rsidRPr="00EA1192" w:rsidTr="00C95D32">
        <w:trPr>
          <w:trHeight w:val="585"/>
        </w:trPr>
        <w:tc>
          <w:tcPr>
            <w:tcW w:w="1001" w:type="dxa"/>
            <w:tcBorders>
              <w:top w:val="nil"/>
              <w:left w:val="single" w:sz="4" w:space="0" w:color="auto"/>
              <w:bottom w:val="single" w:sz="4" w:space="0" w:color="auto"/>
              <w:right w:val="single" w:sz="4" w:space="0" w:color="auto"/>
            </w:tcBorders>
            <w:shd w:val="clear" w:color="auto" w:fill="auto"/>
            <w:noWrap/>
            <w:vAlign w:val="center"/>
            <w:hideMark/>
          </w:tcPr>
          <w:p w:rsidR="00C95D32" w:rsidRPr="00EA1192" w:rsidRDefault="00C95D32" w:rsidP="004F7244">
            <w:pPr>
              <w:spacing w:line="240" w:lineRule="auto"/>
              <w:jc w:val="center"/>
              <w:rPr>
                <w:rFonts w:eastAsia="Times New Roman"/>
                <w:color w:val="000000"/>
              </w:rPr>
            </w:pPr>
            <w:r w:rsidRPr="00EA1192">
              <w:rPr>
                <w:rFonts w:eastAsia="Times New Roman"/>
                <w:color w:val="000000"/>
              </w:rPr>
              <w:t>1</w:t>
            </w:r>
          </w:p>
        </w:tc>
        <w:tc>
          <w:tcPr>
            <w:tcW w:w="4298"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rPr>
            </w:pPr>
            <w:r w:rsidRPr="00EA1192">
              <w:rPr>
                <w:rFonts w:eastAsia="Times New Roman"/>
                <w:color w:val="000000"/>
              </w:rPr>
              <w:t> </w:t>
            </w:r>
            <w:r>
              <w:rPr>
                <w:lang w:val="uk-UA"/>
              </w:rPr>
              <w:t>Вдосконален</w:t>
            </w:r>
            <w:r w:rsidRPr="00EA1192">
              <w:rPr>
                <w:lang w:val="uk-UA"/>
              </w:rPr>
              <w:t xml:space="preserve">і технології </w:t>
            </w:r>
            <w:r>
              <w:rPr>
                <w:lang w:val="uk-UA"/>
              </w:rPr>
              <w:t xml:space="preserve">знезараження </w:t>
            </w:r>
            <w:r w:rsidRPr="00EA1192">
              <w:rPr>
                <w:lang w:val="uk-UA"/>
              </w:rPr>
              <w:t xml:space="preserve"> вод</w:t>
            </w:r>
          </w:p>
        </w:tc>
        <w:tc>
          <w:tcPr>
            <w:tcW w:w="1164"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lang w:val="uk-UA"/>
              </w:rPr>
            </w:pPr>
            <w:r w:rsidRPr="00EA1192">
              <w:rPr>
                <w:rFonts w:eastAsia="Times New Roman"/>
                <w:color w:val="000000"/>
              </w:rPr>
              <w:t> </w:t>
            </w:r>
            <w:r w:rsidRPr="00EA1192">
              <w:rPr>
                <w:rFonts w:eastAsia="Times New Roman"/>
                <w:color w:val="000000"/>
                <w:lang w:val="uk-UA"/>
              </w:rPr>
              <w:t>20</w:t>
            </w:r>
          </w:p>
        </w:tc>
        <w:tc>
          <w:tcPr>
            <w:tcW w:w="725"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rPr>
            </w:pPr>
            <w:r w:rsidRPr="00EA1192">
              <w:rPr>
                <w:rFonts w:eastAsia="Times New Roman"/>
                <w:color w:val="000000"/>
              </w:rPr>
              <w:t> </w:t>
            </w:r>
          </w:p>
        </w:tc>
        <w:tc>
          <w:tcPr>
            <w:tcW w:w="722"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rPr>
            </w:pPr>
            <w:r w:rsidRPr="00EA1192">
              <w:rPr>
                <w:rFonts w:eastAsia="Times New Roman"/>
                <w:color w:val="000000"/>
              </w:rPr>
              <w:t> </w:t>
            </w:r>
          </w:p>
        </w:tc>
        <w:tc>
          <w:tcPr>
            <w:tcW w:w="722"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lang w:val="uk-UA"/>
              </w:rPr>
            </w:pPr>
            <w:r w:rsidRPr="00EA1192">
              <w:rPr>
                <w:rFonts w:eastAsia="Times New Roman"/>
                <w:color w:val="000000"/>
              </w:rPr>
              <w:t> </w:t>
            </w:r>
          </w:p>
        </w:tc>
        <w:tc>
          <w:tcPr>
            <w:tcW w:w="491"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lang w:val="uk-UA"/>
              </w:rPr>
            </w:pPr>
            <w:r w:rsidRPr="00EA1192">
              <w:rPr>
                <w:rFonts w:eastAsia="Times New Roman"/>
                <w:color w:val="000000"/>
              </w:rPr>
              <w:t> </w:t>
            </w:r>
            <w:r w:rsidRPr="00EA1192">
              <w:rPr>
                <w:rFonts w:eastAsia="Times New Roman"/>
                <w:color w:val="000000"/>
                <w:lang w:val="uk-UA"/>
              </w:rPr>
              <w:t>+</w:t>
            </w:r>
          </w:p>
        </w:tc>
        <w:tc>
          <w:tcPr>
            <w:tcW w:w="491"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rPr>
            </w:pPr>
            <w:r w:rsidRPr="00EA1192">
              <w:rPr>
                <w:rFonts w:eastAsia="Times New Roman"/>
                <w:color w:val="000000"/>
              </w:rPr>
              <w:t> </w:t>
            </w:r>
          </w:p>
        </w:tc>
        <w:tc>
          <w:tcPr>
            <w:tcW w:w="491"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rPr>
            </w:pPr>
            <w:r w:rsidRPr="00EA1192">
              <w:rPr>
                <w:rFonts w:eastAsia="Times New Roman"/>
                <w:color w:val="000000"/>
              </w:rPr>
              <w:t> </w:t>
            </w:r>
          </w:p>
        </w:tc>
        <w:tc>
          <w:tcPr>
            <w:tcW w:w="491"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rPr>
            </w:pPr>
            <w:r w:rsidRPr="00EA1192">
              <w:rPr>
                <w:rFonts w:eastAsia="Times New Roman"/>
                <w:color w:val="000000"/>
              </w:rPr>
              <w:t> </w:t>
            </w:r>
          </w:p>
        </w:tc>
      </w:tr>
      <w:tr w:rsidR="00C95D32" w:rsidRPr="00EA1192" w:rsidTr="00C95D32">
        <w:trPr>
          <w:trHeight w:val="540"/>
        </w:trPr>
        <w:tc>
          <w:tcPr>
            <w:tcW w:w="1001" w:type="dxa"/>
            <w:tcBorders>
              <w:top w:val="nil"/>
              <w:left w:val="single" w:sz="4" w:space="0" w:color="auto"/>
              <w:bottom w:val="single" w:sz="4" w:space="0" w:color="auto"/>
              <w:right w:val="single" w:sz="4" w:space="0" w:color="auto"/>
            </w:tcBorders>
            <w:shd w:val="clear" w:color="auto" w:fill="auto"/>
            <w:noWrap/>
            <w:vAlign w:val="center"/>
            <w:hideMark/>
          </w:tcPr>
          <w:p w:rsidR="00C95D32" w:rsidRPr="00EA1192" w:rsidRDefault="00C95D32" w:rsidP="004F7244">
            <w:pPr>
              <w:spacing w:line="240" w:lineRule="auto"/>
              <w:jc w:val="center"/>
              <w:rPr>
                <w:rFonts w:eastAsia="Times New Roman"/>
                <w:color w:val="000000"/>
              </w:rPr>
            </w:pPr>
            <w:r w:rsidRPr="00EA1192">
              <w:rPr>
                <w:rFonts w:eastAsia="Times New Roman"/>
                <w:color w:val="000000"/>
              </w:rPr>
              <w:t>2</w:t>
            </w:r>
          </w:p>
        </w:tc>
        <w:tc>
          <w:tcPr>
            <w:tcW w:w="4298"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rPr>
            </w:pPr>
            <w:r w:rsidRPr="00EA1192">
              <w:rPr>
                <w:rFonts w:eastAsia="Times New Roman"/>
                <w:color w:val="000000"/>
              </w:rPr>
              <w:t> </w:t>
            </w:r>
            <w:r>
              <w:rPr>
                <w:lang w:val="uk-UA"/>
              </w:rPr>
              <w:t>Стабільний реагент</w:t>
            </w:r>
          </w:p>
        </w:tc>
        <w:tc>
          <w:tcPr>
            <w:tcW w:w="1164"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lang w:val="uk-UA"/>
              </w:rPr>
            </w:pPr>
            <w:r w:rsidRPr="00EA1192">
              <w:rPr>
                <w:rFonts w:eastAsia="Times New Roman"/>
                <w:color w:val="000000"/>
              </w:rPr>
              <w:t> </w:t>
            </w:r>
            <w:r>
              <w:rPr>
                <w:rFonts w:eastAsia="Times New Roman"/>
                <w:color w:val="000000"/>
                <w:lang w:val="uk-UA"/>
              </w:rPr>
              <w:t>20</w:t>
            </w:r>
          </w:p>
        </w:tc>
        <w:tc>
          <w:tcPr>
            <w:tcW w:w="725"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rPr>
            </w:pPr>
            <w:r w:rsidRPr="00EA1192">
              <w:rPr>
                <w:rFonts w:eastAsia="Times New Roman"/>
                <w:color w:val="000000"/>
              </w:rPr>
              <w:t> </w:t>
            </w:r>
          </w:p>
        </w:tc>
        <w:tc>
          <w:tcPr>
            <w:tcW w:w="722"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rPr>
            </w:pPr>
            <w:r w:rsidRPr="00EA1192">
              <w:rPr>
                <w:rFonts w:eastAsia="Times New Roman"/>
                <w:color w:val="000000"/>
              </w:rPr>
              <w:t> </w:t>
            </w:r>
          </w:p>
        </w:tc>
        <w:tc>
          <w:tcPr>
            <w:tcW w:w="722"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lang w:val="uk-UA"/>
              </w:rPr>
            </w:pPr>
            <w:r w:rsidRPr="00EA1192">
              <w:rPr>
                <w:rFonts w:eastAsia="Times New Roman"/>
                <w:color w:val="000000"/>
              </w:rPr>
              <w:t> </w:t>
            </w:r>
          </w:p>
        </w:tc>
        <w:tc>
          <w:tcPr>
            <w:tcW w:w="491"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rPr>
            </w:pPr>
            <w:r w:rsidRPr="00EA1192">
              <w:rPr>
                <w:rFonts w:eastAsia="Times New Roman"/>
                <w:color w:val="000000"/>
                <w:lang w:val="uk-UA"/>
              </w:rPr>
              <w:t>+</w:t>
            </w:r>
            <w:r w:rsidRPr="00EA1192">
              <w:rPr>
                <w:rFonts w:eastAsia="Times New Roman"/>
                <w:color w:val="000000"/>
              </w:rPr>
              <w:t> </w:t>
            </w:r>
          </w:p>
        </w:tc>
        <w:tc>
          <w:tcPr>
            <w:tcW w:w="491"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rPr>
            </w:pPr>
            <w:r w:rsidRPr="00EA1192">
              <w:rPr>
                <w:rFonts w:eastAsia="Times New Roman"/>
                <w:color w:val="000000"/>
              </w:rPr>
              <w:t> </w:t>
            </w:r>
          </w:p>
        </w:tc>
        <w:tc>
          <w:tcPr>
            <w:tcW w:w="491"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rPr>
            </w:pPr>
            <w:r w:rsidRPr="00EA1192">
              <w:rPr>
                <w:rFonts w:eastAsia="Times New Roman"/>
                <w:color w:val="000000"/>
              </w:rPr>
              <w:t> </w:t>
            </w:r>
          </w:p>
        </w:tc>
        <w:tc>
          <w:tcPr>
            <w:tcW w:w="491" w:type="dxa"/>
            <w:tcBorders>
              <w:top w:val="nil"/>
              <w:left w:val="nil"/>
              <w:bottom w:val="single" w:sz="4" w:space="0" w:color="auto"/>
              <w:right w:val="single" w:sz="4" w:space="0" w:color="auto"/>
            </w:tcBorders>
            <w:shd w:val="clear" w:color="auto" w:fill="auto"/>
            <w:noWrap/>
            <w:vAlign w:val="bottom"/>
            <w:hideMark/>
          </w:tcPr>
          <w:p w:rsidR="00C95D32" w:rsidRPr="00EA1192" w:rsidRDefault="00C95D32" w:rsidP="004F7244">
            <w:pPr>
              <w:spacing w:line="240" w:lineRule="auto"/>
              <w:rPr>
                <w:rFonts w:eastAsia="Times New Roman"/>
                <w:color w:val="000000"/>
              </w:rPr>
            </w:pPr>
            <w:r w:rsidRPr="00EA1192">
              <w:rPr>
                <w:rFonts w:eastAsia="Times New Roman"/>
                <w:color w:val="000000"/>
              </w:rPr>
              <w:t> </w:t>
            </w:r>
          </w:p>
        </w:tc>
      </w:tr>
      <w:tr w:rsidR="00C95D32" w:rsidRPr="00EA1192" w:rsidTr="00C95D32">
        <w:trPr>
          <w:trHeight w:val="540"/>
        </w:trPr>
        <w:tc>
          <w:tcPr>
            <w:tcW w:w="10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C95D32" w:rsidRPr="00EA1192" w:rsidRDefault="00C95D32" w:rsidP="004F7244">
            <w:pPr>
              <w:spacing w:line="240" w:lineRule="auto"/>
              <w:jc w:val="center"/>
              <w:rPr>
                <w:rFonts w:eastAsia="Times New Roman"/>
                <w:color w:val="000000"/>
                <w:lang w:val="uk-UA"/>
              </w:rPr>
            </w:pPr>
            <w:r>
              <w:rPr>
                <w:rFonts w:eastAsia="Times New Roman"/>
                <w:color w:val="000000"/>
                <w:lang w:val="uk-UA"/>
              </w:rPr>
              <w:t>3</w:t>
            </w:r>
          </w:p>
        </w:tc>
        <w:tc>
          <w:tcPr>
            <w:tcW w:w="4298" w:type="dxa"/>
            <w:tcBorders>
              <w:top w:val="single" w:sz="4" w:space="0" w:color="auto"/>
              <w:left w:val="nil"/>
              <w:bottom w:val="single" w:sz="4" w:space="0" w:color="auto"/>
              <w:right w:val="single" w:sz="4" w:space="0" w:color="auto"/>
            </w:tcBorders>
            <w:shd w:val="clear" w:color="auto" w:fill="auto"/>
            <w:noWrap/>
            <w:vAlign w:val="bottom"/>
          </w:tcPr>
          <w:p w:rsidR="00C95D32" w:rsidRPr="00EA1192" w:rsidRDefault="00C95D32" w:rsidP="004F7244">
            <w:pPr>
              <w:spacing w:line="240" w:lineRule="auto"/>
              <w:rPr>
                <w:rFonts w:eastAsia="Times New Roman"/>
                <w:color w:val="000000"/>
                <w:lang w:val="uk-UA"/>
              </w:rPr>
            </w:pPr>
            <w:r w:rsidRPr="00EA1192">
              <w:rPr>
                <w:rFonts w:eastAsia="Times New Roman"/>
                <w:color w:val="000000"/>
                <w:lang w:val="uk-UA"/>
              </w:rPr>
              <w:t>Ефективність</w:t>
            </w:r>
          </w:p>
        </w:tc>
        <w:tc>
          <w:tcPr>
            <w:tcW w:w="1164" w:type="dxa"/>
            <w:tcBorders>
              <w:top w:val="single" w:sz="4" w:space="0" w:color="auto"/>
              <w:left w:val="nil"/>
              <w:bottom w:val="single" w:sz="4" w:space="0" w:color="auto"/>
              <w:right w:val="single" w:sz="4" w:space="0" w:color="auto"/>
            </w:tcBorders>
            <w:shd w:val="clear" w:color="auto" w:fill="auto"/>
            <w:noWrap/>
            <w:vAlign w:val="bottom"/>
          </w:tcPr>
          <w:p w:rsidR="00C95D32" w:rsidRPr="00EA1192" w:rsidRDefault="00C95D32" w:rsidP="004F7244">
            <w:pPr>
              <w:spacing w:line="240" w:lineRule="auto"/>
              <w:rPr>
                <w:rFonts w:eastAsia="Times New Roman"/>
                <w:color w:val="000000"/>
                <w:lang w:val="uk-UA"/>
              </w:rPr>
            </w:pPr>
            <w:r w:rsidRPr="00EA1192">
              <w:rPr>
                <w:rFonts w:eastAsia="Times New Roman"/>
                <w:color w:val="000000"/>
                <w:lang w:val="uk-UA"/>
              </w:rPr>
              <w:t>18</w:t>
            </w:r>
          </w:p>
        </w:tc>
        <w:tc>
          <w:tcPr>
            <w:tcW w:w="725" w:type="dxa"/>
            <w:tcBorders>
              <w:top w:val="single" w:sz="4" w:space="0" w:color="auto"/>
              <w:left w:val="nil"/>
              <w:bottom w:val="single" w:sz="4" w:space="0" w:color="auto"/>
              <w:right w:val="single" w:sz="4" w:space="0" w:color="auto"/>
            </w:tcBorders>
            <w:shd w:val="clear" w:color="auto" w:fill="auto"/>
            <w:noWrap/>
            <w:vAlign w:val="bottom"/>
          </w:tcPr>
          <w:p w:rsidR="00C95D32" w:rsidRPr="00EA1192" w:rsidRDefault="00C95D32" w:rsidP="004F7244">
            <w:pPr>
              <w:spacing w:line="240" w:lineRule="auto"/>
              <w:rPr>
                <w:rFonts w:eastAsia="Times New Roman"/>
                <w:color w:val="000000"/>
              </w:rPr>
            </w:pPr>
          </w:p>
        </w:tc>
        <w:tc>
          <w:tcPr>
            <w:tcW w:w="722" w:type="dxa"/>
            <w:tcBorders>
              <w:top w:val="single" w:sz="4" w:space="0" w:color="auto"/>
              <w:left w:val="nil"/>
              <w:bottom w:val="single" w:sz="4" w:space="0" w:color="auto"/>
              <w:right w:val="single" w:sz="4" w:space="0" w:color="auto"/>
            </w:tcBorders>
            <w:shd w:val="clear" w:color="auto" w:fill="auto"/>
            <w:noWrap/>
            <w:vAlign w:val="bottom"/>
          </w:tcPr>
          <w:p w:rsidR="00C95D32" w:rsidRPr="00EA1192" w:rsidRDefault="00C95D32" w:rsidP="004F7244">
            <w:pPr>
              <w:spacing w:line="240" w:lineRule="auto"/>
              <w:rPr>
                <w:rFonts w:eastAsia="Times New Roman"/>
                <w:color w:val="000000"/>
              </w:rPr>
            </w:pPr>
          </w:p>
        </w:tc>
        <w:tc>
          <w:tcPr>
            <w:tcW w:w="722" w:type="dxa"/>
            <w:tcBorders>
              <w:top w:val="single" w:sz="4" w:space="0" w:color="auto"/>
              <w:left w:val="nil"/>
              <w:bottom w:val="single" w:sz="4" w:space="0" w:color="auto"/>
              <w:right w:val="single" w:sz="4" w:space="0" w:color="auto"/>
            </w:tcBorders>
            <w:shd w:val="clear" w:color="auto" w:fill="auto"/>
            <w:noWrap/>
            <w:vAlign w:val="bottom"/>
          </w:tcPr>
          <w:p w:rsidR="00C95D32" w:rsidRPr="00EA1192" w:rsidRDefault="00C95D32" w:rsidP="004F7244">
            <w:pPr>
              <w:spacing w:line="240" w:lineRule="auto"/>
              <w:rPr>
                <w:rFonts w:eastAsia="Times New Roman"/>
                <w:color w:val="000000"/>
              </w:rPr>
            </w:pPr>
          </w:p>
        </w:tc>
        <w:tc>
          <w:tcPr>
            <w:tcW w:w="491" w:type="dxa"/>
            <w:tcBorders>
              <w:top w:val="single" w:sz="4" w:space="0" w:color="auto"/>
              <w:left w:val="nil"/>
              <w:bottom w:val="single" w:sz="4" w:space="0" w:color="auto"/>
              <w:right w:val="single" w:sz="4" w:space="0" w:color="auto"/>
            </w:tcBorders>
            <w:shd w:val="clear" w:color="auto" w:fill="auto"/>
            <w:noWrap/>
            <w:vAlign w:val="bottom"/>
          </w:tcPr>
          <w:p w:rsidR="00C95D32" w:rsidRPr="00EA1192" w:rsidRDefault="00C95D32" w:rsidP="004F7244">
            <w:pPr>
              <w:spacing w:line="240" w:lineRule="auto"/>
              <w:rPr>
                <w:rFonts w:eastAsia="Times New Roman"/>
                <w:color w:val="000000"/>
                <w:lang w:val="uk-UA"/>
              </w:rPr>
            </w:pPr>
            <w:r w:rsidRPr="00EA1192">
              <w:rPr>
                <w:rFonts w:eastAsia="Times New Roman"/>
                <w:color w:val="000000"/>
                <w:lang w:val="uk-UA"/>
              </w:rPr>
              <w:t>+</w:t>
            </w:r>
          </w:p>
        </w:tc>
        <w:tc>
          <w:tcPr>
            <w:tcW w:w="491" w:type="dxa"/>
            <w:tcBorders>
              <w:top w:val="single" w:sz="4" w:space="0" w:color="auto"/>
              <w:left w:val="nil"/>
              <w:bottom w:val="single" w:sz="4" w:space="0" w:color="auto"/>
              <w:right w:val="single" w:sz="4" w:space="0" w:color="auto"/>
            </w:tcBorders>
            <w:shd w:val="clear" w:color="auto" w:fill="auto"/>
            <w:noWrap/>
            <w:vAlign w:val="bottom"/>
          </w:tcPr>
          <w:p w:rsidR="00C95D32" w:rsidRPr="00EA1192" w:rsidRDefault="00C95D32" w:rsidP="004F7244">
            <w:pPr>
              <w:spacing w:line="240" w:lineRule="auto"/>
              <w:rPr>
                <w:rFonts w:eastAsia="Times New Roman"/>
                <w:color w:val="000000"/>
              </w:rPr>
            </w:pPr>
          </w:p>
        </w:tc>
        <w:tc>
          <w:tcPr>
            <w:tcW w:w="491" w:type="dxa"/>
            <w:tcBorders>
              <w:top w:val="single" w:sz="4" w:space="0" w:color="auto"/>
              <w:left w:val="nil"/>
              <w:bottom w:val="single" w:sz="4" w:space="0" w:color="auto"/>
              <w:right w:val="single" w:sz="4" w:space="0" w:color="auto"/>
            </w:tcBorders>
            <w:shd w:val="clear" w:color="auto" w:fill="auto"/>
            <w:noWrap/>
            <w:vAlign w:val="bottom"/>
          </w:tcPr>
          <w:p w:rsidR="00C95D32" w:rsidRPr="00EA1192" w:rsidRDefault="00C95D32" w:rsidP="004F7244">
            <w:pPr>
              <w:spacing w:line="240" w:lineRule="auto"/>
              <w:rPr>
                <w:rFonts w:eastAsia="Times New Roman"/>
                <w:color w:val="000000"/>
              </w:rPr>
            </w:pPr>
          </w:p>
        </w:tc>
        <w:tc>
          <w:tcPr>
            <w:tcW w:w="491" w:type="dxa"/>
            <w:tcBorders>
              <w:top w:val="single" w:sz="4" w:space="0" w:color="auto"/>
              <w:left w:val="nil"/>
              <w:bottom w:val="single" w:sz="4" w:space="0" w:color="auto"/>
              <w:right w:val="single" w:sz="4" w:space="0" w:color="auto"/>
            </w:tcBorders>
            <w:shd w:val="clear" w:color="auto" w:fill="auto"/>
            <w:noWrap/>
            <w:vAlign w:val="bottom"/>
          </w:tcPr>
          <w:p w:rsidR="00C95D32" w:rsidRPr="00EA1192" w:rsidRDefault="00C95D32" w:rsidP="004F7244">
            <w:pPr>
              <w:spacing w:line="240" w:lineRule="auto"/>
              <w:rPr>
                <w:rFonts w:eastAsia="Times New Roman"/>
                <w:color w:val="000000"/>
              </w:rPr>
            </w:pPr>
          </w:p>
        </w:tc>
      </w:tr>
    </w:tbl>
    <w:p w:rsidR="00C95D32" w:rsidRPr="00EA1192" w:rsidRDefault="00C95D32" w:rsidP="00C95D32">
      <w:pPr>
        <w:ind w:left="0" w:firstLine="0"/>
        <w:rPr>
          <w:i/>
        </w:rPr>
      </w:pPr>
    </w:p>
    <w:p w:rsidR="00C95D32" w:rsidRPr="00EA1192" w:rsidRDefault="004909AC" w:rsidP="00C95D32">
      <w:pPr>
        <w:ind w:left="709"/>
        <w:jc w:val="center"/>
        <w:rPr>
          <w:b/>
          <w:lang w:val="uk-UA"/>
        </w:rPr>
      </w:pPr>
      <w:r>
        <w:rPr>
          <w:b/>
          <w:lang w:val="uk-UA"/>
        </w:rPr>
        <w:t>4.</w:t>
      </w:r>
      <w:r w:rsidR="00C95D32" w:rsidRPr="00EA1192">
        <w:rPr>
          <w:b/>
        </w:rPr>
        <w:t>11. SWOT</w:t>
      </w:r>
      <w:r w:rsidR="00C95D32" w:rsidRPr="00EA1192">
        <w:rPr>
          <w:b/>
          <w:lang w:val="uk-UA"/>
        </w:rPr>
        <w:t xml:space="preserve"> – аналіз стартап-проекту</w:t>
      </w:r>
    </w:p>
    <w:p w:rsidR="00C95D32" w:rsidRPr="00EA1192" w:rsidRDefault="00C95D32" w:rsidP="00C95D32">
      <w:pPr>
        <w:ind w:left="709"/>
        <w:jc w:val="right"/>
        <w:rPr>
          <w:i/>
          <w:lang w:val="uk-UA"/>
        </w:rPr>
      </w:pPr>
      <w:r w:rsidRPr="00EA1192">
        <w:rPr>
          <w:i/>
          <w:lang w:val="uk-UA"/>
        </w:rPr>
        <w:t>Таблиця 4.11 -</w:t>
      </w:r>
      <w:r w:rsidRPr="00EA1192">
        <w:rPr>
          <w:i/>
        </w:rPr>
        <w:t xml:space="preserve"> SWOT</w:t>
      </w:r>
      <w:r w:rsidRPr="00EA1192">
        <w:rPr>
          <w:i/>
          <w:lang w:val="uk-UA"/>
        </w:rPr>
        <w:t xml:space="preserve"> – аналіз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78"/>
        <w:gridCol w:w="4959"/>
      </w:tblGrid>
      <w:tr w:rsidR="00C95D32" w:rsidRPr="00EA1192" w:rsidTr="004F7244">
        <w:trPr>
          <w:trHeight w:val="210"/>
        </w:trPr>
        <w:tc>
          <w:tcPr>
            <w:tcW w:w="4320" w:type="dxa"/>
            <w:shd w:val="clear" w:color="auto" w:fill="F3F3F3"/>
          </w:tcPr>
          <w:p w:rsidR="00C95D32" w:rsidRPr="00EA1192" w:rsidRDefault="00C95D32" w:rsidP="004F7244">
            <w:pPr>
              <w:jc w:val="center"/>
              <w:rPr>
                <w:b/>
                <w:i/>
                <w:lang w:val="uk-UA"/>
              </w:rPr>
            </w:pPr>
            <w:r w:rsidRPr="00EA1192">
              <w:rPr>
                <w:b/>
                <w:i/>
                <w:lang w:val="uk-UA"/>
              </w:rPr>
              <w:t>Сильні сторони</w:t>
            </w:r>
          </w:p>
        </w:tc>
        <w:tc>
          <w:tcPr>
            <w:tcW w:w="5040" w:type="dxa"/>
            <w:shd w:val="clear" w:color="auto" w:fill="F3F3F3"/>
          </w:tcPr>
          <w:p w:rsidR="00C95D32" w:rsidRPr="00EA1192" w:rsidRDefault="00C95D32" w:rsidP="004F7244">
            <w:pPr>
              <w:jc w:val="center"/>
              <w:rPr>
                <w:b/>
                <w:i/>
                <w:lang w:val="uk-UA"/>
              </w:rPr>
            </w:pPr>
            <w:r w:rsidRPr="00EA1192">
              <w:rPr>
                <w:b/>
                <w:i/>
                <w:lang w:val="uk-UA"/>
              </w:rPr>
              <w:t>Слабкі сторони</w:t>
            </w:r>
          </w:p>
        </w:tc>
      </w:tr>
      <w:tr w:rsidR="00C95D32" w:rsidRPr="002612DD" w:rsidTr="004F7244">
        <w:trPr>
          <w:trHeight w:val="1730"/>
        </w:trPr>
        <w:tc>
          <w:tcPr>
            <w:tcW w:w="4320" w:type="dxa"/>
          </w:tcPr>
          <w:p w:rsidR="00C95D32" w:rsidRPr="00EA1192" w:rsidRDefault="00C95D32" w:rsidP="004F7244">
            <w:pPr>
              <w:rPr>
                <w:lang w:val="uk-UA"/>
              </w:rPr>
            </w:pPr>
            <w:r w:rsidRPr="00EA1192">
              <w:rPr>
                <w:lang w:val="uk-UA"/>
              </w:rPr>
              <w:t xml:space="preserve">- </w:t>
            </w:r>
            <w:r w:rsidRPr="00EA1192">
              <w:t xml:space="preserve">Висока ефективність </w:t>
            </w:r>
            <w:r>
              <w:t>знезараження</w:t>
            </w:r>
          </w:p>
          <w:p w:rsidR="00C95D32" w:rsidRDefault="00C95D32" w:rsidP="004F7244">
            <w:pPr>
              <w:rPr>
                <w:lang w:val="uk-UA"/>
              </w:rPr>
            </w:pPr>
            <w:r>
              <w:rPr>
                <w:lang w:val="uk-UA"/>
              </w:rPr>
              <w:t>- Дешевий та доступний реагент</w:t>
            </w:r>
          </w:p>
          <w:p w:rsidR="00C95D32" w:rsidRPr="00EA1192" w:rsidRDefault="00C95D32" w:rsidP="004F7244">
            <w:pPr>
              <w:rPr>
                <w:lang w:val="uk-UA"/>
              </w:rPr>
            </w:pPr>
            <w:r>
              <w:rPr>
                <w:lang w:val="uk-UA"/>
              </w:rPr>
              <w:lastRenderedPageBreak/>
              <w:t>- Екологічність</w:t>
            </w:r>
          </w:p>
        </w:tc>
        <w:tc>
          <w:tcPr>
            <w:tcW w:w="5040" w:type="dxa"/>
          </w:tcPr>
          <w:p w:rsidR="00C95D32" w:rsidRDefault="00C95D32" w:rsidP="004F7244">
            <w:pPr>
              <w:rPr>
                <w:lang w:val="uk-UA"/>
              </w:rPr>
            </w:pPr>
            <w:r w:rsidRPr="00EA1192">
              <w:rPr>
                <w:lang w:val="uk-UA"/>
              </w:rPr>
              <w:lastRenderedPageBreak/>
              <w:t xml:space="preserve">- Необхідність постійного </w:t>
            </w:r>
            <w:r>
              <w:rPr>
                <w:lang w:val="uk-UA"/>
              </w:rPr>
              <w:t>корегування тривалості дози реагенту</w:t>
            </w:r>
          </w:p>
          <w:p w:rsidR="00C95D32" w:rsidRPr="00EA1192" w:rsidRDefault="00C95D32" w:rsidP="004F7244">
            <w:pPr>
              <w:rPr>
                <w:lang w:val="uk-UA"/>
              </w:rPr>
            </w:pPr>
            <w:r>
              <w:rPr>
                <w:lang w:val="uk-UA"/>
              </w:rPr>
              <w:lastRenderedPageBreak/>
              <w:t>-</w:t>
            </w:r>
            <w:r w:rsidRPr="00EA1192">
              <w:rPr>
                <w:lang w:val="uk-UA"/>
              </w:rPr>
              <w:t xml:space="preserve"> Необхідність постійного </w:t>
            </w:r>
            <w:r>
              <w:rPr>
                <w:lang w:val="uk-UA"/>
              </w:rPr>
              <w:t>корегування тривалості опромінювання</w:t>
            </w:r>
          </w:p>
        </w:tc>
      </w:tr>
      <w:tr w:rsidR="00C95D32" w:rsidRPr="00EA1192" w:rsidTr="004F7244">
        <w:trPr>
          <w:trHeight w:val="195"/>
        </w:trPr>
        <w:tc>
          <w:tcPr>
            <w:tcW w:w="4320" w:type="dxa"/>
            <w:shd w:val="clear" w:color="auto" w:fill="F3F3F3"/>
          </w:tcPr>
          <w:p w:rsidR="00C95D32" w:rsidRPr="00EA1192" w:rsidRDefault="00C95D32" w:rsidP="004F7244">
            <w:pPr>
              <w:jc w:val="center"/>
              <w:rPr>
                <w:b/>
                <w:i/>
                <w:lang w:val="uk-UA"/>
              </w:rPr>
            </w:pPr>
            <w:r w:rsidRPr="00EA1192">
              <w:rPr>
                <w:b/>
                <w:i/>
                <w:lang w:val="uk-UA"/>
              </w:rPr>
              <w:lastRenderedPageBreak/>
              <w:t>Можливості</w:t>
            </w:r>
          </w:p>
        </w:tc>
        <w:tc>
          <w:tcPr>
            <w:tcW w:w="5040" w:type="dxa"/>
            <w:shd w:val="clear" w:color="auto" w:fill="F3F3F3"/>
          </w:tcPr>
          <w:p w:rsidR="00C95D32" w:rsidRPr="00EA1192" w:rsidRDefault="00C95D32" w:rsidP="004F7244">
            <w:pPr>
              <w:jc w:val="center"/>
              <w:rPr>
                <w:b/>
                <w:i/>
                <w:lang w:val="uk-UA"/>
              </w:rPr>
            </w:pPr>
            <w:r w:rsidRPr="00EA1192">
              <w:rPr>
                <w:b/>
                <w:i/>
                <w:lang w:val="uk-UA"/>
              </w:rPr>
              <w:t>Загрози</w:t>
            </w:r>
          </w:p>
        </w:tc>
      </w:tr>
      <w:tr w:rsidR="00C95D32" w:rsidRPr="00EA1192" w:rsidTr="004F7244">
        <w:trPr>
          <w:trHeight w:val="195"/>
        </w:trPr>
        <w:tc>
          <w:tcPr>
            <w:tcW w:w="4320" w:type="dxa"/>
          </w:tcPr>
          <w:p w:rsidR="00C95D32" w:rsidRPr="00EA1192" w:rsidRDefault="00C95D32" w:rsidP="00C95D32">
            <w:pPr>
              <w:numPr>
                <w:ilvl w:val="0"/>
                <w:numId w:val="29"/>
              </w:numPr>
              <w:spacing w:line="240" w:lineRule="auto"/>
              <w:contextualSpacing w:val="0"/>
              <w:jc w:val="left"/>
              <w:rPr>
                <w:lang w:val="uk-UA"/>
              </w:rPr>
            </w:pPr>
            <w:r>
              <w:rPr>
                <w:lang w:val="uk-UA"/>
              </w:rPr>
              <w:t xml:space="preserve">Зниження експлуатаційних та капітальних витрат </w:t>
            </w:r>
          </w:p>
          <w:p w:rsidR="00C95D32" w:rsidRPr="00EA1192" w:rsidRDefault="00C95D32" w:rsidP="00C95D32">
            <w:pPr>
              <w:numPr>
                <w:ilvl w:val="0"/>
                <w:numId w:val="29"/>
              </w:numPr>
              <w:spacing w:line="240" w:lineRule="auto"/>
              <w:contextualSpacing w:val="0"/>
              <w:jc w:val="left"/>
              <w:rPr>
                <w:lang w:val="uk-UA"/>
              </w:rPr>
            </w:pPr>
            <w:r>
              <w:rPr>
                <w:lang w:val="uk-UA"/>
              </w:rPr>
              <w:t>Зменшення екологічного навантаження на навколишнє середовище</w:t>
            </w:r>
          </w:p>
        </w:tc>
        <w:tc>
          <w:tcPr>
            <w:tcW w:w="5040" w:type="dxa"/>
          </w:tcPr>
          <w:p w:rsidR="00C95D32" w:rsidRPr="00EA1192" w:rsidRDefault="00C95D32" w:rsidP="00C95D32">
            <w:pPr>
              <w:numPr>
                <w:ilvl w:val="0"/>
                <w:numId w:val="29"/>
              </w:numPr>
              <w:spacing w:line="240" w:lineRule="auto"/>
              <w:contextualSpacing w:val="0"/>
              <w:jc w:val="left"/>
              <w:rPr>
                <w:lang w:val="uk-UA"/>
              </w:rPr>
            </w:pPr>
            <w:r w:rsidRPr="00EA1192">
              <w:rPr>
                <w:lang w:val="uk-UA"/>
              </w:rPr>
              <w:t>Ймовірність виникнення конкурентів</w:t>
            </w:r>
          </w:p>
        </w:tc>
      </w:tr>
    </w:tbl>
    <w:p w:rsidR="00C95D32" w:rsidRPr="00EA1192" w:rsidRDefault="00C95D32" w:rsidP="00C95D32">
      <w:pPr>
        <w:rPr>
          <w:lang w:val="uk-UA"/>
        </w:rPr>
      </w:pPr>
    </w:p>
    <w:p w:rsidR="00C95D32" w:rsidRPr="00EA1192" w:rsidRDefault="004909AC" w:rsidP="00C95D32">
      <w:pPr>
        <w:ind w:left="709"/>
        <w:jc w:val="center"/>
        <w:rPr>
          <w:b/>
          <w:lang w:val="uk-UA"/>
        </w:rPr>
      </w:pPr>
      <w:r>
        <w:rPr>
          <w:b/>
          <w:lang w:val="uk-UA"/>
        </w:rPr>
        <w:t>4.</w:t>
      </w:r>
      <w:r w:rsidR="00C95D32" w:rsidRPr="00EA1192">
        <w:rPr>
          <w:b/>
          <w:lang w:val="uk-UA"/>
        </w:rPr>
        <w:t>12. Вибір цільових груп потенційних споживачів</w:t>
      </w:r>
    </w:p>
    <w:p w:rsidR="00C95D32" w:rsidRPr="00EA1192" w:rsidRDefault="00C95D32" w:rsidP="00C95D32">
      <w:pPr>
        <w:ind w:left="709"/>
        <w:jc w:val="right"/>
        <w:rPr>
          <w:i/>
          <w:lang w:val="uk-UA"/>
        </w:rPr>
      </w:pPr>
      <w:r w:rsidRPr="00EA1192">
        <w:rPr>
          <w:i/>
          <w:lang w:val="uk-UA"/>
        </w:rPr>
        <w:t>Таблиця 4.12- Вибір цільових груп потенційних споживачів</w:t>
      </w:r>
    </w:p>
    <w:tbl>
      <w:tblPr>
        <w:tblStyle w:val="a3"/>
        <w:tblW w:w="0" w:type="auto"/>
        <w:tblLook w:val="04A0" w:firstRow="1" w:lastRow="0" w:firstColumn="1" w:lastColumn="0" w:noHBand="0" w:noVBand="1"/>
      </w:tblPr>
      <w:tblGrid>
        <w:gridCol w:w="523"/>
        <w:gridCol w:w="1879"/>
        <w:gridCol w:w="1623"/>
        <w:gridCol w:w="1863"/>
        <w:gridCol w:w="1996"/>
        <w:gridCol w:w="1461"/>
      </w:tblGrid>
      <w:tr w:rsidR="00C95D32" w:rsidRPr="00EA1192" w:rsidTr="004F7244">
        <w:tc>
          <w:tcPr>
            <w:tcW w:w="704" w:type="dxa"/>
          </w:tcPr>
          <w:p w:rsidR="00C95D32" w:rsidRPr="00EA1192" w:rsidRDefault="00C95D32" w:rsidP="004F7244">
            <w:pPr>
              <w:rPr>
                <w:b/>
                <w:lang w:val="uk-UA"/>
              </w:rPr>
            </w:pPr>
            <w:r w:rsidRPr="00EA1192">
              <w:rPr>
                <w:b/>
                <w:lang w:val="uk-UA"/>
              </w:rPr>
              <w:t>№ п</w:t>
            </w:r>
            <w:r w:rsidRPr="00EA1192">
              <w:rPr>
                <w:b/>
              </w:rPr>
              <w:t>/п</w:t>
            </w:r>
          </w:p>
        </w:tc>
        <w:tc>
          <w:tcPr>
            <w:tcW w:w="1559" w:type="dxa"/>
          </w:tcPr>
          <w:p w:rsidR="00C95D32" w:rsidRPr="00EA1192" w:rsidRDefault="00C95D32" w:rsidP="004F7244">
            <w:pPr>
              <w:jc w:val="center"/>
              <w:rPr>
                <w:b/>
                <w:lang w:val="uk-UA"/>
              </w:rPr>
            </w:pPr>
            <w:r w:rsidRPr="00EA1192">
              <w:rPr>
                <w:b/>
                <w:lang w:val="uk-UA"/>
              </w:rPr>
              <w:t>Опис профілю цільової групи потенційних клієнтів</w:t>
            </w:r>
          </w:p>
        </w:tc>
        <w:tc>
          <w:tcPr>
            <w:tcW w:w="1701" w:type="dxa"/>
          </w:tcPr>
          <w:p w:rsidR="00C95D32" w:rsidRPr="00EA1192" w:rsidRDefault="00C95D32" w:rsidP="004F7244">
            <w:pPr>
              <w:jc w:val="center"/>
              <w:rPr>
                <w:b/>
                <w:lang w:val="uk-UA"/>
              </w:rPr>
            </w:pPr>
            <w:r w:rsidRPr="00EA1192">
              <w:rPr>
                <w:b/>
                <w:lang w:val="uk-UA"/>
              </w:rPr>
              <w:t>Готовність споживачів сприйняти продукт</w:t>
            </w:r>
          </w:p>
        </w:tc>
        <w:tc>
          <w:tcPr>
            <w:tcW w:w="1701" w:type="dxa"/>
          </w:tcPr>
          <w:p w:rsidR="00C95D32" w:rsidRPr="00EA1192" w:rsidRDefault="00C95D32" w:rsidP="004F7244">
            <w:pPr>
              <w:jc w:val="center"/>
              <w:rPr>
                <w:b/>
                <w:lang w:val="uk-UA"/>
              </w:rPr>
            </w:pPr>
            <w:r w:rsidRPr="00EA1192">
              <w:rPr>
                <w:b/>
                <w:lang w:val="uk-UA"/>
              </w:rPr>
              <w:t>Орієнтовний попит в межах цільової групи (сегменту)</w:t>
            </w:r>
          </w:p>
        </w:tc>
        <w:tc>
          <w:tcPr>
            <w:tcW w:w="1843" w:type="dxa"/>
          </w:tcPr>
          <w:p w:rsidR="00C95D32" w:rsidRPr="00EA1192" w:rsidRDefault="00C95D32" w:rsidP="004F7244">
            <w:pPr>
              <w:jc w:val="center"/>
              <w:rPr>
                <w:b/>
                <w:lang w:val="uk-UA"/>
              </w:rPr>
            </w:pPr>
            <w:r w:rsidRPr="00EA1192">
              <w:rPr>
                <w:b/>
                <w:lang w:val="uk-UA"/>
              </w:rPr>
              <w:t>Інтенсивність конкуренції в сегменті</w:t>
            </w:r>
          </w:p>
        </w:tc>
        <w:tc>
          <w:tcPr>
            <w:tcW w:w="1837" w:type="dxa"/>
          </w:tcPr>
          <w:p w:rsidR="00C95D32" w:rsidRPr="00EA1192" w:rsidRDefault="00C95D32" w:rsidP="004F7244">
            <w:pPr>
              <w:jc w:val="center"/>
              <w:rPr>
                <w:b/>
                <w:lang w:val="uk-UA"/>
              </w:rPr>
            </w:pPr>
            <w:r w:rsidRPr="00EA1192">
              <w:rPr>
                <w:b/>
                <w:lang w:val="uk-UA"/>
              </w:rPr>
              <w:t>Простота входу в сегмент</w:t>
            </w:r>
          </w:p>
        </w:tc>
      </w:tr>
      <w:tr w:rsidR="00C95D32" w:rsidRPr="00EA1192" w:rsidTr="004F7244">
        <w:tc>
          <w:tcPr>
            <w:tcW w:w="704" w:type="dxa"/>
          </w:tcPr>
          <w:p w:rsidR="00C95D32" w:rsidRPr="00EA1192" w:rsidRDefault="00C95D32" w:rsidP="004F7244">
            <w:pPr>
              <w:rPr>
                <w:lang w:val="uk-UA"/>
              </w:rPr>
            </w:pPr>
            <w:r w:rsidRPr="00EA1192">
              <w:rPr>
                <w:lang w:val="uk-UA"/>
              </w:rPr>
              <w:t>1</w:t>
            </w:r>
          </w:p>
        </w:tc>
        <w:tc>
          <w:tcPr>
            <w:tcW w:w="1559" w:type="dxa"/>
          </w:tcPr>
          <w:p w:rsidR="00C95D32" w:rsidRPr="00EA1192" w:rsidRDefault="00C95D32" w:rsidP="004F7244">
            <w:pPr>
              <w:jc w:val="center"/>
              <w:rPr>
                <w:lang w:val="uk-UA"/>
              </w:rPr>
            </w:pPr>
            <w:r w:rsidRPr="00EA1192">
              <w:rPr>
                <w:lang w:val="uk-UA"/>
              </w:rPr>
              <w:t>Хімічні підприємтсва</w:t>
            </w:r>
          </w:p>
        </w:tc>
        <w:tc>
          <w:tcPr>
            <w:tcW w:w="1701" w:type="dxa"/>
          </w:tcPr>
          <w:p w:rsidR="00C95D32" w:rsidRPr="00EA1192" w:rsidRDefault="00C95D32" w:rsidP="004F7244">
            <w:pPr>
              <w:jc w:val="center"/>
              <w:rPr>
                <w:lang w:val="uk-UA"/>
              </w:rPr>
            </w:pPr>
            <w:r w:rsidRPr="00EA1192">
              <w:rPr>
                <w:lang w:val="uk-UA"/>
              </w:rPr>
              <w:t>Готові</w:t>
            </w:r>
          </w:p>
        </w:tc>
        <w:tc>
          <w:tcPr>
            <w:tcW w:w="1701" w:type="dxa"/>
          </w:tcPr>
          <w:p w:rsidR="00C95D32" w:rsidRPr="00EA1192" w:rsidRDefault="00C95D32" w:rsidP="004F7244">
            <w:pPr>
              <w:jc w:val="center"/>
              <w:rPr>
                <w:lang w:val="uk-UA"/>
              </w:rPr>
            </w:pPr>
            <w:r w:rsidRPr="00EA1192">
              <w:rPr>
                <w:lang w:val="uk-UA"/>
              </w:rPr>
              <w:t>Достатній</w:t>
            </w:r>
          </w:p>
        </w:tc>
        <w:tc>
          <w:tcPr>
            <w:tcW w:w="1843" w:type="dxa"/>
          </w:tcPr>
          <w:p w:rsidR="00C95D32" w:rsidRPr="00EA1192" w:rsidRDefault="00C95D32" w:rsidP="004F7244">
            <w:pPr>
              <w:jc w:val="center"/>
              <w:rPr>
                <w:lang w:val="uk-UA"/>
              </w:rPr>
            </w:pPr>
            <w:r w:rsidRPr="00EA1192">
              <w:rPr>
                <w:lang w:val="uk-UA"/>
              </w:rPr>
              <w:t>Не висока конкуренція</w:t>
            </w:r>
          </w:p>
        </w:tc>
        <w:tc>
          <w:tcPr>
            <w:tcW w:w="1837" w:type="dxa"/>
          </w:tcPr>
          <w:p w:rsidR="00C95D32" w:rsidRPr="00EA1192" w:rsidRDefault="00C95D32" w:rsidP="004F7244">
            <w:pPr>
              <w:jc w:val="center"/>
              <w:rPr>
                <w:lang w:val="uk-UA"/>
              </w:rPr>
            </w:pPr>
            <w:r w:rsidRPr="00EA1192">
              <w:rPr>
                <w:lang w:val="uk-UA"/>
              </w:rPr>
              <w:t>Середня складність</w:t>
            </w:r>
          </w:p>
        </w:tc>
      </w:tr>
      <w:tr w:rsidR="00C95D32" w:rsidRPr="00EA1192" w:rsidTr="004F7244">
        <w:tc>
          <w:tcPr>
            <w:tcW w:w="704" w:type="dxa"/>
          </w:tcPr>
          <w:p w:rsidR="00C95D32" w:rsidRPr="00EA1192" w:rsidRDefault="00C95D32" w:rsidP="004F7244">
            <w:pPr>
              <w:rPr>
                <w:lang w:val="uk-UA"/>
              </w:rPr>
            </w:pPr>
            <w:r w:rsidRPr="00EA1192">
              <w:rPr>
                <w:lang w:val="uk-UA"/>
              </w:rPr>
              <w:t>2</w:t>
            </w:r>
          </w:p>
        </w:tc>
        <w:tc>
          <w:tcPr>
            <w:tcW w:w="1559" w:type="dxa"/>
          </w:tcPr>
          <w:p w:rsidR="00C95D32" w:rsidRPr="00EA1192" w:rsidRDefault="00C95D32" w:rsidP="004F7244">
            <w:pPr>
              <w:jc w:val="center"/>
              <w:rPr>
                <w:lang w:val="uk-UA"/>
              </w:rPr>
            </w:pPr>
            <w:r>
              <w:rPr>
                <w:lang w:val="uk-UA"/>
              </w:rPr>
              <w:t>Підприємства харчової промисловості</w:t>
            </w:r>
          </w:p>
        </w:tc>
        <w:tc>
          <w:tcPr>
            <w:tcW w:w="1701" w:type="dxa"/>
          </w:tcPr>
          <w:p w:rsidR="00C95D32" w:rsidRPr="00EA1192" w:rsidRDefault="00C95D32" w:rsidP="004F7244">
            <w:pPr>
              <w:jc w:val="center"/>
              <w:rPr>
                <w:lang w:val="uk-UA"/>
              </w:rPr>
            </w:pPr>
            <w:r w:rsidRPr="00EA1192">
              <w:rPr>
                <w:lang w:val="uk-UA"/>
              </w:rPr>
              <w:t>Готові</w:t>
            </w:r>
          </w:p>
        </w:tc>
        <w:tc>
          <w:tcPr>
            <w:tcW w:w="1701" w:type="dxa"/>
          </w:tcPr>
          <w:p w:rsidR="00C95D32" w:rsidRPr="00EA1192" w:rsidRDefault="00C95D32" w:rsidP="004F7244">
            <w:pPr>
              <w:jc w:val="center"/>
            </w:pPr>
            <w:r w:rsidRPr="00EA1192">
              <w:rPr>
                <w:lang w:val="uk-UA"/>
              </w:rPr>
              <w:t>-</w:t>
            </w:r>
            <w:r w:rsidRPr="00EA1192">
              <w:t>//-</w:t>
            </w:r>
          </w:p>
        </w:tc>
        <w:tc>
          <w:tcPr>
            <w:tcW w:w="1843" w:type="dxa"/>
          </w:tcPr>
          <w:p w:rsidR="00C95D32" w:rsidRPr="00EA1192" w:rsidRDefault="00C95D32" w:rsidP="004F7244">
            <w:pPr>
              <w:jc w:val="center"/>
              <w:rPr>
                <w:lang w:val="uk-UA"/>
              </w:rPr>
            </w:pPr>
            <w:r w:rsidRPr="00EA1192">
              <w:rPr>
                <w:lang w:val="uk-UA"/>
              </w:rPr>
              <w:t>-</w:t>
            </w:r>
            <w:r w:rsidRPr="00EA1192">
              <w:t>//-</w:t>
            </w:r>
          </w:p>
        </w:tc>
        <w:tc>
          <w:tcPr>
            <w:tcW w:w="1837" w:type="dxa"/>
          </w:tcPr>
          <w:p w:rsidR="00C95D32" w:rsidRPr="00EA1192" w:rsidRDefault="00C95D32" w:rsidP="004F7244">
            <w:pPr>
              <w:jc w:val="center"/>
              <w:rPr>
                <w:lang w:val="uk-UA"/>
              </w:rPr>
            </w:pPr>
            <w:r w:rsidRPr="00EA1192">
              <w:rPr>
                <w:lang w:val="uk-UA"/>
              </w:rPr>
              <w:t>-</w:t>
            </w:r>
            <w:r w:rsidRPr="00EA1192">
              <w:t>//-</w:t>
            </w:r>
          </w:p>
        </w:tc>
      </w:tr>
      <w:tr w:rsidR="00C95D32" w:rsidRPr="00EA1192" w:rsidTr="004F7244">
        <w:tc>
          <w:tcPr>
            <w:tcW w:w="704" w:type="dxa"/>
          </w:tcPr>
          <w:p w:rsidR="00C95D32" w:rsidRPr="00EA1192" w:rsidRDefault="00C95D32" w:rsidP="004F7244">
            <w:pPr>
              <w:rPr>
                <w:lang w:val="uk-UA"/>
              </w:rPr>
            </w:pPr>
            <w:r w:rsidRPr="00EA1192">
              <w:rPr>
                <w:lang w:val="uk-UA"/>
              </w:rPr>
              <w:t>3</w:t>
            </w:r>
          </w:p>
        </w:tc>
        <w:tc>
          <w:tcPr>
            <w:tcW w:w="1559" w:type="dxa"/>
          </w:tcPr>
          <w:p w:rsidR="00C95D32" w:rsidRPr="00EA1192" w:rsidRDefault="00C95D32" w:rsidP="004F7244">
            <w:pPr>
              <w:jc w:val="center"/>
              <w:rPr>
                <w:lang w:val="uk-UA"/>
              </w:rPr>
            </w:pPr>
            <w:r>
              <w:rPr>
                <w:lang w:val="uk-UA"/>
              </w:rPr>
              <w:t>Станції водопідготовки</w:t>
            </w:r>
          </w:p>
        </w:tc>
        <w:tc>
          <w:tcPr>
            <w:tcW w:w="1701" w:type="dxa"/>
          </w:tcPr>
          <w:p w:rsidR="00C95D32" w:rsidRPr="00EA1192" w:rsidRDefault="00C95D32" w:rsidP="004F7244">
            <w:pPr>
              <w:jc w:val="center"/>
              <w:rPr>
                <w:lang w:val="uk-UA"/>
              </w:rPr>
            </w:pPr>
            <w:r w:rsidRPr="00EA1192">
              <w:rPr>
                <w:lang w:val="uk-UA"/>
              </w:rPr>
              <w:t>Готові</w:t>
            </w:r>
          </w:p>
        </w:tc>
        <w:tc>
          <w:tcPr>
            <w:tcW w:w="1701" w:type="dxa"/>
          </w:tcPr>
          <w:p w:rsidR="00C95D32" w:rsidRPr="00EA1192" w:rsidRDefault="00C95D32" w:rsidP="004F7244">
            <w:pPr>
              <w:jc w:val="center"/>
              <w:rPr>
                <w:lang w:val="uk-UA"/>
              </w:rPr>
            </w:pPr>
            <w:r w:rsidRPr="00EA1192">
              <w:rPr>
                <w:lang w:val="uk-UA"/>
              </w:rPr>
              <w:t>-</w:t>
            </w:r>
            <w:r w:rsidRPr="00EA1192">
              <w:t>//-</w:t>
            </w:r>
          </w:p>
        </w:tc>
        <w:tc>
          <w:tcPr>
            <w:tcW w:w="1843" w:type="dxa"/>
          </w:tcPr>
          <w:p w:rsidR="00C95D32" w:rsidRPr="00EA1192" w:rsidRDefault="00C95D32" w:rsidP="004F7244">
            <w:pPr>
              <w:jc w:val="center"/>
              <w:rPr>
                <w:lang w:val="uk-UA"/>
              </w:rPr>
            </w:pPr>
            <w:r w:rsidRPr="00EA1192">
              <w:rPr>
                <w:lang w:val="uk-UA"/>
              </w:rPr>
              <w:t>-</w:t>
            </w:r>
            <w:r w:rsidRPr="00EA1192">
              <w:t>//-</w:t>
            </w:r>
          </w:p>
        </w:tc>
        <w:tc>
          <w:tcPr>
            <w:tcW w:w="1837" w:type="dxa"/>
          </w:tcPr>
          <w:p w:rsidR="00C95D32" w:rsidRPr="00EA1192" w:rsidRDefault="00C95D32" w:rsidP="004F7244">
            <w:pPr>
              <w:jc w:val="center"/>
              <w:rPr>
                <w:lang w:val="uk-UA"/>
              </w:rPr>
            </w:pPr>
            <w:r w:rsidRPr="00EA1192">
              <w:rPr>
                <w:lang w:val="uk-UA"/>
              </w:rPr>
              <w:t>-</w:t>
            </w:r>
            <w:r w:rsidRPr="00EA1192">
              <w:t>//-</w:t>
            </w:r>
          </w:p>
        </w:tc>
      </w:tr>
      <w:tr w:rsidR="00C95D32" w:rsidRPr="00EA1192" w:rsidTr="004F7244">
        <w:tc>
          <w:tcPr>
            <w:tcW w:w="9345" w:type="dxa"/>
            <w:gridSpan w:val="6"/>
          </w:tcPr>
          <w:p w:rsidR="00C95D32" w:rsidRPr="00EA1192" w:rsidRDefault="00C95D32" w:rsidP="004F7244">
            <w:pPr>
              <w:jc w:val="center"/>
              <w:rPr>
                <w:lang w:val="uk-UA"/>
              </w:rPr>
            </w:pPr>
            <w:r w:rsidRPr="00EA1192">
              <w:rPr>
                <w:lang w:val="uk-UA"/>
              </w:rPr>
              <w:t>Я</w:t>
            </w:r>
            <w:r>
              <w:rPr>
                <w:lang w:val="uk-UA"/>
              </w:rPr>
              <w:t>к цільові групи обрано: Хімічні та</w:t>
            </w:r>
            <w:r w:rsidRPr="00EA1192">
              <w:rPr>
                <w:lang w:val="uk-UA"/>
              </w:rPr>
              <w:t xml:space="preserve"> </w:t>
            </w:r>
            <w:r>
              <w:rPr>
                <w:lang w:val="uk-UA"/>
              </w:rPr>
              <w:t>підприємства харчової промисловості, станції водопідготовки</w:t>
            </w:r>
            <w:r w:rsidRPr="00EA1192">
              <w:rPr>
                <w:lang w:val="uk-UA"/>
              </w:rPr>
              <w:t xml:space="preserve"> </w:t>
            </w:r>
          </w:p>
        </w:tc>
      </w:tr>
    </w:tbl>
    <w:p w:rsidR="00C95D32" w:rsidRPr="00C97D05" w:rsidRDefault="00C95D32" w:rsidP="00C95D32"/>
    <w:p w:rsidR="004909AC" w:rsidRDefault="004909AC" w:rsidP="00C95D32">
      <w:pPr>
        <w:ind w:left="709"/>
        <w:jc w:val="center"/>
        <w:rPr>
          <w:b/>
          <w:lang w:val="uk-UA"/>
        </w:rPr>
      </w:pPr>
    </w:p>
    <w:p w:rsidR="004909AC" w:rsidRDefault="004909AC" w:rsidP="00C95D32">
      <w:pPr>
        <w:ind w:left="709"/>
        <w:jc w:val="center"/>
        <w:rPr>
          <w:b/>
          <w:lang w:val="uk-UA"/>
        </w:rPr>
      </w:pPr>
    </w:p>
    <w:p w:rsidR="004909AC" w:rsidRDefault="004909AC" w:rsidP="00C95D32">
      <w:pPr>
        <w:ind w:left="709"/>
        <w:jc w:val="center"/>
        <w:rPr>
          <w:b/>
          <w:lang w:val="uk-UA"/>
        </w:rPr>
      </w:pPr>
    </w:p>
    <w:p w:rsidR="004909AC" w:rsidRDefault="004909AC" w:rsidP="00C95D32">
      <w:pPr>
        <w:ind w:left="709"/>
        <w:jc w:val="center"/>
        <w:rPr>
          <w:b/>
          <w:lang w:val="uk-UA"/>
        </w:rPr>
      </w:pPr>
    </w:p>
    <w:p w:rsidR="00C95D32" w:rsidRDefault="004909AC" w:rsidP="00C95D32">
      <w:pPr>
        <w:ind w:left="709"/>
        <w:jc w:val="center"/>
        <w:rPr>
          <w:b/>
          <w:lang w:val="uk-UA"/>
        </w:rPr>
      </w:pPr>
      <w:r>
        <w:rPr>
          <w:b/>
          <w:lang w:val="uk-UA"/>
        </w:rPr>
        <w:lastRenderedPageBreak/>
        <w:t>4.</w:t>
      </w:r>
      <w:r w:rsidR="00C95D32" w:rsidRPr="00EA1192">
        <w:rPr>
          <w:b/>
          <w:lang w:val="uk-UA"/>
        </w:rPr>
        <w:t>13. Визначення базової стратегії розвитку</w:t>
      </w:r>
    </w:p>
    <w:p w:rsidR="00C95D32" w:rsidRPr="00EA1192" w:rsidRDefault="00C95D32" w:rsidP="00C95D32">
      <w:pPr>
        <w:ind w:left="709"/>
        <w:jc w:val="center"/>
        <w:rPr>
          <w:b/>
          <w:lang w:val="uk-UA"/>
        </w:rPr>
      </w:pPr>
    </w:p>
    <w:p w:rsidR="00C95D32" w:rsidRPr="00EA1192" w:rsidRDefault="00C95D32" w:rsidP="00C95D32">
      <w:pPr>
        <w:ind w:left="709"/>
        <w:jc w:val="right"/>
        <w:rPr>
          <w:i/>
          <w:lang w:val="uk-UA"/>
        </w:rPr>
      </w:pPr>
      <w:r w:rsidRPr="00EA1192">
        <w:rPr>
          <w:i/>
          <w:lang w:val="uk-UA"/>
        </w:rPr>
        <w:t>Таблиця 4.13 - Визначення базової стратегії розвитку</w:t>
      </w:r>
    </w:p>
    <w:tbl>
      <w:tblPr>
        <w:tblStyle w:val="a3"/>
        <w:tblW w:w="0" w:type="auto"/>
        <w:tblLook w:val="04A0" w:firstRow="1" w:lastRow="0" w:firstColumn="1" w:lastColumn="0" w:noHBand="0" w:noVBand="1"/>
      </w:tblPr>
      <w:tblGrid>
        <w:gridCol w:w="562"/>
        <w:gridCol w:w="1985"/>
        <w:gridCol w:w="1559"/>
        <w:gridCol w:w="2977"/>
        <w:gridCol w:w="2262"/>
      </w:tblGrid>
      <w:tr w:rsidR="00C95D32" w:rsidRPr="00EA1192" w:rsidTr="004F7244">
        <w:tc>
          <w:tcPr>
            <w:tcW w:w="562" w:type="dxa"/>
          </w:tcPr>
          <w:p w:rsidR="00C95D32" w:rsidRPr="00EA1192" w:rsidRDefault="00C95D32" w:rsidP="004F7244">
            <w:pPr>
              <w:jc w:val="center"/>
              <w:rPr>
                <w:b/>
                <w:lang w:val="uk-UA"/>
              </w:rPr>
            </w:pPr>
            <w:r w:rsidRPr="00EA1192">
              <w:rPr>
                <w:b/>
                <w:lang w:val="uk-UA"/>
              </w:rPr>
              <w:t>№</w:t>
            </w:r>
          </w:p>
        </w:tc>
        <w:tc>
          <w:tcPr>
            <w:tcW w:w="1985" w:type="dxa"/>
          </w:tcPr>
          <w:p w:rsidR="00C95D32" w:rsidRPr="00EA1192" w:rsidRDefault="00C95D32" w:rsidP="004F7244">
            <w:pPr>
              <w:jc w:val="center"/>
              <w:rPr>
                <w:b/>
                <w:lang w:val="uk-UA"/>
              </w:rPr>
            </w:pPr>
            <w:r w:rsidRPr="00EA1192">
              <w:rPr>
                <w:b/>
                <w:lang w:val="uk-UA"/>
              </w:rPr>
              <w:t>Обрана альтернатива розвитку проекту</w:t>
            </w:r>
          </w:p>
        </w:tc>
        <w:tc>
          <w:tcPr>
            <w:tcW w:w="1559" w:type="dxa"/>
          </w:tcPr>
          <w:p w:rsidR="00C95D32" w:rsidRPr="00EA1192" w:rsidRDefault="00C95D32" w:rsidP="004F7244">
            <w:pPr>
              <w:jc w:val="center"/>
              <w:rPr>
                <w:b/>
                <w:lang w:val="uk-UA"/>
              </w:rPr>
            </w:pPr>
            <w:r w:rsidRPr="00EA1192">
              <w:rPr>
                <w:b/>
                <w:lang w:val="uk-UA"/>
              </w:rPr>
              <w:t>Стратегія охоплення ринку</w:t>
            </w:r>
          </w:p>
        </w:tc>
        <w:tc>
          <w:tcPr>
            <w:tcW w:w="2977" w:type="dxa"/>
          </w:tcPr>
          <w:p w:rsidR="00C95D32" w:rsidRPr="00EA1192" w:rsidRDefault="00C95D32" w:rsidP="004F7244">
            <w:pPr>
              <w:jc w:val="center"/>
              <w:rPr>
                <w:b/>
                <w:lang w:val="uk-UA"/>
              </w:rPr>
            </w:pPr>
            <w:r w:rsidRPr="00EA1192">
              <w:rPr>
                <w:b/>
                <w:lang w:val="uk-UA"/>
              </w:rPr>
              <w:t>Ключові конкуренто-спроможні позиції відповідно до обраної альтернативи</w:t>
            </w:r>
          </w:p>
        </w:tc>
        <w:tc>
          <w:tcPr>
            <w:tcW w:w="2262" w:type="dxa"/>
          </w:tcPr>
          <w:p w:rsidR="00C95D32" w:rsidRPr="00EA1192" w:rsidRDefault="00C95D32" w:rsidP="004F7244">
            <w:pPr>
              <w:jc w:val="center"/>
              <w:rPr>
                <w:b/>
                <w:lang w:val="uk-UA"/>
              </w:rPr>
            </w:pPr>
            <w:r w:rsidRPr="00EA1192">
              <w:rPr>
                <w:b/>
                <w:lang w:val="uk-UA"/>
              </w:rPr>
              <w:t>Базова стратегія розвитку</w:t>
            </w:r>
          </w:p>
        </w:tc>
      </w:tr>
      <w:tr w:rsidR="00C95D32" w:rsidRPr="00EA1192" w:rsidTr="004F7244">
        <w:tc>
          <w:tcPr>
            <w:tcW w:w="562" w:type="dxa"/>
          </w:tcPr>
          <w:p w:rsidR="00C95D32" w:rsidRPr="00EA1192" w:rsidRDefault="00C95D32" w:rsidP="004F7244">
            <w:pPr>
              <w:rPr>
                <w:lang w:val="uk-UA"/>
              </w:rPr>
            </w:pPr>
          </w:p>
        </w:tc>
        <w:tc>
          <w:tcPr>
            <w:tcW w:w="1985" w:type="dxa"/>
          </w:tcPr>
          <w:p w:rsidR="00C95D32" w:rsidRPr="00EA1192" w:rsidRDefault="00C95D32" w:rsidP="004F7244">
            <w:pPr>
              <w:rPr>
                <w:lang w:val="uk-UA"/>
              </w:rPr>
            </w:pPr>
          </w:p>
        </w:tc>
        <w:tc>
          <w:tcPr>
            <w:tcW w:w="1559" w:type="dxa"/>
          </w:tcPr>
          <w:p w:rsidR="00C95D32" w:rsidRPr="00EA1192" w:rsidRDefault="00C95D32" w:rsidP="004F7244">
            <w:pPr>
              <w:rPr>
                <w:lang w:val="uk-UA"/>
              </w:rPr>
            </w:pPr>
          </w:p>
        </w:tc>
        <w:tc>
          <w:tcPr>
            <w:tcW w:w="2977" w:type="dxa"/>
          </w:tcPr>
          <w:p w:rsidR="00C95D32" w:rsidRPr="00EA1192" w:rsidRDefault="00C95D32" w:rsidP="004F7244">
            <w:pPr>
              <w:rPr>
                <w:lang w:val="uk-UA"/>
              </w:rPr>
            </w:pPr>
            <w:r w:rsidRPr="00EA1192">
              <w:rPr>
                <w:lang w:val="uk-UA"/>
              </w:rPr>
              <w:t xml:space="preserve">У зв*язку з </w:t>
            </w:r>
            <w:r>
              <w:rPr>
                <w:lang w:val="uk-UA"/>
              </w:rPr>
              <w:t>простотою впровадження дане вдосконалення технології  повинне</w:t>
            </w:r>
            <w:r w:rsidRPr="00EA1192">
              <w:rPr>
                <w:lang w:val="uk-UA"/>
              </w:rPr>
              <w:t xml:space="preserve"> спровокувати велику зацікавленість та співпрацю з підприємствами </w:t>
            </w:r>
            <w:r>
              <w:rPr>
                <w:lang w:val="uk-UA"/>
              </w:rPr>
              <w:t>та станціями водопідготовки</w:t>
            </w:r>
          </w:p>
        </w:tc>
        <w:tc>
          <w:tcPr>
            <w:tcW w:w="2262" w:type="dxa"/>
          </w:tcPr>
          <w:p w:rsidR="00C95D32" w:rsidRPr="00EA1192" w:rsidRDefault="00C95D32" w:rsidP="004F7244">
            <w:pPr>
              <w:rPr>
                <w:lang w:val="uk-UA"/>
              </w:rPr>
            </w:pPr>
            <w:r w:rsidRPr="00EA1192">
              <w:rPr>
                <w:lang w:val="uk-UA"/>
              </w:rPr>
              <w:t>Стратегія диференціації</w:t>
            </w:r>
          </w:p>
        </w:tc>
      </w:tr>
    </w:tbl>
    <w:p w:rsidR="00C95D32" w:rsidRPr="00EA1192" w:rsidRDefault="00C95D32" w:rsidP="00C95D32"/>
    <w:p w:rsidR="00C95D32" w:rsidRPr="00EA1192" w:rsidRDefault="004909AC" w:rsidP="00C95D32">
      <w:pPr>
        <w:ind w:left="709"/>
        <w:jc w:val="center"/>
        <w:rPr>
          <w:b/>
        </w:rPr>
      </w:pPr>
      <w:r>
        <w:rPr>
          <w:b/>
          <w:lang w:val="uk-UA"/>
        </w:rPr>
        <w:t>4.</w:t>
      </w:r>
      <w:r w:rsidR="00C95D32" w:rsidRPr="00EA1192">
        <w:rPr>
          <w:b/>
        </w:rPr>
        <w:t>14. Визначення базової стратегії конкурентної поведінки</w:t>
      </w:r>
    </w:p>
    <w:p w:rsidR="00C95D32" w:rsidRPr="00EA1192" w:rsidRDefault="00C95D32" w:rsidP="00C95D32">
      <w:pPr>
        <w:ind w:left="709"/>
        <w:jc w:val="right"/>
        <w:rPr>
          <w:i/>
        </w:rPr>
      </w:pPr>
      <w:r w:rsidRPr="00EA1192">
        <w:rPr>
          <w:i/>
        </w:rPr>
        <w:t>Таблиця 4.14 - Визначення базової стратегії конкурентної поведінки</w:t>
      </w:r>
    </w:p>
    <w:tbl>
      <w:tblPr>
        <w:tblStyle w:val="a3"/>
        <w:tblW w:w="0" w:type="auto"/>
        <w:tblLook w:val="04A0" w:firstRow="1" w:lastRow="0" w:firstColumn="1" w:lastColumn="0" w:noHBand="0" w:noVBand="1"/>
      </w:tblPr>
      <w:tblGrid>
        <w:gridCol w:w="562"/>
        <w:gridCol w:w="1704"/>
        <w:gridCol w:w="2124"/>
        <w:gridCol w:w="1984"/>
        <w:gridCol w:w="2971"/>
      </w:tblGrid>
      <w:tr w:rsidR="00C95D32" w:rsidRPr="00EA1192" w:rsidTr="004F7244">
        <w:tc>
          <w:tcPr>
            <w:tcW w:w="562" w:type="dxa"/>
          </w:tcPr>
          <w:p w:rsidR="00C95D32" w:rsidRPr="00EA1192" w:rsidRDefault="00C95D32" w:rsidP="004F7244">
            <w:pPr>
              <w:rPr>
                <w:b/>
                <w:lang w:val="uk-UA"/>
              </w:rPr>
            </w:pPr>
            <w:r w:rsidRPr="00EA1192">
              <w:rPr>
                <w:b/>
                <w:lang w:val="uk-UA"/>
              </w:rPr>
              <w:t>№</w:t>
            </w:r>
          </w:p>
        </w:tc>
        <w:tc>
          <w:tcPr>
            <w:tcW w:w="1704" w:type="dxa"/>
          </w:tcPr>
          <w:p w:rsidR="00C95D32" w:rsidRPr="00EA1192" w:rsidRDefault="00C95D32" w:rsidP="004F7244">
            <w:pPr>
              <w:jc w:val="center"/>
              <w:rPr>
                <w:b/>
                <w:lang w:val="uk-UA"/>
              </w:rPr>
            </w:pPr>
            <w:r w:rsidRPr="00EA1192">
              <w:rPr>
                <w:b/>
                <w:lang w:val="uk-UA"/>
              </w:rPr>
              <w:t>Чи є проект «першохідцем» на ринку?</w:t>
            </w:r>
          </w:p>
        </w:tc>
        <w:tc>
          <w:tcPr>
            <w:tcW w:w="2124" w:type="dxa"/>
          </w:tcPr>
          <w:p w:rsidR="00C95D32" w:rsidRPr="00EA1192" w:rsidRDefault="00C95D32" w:rsidP="004F7244">
            <w:pPr>
              <w:jc w:val="center"/>
              <w:rPr>
                <w:b/>
                <w:lang w:val="uk-UA"/>
              </w:rPr>
            </w:pPr>
            <w:r w:rsidRPr="00EA1192">
              <w:rPr>
                <w:b/>
                <w:lang w:val="uk-UA"/>
              </w:rPr>
              <w:t>Чи буде компанія шукати нових споживачів, або забирати існуючих у конкурентів</w:t>
            </w:r>
          </w:p>
        </w:tc>
        <w:tc>
          <w:tcPr>
            <w:tcW w:w="1984" w:type="dxa"/>
          </w:tcPr>
          <w:p w:rsidR="00C95D32" w:rsidRPr="00EA1192" w:rsidRDefault="00C95D32" w:rsidP="004F7244">
            <w:pPr>
              <w:jc w:val="center"/>
              <w:rPr>
                <w:b/>
                <w:lang w:val="uk-UA"/>
              </w:rPr>
            </w:pPr>
            <w:r w:rsidRPr="00EA1192">
              <w:rPr>
                <w:b/>
                <w:lang w:val="uk-UA"/>
              </w:rPr>
              <w:t>Чи буде компанія копіювати основні характеристики товару конкурента, і які?</w:t>
            </w:r>
          </w:p>
        </w:tc>
        <w:tc>
          <w:tcPr>
            <w:tcW w:w="2971" w:type="dxa"/>
          </w:tcPr>
          <w:p w:rsidR="00C95D32" w:rsidRPr="00EA1192" w:rsidRDefault="00C95D32" w:rsidP="004F7244">
            <w:pPr>
              <w:jc w:val="center"/>
              <w:rPr>
                <w:b/>
                <w:lang w:val="uk-UA"/>
              </w:rPr>
            </w:pPr>
            <w:r w:rsidRPr="00EA1192">
              <w:rPr>
                <w:b/>
                <w:lang w:val="uk-UA"/>
              </w:rPr>
              <w:t>Стратегія конкурентної поведінки</w:t>
            </w:r>
          </w:p>
        </w:tc>
      </w:tr>
      <w:tr w:rsidR="00C95D32" w:rsidRPr="00EA1192" w:rsidTr="004F7244">
        <w:tc>
          <w:tcPr>
            <w:tcW w:w="562" w:type="dxa"/>
          </w:tcPr>
          <w:p w:rsidR="00C95D32" w:rsidRPr="00EA1192" w:rsidRDefault="00C95D32" w:rsidP="004F7244">
            <w:pPr>
              <w:rPr>
                <w:lang w:val="uk-UA"/>
              </w:rPr>
            </w:pPr>
            <w:r w:rsidRPr="00EA1192">
              <w:rPr>
                <w:lang w:val="uk-UA"/>
              </w:rPr>
              <w:t>1</w:t>
            </w:r>
          </w:p>
        </w:tc>
        <w:tc>
          <w:tcPr>
            <w:tcW w:w="1704" w:type="dxa"/>
          </w:tcPr>
          <w:p w:rsidR="00C95D32" w:rsidRPr="00EA1192" w:rsidRDefault="00C95D32" w:rsidP="004F7244">
            <w:pPr>
              <w:rPr>
                <w:lang w:val="uk-UA"/>
              </w:rPr>
            </w:pPr>
            <w:r w:rsidRPr="00EA1192">
              <w:rPr>
                <w:lang w:val="uk-UA"/>
              </w:rPr>
              <w:t>Так</w:t>
            </w:r>
          </w:p>
        </w:tc>
        <w:tc>
          <w:tcPr>
            <w:tcW w:w="2124" w:type="dxa"/>
          </w:tcPr>
          <w:p w:rsidR="00C95D32" w:rsidRPr="00EA1192" w:rsidRDefault="00C95D32" w:rsidP="004F7244">
            <w:pPr>
              <w:rPr>
                <w:lang w:val="uk-UA"/>
              </w:rPr>
            </w:pPr>
            <w:r w:rsidRPr="00EA1192">
              <w:rPr>
                <w:lang w:val="uk-UA"/>
              </w:rPr>
              <w:t>Так</w:t>
            </w:r>
          </w:p>
        </w:tc>
        <w:tc>
          <w:tcPr>
            <w:tcW w:w="1984" w:type="dxa"/>
          </w:tcPr>
          <w:p w:rsidR="00C95D32" w:rsidRPr="00EA1192" w:rsidRDefault="00C95D32" w:rsidP="004F7244">
            <w:pPr>
              <w:rPr>
                <w:lang w:val="uk-UA"/>
              </w:rPr>
            </w:pPr>
            <w:r>
              <w:rPr>
                <w:lang w:val="uk-UA"/>
              </w:rPr>
              <w:t>Ні</w:t>
            </w:r>
          </w:p>
        </w:tc>
        <w:tc>
          <w:tcPr>
            <w:tcW w:w="2971" w:type="dxa"/>
          </w:tcPr>
          <w:p w:rsidR="00C95D32" w:rsidRPr="00EA1192" w:rsidRDefault="00C95D32" w:rsidP="004F7244">
            <w:pPr>
              <w:rPr>
                <w:lang w:val="uk-UA"/>
              </w:rPr>
            </w:pPr>
            <w:r w:rsidRPr="00EA1192">
              <w:rPr>
                <w:lang w:val="uk-UA"/>
              </w:rPr>
              <w:t>Стратегія заняття конкурентної ніші</w:t>
            </w:r>
          </w:p>
        </w:tc>
      </w:tr>
    </w:tbl>
    <w:p w:rsidR="00C95D32" w:rsidRPr="00EA1192" w:rsidRDefault="00C95D32" w:rsidP="00C95D32"/>
    <w:p w:rsidR="004909AC" w:rsidRDefault="004909AC" w:rsidP="00C95D32">
      <w:pPr>
        <w:ind w:left="709"/>
        <w:jc w:val="center"/>
        <w:rPr>
          <w:b/>
        </w:rPr>
      </w:pPr>
    </w:p>
    <w:p w:rsidR="00C95D32" w:rsidRDefault="004909AC" w:rsidP="00C95D32">
      <w:pPr>
        <w:ind w:left="709"/>
        <w:jc w:val="center"/>
        <w:rPr>
          <w:b/>
        </w:rPr>
      </w:pPr>
      <w:r>
        <w:rPr>
          <w:b/>
          <w:lang w:val="uk-UA"/>
        </w:rPr>
        <w:lastRenderedPageBreak/>
        <w:t>4.</w:t>
      </w:r>
      <w:r w:rsidR="00C95D32" w:rsidRPr="00EA1192">
        <w:rPr>
          <w:b/>
        </w:rPr>
        <w:t>15. Визначення стратегії позиціонування</w:t>
      </w:r>
    </w:p>
    <w:p w:rsidR="00C95D32" w:rsidRPr="00EA1192" w:rsidRDefault="00C95D32" w:rsidP="00C95D32">
      <w:pPr>
        <w:ind w:left="709"/>
        <w:jc w:val="center"/>
        <w:rPr>
          <w:b/>
        </w:rPr>
      </w:pPr>
    </w:p>
    <w:p w:rsidR="00C95D32" w:rsidRPr="00EA1192" w:rsidRDefault="00C95D32" w:rsidP="00C95D32">
      <w:pPr>
        <w:ind w:left="709"/>
        <w:jc w:val="right"/>
        <w:rPr>
          <w:i/>
        </w:rPr>
      </w:pPr>
      <w:r w:rsidRPr="00EA1192">
        <w:rPr>
          <w:i/>
        </w:rPr>
        <w:t>Таблиця 4.15- Визначення стратегії позиціонування</w:t>
      </w:r>
    </w:p>
    <w:tbl>
      <w:tblPr>
        <w:tblStyle w:val="a3"/>
        <w:tblW w:w="0" w:type="auto"/>
        <w:tblLook w:val="04A0" w:firstRow="1" w:lastRow="0" w:firstColumn="1" w:lastColumn="0" w:noHBand="0" w:noVBand="1"/>
      </w:tblPr>
      <w:tblGrid>
        <w:gridCol w:w="553"/>
        <w:gridCol w:w="1582"/>
        <w:gridCol w:w="1528"/>
        <w:gridCol w:w="2329"/>
        <w:gridCol w:w="3353"/>
      </w:tblGrid>
      <w:tr w:rsidR="00C95D32" w:rsidRPr="00C97D05" w:rsidTr="004F7244">
        <w:tc>
          <w:tcPr>
            <w:tcW w:w="558" w:type="dxa"/>
          </w:tcPr>
          <w:p w:rsidR="00C95D32" w:rsidRPr="00EA1192" w:rsidRDefault="00C95D32" w:rsidP="004F7244">
            <w:pPr>
              <w:rPr>
                <w:b/>
                <w:lang w:val="uk-UA"/>
              </w:rPr>
            </w:pPr>
            <w:r w:rsidRPr="00EA1192">
              <w:rPr>
                <w:b/>
                <w:lang w:val="uk-UA"/>
              </w:rPr>
              <w:t>№</w:t>
            </w:r>
          </w:p>
        </w:tc>
        <w:tc>
          <w:tcPr>
            <w:tcW w:w="1586" w:type="dxa"/>
          </w:tcPr>
          <w:p w:rsidR="00C95D32" w:rsidRPr="00EA1192" w:rsidRDefault="00C95D32" w:rsidP="004909AC">
            <w:pPr>
              <w:jc w:val="center"/>
              <w:rPr>
                <w:b/>
                <w:lang w:val="uk-UA"/>
              </w:rPr>
            </w:pPr>
            <w:r w:rsidRPr="00EA1192">
              <w:rPr>
                <w:b/>
                <w:lang w:val="uk-UA"/>
              </w:rPr>
              <w:t>Вимоги до товару цільової аудиторії</w:t>
            </w:r>
          </w:p>
        </w:tc>
        <w:tc>
          <w:tcPr>
            <w:tcW w:w="1543" w:type="dxa"/>
          </w:tcPr>
          <w:p w:rsidR="00C95D32" w:rsidRPr="00EA1192" w:rsidRDefault="00C95D32" w:rsidP="004909AC">
            <w:pPr>
              <w:jc w:val="center"/>
              <w:rPr>
                <w:b/>
                <w:lang w:val="uk-UA"/>
              </w:rPr>
            </w:pPr>
            <w:r w:rsidRPr="00EA1192">
              <w:rPr>
                <w:b/>
                <w:lang w:val="uk-UA"/>
              </w:rPr>
              <w:t>Базова стратегія розвитку</w:t>
            </w:r>
          </w:p>
        </w:tc>
        <w:tc>
          <w:tcPr>
            <w:tcW w:w="2404" w:type="dxa"/>
          </w:tcPr>
          <w:p w:rsidR="00C95D32" w:rsidRPr="00EA1192" w:rsidRDefault="00C95D32" w:rsidP="004909AC">
            <w:pPr>
              <w:jc w:val="center"/>
              <w:rPr>
                <w:b/>
                <w:lang w:val="uk-UA"/>
              </w:rPr>
            </w:pPr>
            <w:r w:rsidRPr="00EA1192">
              <w:rPr>
                <w:b/>
                <w:lang w:val="uk-UA"/>
              </w:rPr>
              <w:t>Ключові конкуренто-спроможні позиції власного стартап-проекту</w:t>
            </w:r>
          </w:p>
        </w:tc>
        <w:tc>
          <w:tcPr>
            <w:tcW w:w="3447" w:type="dxa"/>
          </w:tcPr>
          <w:p w:rsidR="00C95D32" w:rsidRPr="00EA1192" w:rsidRDefault="00C95D32" w:rsidP="004909AC">
            <w:pPr>
              <w:jc w:val="center"/>
              <w:rPr>
                <w:b/>
                <w:lang w:val="uk-UA"/>
              </w:rPr>
            </w:pPr>
            <w:r w:rsidRPr="00EA1192">
              <w:rPr>
                <w:b/>
                <w:lang w:val="uk-UA"/>
              </w:rPr>
              <w:t>Вибір асоціацій які мають сформувати комплексну позицію власного проекту (три ключових)</w:t>
            </w:r>
          </w:p>
        </w:tc>
      </w:tr>
      <w:tr w:rsidR="00C95D32" w:rsidRPr="00190031" w:rsidTr="004F7244">
        <w:tc>
          <w:tcPr>
            <w:tcW w:w="558" w:type="dxa"/>
          </w:tcPr>
          <w:p w:rsidR="00C95D32" w:rsidRPr="00EA1192" w:rsidRDefault="00C95D32" w:rsidP="004F7244">
            <w:pPr>
              <w:rPr>
                <w:lang w:val="uk-UA"/>
              </w:rPr>
            </w:pPr>
            <w:r w:rsidRPr="00EA1192">
              <w:rPr>
                <w:lang w:val="uk-UA"/>
              </w:rPr>
              <w:t>1</w:t>
            </w:r>
          </w:p>
        </w:tc>
        <w:tc>
          <w:tcPr>
            <w:tcW w:w="1586" w:type="dxa"/>
          </w:tcPr>
          <w:p w:rsidR="00C95D32" w:rsidRPr="00EA1192" w:rsidRDefault="00C95D32" w:rsidP="004909AC">
            <w:pPr>
              <w:jc w:val="center"/>
              <w:rPr>
                <w:lang w:val="uk-UA"/>
              </w:rPr>
            </w:pPr>
            <w:r>
              <w:rPr>
                <w:lang w:val="uk-UA"/>
              </w:rPr>
              <w:t>Я</w:t>
            </w:r>
            <w:r w:rsidRPr="00EA1192">
              <w:rPr>
                <w:lang w:val="uk-UA"/>
              </w:rPr>
              <w:t xml:space="preserve">кість </w:t>
            </w:r>
            <w:r>
              <w:rPr>
                <w:lang w:val="uk-UA"/>
              </w:rPr>
              <w:t xml:space="preserve">знезараженої </w:t>
            </w:r>
            <w:r w:rsidRPr="00EA1192">
              <w:rPr>
                <w:lang w:val="uk-UA"/>
              </w:rPr>
              <w:t xml:space="preserve"> води</w:t>
            </w:r>
          </w:p>
        </w:tc>
        <w:tc>
          <w:tcPr>
            <w:tcW w:w="1543" w:type="dxa"/>
          </w:tcPr>
          <w:p w:rsidR="00C95D32" w:rsidRPr="00EA1192" w:rsidRDefault="00C95D32" w:rsidP="004909AC">
            <w:pPr>
              <w:jc w:val="center"/>
              <w:rPr>
                <w:lang w:val="uk-UA"/>
              </w:rPr>
            </w:pPr>
            <w:r w:rsidRPr="00EA1192">
              <w:rPr>
                <w:lang w:val="uk-UA"/>
              </w:rPr>
              <w:t>Стратегія диференціації</w:t>
            </w:r>
          </w:p>
        </w:tc>
        <w:tc>
          <w:tcPr>
            <w:tcW w:w="2404" w:type="dxa"/>
          </w:tcPr>
          <w:p w:rsidR="00C95D32" w:rsidRPr="00EA1192" w:rsidRDefault="00C95D32" w:rsidP="004909AC">
            <w:pPr>
              <w:jc w:val="center"/>
              <w:rPr>
                <w:lang w:val="uk-UA"/>
              </w:rPr>
            </w:pPr>
            <w:r>
              <w:rPr>
                <w:lang w:val="uk-UA"/>
              </w:rPr>
              <w:t>В</w:t>
            </w:r>
            <w:r w:rsidRPr="00EA1192">
              <w:rPr>
                <w:lang w:val="uk-UA"/>
              </w:rPr>
              <w:t>исока якість очищеної води</w:t>
            </w:r>
          </w:p>
          <w:p w:rsidR="00C95D32" w:rsidRPr="00EA1192" w:rsidRDefault="00C95D32" w:rsidP="004909AC">
            <w:pPr>
              <w:jc w:val="center"/>
              <w:rPr>
                <w:lang w:val="uk-UA"/>
              </w:rPr>
            </w:pPr>
          </w:p>
        </w:tc>
        <w:tc>
          <w:tcPr>
            <w:tcW w:w="3447" w:type="dxa"/>
          </w:tcPr>
          <w:p w:rsidR="00C95D32" w:rsidRPr="00EA1192" w:rsidRDefault="00C95D32" w:rsidP="004909AC">
            <w:pPr>
              <w:pStyle w:val="a6"/>
              <w:jc w:val="center"/>
              <w:rPr>
                <w:rFonts w:ascii="Times New Roman" w:hAnsi="Times New Roman" w:cs="Times New Roman"/>
                <w:sz w:val="28"/>
                <w:szCs w:val="28"/>
              </w:rPr>
            </w:pPr>
          </w:p>
        </w:tc>
      </w:tr>
      <w:tr w:rsidR="00C95D32" w:rsidRPr="00C97D05" w:rsidTr="004F7244">
        <w:tc>
          <w:tcPr>
            <w:tcW w:w="558" w:type="dxa"/>
          </w:tcPr>
          <w:p w:rsidR="00C95D32" w:rsidRPr="00EA1192" w:rsidRDefault="00C95D32" w:rsidP="004F7244">
            <w:pPr>
              <w:rPr>
                <w:lang w:val="uk-UA"/>
              </w:rPr>
            </w:pPr>
            <w:r w:rsidRPr="00EA1192">
              <w:rPr>
                <w:lang w:val="uk-UA"/>
              </w:rPr>
              <w:t>2</w:t>
            </w:r>
          </w:p>
        </w:tc>
        <w:tc>
          <w:tcPr>
            <w:tcW w:w="1586" w:type="dxa"/>
          </w:tcPr>
          <w:p w:rsidR="00C95D32" w:rsidRPr="00EA1192" w:rsidRDefault="00C95D32" w:rsidP="004909AC">
            <w:pPr>
              <w:jc w:val="center"/>
              <w:rPr>
                <w:lang w:val="uk-UA"/>
              </w:rPr>
            </w:pPr>
            <w:r>
              <w:rPr>
                <w:lang w:val="uk-UA"/>
              </w:rPr>
              <w:t>Дешевизна та екологічність реагенту</w:t>
            </w:r>
          </w:p>
        </w:tc>
        <w:tc>
          <w:tcPr>
            <w:tcW w:w="1543" w:type="dxa"/>
          </w:tcPr>
          <w:p w:rsidR="00C95D32" w:rsidRPr="00EA1192" w:rsidRDefault="00C95D32" w:rsidP="004909AC">
            <w:pPr>
              <w:jc w:val="center"/>
              <w:rPr>
                <w:lang w:val="uk-UA"/>
              </w:rPr>
            </w:pPr>
            <w:r w:rsidRPr="00EA1192">
              <w:rPr>
                <w:lang w:val="uk-UA"/>
              </w:rPr>
              <w:t>-</w:t>
            </w:r>
            <w:r w:rsidRPr="00EA1192">
              <w:t>//-</w:t>
            </w:r>
          </w:p>
        </w:tc>
        <w:tc>
          <w:tcPr>
            <w:tcW w:w="2404" w:type="dxa"/>
          </w:tcPr>
          <w:p w:rsidR="00C95D32" w:rsidRPr="00EA1192" w:rsidRDefault="00C95D32" w:rsidP="004909AC">
            <w:pPr>
              <w:jc w:val="center"/>
              <w:rPr>
                <w:lang w:val="uk-UA"/>
              </w:rPr>
            </w:pPr>
            <w:r w:rsidRPr="00EA1192">
              <w:rPr>
                <w:lang w:val="uk-UA"/>
              </w:rPr>
              <w:t>Найнижча ціна на ринку</w:t>
            </w:r>
            <w:r>
              <w:rPr>
                <w:lang w:val="uk-UA"/>
              </w:rPr>
              <w:t xml:space="preserve"> та екологічна безпечність</w:t>
            </w:r>
          </w:p>
        </w:tc>
        <w:tc>
          <w:tcPr>
            <w:tcW w:w="3447" w:type="dxa"/>
          </w:tcPr>
          <w:p w:rsidR="00C95D32" w:rsidRPr="00EA1192" w:rsidRDefault="00C95D32" w:rsidP="004909AC">
            <w:pPr>
              <w:jc w:val="center"/>
              <w:rPr>
                <w:lang w:val="uk-UA"/>
              </w:rPr>
            </w:pPr>
            <w:r w:rsidRPr="00EA1192">
              <w:rPr>
                <w:lang w:val="uk-UA"/>
              </w:rPr>
              <w:t>Найдоступніший продукт в сегменті, найекономічніший у використанні</w:t>
            </w:r>
          </w:p>
        </w:tc>
      </w:tr>
    </w:tbl>
    <w:p w:rsidR="00C95D32" w:rsidRDefault="00C95D32" w:rsidP="00C95D32">
      <w:pPr>
        <w:rPr>
          <w:b/>
        </w:rPr>
      </w:pPr>
    </w:p>
    <w:p w:rsidR="00C95D32" w:rsidRPr="00EA1192" w:rsidRDefault="00C95D32" w:rsidP="00C95D32">
      <w:pPr>
        <w:rPr>
          <w:b/>
        </w:rPr>
      </w:pPr>
    </w:p>
    <w:p w:rsidR="00C95D32" w:rsidRDefault="004909AC" w:rsidP="00C95D32">
      <w:pPr>
        <w:ind w:left="709"/>
        <w:jc w:val="center"/>
        <w:rPr>
          <w:b/>
        </w:rPr>
      </w:pPr>
      <w:r>
        <w:rPr>
          <w:b/>
          <w:lang w:val="uk-UA"/>
        </w:rPr>
        <w:t>4.</w:t>
      </w:r>
      <w:r w:rsidR="00C95D32" w:rsidRPr="00EA1192">
        <w:rPr>
          <w:b/>
        </w:rPr>
        <w:t>16. Визначення ключових переваг концепції потенційного товару</w:t>
      </w:r>
    </w:p>
    <w:p w:rsidR="004909AC" w:rsidRPr="00EA1192" w:rsidRDefault="004909AC" w:rsidP="00C95D32">
      <w:pPr>
        <w:ind w:left="709"/>
        <w:jc w:val="center"/>
        <w:rPr>
          <w:b/>
        </w:rPr>
      </w:pPr>
    </w:p>
    <w:p w:rsidR="00C95D32" w:rsidRPr="00EA1192" w:rsidRDefault="00C95D32" w:rsidP="00C95D32">
      <w:pPr>
        <w:ind w:left="709"/>
        <w:jc w:val="right"/>
        <w:rPr>
          <w:i/>
        </w:rPr>
      </w:pPr>
      <w:r w:rsidRPr="00EA1192">
        <w:rPr>
          <w:i/>
        </w:rPr>
        <w:t>Таблиця 4.16 - Визначення ключових переваг концепції потенційного товару</w:t>
      </w:r>
    </w:p>
    <w:tbl>
      <w:tblPr>
        <w:tblStyle w:val="a3"/>
        <w:tblW w:w="0" w:type="auto"/>
        <w:tblLook w:val="04A0" w:firstRow="1" w:lastRow="0" w:firstColumn="1" w:lastColumn="0" w:noHBand="0" w:noVBand="1"/>
      </w:tblPr>
      <w:tblGrid>
        <w:gridCol w:w="635"/>
        <w:gridCol w:w="1722"/>
        <w:gridCol w:w="2661"/>
        <w:gridCol w:w="4327"/>
      </w:tblGrid>
      <w:tr w:rsidR="00C95D32" w:rsidRPr="00C97D05" w:rsidTr="004F7244">
        <w:tc>
          <w:tcPr>
            <w:tcW w:w="638" w:type="dxa"/>
          </w:tcPr>
          <w:p w:rsidR="00C95D32" w:rsidRPr="00EA1192" w:rsidRDefault="00C95D32" w:rsidP="004F7244">
            <w:pPr>
              <w:rPr>
                <w:b/>
                <w:lang w:val="uk-UA"/>
              </w:rPr>
            </w:pPr>
            <w:r w:rsidRPr="00EA1192">
              <w:rPr>
                <w:b/>
                <w:lang w:val="uk-UA"/>
              </w:rPr>
              <w:t>№</w:t>
            </w:r>
          </w:p>
        </w:tc>
        <w:tc>
          <w:tcPr>
            <w:tcW w:w="1722" w:type="dxa"/>
          </w:tcPr>
          <w:p w:rsidR="00C95D32" w:rsidRPr="00EA1192" w:rsidRDefault="00C95D32" w:rsidP="004F7244">
            <w:pPr>
              <w:rPr>
                <w:b/>
                <w:lang w:val="uk-UA"/>
              </w:rPr>
            </w:pPr>
            <w:r w:rsidRPr="00EA1192">
              <w:rPr>
                <w:b/>
                <w:lang w:val="uk-UA"/>
              </w:rPr>
              <w:t>Потреба</w:t>
            </w:r>
          </w:p>
        </w:tc>
        <w:tc>
          <w:tcPr>
            <w:tcW w:w="2694" w:type="dxa"/>
          </w:tcPr>
          <w:p w:rsidR="00C95D32" w:rsidRPr="00EA1192" w:rsidRDefault="00C95D32" w:rsidP="004F7244">
            <w:pPr>
              <w:rPr>
                <w:b/>
                <w:lang w:val="uk-UA"/>
              </w:rPr>
            </w:pPr>
            <w:r w:rsidRPr="00EA1192">
              <w:rPr>
                <w:b/>
                <w:lang w:val="uk-UA"/>
              </w:rPr>
              <w:t>Вигода, яку пропонує товар</w:t>
            </w:r>
          </w:p>
        </w:tc>
        <w:tc>
          <w:tcPr>
            <w:tcW w:w="4388" w:type="dxa"/>
          </w:tcPr>
          <w:p w:rsidR="00C95D32" w:rsidRPr="00EA1192" w:rsidRDefault="00C95D32" w:rsidP="004F7244">
            <w:pPr>
              <w:rPr>
                <w:b/>
                <w:lang w:val="uk-UA"/>
              </w:rPr>
            </w:pPr>
            <w:r w:rsidRPr="00EA1192">
              <w:rPr>
                <w:b/>
                <w:lang w:val="uk-UA"/>
              </w:rPr>
              <w:t>Ключові переваги перед конкурентами (існуючі або такі, що потрібно створити)</w:t>
            </w:r>
          </w:p>
        </w:tc>
      </w:tr>
      <w:tr w:rsidR="00C95D32" w:rsidRPr="00EA1192" w:rsidTr="004F7244">
        <w:tc>
          <w:tcPr>
            <w:tcW w:w="638" w:type="dxa"/>
          </w:tcPr>
          <w:p w:rsidR="00C95D32" w:rsidRPr="00EA1192" w:rsidRDefault="00C95D32" w:rsidP="004F7244">
            <w:pPr>
              <w:jc w:val="center"/>
              <w:rPr>
                <w:lang w:val="uk-UA"/>
              </w:rPr>
            </w:pPr>
            <w:r w:rsidRPr="00EA1192">
              <w:rPr>
                <w:lang w:val="uk-UA"/>
              </w:rPr>
              <w:t>1</w:t>
            </w:r>
          </w:p>
        </w:tc>
        <w:tc>
          <w:tcPr>
            <w:tcW w:w="1722" w:type="dxa"/>
          </w:tcPr>
          <w:p w:rsidR="00C95D32" w:rsidRPr="00EA1192" w:rsidRDefault="00C95D32" w:rsidP="004F7244">
            <w:pPr>
              <w:jc w:val="center"/>
              <w:rPr>
                <w:lang w:val="uk-UA"/>
              </w:rPr>
            </w:pPr>
            <w:r>
              <w:rPr>
                <w:lang w:val="uk-UA"/>
              </w:rPr>
              <w:t>Знезаражена</w:t>
            </w:r>
            <w:r w:rsidRPr="00EA1192">
              <w:rPr>
                <w:lang w:val="uk-UA"/>
              </w:rPr>
              <w:t xml:space="preserve"> вода</w:t>
            </w:r>
          </w:p>
        </w:tc>
        <w:tc>
          <w:tcPr>
            <w:tcW w:w="2694" w:type="dxa"/>
          </w:tcPr>
          <w:p w:rsidR="00C95D32" w:rsidRPr="00EA1192" w:rsidRDefault="00C95D32" w:rsidP="004F7244">
            <w:pPr>
              <w:jc w:val="center"/>
              <w:rPr>
                <w:lang w:val="uk-UA"/>
              </w:rPr>
            </w:pPr>
            <w:r w:rsidRPr="00EA1192">
              <w:rPr>
                <w:lang w:val="uk-UA"/>
              </w:rPr>
              <w:t xml:space="preserve">Якісно </w:t>
            </w:r>
            <w:r>
              <w:rPr>
                <w:lang w:val="uk-UA"/>
              </w:rPr>
              <w:t>знезаражена</w:t>
            </w:r>
            <w:r w:rsidRPr="00EA1192">
              <w:rPr>
                <w:lang w:val="uk-UA"/>
              </w:rPr>
              <w:t xml:space="preserve"> вода, адекватна ціна</w:t>
            </w:r>
            <w:r>
              <w:rPr>
                <w:lang w:val="uk-UA"/>
              </w:rPr>
              <w:t>, екологічна безпечність</w:t>
            </w:r>
          </w:p>
        </w:tc>
        <w:tc>
          <w:tcPr>
            <w:tcW w:w="4388" w:type="dxa"/>
          </w:tcPr>
          <w:p w:rsidR="00C95D32" w:rsidRPr="00EA1192" w:rsidRDefault="00C95D32" w:rsidP="004F7244">
            <w:pPr>
              <w:jc w:val="center"/>
              <w:rPr>
                <w:lang w:val="uk-UA"/>
              </w:rPr>
            </w:pPr>
            <w:r w:rsidRPr="00EA1192">
              <w:rPr>
                <w:lang w:val="uk-UA"/>
              </w:rPr>
              <w:t xml:space="preserve">Отримання </w:t>
            </w:r>
            <w:r>
              <w:rPr>
                <w:lang w:val="uk-UA"/>
              </w:rPr>
              <w:t>знезараженної</w:t>
            </w:r>
            <w:r w:rsidRPr="00EA1192">
              <w:rPr>
                <w:lang w:val="uk-UA"/>
              </w:rPr>
              <w:t xml:space="preserve"> води</w:t>
            </w:r>
          </w:p>
        </w:tc>
      </w:tr>
    </w:tbl>
    <w:p w:rsidR="00C95D32" w:rsidRDefault="00C95D32" w:rsidP="00C95D32">
      <w:pPr>
        <w:ind w:left="709"/>
        <w:jc w:val="center"/>
      </w:pPr>
    </w:p>
    <w:p w:rsidR="00C95D32" w:rsidRDefault="00C95D32" w:rsidP="00C95D32">
      <w:pPr>
        <w:ind w:left="709"/>
        <w:jc w:val="center"/>
      </w:pPr>
    </w:p>
    <w:p w:rsidR="00C95D32" w:rsidRPr="00EA1192" w:rsidRDefault="00C95D32" w:rsidP="00C95D32">
      <w:pPr>
        <w:ind w:left="709"/>
        <w:jc w:val="center"/>
      </w:pPr>
    </w:p>
    <w:p w:rsidR="00C95D32" w:rsidRPr="00EA1192" w:rsidRDefault="004909AC" w:rsidP="00C95D32">
      <w:pPr>
        <w:ind w:left="709"/>
        <w:jc w:val="center"/>
        <w:rPr>
          <w:b/>
        </w:rPr>
      </w:pPr>
      <w:r>
        <w:rPr>
          <w:b/>
          <w:lang w:val="uk-UA"/>
        </w:rPr>
        <w:t>4.</w:t>
      </w:r>
      <w:r w:rsidR="00C95D32" w:rsidRPr="00EA1192">
        <w:rPr>
          <w:b/>
        </w:rPr>
        <w:t>17. Опис трьох рівнів моделі товару</w:t>
      </w:r>
    </w:p>
    <w:p w:rsidR="00C95D32" w:rsidRPr="00EA1192" w:rsidRDefault="00C95D32" w:rsidP="00C95D32">
      <w:pPr>
        <w:ind w:left="709"/>
        <w:jc w:val="right"/>
        <w:rPr>
          <w:i/>
        </w:rPr>
      </w:pPr>
      <w:r w:rsidRPr="00EA1192">
        <w:rPr>
          <w:i/>
        </w:rPr>
        <w:t>Таблиця 4.17 - Опис трьох рівнів моделі товару</w:t>
      </w:r>
    </w:p>
    <w:tbl>
      <w:tblPr>
        <w:tblW w:w="10667" w:type="dxa"/>
        <w:tblInd w:w="-10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76"/>
        <w:gridCol w:w="4437"/>
        <w:gridCol w:w="1510"/>
        <w:gridCol w:w="2644"/>
      </w:tblGrid>
      <w:tr w:rsidR="00C95D32" w:rsidRPr="00EA1192" w:rsidTr="00EF434F">
        <w:trPr>
          <w:trHeight w:val="405"/>
        </w:trPr>
        <w:tc>
          <w:tcPr>
            <w:tcW w:w="2076" w:type="dxa"/>
          </w:tcPr>
          <w:p w:rsidR="00C95D32" w:rsidRPr="00EA1192" w:rsidRDefault="00C95D32" w:rsidP="004F7244">
            <w:pPr>
              <w:ind w:left="-24"/>
              <w:rPr>
                <w:b/>
                <w:lang w:val="uk-UA"/>
              </w:rPr>
            </w:pPr>
            <w:r w:rsidRPr="00EA1192">
              <w:rPr>
                <w:b/>
                <w:lang w:val="uk-UA"/>
              </w:rPr>
              <w:t>Рівні товару</w:t>
            </w:r>
          </w:p>
        </w:tc>
        <w:tc>
          <w:tcPr>
            <w:tcW w:w="8591" w:type="dxa"/>
            <w:gridSpan w:val="3"/>
          </w:tcPr>
          <w:p w:rsidR="00C95D32" w:rsidRPr="00EA1192" w:rsidRDefault="00C95D32" w:rsidP="004F7244">
            <w:pPr>
              <w:ind w:left="-24"/>
              <w:rPr>
                <w:b/>
                <w:lang w:val="uk-UA"/>
              </w:rPr>
            </w:pPr>
            <w:r w:rsidRPr="00EA1192">
              <w:rPr>
                <w:b/>
                <w:lang w:val="uk-UA"/>
              </w:rPr>
              <w:t>Сутність та складові</w:t>
            </w:r>
          </w:p>
        </w:tc>
      </w:tr>
      <w:tr w:rsidR="00C95D32" w:rsidRPr="00EA1192" w:rsidTr="00EF434F">
        <w:trPr>
          <w:trHeight w:val="705"/>
        </w:trPr>
        <w:tc>
          <w:tcPr>
            <w:tcW w:w="2076" w:type="dxa"/>
          </w:tcPr>
          <w:p w:rsidR="00C95D32" w:rsidRPr="00EA1192" w:rsidRDefault="00C95D32" w:rsidP="004F7244">
            <w:pPr>
              <w:ind w:left="-24"/>
              <w:rPr>
                <w:b/>
                <w:lang w:val="uk-UA"/>
              </w:rPr>
            </w:pPr>
            <w:r w:rsidRPr="00EA1192">
              <w:rPr>
                <w:b/>
              </w:rPr>
              <w:t>I</w:t>
            </w:r>
            <w:r w:rsidRPr="00EA1192">
              <w:rPr>
                <w:b/>
                <w:lang w:val="uk-UA"/>
              </w:rPr>
              <w:t>. Товар за задумом</w:t>
            </w:r>
          </w:p>
        </w:tc>
        <w:tc>
          <w:tcPr>
            <w:tcW w:w="8591" w:type="dxa"/>
            <w:gridSpan w:val="3"/>
          </w:tcPr>
          <w:p w:rsidR="00C95D32" w:rsidRPr="00EA1192" w:rsidRDefault="00C95D32" w:rsidP="004F7244">
            <w:pPr>
              <w:ind w:left="-24"/>
              <w:rPr>
                <w:lang w:val="uk-UA"/>
              </w:rPr>
            </w:pPr>
          </w:p>
        </w:tc>
      </w:tr>
      <w:tr w:rsidR="00C95D32" w:rsidRPr="00EA1192" w:rsidTr="00EF434F">
        <w:trPr>
          <w:trHeight w:val="360"/>
        </w:trPr>
        <w:tc>
          <w:tcPr>
            <w:tcW w:w="2076" w:type="dxa"/>
            <w:vMerge w:val="restart"/>
          </w:tcPr>
          <w:p w:rsidR="00C95D32" w:rsidRPr="00EA1192" w:rsidRDefault="00C95D32" w:rsidP="004F7244">
            <w:pPr>
              <w:ind w:left="-24"/>
              <w:rPr>
                <w:b/>
                <w:lang w:val="uk-UA"/>
              </w:rPr>
            </w:pPr>
            <w:r w:rsidRPr="00EA1192">
              <w:rPr>
                <w:b/>
              </w:rPr>
              <w:t>II</w:t>
            </w:r>
            <w:r w:rsidRPr="00EA1192">
              <w:rPr>
                <w:b/>
                <w:lang w:val="uk-UA"/>
              </w:rPr>
              <w:t>. Товар у реальному виконанні</w:t>
            </w:r>
          </w:p>
        </w:tc>
        <w:tc>
          <w:tcPr>
            <w:tcW w:w="4437" w:type="dxa"/>
          </w:tcPr>
          <w:p w:rsidR="00C95D32" w:rsidRPr="00EA1192" w:rsidRDefault="00C95D32" w:rsidP="004F7244">
            <w:pPr>
              <w:ind w:left="-24"/>
              <w:rPr>
                <w:b/>
                <w:lang w:val="uk-UA"/>
              </w:rPr>
            </w:pPr>
            <w:r w:rsidRPr="00EA1192">
              <w:rPr>
                <w:b/>
                <w:lang w:val="uk-UA"/>
              </w:rPr>
              <w:t>Властивості</w:t>
            </w:r>
            <w:r w:rsidRPr="00EA1192">
              <w:rPr>
                <w:b/>
              </w:rPr>
              <w:t>/</w:t>
            </w:r>
            <w:r w:rsidRPr="00EA1192">
              <w:rPr>
                <w:b/>
                <w:lang w:val="uk-UA"/>
              </w:rPr>
              <w:t>характеристики</w:t>
            </w:r>
          </w:p>
        </w:tc>
        <w:tc>
          <w:tcPr>
            <w:tcW w:w="1510" w:type="dxa"/>
          </w:tcPr>
          <w:p w:rsidR="00C95D32" w:rsidRPr="00EA1192" w:rsidRDefault="00C95D32" w:rsidP="004F7244">
            <w:pPr>
              <w:ind w:left="-24"/>
              <w:rPr>
                <w:b/>
                <w:lang w:val="uk-UA"/>
              </w:rPr>
            </w:pPr>
            <w:r w:rsidRPr="00EA1192">
              <w:rPr>
                <w:b/>
                <w:lang w:val="uk-UA"/>
              </w:rPr>
              <w:t>М</w:t>
            </w:r>
            <w:r w:rsidRPr="00EA1192">
              <w:rPr>
                <w:b/>
              </w:rPr>
              <w:t>/</w:t>
            </w:r>
            <w:r w:rsidRPr="00EA1192">
              <w:rPr>
                <w:b/>
                <w:lang w:val="uk-UA"/>
              </w:rPr>
              <w:t>Нм</w:t>
            </w:r>
          </w:p>
        </w:tc>
        <w:tc>
          <w:tcPr>
            <w:tcW w:w="2644" w:type="dxa"/>
          </w:tcPr>
          <w:p w:rsidR="00C95D32" w:rsidRPr="00EA1192" w:rsidRDefault="00C95D32" w:rsidP="004F7244">
            <w:pPr>
              <w:ind w:left="-24"/>
              <w:rPr>
                <w:b/>
              </w:rPr>
            </w:pPr>
            <w:r w:rsidRPr="00EA1192">
              <w:rPr>
                <w:b/>
                <w:lang w:val="uk-UA"/>
              </w:rPr>
              <w:t>Вр</w:t>
            </w:r>
            <w:r w:rsidRPr="00EA1192">
              <w:rPr>
                <w:b/>
              </w:rPr>
              <w:t>/</w:t>
            </w:r>
            <w:r w:rsidRPr="00EA1192">
              <w:rPr>
                <w:b/>
                <w:lang w:val="uk-UA"/>
              </w:rPr>
              <w:t>Тх</w:t>
            </w:r>
            <w:r w:rsidRPr="00EA1192">
              <w:rPr>
                <w:b/>
              </w:rPr>
              <w:t>/</w:t>
            </w:r>
            <w:r w:rsidRPr="00EA1192">
              <w:rPr>
                <w:b/>
                <w:lang w:val="uk-UA"/>
              </w:rPr>
              <w:t>Тл</w:t>
            </w:r>
            <w:r w:rsidRPr="00EA1192">
              <w:rPr>
                <w:b/>
              </w:rPr>
              <w:t>/</w:t>
            </w:r>
            <w:r w:rsidRPr="00EA1192">
              <w:rPr>
                <w:b/>
                <w:lang w:val="uk-UA"/>
              </w:rPr>
              <w:t>Е</w:t>
            </w:r>
            <w:r w:rsidRPr="00EA1192">
              <w:rPr>
                <w:b/>
              </w:rPr>
              <w:t>/</w:t>
            </w:r>
            <w:r w:rsidRPr="00EA1192">
              <w:rPr>
                <w:b/>
                <w:lang w:val="uk-UA"/>
              </w:rPr>
              <w:t>Ор</w:t>
            </w:r>
          </w:p>
        </w:tc>
      </w:tr>
      <w:tr w:rsidR="00C95D32" w:rsidRPr="00EA1192" w:rsidTr="00EF434F">
        <w:trPr>
          <w:trHeight w:val="600"/>
        </w:trPr>
        <w:tc>
          <w:tcPr>
            <w:tcW w:w="2076" w:type="dxa"/>
            <w:vMerge/>
          </w:tcPr>
          <w:p w:rsidR="00C95D32" w:rsidRPr="00EA1192" w:rsidRDefault="00C95D32" w:rsidP="004F7244">
            <w:pPr>
              <w:ind w:left="-24"/>
              <w:rPr>
                <w:b/>
              </w:rPr>
            </w:pPr>
          </w:p>
        </w:tc>
        <w:tc>
          <w:tcPr>
            <w:tcW w:w="4437" w:type="dxa"/>
          </w:tcPr>
          <w:p w:rsidR="00C95D32" w:rsidRPr="00EA1192" w:rsidRDefault="00C95D32" w:rsidP="004F7244">
            <w:pPr>
              <w:rPr>
                <w:lang w:val="uk-UA"/>
              </w:rPr>
            </w:pPr>
            <w:r w:rsidRPr="00EA1192">
              <w:rPr>
                <w:lang w:val="uk-UA"/>
              </w:rPr>
              <w:t>1. ….</w:t>
            </w:r>
          </w:p>
          <w:p w:rsidR="00C95D32" w:rsidRPr="00EA1192" w:rsidRDefault="00C95D32" w:rsidP="004F7244">
            <w:pPr>
              <w:rPr>
                <w:lang w:val="uk-UA"/>
              </w:rPr>
            </w:pPr>
            <w:r w:rsidRPr="00EA1192">
              <w:rPr>
                <w:lang w:val="uk-UA"/>
              </w:rPr>
              <w:t>2. ….</w:t>
            </w:r>
          </w:p>
        </w:tc>
        <w:tc>
          <w:tcPr>
            <w:tcW w:w="1510" w:type="dxa"/>
          </w:tcPr>
          <w:p w:rsidR="00C95D32" w:rsidRPr="00EA1192" w:rsidRDefault="00C95D32" w:rsidP="004F7244">
            <w:pPr>
              <w:rPr>
                <w:lang w:val="uk-UA"/>
              </w:rPr>
            </w:pPr>
          </w:p>
        </w:tc>
        <w:tc>
          <w:tcPr>
            <w:tcW w:w="2644" w:type="dxa"/>
          </w:tcPr>
          <w:p w:rsidR="00C95D32" w:rsidRPr="00EA1192" w:rsidRDefault="00C95D32" w:rsidP="004F7244">
            <w:pPr>
              <w:rPr>
                <w:lang w:val="uk-UA"/>
              </w:rPr>
            </w:pPr>
          </w:p>
        </w:tc>
      </w:tr>
      <w:tr w:rsidR="00C95D32" w:rsidRPr="00EA1192" w:rsidTr="00EF434F">
        <w:trPr>
          <w:trHeight w:val="240"/>
        </w:trPr>
        <w:tc>
          <w:tcPr>
            <w:tcW w:w="2076" w:type="dxa"/>
            <w:vMerge/>
          </w:tcPr>
          <w:p w:rsidR="00C95D32" w:rsidRPr="00EA1192" w:rsidRDefault="00C95D32" w:rsidP="004F7244">
            <w:pPr>
              <w:ind w:left="-24"/>
              <w:rPr>
                <w:b/>
              </w:rPr>
            </w:pPr>
          </w:p>
        </w:tc>
        <w:tc>
          <w:tcPr>
            <w:tcW w:w="8591" w:type="dxa"/>
            <w:gridSpan w:val="3"/>
          </w:tcPr>
          <w:p w:rsidR="00C95D32" w:rsidRPr="00EA1192" w:rsidRDefault="00C95D32" w:rsidP="004F7244">
            <w:pPr>
              <w:ind w:left="-24"/>
              <w:rPr>
                <w:lang w:val="uk-UA"/>
              </w:rPr>
            </w:pPr>
            <w:r w:rsidRPr="00EA1192">
              <w:rPr>
                <w:b/>
                <w:lang w:val="uk-UA"/>
              </w:rPr>
              <w:t xml:space="preserve">Якість: </w:t>
            </w:r>
          </w:p>
        </w:tc>
      </w:tr>
      <w:tr w:rsidR="00C95D32" w:rsidRPr="00EA1192" w:rsidTr="00EF434F">
        <w:trPr>
          <w:trHeight w:val="270"/>
        </w:trPr>
        <w:tc>
          <w:tcPr>
            <w:tcW w:w="2076" w:type="dxa"/>
            <w:vMerge/>
          </w:tcPr>
          <w:p w:rsidR="00C95D32" w:rsidRPr="00EA1192" w:rsidRDefault="00C95D32" w:rsidP="004F7244">
            <w:pPr>
              <w:ind w:left="-24"/>
              <w:rPr>
                <w:b/>
              </w:rPr>
            </w:pPr>
          </w:p>
        </w:tc>
        <w:tc>
          <w:tcPr>
            <w:tcW w:w="8591" w:type="dxa"/>
            <w:gridSpan w:val="3"/>
          </w:tcPr>
          <w:p w:rsidR="00C95D32" w:rsidRPr="00EA1192" w:rsidRDefault="00C95D32" w:rsidP="004F7244">
            <w:pPr>
              <w:ind w:left="-24"/>
              <w:rPr>
                <w:lang w:val="uk-UA"/>
              </w:rPr>
            </w:pPr>
            <w:r w:rsidRPr="00EA1192">
              <w:rPr>
                <w:b/>
                <w:lang w:val="uk-UA"/>
              </w:rPr>
              <w:t>Пакування:</w:t>
            </w:r>
          </w:p>
        </w:tc>
      </w:tr>
      <w:tr w:rsidR="00C95D32" w:rsidRPr="00EA1192" w:rsidTr="00EF434F">
        <w:trPr>
          <w:trHeight w:val="375"/>
        </w:trPr>
        <w:tc>
          <w:tcPr>
            <w:tcW w:w="2076" w:type="dxa"/>
            <w:vMerge/>
          </w:tcPr>
          <w:p w:rsidR="00C95D32" w:rsidRPr="00EA1192" w:rsidRDefault="00C95D32" w:rsidP="004F7244">
            <w:pPr>
              <w:ind w:left="-24"/>
              <w:rPr>
                <w:b/>
              </w:rPr>
            </w:pPr>
          </w:p>
        </w:tc>
        <w:tc>
          <w:tcPr>
            <w:tcW w:w="8591" w:type="dxa"/>
            <w:gridSpan w:val="3"/>
          </w:tcPr>
          <w:p w:rsidR="00C95D32" w:rsidRPr="00EA1192" w:rsidRDefault="00C95D32" w:rsidP="004F7244">
            <w:pPr>
              <w:ind w:left="-24"/>
              <w:rPr>
                <w:lang w:val="uk-UA"/>
              </w:rPr>
            </w:pPr>
            <w:r w:rsidRPr="00EA1192">
              <w:rPr>
                <w:b/>
                <w:lang w:val="uk-UA"/>
              </w:rPr>
              <w:t>Марка:</w:t>
            </w:r>
          </w:p>
        </w:tc>
      </w:tr>
      <w:tr w:rsidR="00C95D32" w:rsidRPr="00EA1192" w:rsidTr="00EF434F">
        <w:trPr>
          <w:trHeight w:val="390"/>
        </w:trPr>
        <w:tc>
          <w:tcPr>
            <w:tcW w:w="2076" w:type="dxa"/>
            <w:vMerge w:val="restart"/>
          </w:tcPr>
          <w:p w:rsidR="00C95D32" w:rsidRPr="00EA1192" w:rsidRDefault="00C95D32" w:rsidP="004F7244">
            <w:pPr>
              <w:ind w:left="-24"/>
              <w:rPr>
                <w:b/>
                <w:lang w:val="uk-UA"/>
              </w:rPr>
            </w:pPr>
            <w:r w:rsidRPr="00EA1192">
              <w:rPr>
                <w:b/>
              </w:rPr>
              <w:t>III</w:t>
            </w:r>
            <w:r w:rsidRPr="00EA1192">
              <w:rPr>
                <w:b/>
                <w:lang w:val="uk-UA"/>
              </w:rPr>
              <w:t>. Товар із підкріпленням</w:t>
            </w:r>
          </w:p>
        </w:tc>
        <w:tc>
          <w:tcPr>
            <w:tcW w:w="8591" w:type="dxa"/>
            <w:gridSpan w:val="3"/>
          </w:tcPr>
          <w:p w:rsidR="00C95D32" w:rsidRPr="00EA1192" w:rsidRDefault="00C95D32" w:rsidP="004F7244">
            <w:pPr>
              <w:ind w:left="-24"/>
              <w:rPr>
                <w:lang w:val="uk-UA"/>
              </w:rPr>
            </w:pPr>
            <w:r w:rsidRPr="00EA1192">
              <w:rPr>
                <w:b/>
                <w:lang w:val="uk-UA"/>
              </w:rPr>
              <w:t>До продажу:</w:t>
            </w:r>
          </w:p>
        </w:tc>
      </w:tr>
      <w:tr w:rsidR="00C95D32" w:rsidRPr="00EA1192" w:rsidTr="00EF434F">
        <w:trPr>
          <w:trHeight w:val="375"/>
        </w:trPr>
        <w:tc>
          <w:tcPr>
            <w:tcW w:w="2076" w:type="dxa"/>
            <w:vMerge/>
          </w:tcPr>
          <w:p w:rsidR="00C95D32" w:rsidRPr="00EA1192" w:rsidRDefault="00C95D32" w:rsidP="004F7244">
            <w:pPr>
              <w:ind w:left="-24"/>
            </w:pPr>
          </w:p>
        </w:tc>
        <w:tc>
          <w:tcPr>
            <w:tcW w:w="8591" w:type="dxa"/>
            <w:gridSpan w:val="3"/>
          </w:tcPr>
          <w:p w:rsidR="00C95D32" w:rsidRPr="00EA1192" w:rsidRDefault="00C95D32" w:rsidP="004F7244">
            <w:pPr>
              <w:ind w:left="-24"/>
              <w:rPr>
                <w:lang w:val="uk-UA"/>
              </w:rPr>
            </w:pPr>
            <w:r w:rsidRPr="00EA1192">
              <w:rPr>
                <w:b/>
                <w:lang w:val="uk-UA"/>
              </w:rPr>
              <w:t>Після продажу:</w:t>
            </w:r>
          </w:p>
        </w:tc>
      </w:tr>
      <w:tr w:rsidR="00C95D32" w:rsidRPr="00C97D05" w:rsidTr="00EF434F">
        <w:trPr>
          <w:trHeight w:val="390"/>
        </w:trPr>
        <w:tc>
          <w:tcPr>
            <w:tcW w:w="10667" w:type="dxa"/>
            <w:gridSpan w:val="4"/>
          </w:tcPr>
          <w:p w:rsidR="00C95D32" w:rsidRPr="00EA1192" w:rsidRDefault="00C95D32" w:rsidP="004F7244">
            <w:pPr>
              <w:jc w:val="center"/>
            </w:pPr>
            <w:r w:rsidRPr="00EA1192">
              <w:t>За рахунок чого потенційний товар буде захищено від копіювання: Отримання патентів на корисні моделі та винаходи</w:t>
            </w:r>
          </w:p>
        </w:tc>
      </w:tr>
    </w:tbl>
    <w:p w:rsidR="00C95D32" w:rsidRDefault="00C95D32" w:rsidP="00C95D32">
      <w:pPr>
        <w:ind w:left="709"/>
        <w:jc w:val="center"/>
      </w:pPr>
    </w:p>
    <w:p w:rsidR="00C95D32" w:rsidRDefault="00C95D32" w:rsidP="00C95D32">
      <w:pPr>
        <w:ind w:left="709"/>
        <w:jc w:val="center"/>
      </w:pPr>
    </w:p>
    <w:p w:rsidR="00C95D32" w:rsidRPr="00EA1192" w:rsidRDefault="00C95D32" w:rsidP="00C95D32">
      <w:pPr>
        <w:ind w:left="709"/>
        <w:jc w:val="center"/>
      </w:pPr>
    </w:p>
    <w:p w:rsidR="00C95D32" w:rsidRDefault="00C95D32" w:rsidP="00C95D32">
      <w:pPr>
        <w:ind w:left="709"/>
        <w:jc w:val="center"/>
      </w:pPr>
    </w:p>
    <w:p w:rsidR="00C95D32" w:rsidRDefault="00C95D32" w:rsidP="00C95D32">
      <w:pPr>
        <w:ind w:left="709"/>
        <w:jc w:val="center"/>
      </w:pPr>
    </w:p>
    <w:p w:rsidR="00C95D32" w:rsidRDefault="00C95D32" w:rsidP="00C95D32">
      <w:pPr>
        <w:ind w:left="709"/>
        <w:jc w:val="center"/>
      </w:pPr>
    </w:p>
    <w:p w:rsidR="00C95D32" w:rsidRDefault="00C95D32" w:rsidP="00C95D32">
      <w:pPr>
        <w:ind w:left="709"/>
        <w:jc w:val="center"/>
      </w:pPr>
    </w:p>
    <w:p w:rsidR="00C95D32" w:rsidRPr="00EA1192" w:rsidRDefault="00C95D32" w:rsidP="00C95D32">
      <w:pPr>
        <w:ind w:left="709"/>
        <w:jc w:val="center"/>
      </w:pPr>
    </w:p>
    <w:p w:rsidR="004909AC" w:rsidRDefault="004909AC" w:rsidP="00C95D32">
      <w:pPr>
        <w:ind w:left="709"/>
        <w:jc w:val="center"/>
        <w:rPr>
          <w:b/>
        </w:rPr>
      </w:pPr>
    </w:p>
    <w:p w:rsidR="004909AC" w:rsidRDefault="004909AC" w:rsidP="00C95D32">
      <w:pPr>
        <w:ind w:left="709"/>
        <w:jc w:val="center"/>
        <w:rPr>
          <w:b/>
        </w:rPr>
      </w:pPr>
    </w:p>
    <w:p w:rsidR="004909AC" w:rsidRDefault="004909AC" w:rsidP="00C95D32">
      <w:pPr>
        <w:ind w:left="709"/>
        <w:jc w:val="center"/>
        <w:rPr>
          <w:b/>
        </w:rPr>
      </w:pPr>
    </w:p>
    <w:p w:rsidR="004909AC" w:rsidRDefault="004909AC" w:rsidP="00C95D32">
      <w:pPr>
        <w:ind w:left="709"/>
        <w:jc w:val="center"/>
        <w:rPr>
          <w:b/>
        </w:rPr>
      </w:pPr>
    </w:p>
    <w:p w:rsidR="00C95D32" w:rsidRPr="00EA1192" w:rsidRDefault="004909AC" w:rsidP="00C95D32">
      <w:pPr>
        <w:ind w:left="709"/>
        <w:jc w:val="center"/>
        <w:rPr>
          <w:b/>
        </w:rPr>
      </w:pPr>
      <w:r>
        <w:rPr>
          <w:b/>
          <w:lang w:val="uk-UA"/>
        </w:rPr>
        <w:lastRenderedPageBreak/>
        <w:t>4.</w:t>
      </w:r>
      <w:r>
        <w:rPr>
          <w:b/>
        </w:rPr>
        <w:t xml:space="preserve">18. Визначення </w:t>
      </w:r>
      <w:r w:rsidR="00C95D32" w:rsidRPr="00EA1192">
        <w:rPr>
          <w:b/>
        </w:rPr>
        <w:t>меж встановлення ціни</w:t>
      </w:r>
    </w:p>
    <w:p w:rsidR="00C95D32" w:rsidRPr="00EA1192" w:rsidRDefault="004909AC" w:rsidP="00C95D32">
      <w:pPr>
        <w:ind w:left="709"/>
        <w:jc w:val="right"/>
        <w:rPr>
          <w:i/>
        </w:rPr>
      </w:pPr>
      <w:r>
        <w:rPr>
          <w:i/>
        </w:rPr>
        <w:t>Таблиця 4.18 -  Визначення</w:t>
      </w:r>
      <w:r w:rsidR="00C95D32" w:rsidRPr="00EA1192">
        <w:rPr>
          <w:i/>
        </w:rPr>
        <w:t xml:space="preserve"> меж встановлення ціни</w:t>
      </w:r>
    </w:p>
    <w:tbl>
      <w:tblPr>
        <w:tblStyle w:val="a3"/>
        <w:tblW w:w="0" w:type="auto"/>
        <w:tblLook w:val="04A0" w:firstRow="1" w:lastRow="0" w:firstColumn="1" w:lastColumn="0" w:noHBand="0" w:noVBand="1"/>
      </w:tblPr>
      <w:tblGrid>
        <w:gridCol w:w="562"/>
        <w:gridCol w:w="1560"/>
        <w:gridCol w:w="1984"/>
        <w:gridCol w:w="2126"/>
        <w:gridCol w:w="3113"/>
      </w:tblGrid>
      <w:tr w:rsidR="00C95D32" w:rsidRPr="00C97D05" w:rsidTr="004F7244">
        <w:tc>
          <w:tcPr>
            <w:tcW w:w="562" w:type="dxa"/>
          </w:tcPr>
          <w:p w:rsidR="00C95D32" w:rsidRPr="00EA1192" w:rsidRDefault="00C95D32" w:rsidP="004F7244">
            <w:pPr>
              <w:jc w:val="center"/>
              <w:rPr>
                <w:b/>
                <w:lang w:val="uk-UA"/>
              </w:rPr>
            </w:pPr>
            <w:r w:rsidRPr="00EA1192">
              <w:rPr>
                <w:b/>
                <w:lang w:val="uk-UA"/>
              </w:rPr>
              <w:t>№</w:t>
            </w:r>
          </w:p>
        </w:tc>
        <w:tc>
          <w:tcPr>
            <w:tcW w:w="1560" w:type="dxa"/>
          </w:tcPr>
          <w:p w:rsidR="00C95D32" w:rsidRPr="00C65E51" w:rsidRDefault="00C95D32" w:rsidP="004F7244">
            <w:pPr>
              <w:jc w:val="center"/>
              <w:rPr>
                <w:b/>
                <w:color w:val="000000" w:themeColor="text1"/>
                <w:lang w:val="uk-UA"/>
              </w:rPr>
            </w:pPr>
            <w:r w:rsidRPr="00C65E51">
              <w:rPr>
                <w:b/>
                <w:color w:val="000000" w:themeColor="text1"/>
                <w:lang w:val="uk-UA"/>
              </w:rPr>
              <w:t>Рівень цін на товари замінники (</w:t>
            </w:r>
            <w:r w:rsidRPr="00C65E51">
              <w:rPr>
                <w:b/>
                <w:color w:val="000000" w:themeColor="text1"/>
              </w:rPr>
              <w:t>TiO</w:t>
            </w:r>
            <w:r w:rsidRPr="00C65E51">
              <w:rPr>
                <w:b/>
                <w:color w:val="000000" w:themeColor="text1"/>
                <w:vertAlign w:val="subscript"/>
                <w:lang w:val="uk-UA"/>
              </w:rPr>
              <w:t>2</w:t>
            </w:r>
            <w:r w:rsidRPr="00C65E51">
              <w:rPr>
                <w:b/>
                <w:color w:val="000000" w:themeColor="text1"/>
              </w:rPr>
              <w:t>, O</w:t>
            </w:r>
            <w:r w:rsidRPr="00C65E51">
              <w:rPr>
                <w:b/>
                <w:color w:val="000000" w:themeColor="text1"/>
                <w:vertAlign w:val="subscript"/>
                <w:lang w:val="uk-UA"/>
              </w:rPr>
              <w:t>3</w:t>
            </w:r>
            <w:r w:rsidRPr="00C65E51">
              <w:rPr>
                <w:b/>
                <w:color w:val="000000" w:themeColor="text1"/>
                <w:lang w:val="uk-UA"/>
              </w:rPr>
              <w:t>)</w:t>
            </w:r>
          </w:p>
        </w:tc>
        <w:tc>
          <w:tcPr>
            <w:tcW w:w="1984" w:type="dxa"/>
          </w:tcPr>
          <w:p w:rsidR="00C95D32" w:rsidRPr="00EA1192" w:rsidRDefault="00C95D32" w:rsidP="004F7244">
            <w:pPr>
              <w:jc w:val="center"/>
              <w:rPr>
                <w:b/>
                <w:lang w:val="uk-UA"/>
              </w:rPr>
            </w:pPr>
            <w:r w:rsidRPr="00EA1192">
              <w:rPr>
                <w:b/>
                <w:lang w:val="uk-UA"/>
              </w:rPr>
              <w:t>Рівень цін на товари аналоги</w:t>
            </w:r>
          </w:p>
        </w:tc>
        <w:tc>
          <w:tcPr>
            <w:tcW w:w="2126" w:type="dxa"/>
          </w:tcPr>
          <w:p w:rsidR="00C95D32" w:rsidRPr="00EA1192" w:rsidRDefault="00C95D32" w:rsidP="004F7244">
            <w:pPr>
              <w:jc w:val="center"/>
              <w:rPr>
                <w:b/>
                <w:lang w:val="uk-UA"/>
              </w:rPr>
            </w:pPr>
            <w:r w:rsidRPr="00EA1192">
              <w:rPr>
                <w:b/>
                <w:lang w:val="uk-UA"/>
              </w:rPr>
              <w:t>Рівень доходів цільової групи споживачів</w:t>
            </w:r>
          </w:p>
        </w:tc>
        <w:tc>
          <w:tcPr>
            <w:tcW w:w="3113" w:type="dxa"/>
          </w:tcPr>
          <w:p w:rsidR="00C95D32" w:rsidRPr="000D077C" w:rsidRDefault="00C95D32" w:rsidP="004F7244">
            <w:pPr>
              <w:jc w:val="center"/>
              <w:rPr>
                <w:b/>
                <w:color w:val="000000" w:themeColor="text1"/>
                <w:lang w:val="uk-UA"/>
              </w:rPr>
            </w:pPr>
            <w:r w:rsidRPr="000D077C">
              <w:rPr>
                <w:b/>
                <w:color w:val="000000" w:themeColor="text1"/>
                <w:lang w:val="uk-UA"/>
              </w:rPr>
              <w:t>Верхня та нижня межа встановлення ціни на товар послугу</w:t>
            </w:r>
          </w:p>
        </w:tc>
      </w:tr>
      <w:tr w:rsidR="00C95D32" w:rsidRPr="00EA1192" w:rsidTr="004F7244">
        <w:tc>
          <w:tcPr>
            <w:tcW w:w="562" w:type="dxa"/>
          </w:tcPr>
          <w:p w:rsidR="00C95D32" w:rsidRPr="00EA1192" w:rsidRDefault="00C95D32" w:rsidP="004F7244">
            <w:pPr>
              <w:jc w:val="center"/>
              <w:rPr>
                <w:lang w:val="uk-UA"/>
              </w:rPr>
            </w:pPr>
          </w:p>
        </w:tc>
        <w:tc>
          <w:tcPr>
            <w:tcW w:w="1560" w:type="dxa"/>
          </w:tcPr>
          <w:p w:rsidR="00C95D32" w:rsidRPr="000D077C" w:rsidRDefault="00C95D32" w:rsidP="004F7244">
            <w:pPr>
              <w:jc w:val="center"/>
              <w:rPr>
                <w:color w:val="000000" w:themeColor="text1"/>
                <w:lang w:val="uk-UA"/>
              </w:rPr>
            </w:pPr>
            <w:r w:rsidRPr="000D077C">
              <w:rPr>
                <w:color w:val="000000" w:themeColor="text1"/>
              </w:rPr>
              <w:t>60</w:t>
            </w:r>
            <w:r w:rsidRPr="000D077C">
              <w:rPr>
                <w:color w:val="000000" w:themeColor="text1"/>
                <w:lang w:val="uk-UA"/>
              </w:rPr>
              <w:t>-</w:t>
            </w:r>
            <w:r w:rsidRPr="000D077C">
              <w:rPr>
                <w:color w:val="000000" w:themeColor="text1"/>
              </w:rPr>
              <w:t>79</w:t>
            </w:r>
            <w:r>
              <w:rPr>
                <w:color w:val="000000" w:themeColor="text1"/>
              </w:rPr>
              <w:t xml:space="preserve"> </w:t>
            </w:r>
            <w:r>
              <w:rPr>
                <w:color w:val="000000" w:themeColor="text1"/>
                <w:lang w:val="uk-UA"/>
              </w:rPr>
              <w:t>тис грн</w:t>
            </w:r>
          </w:p>
        </w:tc>
        <w:tc>
          <w:tcPr>
            <w:tcW w:w="1984" w:type="dxa"/>
          </w:tcPr>
          <w:p w:rsidR="00C95D32" w:rsidRPr="00EA1192" w:rsidRDefault="00C95D32" w:rsidP="004F7244">
            <w:pPr>
              <w:jc w:val="center"/>
              <w:rPr>
                <w:lang w:val="uk-UA"/>
              </w:rPr>
            </w:pPr>
            <w:r>
              <w:rPr>
                <w:lang w:val="uk-UA"/>
              </w:rPr>
              <w:t>-</w:t>
            </w:r>
          </w:p>
        </w:tc>
        <w:tc>
          <w:tcPr>
            <w:tcW w:w="2126" w:type="dxa"/>
          </w:tcPr>
          <w:p w:rsidR="00C95D32" w:rsidRPr="00EA1192" w:rsidRDefault="00C95D32" w:rsidP="004F7244">
            <w:pPr>
              <w:jc w:val="center"/>
              <w:rPr>
                <w:lang w:val="uk-UA"/>
              </w:rPr>
            </w:pPr>
            <w:r w:rsidRPr="00EA1192">
              <w:rPr>
                <w:lang w:val="uk-UA"/>
              </w:rPr>
              <w:t>3200 грн - …</w:t>
            </w:r>
          </w:p>
        </w:tc>
        <w:tc>
          <w:tcPr>
            <w:tcW w:w="3113" w:type="dxa"/>
          </w:tcPr>
          <w:p w:rsidR="00C95D32" w:rsidRPr="000D077C" w:rsidRDefault="00C95D32" w:rsidP="004F7244">
            <w:pPr>
              <w:jc w:val="center"/>
              <w:rPr>
                <w:color w:val="000000" w:themeColor="text1"/>
                <w:lang w:val="uk-UA"/>
              </w:rPr>
            </w:pPr>
            <w:r w:rsidRPr="000D077C">
              <w:rPr>
                <w:color w:val="000000" w:themeColor="text1"/>
                <w:lang w:val="uk-UA"/>
              </w:rPr>
              <w:t>15-30 тис грн</w:t>
            </w:r>
          </w:p>
        </w:tc>
      </w:tr>
    </w:tbl>
    <w:p w:rsidR="00C95D32" w:rsidRDefault="00C95D32" w:rsidP="00C95D32">
      <w:pPr>
        <w:ind w:left="709"/>
        <w:jc w:val="center"/>
      </w:pPr>
    </w:p>
    <w:p w:rsidR="00C95D32" w:rsidRPr="00EA1192" w:rsidRDefault="00C95D32" w:rsidP="00C95D32">
      <w:pPr>
        <w:ind w:left="709"/>
        <w:jc w:val="center"/>
      </w:pPr>
    </w:p>
    <w:p w:rsidR="00C95D32" w:rsidRPr="00EA1192" w:rsidRDefault="004909AC" w:rsidP="00C95D32">
      <w:pPr>
        <w:ind w:left="709"/>
        <w:jc w:val="center"/>
        <w:rPr>
          <w:b/>
        </w:rPr>
      </w:pPr>
      <w:r>
        <w:rPr>
          <w:b/>
          <w:lang w:val="uk-UA"/>
        </w:rPr>
        <w:t>4.</w:t>
      </w:r>
      <w:r w:rsidR="00C95D32" w:rsidRPr="00EA1192">
        <w:rPr>
          <w:b/>
        </w:rPr>
        <w:t>19. Формування системи збуту</w:t>
      </w:r>
    </w:p>
    <w:p w:rsidR="00C95D32" w:rsidRPr="00EA1192" w:rsidRDefault="00C95D32" w:rsidP="00C95D32">
      <w:pPr>
        <w:ind w:left="709"/>
        <w:jc w:val="right"/>
        <w:rPr>
          <w:i/>
        </w:rPr>
      </w:pPr>
      <w:r w:rsidRPr="00EA1192">
        <w:rPr>
          <w:i/>
        </w:rPr>
        <w:t>Таблиця 4.19 - Формування системи збуту</w:t>
      </w:r>
    </w:p>
    <w:p w:rsidR="00C95D32" w:rsidRPr="00EA1192" w:rsidRDefault="00C95D32" w:rsidP="00C95D32">
      <w:pPr>
        <w:rPr>
          <w:lang w:val="uk-UA"/>
        </w:rPr>
      </w:pPr>
    </w:p>
    <w:tbl>
      <w:tblPr>
        <w:tblStyle w:val="a3"/>
        <w:tblW w:w="0" w:type="auto"/>
        <w:tblLook w:val="04A0" w:firstRow="1" w:lastRow="0" w:firstColumn="1" w:lastColumn="0" w:noHBand="0" w:noVBand="1"/>
      </w:tblPr>
      <w:tblGrid>
        <w:gridCol w:w="562"/>
        <w:gridCol w:w="2268"/>
        <w:gridCol w:w="2694"/>
        <w:gridCol w:w="1952"/>
        <w:gridCol w:w="1869"/>
      </w:tblGrid>
      <w:tr w:rsidR="00C95D32" w:rsidRPr="00EA1192" w:rsidTr="004F7244">
        <w:tc>
          <w:tcPr>
            <w:tcW w:w="562" w:type="dxa"/>
          </w:tcPr>
          <w:p w:rsidR="00C95D32" w:rsidRPr="00EA1192" w:rsidRDefault="00C95D32" w:rsidP="004F7244">
            <w:pPr>
              <w:jc w:val="center"/>
              <w:rPr>
                <w:b/>
                <w:lang w:val="uk-UA"/>
              </w:rPr>
            </w:pPr>
            <w:r w:rsidRPr="00EA1192">
              <w:rPr>
                <w:b/>
                <w:lang w:val="uk-UA"/>
              </w:rPr>
              <w:t>№</w:t>
            </w:r>
          </w:p>
        </w:tc>
        <w:tc>
          <w:tcPr>
            <w:tcW w:w="2268" w:type="dxa"/>
          </w:tcPr>
          <w:p w:rsidR="00C95D32" w:rsidRPr="00EA1192" w:rsidRDefault="00C95D32" w:rsidP="004F7244">
            <w:pPr>
              <w:jc w:val="center"/>
              <w:rPr>
                <w:b/>
                <w:lang w:val="uk-UA"/>
              </w:rPr>
            </w:pPr>
            <w:r w:rsidRPr="00EA1192">
              <w:rPr>
                <w:b/>
                <w:lang w:val="uk-UA"/>
              </w:rPr>
              <w:t>Специфіка закупівельної поведінки цільових клієнтів</w:t>
            </w:r>
          </w:p>
        </w:tc>
        <w:tc>
          <w:tcPr>
            <w:tcW w:w="2694" w:type="dxa"/>
          </w:tcPr>
          <w:p w:rsidR="00C95D32" w:rsidRPr="00EA1192" w:rsidRDefault="00C95D32" w:rsidP="004F7244">
            <w:pPr>
              <w:jc w:val="center"/>
              <w:rPr>
                <w:b/>
                <w:lang w:val="uk-UA"/>
              </w:rPr>
            </w:pPr>
            <w:r w:rsidRPr="00EA1192">
              <w:rPr>
                <w:b/>
                <w:lang w:val="uk-UA"/>
              </w:rPr>
              <w:t>Функції збуту, які має виконувати постачальник товару</w:t>
            </w:r>
          </w:p>
        </w:tc>
        <w:tc>
          <w:tcPr>
            <w:tcW w:w="1952" w:type="dxa"/>
          </w:tcPr>
          <w:p w:rsidR="00C95D32" w:rsidRPr="00EA1192" w:rsidRDefault="00C95D32" w:rsidP="004F7244">
            <w:pPr>
              <w:jc w:val="center"/>
              <w:rPr>
                <w:b/>
                <w:lang w:val="uk-UA"/>
              </w:rPr>
            </w:pPr>
            <w:r w:rsidRPr="00EA1192">
              <w:rPr>
                <w:b/>
                <w:lang w:val="uk-UA"/>
              </w:rPr>
              <w:t>Глибина каналу збуту</w:t>
            </w:r>
          </w:p>
        </w:tc>
        <w:tc>
          <w:tcPr>
            <w:tcW w:w="1869" w:type="dxa"/>
          </w:tcPr>
          <w:p w:rsidR="00C95D32" w:rsidRPr="00EA1192" w:rsidRDefault="00C95D32" w:rsidP="004F7244">
            <w:pPr>
              <w:jc w:val="center"/>
              <w:rPr>
                <w:b/>
                <w:lang w:val="uk-UA"/>
              </w:rPr>
            </w:pPr>
            <w:r w:rsidRPr="00EA1192">
              <w:rPr>
                <w:b/>
                <w:lang w:val="uk-UA"/>
              </w:rPr>
              <w:t>Оптимальна система збуту</w:t>
            </w:r>
          </w:p>
        </w:tc>
      </w:tr>
      <w:tr w:rsidR="00C95D32" w:rsidRPr="00C97D05" w:rsidTr="004F7244">
        <w:tc>
          <w:tcPr>
            <w:tcW w:w="562" w:type="dxa"/>
          </w:tcPr>
          <w:p w:rsidR="00C95D32" w:rsidRPr="00EA1192" w:rsidRDefault="00C95D32" w:rsidP="004F7244">
            <w:pPr>
              <w:jc w:val="center"/>
              <w:rPr>
                <w:b/>
                <w:lang w:val="uk-UA"/>
              </w:rPr>
            </w:pPr>
            <w:r w:rsidRPr="00EA1192">
              <w:rPr>
                <w:b/>
                <w:lang w:val="uk-UA"/>
              </w:rPr>
              <w:t>1</w:t>
            </w:r>
          </w:p>
        </w:tc>
        <w:tc>
          <w:tcPr>
            <w:tcW w:w="2268" w:type="dxa"/>
          </w:tcPr>
          <w:p w:rsidR="00C95D32" w:rsidRPr="00EA1192" w:rsidRDefault="00C95D32" w:rsidP="004F7244">
            <w:pPr>
              <w:jc w:val="center"/>
              <w:rPr>
                <w:lang w:val="uk-UA"/>
              </w:rPr>
            </w:pPr>
            <w:r w:rsidRPr="00EA1192">
              <w:rPr>
                <w:lang w:val="uk-UA"/>
              </w:rPr>
              <w:t xml:space="preserve">Закупка методу </w:t>
            </w:r>
            <w:r>
              <w:rPr>
                <w:lang w:val="uk-UA"/>
              </w:rPr>
              <w:t>знезараження</w:t>
            </w:r>
            <w:r w:rsidRPr="00EA1192">
              <w:rPr>
                <w:lang w:val="uk-UA"/>
              </w:rPr>
              <w:t xml:space="preserve"> води хімічними, промисловими підприємствами</w:t>
            </w:r>
            <w:r>
              <w:rPr>
                <w:lang w:val="uk-UA"/>
              </w:rPr>
              <w:t>, станціями водопідготовки</w:t>
            </w:r>
          </w:p>
        </w:tc>
        <w:tc>
          <w:tcPr>
            <w:tcW w:w="2694" w:type="dxa"/>
          </w:tcPr>
          <w:p w:rsidR="00C95D32" w:rsidRPr="00EA1192" w:rsidRDefault="00C95D32" w:rsidP="004F7244">
            <w:pPr>
              <w:jc w:val="center"/>
              <w:rPr>
                <w:lang w:val="uk-UA"/>
              </w:rPr>
            </w:pPr>
            <w:r w:rsidRPr="00EA1192">
              <w:rPr>
                <w:lang w:val="uk-UA"/>
              </w:rPr>
              <w:t>Реклама, консультація покупців</w:t>
            </w:r>
          </w:p>
        </w:tc>
        <w:tc>
          <w:tcPr>
            <w:tcW w:w="1952" w:type="dxa"/>
          </w:tcPr>
          <w:p w:rsidR="00C95D32" w:rsidRPr="00EA1192" w:rsidRDefault="00C95D32" w:rsidP="004F7244">
            <w:pPr>
              <w:jc w:val="center"/>
              <w:rPr>
                <w:lang w:val="uk-UA"/>
              </w:rPr>
            </w:pPr>
          </w:p>
        </w:tc>
        <w:tc>
          <w:tcPr>
            <w:tcW w:w="1869" w:type="dxa"/>
          </w:tcPr>
          <w:p w:rsidR="00C95D32" w:rsidRPr="00EA1192" w:rsidRDefault="00C95D32" w:rsidP="004F7244">
            <w:pPr>
              <w:jc w:val="center"/>
              <w:rPr>
                <w:lang w:val="uk-UA"/>
              </w:rPr>
            </w:pPr>
            <w:r w:rsidRPr="00EA1192">
              <w:rPr>
                <w:lang w:val="uk-UA"/>
              </w:rPr>
              <w:t>Організація власної системи збуту для підприємств</w:t>
            </w:r>
          </w:p>
        </w:tc>
      </w:tr>
    </w:tbl>
    <w:p w:rsidR="00C95D32" w:rsidRDefault="00C95D32" w:rsidP="00C95D32"/>
    <w:p w:rsidR="00C95D32" w:rsidRDefault="00C95D32" w:rsidP="00C95D32"/>
    <w:p w:rsidR="00C95D32" w:rsidRDefault="00C95D32" w:rsidP="00C95D32"/>
    <w:p w:rsidR="00C95D32" w:rsidRDefault="00C95D32" w:rsidP="00C95D32"/>
    <w:p w:rsidR="00C95D32" w:rsidRPr="00EA1192" w:rsidRDefault="00C95D32" w:rsidP="00C95D32"/>
    <w:p w:rsidR="004909AC" w:rsidRDefault="004909AC" w:rsidP="00C95D32">
      <w:pPr>
        <w:jc w:val="center"/>
        <w:rPr>
          <w:b/>
        </w:rPr>
      </w:pPr>
    </w:p>
    <w:p w:rsidR="00C95D32" w:rsidRPr="00EA1192" w:rsidRDefault="004909AC" w:rsidP="00C95D32">
      <w:pPr>
        <w:jc w:val="center"/>
        <w:rPr>
          <w:b/>
        </w:rPr>
      </w:pPr>
      <w:r>
        <w:rPr>
          <w:b/>
          <w:lang w:val="uk-UA"/>
        </w:rPr>
        <w:lastRenderedPageBreak/>
        <w:t>4.</w:t>
      </w:r>
      <w:r w:rsidR="00C95D32" w:rsidRPr="00EA1192">
        <w:rPr>
          <w:b/>
        </w:rPr>
        <w:t>20.</w:t>
      </w:r>
      <w:r w:rsidR="00C95D32" w:rsidRPr="00EA1192">
        <w:rPr>
          <w:b/>
          <w:lang w:val="uk-UA"/>
        </w:rPr>
        <w:t xml:space="preserve"> Концепція маркетингових комунікацій</w:t>
      </w:r>
    </w:p>
    <w:p w:rsidR="00C95D32" w:rsidRPr="00EA1192" w:rsidRDefault="00C95D32" w:rsidP="00C95D32">
      <w:pPr>
        <w:jc w:val="right"/>
        <w:rPr>
          <w:i/>
          <w:lang w:val="uk-UA"/>
        </w:rPr>
      </w:pPr>
      <w:r w:rsidRPr="00EA1192">
        <w:rPr>
          <w:i/>
          <w:lang w:val="uk-UA"/>
        </w:rPr>
        <w:t>Таблиця 4.20 - Концепція маркетингових комунікацій</w:t>
      </w:r>
    </w:p>
    <w:tbl>
      <w:tblPr>
        <w:tblStyle w:val="a3"/>
        <w:tblW w:w="0" w:type="auto"/>
        <w:tblLook w:val="04A0" w:firstRow="1" w:lastRow="0" w:firstColumn="1" w:lastColumn="0" w:noHBand="0" w:noVBand="1"/>
      </w:tblPr>
      <w:tblGrid>
        <w:gridCol w:w="499"/>
        <w:gridCol w:w="1920"/>
        <w:gridCol w:w="1876"/>
        <w:gridCol w:w="1670"/>
        <w:gridCol w:w="1411"/>
        <w:gridCol w:w="1969"/>
      </w:tblGrid>
      <w:tr w:rsidR="00C95D32" w:rsidRPr="00EA1192" w:rsidTr="00A1770F">
        <w:tc>
          <w:tcPr>
            <w:tcW w:w="498" w:type="dxa"/>
          </w:tcPr>
          <w:p w:rsidR="00C95D32" w:rsidRPr="00EA1192" w:rsidRDefault="00C95D32" w:rsidP="004F7244">
            <w:pPr>
              <w:rPr>
                <w:b/>
                <w:lang w:val="uk-UA"/>
              </w:rPr>
            </w:pPr>
            <w:r w:rsidRPr="00EA1192">
              <w:rPr>
                <w:b/>
                <w:lang w:val="uk-UA"/>
              </w:rPr>
              <w:t>№</w:t>
            </w:r>
          </w:p>
        </w:tc>
        <w:tc>
          <w:tcPr>
            <w:tcW w:w="1941" w:type="dxa"/>
          </w:tcPr>
          <w:p w:rsidR="00C95D32" w:rsidRPr="00EA1192" w:rsidRDefault="00C95D32" w:rsidP="004F7244">
            <w:pPr>
              <w:rPr>
                <w:b/>
                <w:lang w:val="uk-UA"/>
              </w:rPr>
            </w:pPr>
            <w:r w:rsidRPr="00EA1192">
              <w:rPr>
                <w:b/>
                <w:lang w:val="uk-UA"/>
              </w:rPr>
              <w:t>Специфіка поведінки цільових клієнтів</w:t>
            </w:r>
          </w:p>
        </w:tc>
        <w:tc>
          <w:tcPr>
            <w:tcW w:w="1904" w:type="dxa"/>
          </w:tcPr>
          <w:p w:rsidR="00C95D32" w:rsidRPr="00EA1192" w:rsidRDefault="00C95D32" w:rsidP="004F7244">
            <w:pPr>
              <w:rPr>
                <w:b/>
                <w:lang w:val="uk-UA"/>
              </w:rPr>
            </w:pPr>
            <w:r w:rsidRPr="00EA1192">
              <w:rPr>
                <w:b/>
                <w:lang w:val="uk-UA"/>
              </w:rPr>
              <w:t>Канали комунікацій, якими користуються цільові клієнти</w:t>
            </w:r>
          </w:p>
        </w:tc>
        <w:tc>
          <w:tcPr>
            <w:tcW w:w="1670" w:type="dxa"/>
          </w:tcPr>
          <w:p w:rsidR="00C95D32" w:rsidRPr="00EA1192" w:rsidRDefault="00C95D32" w:rsidP="004F7244">
            <w:pPr>
              <w:rPr>
                <w:b/>
                <w:lang w:val="uk-UA"/>
              </w:rPr>
            </w:pPr>
            <w:r w:rsidRPr="00EA1192">
              <w:rPr>
                <w:b/>
                <w:lang w:val="uk-UA"/>
              </w:rPr>
              <w:t>Ключові позиції обрані для позиціонування</w:t>
            </w:r>
          </w:p>
        </w:tc>
        <w:tc>
          <w:tcPr>
            <w:tcW w:w="1353" w:type="dxa"/>
          </w:tcPr>
          <w:p w:rsidR="00C95D32" w:rsidRPr="00EA1192" w:rsidRDefault="00C95D32" w:rsidP="004F7244">
            <w:pPr>
              <w:rPr>
                <w:b/>
                <w:lang w:val="uk-UA"/>
              </w:rPr>
            </w:pPr>
            <w:r w:rsidRPr="00EA1192">
              <w:rPr>
                <w:b/>
                <w:lang w:val="uk-UA"/>
              </w:rPr>
              <w:t>Завдання рекламного повідомлення</w:t>
            </w:r>
          </w:p>
        </w:tc>
        <w:tc>
          <w:tcPr>
            <w:tcW w:w="1979" w:type="dxa"/>
          </w:tcPr>
          <w:p w:rsidR="00C95D32" w:rsidRPr="00EA1192" w:rsidRDefault="00C95D32" w:rsidP="004F7244">
            <w:pPr>
              <w:rPr>
                <w:b/>
                <w:lang w:val="uk-UA"/>
              </w:rPr>
            </w:pPr>
            <w:r w:rsidRPr="00EA1192">
              <w:rPr>
                <w:b/>
                <w:lang w:val="uk-UA"/>
              </w:rPr>
              <w:t>Концепція рекламного звернення</w:t>
            </w:r>
          </w:p>
        </w:tc>
      </w:tr>
      <w:tr w:rsidR="00C95D32" w:rsidRPr="00C97D05" w:rsidTr="00A1770F">
        <w:tc>
          <w:tcPr>
            <w:tcW w:w="498" w:type="dxa"/>
          </w:tcPr>
          <w:p w:rsidR="00C95D32" w:rsidRPr="00EA1192" w:rsidRDefault="00C95D32" w:rsidP="004F7244">
            <w:pPr>
              <w:rPr>
                <w:lang w:val="uk-UA"/>
              </w:rPr>
            </w:pPr>
          </w:p>
        </w:tc>
        <w:tc>
          <w:tcPr>
            <w:tcW w:w="1941" w:type="dxa"/>
          </w:tcPr>
          <w:p w:rsidR="00C95D32" w:rsidRPr="00EA1192" w:rsidRDefault="00C95D32" w:rsidP="004F7244">
            <w:pPr>
              <w:rPr>
                <w:lang w:val="uk-UA"/>
              </w:rPr>
            </w:pPr>
          </w:p>
        </w:tc>
        <w:tc>
          <w:tcPr>
            <w:tcW w:w="1904" w:type="dxa"/>
          </w:tcPr>
          <w:p w:rsidR="00C95D32" w:rsidRPr="00EA1192" w:rsidRDefault="00C95D32" w:rsidP="004F7244">
            <w:pPr>
              <w:rPr>
                <w:lang w:val="uk-UA"/>
              </w:rPr>
            </w:pPr>
            <w:r w:rsidRPr="00EA1192">
              <w:rPr>
                <w:lang w:val="uk-UA"/>
              </w:rPr>
              <w:t>Інтернет, телебачення, періодичні видання</w:t>
            </w:r>
          </w:p>
        </w:tc>
        <w:tc>
          <w:tcPr>
            <w:tcW w:w="1670" w:type="dxa"/>
          </w:tcPr>
          <w:p w:rsidR="00C95D32" w:rsidRPr="00EA1192" w:rsidRDefault="00C95D32" w:rsidP="004F7244">
            <w:pPr>
              <w:rPr>
                <w:lang w:val="uk-UA"/>
              </w:rPr>
            </w:pPr>
            <w:r w:rsidRPr="00EA1192">
              <w:rPr>
                <w:lang w:val="uk-UA"/>
              </w:rPr>
              <w:t>А) Збереження навколишнього природного середовища</w:t>
            </w:r>
          </w:p>
          <w:p w:rsidR="00C95D32" w:rsidRPr="00EA1192" w:rsidRDefault="00C95D32" w:rsidP="004F7244">
            <w:pPr>
              <w:rPr>
                <w:lang w:val="uk-UA"/>
              </w:rPr>
            </w:pPr>
            <w:r w:rsidRPr="00EA1192">
              <w:rPr>
                <w:lang w:val="uk-UA"/>
              </w:rPr>
              <w:t>Б) економія певним підприємством, чи установою</w:t>
            </w:r>
          </w:p>
          <w:p w:rsidR="00C95D32" w:rsidRPr="00EA1192" w:rsidRDefault="00C95D32" w:rsidP="004F7244">
            <w:pPr>
              <w:rPr>
                <w:lang w:val="uk-UA"/>
              </w:rPr>
            </w:pPr>
          </w:p>
        </w:tc>
        <w:tc>
          <w:tcPr>
            <w:tcW w:w="1353" w:type="dxa"/>
          </w:tcPr>
          <w:p w:rsidR="00C95D32" w:rsidRPr="00EA1192" w:rsidRDefault="00C95D32" w:rsidP="004F7244">
            <w:pPr>
              <w:rPr>
                <w:lang w:val="uk-UA"/>
              </w:rPr>
            </w:pPr>
            <w:r w:rsidRPr="00EA1192">
              <w:rPr>
                <w:lang w:val="uk-UA"/>
              </w:rPr>
              <w:t xml:space="preserve">Звернути увагу на </w:t>
            </w:r>
            <w:r>
              <w:rPr>
                <w:lang w:val="uk-UA"/>
              </w:rPr>
              <w:t>безпечність технології знезараження</w:t>
            </w:r>
            <w:r w:rsidRPr="00EA1192">
              <w:rPr>
                <w:lang w:val="uk-UA"/>
              </w:rPr>
              <w:t xml:space="preserve"> води </w:t>
            </w:r>
          </w:p>
        </w:tc>
        <w:tc>
          <w:tcPr>
            <w:tcW w:w="1979" w:type="dxa"/>
          </w:tcPr>
          <w:p w:rsidR="00C95D32" w:rsidRPr="00EA1192" w:rsidRDefault="00C95D32" w:rsidP="004F7244">
            <w:pPr>
              <w:rPr>
                <w:b/>
                <w:i/>
                <w:lang w:val="uk-UA"/>
              </w:rPr>
            </w:pPr>
            <w:r w:rsidRPr="00EA1192">
              <w:rPr>
                <w:b/>
                <w:i/>
                <w:lang w:val="uk-UA"/>
              </w:rPr>
              <w:t>«</w:t>
            </w:r>
            <w:r w:rsidRPr="00C843D4">
              <w:rPr>
                <w:b/>
              </w:rPr>
              <w:t>Гуминовые вещества — вызов химикам XXI века</w:t>
            </w:r>
            <w:r w:rsidRPr="00EA1192">
              <w:rPr>
                <w:b/>
                <w:i/>
                <w:lang w:val="uk-UA"/>
              </w:rPr>
              <w:t>»</w:t>
            </w:r>
          </w:p>
        </w:tc>
      </w:tr>
    </w:tbl>
    <w:p w:rsidR="00C95D32" w:rsidRDefault="00C95D32" w:rsidP="00C95D32">
      <w:pPr>
        <w:rPr>
          <w:lang w:val="uk-UA"/>
        </w:rPr>
      </w:pPr>
    </w:p>
    <w:p w:rsidR="00C95D32" w:rsidRDefault="00C95D32" w:rsidP="00C95D32">
      <w:pPr>
        <w:rPr>
          <w:lang w:val="uk-UA"/>
        </w:rPr>
      </w:pPr>
    </w:p>
    <w:p w:rsidR="00C95D32" w:rsidRDefault="00C95D32" w:rsidP="00C95D32">
      <w:pPr>
        <w:rPr>
          <w:lang w:val="uk-UA"/>
        </w:rPr>
      </w:pPr>
    </w:p>
    <w:p w:rsidR="00C95D32" w:rsidRDefault="00C95D32" w:rsidP="00C95D32">
      <w:pPr>
        <w:rPr>
          <w:lang w:val="uk-UA"/>
        </w:rPr>
      </w:pPr>
    </w:p>
    <w:p w:rsidR="00C95D32" w:rsidRPr="00EA1192" w:rsidRDefault="00C95D32" w:rsidP="00A1770F">
      <w:pPr>
        <w:ind w:left="0" w:firstLine="0"/>
        <w:rPr>
          <w:lang w:val="uk-UA"/>
        </w:rPr>
      </w:pPr>
    </w:p>
    <w:p w:rsidR="00C95D32" w:rsidRPr="00EA1192" w:rsidRDefault="004909AC" w:rsidP="00C95D32">
      <w:pPr>
        <w:jc w:val="center"/>
        <w:rPr>
          <w:b/>
          <w:lang w:val="uk-UA"/>
        </w:rPr>
      </w:pPr>
      <w:r>
        <w:rPr>
          <w:b/>
          <w:lang w:val="uk-UA"/>
        </w:rPr>
        <w:t>4.21.</w:t>
      </w:r>
      <w:r w:rsidR="00C95D32" w:rsidRPr="00EA1192">
        <w:rPr>
          <w:b/>
          <w:lang w:val="uk-UA"/>
        </w:rPr>
        <w:t>Висновки</w:t>
      </w:r>
    </w:p>
    <w:p w:rsidR="00275F34" w:rsidRPr="009E30C7" w:rsidRDefault="00C95D32" w:rsidP="009E30C7">
      <w:pPr>
        <w:rPr>
          <w:rFonts w:eastAsia="Times New Roman"/>
          <w:lang w:val="uk-UA"/>
        </w:rPr>
      </w:pPr>
      <w:r w:rsidRPr="00EA1192">
        <w:rPr>
          <w:lang w:val="uk-UA"/>
        </w:rPr>
        <w:t xml:space="preserve">Отже, </w:t>
      </w:r>
      <w:r>
        <w:rPr>
          <w:bCs/>
          <w:lang w:val="uk-UA"/>
        </w:rPr>
        <w:t>в</w:t>
      </w:r>
      <w:r w:rsidRPr="00E67532">
        <w:rPr>
          <w:bCs/>
          <w:lang w:val="uk-UA"/>
        </w:rPr>
        <w:t xml:space="preserve">становлено, що використання ГК  як  </w:t>
      </w:r>
      <w:r w:rsidRPr="00190031">
        <w:rPr>
          <w:lang w:val="uk-UA"/>
        </w:rPr>
        <w:t>природних де</w:t>
      </w:r>
      <w:r>
        <w:rPr>
          <w:lang w:val="uk-UA"/>
        </w:rPr>
        <w:t>зінфі</w:t>
      </w:r>
      <w:r w:rsidRPr="00190031">
        <w:rPr>
          <w:lang w:val="uk-UA"/>
        </w:rPr>
        <w:t>куючих агентів</w:t>
      </w:r>
      <w:r w:rsidRPr="00E67532">
        <w:rPr>
          <w:bCs/>
          <w:lang w:val="uk-UA"/>
        </w:rPr>
        <w:t xml:space="preserve"> для знезараження вод є</w:t>
      </w:r>
      <w:r>
        <w:rPr>
          <w:bCs/>
          <w:lang w:val="uk-UA"/>
        </w:rPr>
        <w:t xml:space="preserve"> досить перспективним напрямком.</w:t>
      </w:r>
      <w:r w:rsidRPr="00E67532">
        <w:rPr>
          <w:bCs/>
          <w:lang w:val="uk-UA"/>
        </w:rPr>
        <w:t xml:space="preserve"> </w:t>
      </w:r>
      <w:r w:rsidRPr="00E67532">
        <w:rPr>
          <w:lang w:val="uk-UA"/>
        </w:rPr>
        <w:t xml:space="preserve">При цьому </w:t>
      </w:r>
      <w:r>
        <w:rPr>
          <w:lang w:val="uk-UA"/>
        </w:rPr>
        <w:t>зменшуються експлуатаційні та капітальні витрати на технологію, а також зменшується навантаження на навколишнє середовище.</w:t>
      </w:r>
      <w:r w:rsidRPr="00DA5904">
        <w:rPr>
          <w:rFonts w:eastAsia="Times New Roman"/>
          <w:lang w:val="uk-UA"/>
        </w:rPr>
        <w:t xml:space="preserve"> </w:t>
      </w:r>
      <w:r>
        <w:rPr>
          <w:rFonts w:eastAsia="Times New Roman"/>
          <w:lang w:val="uk-UA"/>
        </w:rPr>
        <w:t>Крім того, з</w:t>
      </w:r>
      <w:r w:rsidRPr="00DA5904">
        <w:rPr>
          <w:rFonts w:eastAsia="Times New Roman"/>
          <w:lang w:val="uk-UA"/>
        </w:rPr>
        <w:t>аміна знезаражуючого реагенту у вже працюючих комплексах  та на</w:t>
      </w:r>
      <w:r>
        <w:rPr>
          <w:rFonts w:eastAsia="Times New Roman"/>
          <w:lang w:val="uk-UA"/>
        </w:rPr>
        <w:t xml:space="preserve"> діючих очисних спорудах</w:t>
      </w:r>
      <w:r w:rsidRPr="00DA5904">
        <w:rPr>
          <w:rFonts w:eastAsia="Times New Roman"/>
          <w:lang w:val="uk-UA"/>
        </w:rPr>
        <w:t xml:space="preserve"> забезпечує </w:t>
      </w:r>
      <w:r>
        <w:rPr>
          <w:lang w:val="uk-UA"/>
        </w:rPr>
        <w:t>технологічну</w:t>
      </w:r>
      <w:r w:rsidRPr="00DA5904">
        <w:rPr>
          <w:lang w:val="uk-UA"/>
        </w:rPr>
        <w:t xml:space="preserve"> здійсненність ідеї</w:t>
      </w:r>
      <w:r>
        <w:rPr>
          <w:lang w:val="uk-UA"/>
        </w:rPr>
        <w:t xml:space="preserve"> даного</w:t>
      </w:r>
      <w:r w:rsidRPr="00DA5904">
        <w:rPr>
          <w:lang w:val="uk-UA"/>
        </w:rPr>
        <w:t xml:space="preserve"> проекту</w:t>
      </w:r>
      <w:r>
        <w:rPr>
          <w:rFonts w:eastAsia="Times New Roman"/>
          <w:lang w:val="uk-UA"/>
        </w:rPr>
        <w:t xml:space="preserve"> </w:t>
      </w:r>
      <w:r w:rsidRPr="00DA5904">
        <w:rPr>
          <w:rFonts w:eastAsia="Times New Roman"/>
          <w:lang w:val="uk-UA"/>
        </w:rPr>
        <w:t>без  значних будівельно-монтажних витрат  і не вимагає будівництва окремих приміщень.</w:t>
      </w:r>
    </w:p>
    <w:p w:rsidR="006C129D" w:rsidRPr="00A23838" w:rsidRDefault="007B1891" w:rsidP="00A23838">
      <w:pPr>
        <w:pStyle w:val="1"/>
      </w:pPr>
      <w:bookmarkStart w:id="43" w:name="_Toc532297682"/>
      <w:r w:rsidRPr="00A23838">
        <w:rPr>
          <w:sz w:val="32"/>
        </w:rPr>
        <w:lastRenderedPageBreak/>
        <w:t>В</w:t>
      </w:r>
      <w:r w:rsidRPr="00A23838">
        <w:t>исновки</w:t>
      </w:r>
      <w:r w:rsidR="006C129D" w:rsidRPr="00A23838">
        <w:t>.</w:t>
      </w:r>
      <w:bookmarkEnd w:id="43"/>
    </w:p>
    <w:p w:rsidR="007B1891" w:rsidRDefault="00FB6F10" w:rsidP="00A05424">
      <w:pPr>
        <w:rPr>
          <w:lang w:val="uk-UA"/>
        </w:rPr>
      </w:pPr>
      <w:r>
        <w:t xml:space="preserve">1. </w:t>
      </w:r>
      <w:r w:rsidR="007B1891" w:rsidRPr="007B1891">
        <w:t>Встановлено, що добавки гумінових кислот в дослідженому концентраційному інтервалі (0-15 мг/дм</w:t>
      </w:r>
      <w:r w:rsidR="007B1891" w:rsidRPr="007B1891">
        <w:rPr>
          <w:vertAlign w:val="superscript"/>
        </w:rPr>
        <w:t>3</w:t>
      </w:r>
      <w:r w:rsidR="007B1891" w:rsidRPr="007B1891">
        <w:t>) знижують (при 1 і 5 мг/дм</w:t>
      </w:r>
      <w:r w:rsidR="007B1891" w:rsidRPr="003500AA">
        <w:rPr>
          <w:vertAlign w:val="superscript"/>
        </w:rPr>
        <w:t>3</w:t>
      </w:r>
      <w:r w:rsidR="007B1891" w:rsidRPr="007B1891">
        <w:t>) або не впливають (при 15 мг</w:t>
      </w:r>
      <w:r w:rsidR="003500AA">
        <w:t>/</w:t>
      </w:r>
      <w:r w:rsidR="007B1891" w:rsidRPr="007B1891">
        <w:t>дм</w:t>
      </w:r>
      <w:r w:rsidR="007B1891" w:rsidRPr="003500AA">
        <w:rPr>
          <w:vertAlign w:val="superscript"/>
        </w:rPr>
        <w:t>3</w:t>
      </w:r>
      <w:r w:rsidR="007B1891" w:rsidRPr="007B1891">
        <w:t>) на виживаність досліджених культур мікроорганізмів.</w:t>
      </w:r>
    </w:p>
    <w:p w:rsidR="007B5337" w:rsidRPr="007B5337" w:rsidRDefault="007B5337" w:rsidP="00A05424">
      <w:pPr>
        <w:rPr>
          <w:lang w:val="uk-UA"/>
        </w:rPr>
      </w:pPr>
      <w:r>
        <w:rPr>
          <w:lang w:val="uk-UA"/>
        </w:rPr>
        <w:t xml:space="preserve">2. На прикладі </w:t>
      </w:r>
      <w:r w:rsidRPr="00495BFB">
        <w:rPr>
          <w:lang w:val="uk-UA"/>
        </w:rPr>
        <w:t>об'єкт</w:t>
      </w:r>
      <w:r>
        <w:rPr>
          <w:lang w:val="uk-UA"/>
        </w:rPr>
        <w:t>ів</w:t>
      </w:r>
      <w:r w:rsidRPr="00495BFB">
        <w:rPr>
          <w:lang w:val="uk-UA"/>
        </w:rPr>
        <w:t xml:space="preserve"> безхребетно</w:t>
      </w:r>
      <w:r>
        <w:rPr>
          <w:lang w:val="uk-UA"/>
        </w:rPr>
        <w:t>ї</w:t>
      </w:r>
      <w:r w:rsidRPr="00495BFB">
        <w:rPr>
          <w:lang w:val="uk-UA"/>
        </w:rPr>
        <w:t xml:space="preserve"> фауни </w:t>
      </w:r>
      <w:r>
        <w:rPr>
          <w:lang w:val="uk-UA"/>
        </w:rPr>
        <w:t xml:space="preserve">гідробіонтів - </w:t>
      </w:r>
      <w:r w:rsidRPr="004E112E">
        <w:rPr>
          <w:i/>
          <w:lang w:val="uk-UA"/>
        </w:rPr>
        <w:t>Daphnia magna</w:t>
      </w:r>
      <w:r w:rsidRPr="00495BFB">
        <w:rPr>
          <w:lang w:val="uk-UA"/>
        </w:rPr>
        <w:t>, а також ріпчастої цибулі</w:t>
      </w:r>
      <w:r>
        <w:rPr>
          <w:lang w:val="uk-UA"/>
        </w:rPr>
        <w:t xml:space="preserve"> - </w:t>
      </w:r>
      <w:r w:rsidRPr="009B0615">
        <w:rPr>
          <w:rFonts w:eastAsia="Times New Roman"/>
          <w:i/>
          <w:lang w:val="en-US"/>
        </w:rPr>
        <w:t>Allium</w:t>
      </w:r>
      <w:r w:rsidRPr="009B0615">
        <w:rPr>
          <w:rFonts w:eastAsia="Times New Roman"/>
          <w:i/>
          <w:lang w:val="uk-UA"/>
        </w:rPr>
        <w:t xml:space="preserve"> </w:t>
      </w:r>
      <w:r w:rsidRPr="009B0615">
        <w:rPr>
          <w:rFonts w:eastAsia="Times New Roman"/>
          <w:i/>
          <w:lang w:val="en-US"/>
        </w:rPr>
        <w:t>cepa</w:t>
      </w:r>
      <w:r w:rsidRPr="009B0615">
        <w:rPr>
          <w:rFonts w:eastAsia="Times New Roman"/>
          <w:i/>
          <w:lang w:val="uk-UA"/>
        </w:rPr>
        <w:t xml:space="preserve"> </w:t>
      </w:r>
      <w:r w:rsidRPr="009B0615">
        <w:rPr>
          <w:rFonts w:eastAsia="Times New Roman"/>
          <w:i/>
          <w:lang w:val="en-US"/>
        </w:rPr>
        <w:t>L</w:t>
      </w:r>
      <w:r w:rsidR="00E56E67">
        <w:rPr>
          <w:rFonts w:eastAsia="Times New Roman"/>
          <w:i/>
          <w:lang w:val="uk-UA"/>
        </w:rPr>
        <w:t>.</w:t>
      </w:r>
      <w:r>
        <w:rPr>
          <w:lang w:val="uk-UA"/>
        </w:rPr>
        <w:t xml:space="preserve"> показано, що </w:t>
      </w:r>
      <w:r w:rsidRPr="000A7B93">
        <w:rPr>
          <w:lang w:val="uk-UA"/>
        </w:rPr>
        <w:t>різнонаправлен</w:t>
      </w:r>
      <w:r>
        <w:rPr>
          <w:lang w:val="uk-UA"/>
        </w:rPr>
        <w:t>а</w:t>
      </w:r>
      <w:r w:rsidRPr="000A7B93">
        <w:rPr>
          <w:lang w:val="uk-UA"/>
        </w:rPr>
        <w:t xml:space="preserve"> ді</w:t>
      </w:r>
      <w:r>
        <w:rPr>
          <w:lang w:val="uk-UA"/>
        </w:rPr>
        <w:t>я ГК характерна і для інших живих організмів.</w:t>
      </w:r>
    </w:p>
    <w:p w:rsidR="00A05424" w:rsidRDefault="0047263E" w:rsidP="00A05424">
      <w:pPr>
        <w:rPr>
          <w:rFonts w:eastAsia="Times New Roman"/>
        </w:rPr>
      </w:pPr>
      <w:r>
        <w:rPr>
          <w:lang w:val="uk-UA"/>
        </w:rPr>
        <w:t>3</w:t>
      </w:r>
      <w:r w:rsidR="00FB6F10">
        <w:t xml:space="preserve">. </w:t>
      </w:r>
      <w:r w:rsidR="007B1891" w:rsidRPr="007B1891">
        <w:t>Висунуто</w:t>
      </w:r>
      <w:r w:rsidR="007B1891">
        <w:t xml:space="preserve"> припущення про те, що домінуючу</w:t>
      </w:r>
      <w:r w:rsidR="007B1891" w:rsidRPr="007B1891">
        <w:t xml:space="preserve"> дію гумінових кислот по відношенню до мікроорганізмів проявляється не стільки в тому, що вони служать джерелом харчування для мікроорганізмів, а в тому, що ГК, збагачені вільними радикалами, викликаючи окислення органічного матеріалу, призводять до прискорення деградації різних клітинних структур</w:t>
      </w:r>
      <w:r w:rsidR="00A05424" w:rsidRPr="00B9584B">
        <w:rPr>
          <w:rFonts w:eastAsia="Times New Roman"/>
        </w:rPr>
        <w:t>.</w:t>
      </w:r>
    </w:p>
    <w:p w:rsidR="00A05424" w:rsidRPr="00785084" w:rsidRDefault="0047263E" w:rsidP="00A05424">
      <w:r>
        <w:rPr>
          <w:lang w:val="uk-UA"/>
        </w:rPr>
        <w:t>4</w:t>
      </w:r>
      <w:r w:rsidR="00D77AC5">
        <w:t xml:space="preserve">. </w:t>
      </w:r>
      <w:r w:rsidR="007B1891" w:rsidRPr="007B1891">
        <w:t>Встановлено, що для бак</w:t>
      </w:r>
      <w:r w:rsidR="007B1891">
        <w:t>терій роду Bacillus бактерицидний</w:t>
      </w:r>
      <w:r w:rsidR="007B1891" w:rsidRPr="007B1891">
        <w:t xml:space="preserve"> вплив гумінових кислот менш виражено, що, ймовірно, пов'язано як з особливостями будови клітинної стінки, так і з типом життєвої стратегії представників даного роду, що дозволяє їм більш ефективно протистояти впливу, що ушкоджує вільних радикалів ГК</w:t>
      </w:r>
      <w:r w:rsidR="00A05424" w:rsidRPr="00785084">
        <w:t>.</w:t>
      </w:r>
    </w:p>
    <w:p w:rsidR="00A05424" w:rsidRPr="00E44259" w:rsidRDefault="0047263E" w:rsidP="00A05424">
      <w:r>
        <w:rPr>
          <w:lang w:val="uk-UA"/>
        </w:rPr>
        <w:t>5</w:t>
      </w:r>
      <w:r w:rsidR="00D77AC5">
        <w:t xml:space="preserve">. </w:t>
      </w:r>
      <w:r w:rsidR="007B1891" w:rsidRPr="007B1891">
        <w:t xml:space="preserve">На підставі зміни розмірних характеристик і зменшення кількості доступних кислотних груп в молекулі ГК при збільшенні їх концентрації в розчині висунуто припущення, що спостережуваний екстремальний характер концентраційних залежностей </w:t>
      </w:r>
      <w:r>
        <w:rPr>
          <w:lang w:val="uk-UA"/>
        </w:rPr>
        <w:t>впливу на живі організми</w:t>
      </w:r>
      <w:r w:rsidR="007B1891">
        <w:t xml:space="preserve"> (мінімум при -</w:t>
      </w:r>
      <w:r w:rsidR="007B1891" w:rsidRPr="007B1891">
        <w:t xml:space="preserve"> 1 мг / дм</w:t>
      </w:r>
      <w:r w:rsidR="007B1891" w:rsidRPr="007B1891">
        <w:rPr>
          <w:vertAlign w:val="superscript"/>
        </w:rPr>
        <w:t>3</w:t>
      </w:r>
      <w:r w:rsidR="007B1891" w:rsidRPr="007B1891">
        <w:t>) пов'язаний з самоорганізацією молекул ГК за рахунок утворення внутрішньомолекулярних і водневих зв'язків. В результаті чого частина активних груп виявляється екранованими фрагментами інших молекул і практично недоступними для хімічної взаємодії</w:t>
      </w:r>
      <w:r w:rsidR="00A05424">
        <w:rPr>
          <w:rFonts w:eastAsiaTheme="minorHAnsi"/>
          <w:color w:val="000000" w:themeColor="text1"/>
          <w:lang w:eastAsia="en-US"/>
        </w:rPr>
        <w:t>.</w:t>
      </w:r>
    </w:p>
    <w:p w:rsidR="00FB6F10" w:rsidRDefault="0047263E" w:rsidP="00FB6F10">
      <w:pPr>
        <w:shd w:val="clear" w:color="auto" w:fill="FFFFFF"/>
        <w:spacing w:after="90"/>
        <w:rPr>
          <w:lang w:val="uk-UA"/>
        </w:rPr>
      </w:pPr>
      <w:r>
        <w:rPr>
          <w:rFonts w:eastAsia="Times New Roman"/>
          <w:lang w:val="uk-UA"/>
        </w:rPr>
        <w:t>6</w:t>
      </w:r>
      <w:r w:rsidR="00D77AC5">
        <w:rPr>
          <w:rFonts w:eastAsia="Times New Roman"/>
        </w:rPr>
        <w:t xml:space="preserve">. </w:t>
      </w:r>
      <w:r w:rsidR="007B1891" w:rsidRPr="007B1891">
        <w:rPr>
          <w:rFonts w:eastAsia="Times New Roman"/>
        </w:rPr>
        <w:t>Встановлено, що попередня магнітна обробка водних розчинів ГК підсилює їх бактерицидну дію</w:t>
      </w:r>
      <w:r w:rsidR="00FB6F10">
        <w:t>.</w:t>
      </w:r>
      <w:bookmarkEnd w:id="23"/>
    </w:p>
    <w:p w:rsidR="003500AA" w:rsidRDefault="003500AA" w:rsidP="00FB6F10">
      <w:pPr>
        <w:shd w:val="clear" w:color="auto" w:fill="FFFFFF"/>
        <w:spacing w:after="90"/>
        <w:rPr>
          <w:lang w:val="uk-UA"/>
        </w:rPr>
      </w:pPr>
    </w:p>
    <w:p w:rsidR="00F17B89" w:rsidRDefault="00F17B89" w:rsidP="00FB6F10">
      <w:pPr>
        <w:shd w:val="clear" w:color="auto" w:fill="FFFFFF"/>
        <w:spacing w:after="90"/>
      </w:pPr>
    </w:p>
    <w:p w:rsidR="00F17B89" w:rsidRPr="00565602" w:rsidRDefault="00F17B89" w:rsidP="00A23838">
      <w:pPr>
        <w:pStyle w:val="1"/>
        <w:rPr>
          <w:b w:val="0"/>
          <w:szCs w:val="28"/>
          <w:lang w:val="ru-RU"/>
        </w:rPr>
      </w:pPr>
      <w:bookmarkStart w:id="44" w:name="_Toc358303358"/>
      <w:bookmarkStart w:id="45" w:name="_Toc532297683"/>
      <w:r w:rsidRPr="00565602">
        <w:rPr>
          <w:b w:val="0"/>
          <w:szCs w:val="28"/>
          <w:lang w:val="ru-RU"/>
        </w:rPr>
        <w:lastRenderedPageBreak/>
        <w:t>ПЕРЕЛІК ПОСИЛАНЬ</w:t>
      </w:r>
      <w:bookmarkEnd w:id="44"/>
      <w:bookmarkEnd w:id="45"/>
    </w:p>
    <w:p w:rsidR="00F17B89" w:rsidRPr="00510AFB" w:rsidRDefault="00F17B89" w:rsidP="00F17B89">
      <w:pPr>
        <w:autoSpaceDE w:val="0"/>
        <w:autoSpaceDN w:val="0"/>
        <w:adjustRightInd w:val="0"/>
        <w:jc w:val="center"/>
        <w:rPr>
          <w:b/>
          <w:lang w:val="uk-UA"/>
        </w:rPr>
      </w:pPr>
    </w:p>
    <w:p w:rsidR="00F17B89" w:rsidRPr="00510AFB" w:rsidRDefault="00F17B89" w:rsidP="00F41690">
      <w:pPr>
        <w:autoSpaceDE w:val="0"/>
        <w:autoSpaceDN w:val="0"/>
        <w:adjustRightInd w:val="0"/>
        <w:ind w:left="0" w:firstLine="0"/>
        <w:rPr>
          <w:b/>
          <w:lang w:val="uk-UA"/>
        </w:rPr>
      </w:pPr>
    </w:p>
    <w:p w:rsidR="00F17B89" w:rsidRPr="00565602" w:rsidRDefault="00F17B89" w:rsidP="00F41690">
      <w:pPr>
        <w:autoSpaceDE w:val="0"/>
        <w:autoSpaceDN w:val="0"/>
        <w:adjustRightInd w:val="0"/>
        <w:ind w:left="0" w:firstLine="0"/>
      </w:pPr>
      <w:r w:rsidRPr="00565602">
        <w:rPr>
          <w:lang w:val="uk-UA"/>
        </w:rPr>
        <w:t xml:space="preserve">1. </w:t>
      </w:r>
      <w:r w:rsidRPr="00565602">
        <w:t>Орлов Д.С. Химия почв. М., Изд-во МГУ, 1992, 259 c.</w:t>
      </w:r>
    </w:p>
    <w:p w:rsidR="00F17B89" w:rsidRPr="00565602" w:rsidRDefault="00F17B89" w:rsidP="00F41690">
      <w:pPr>
        <w:autoSpaceDE w:val="0"/>
        <w:autoSpaceDN w:val="0"/>
        <w:adjustRightInd w:val="0"/>
        <w:ind w:left="0" w:firstLine="0"/>
      </w:pPr>
      <w:r w:rsidRPr="00565602">
        <w:t>2</w:t>
      </w:r>
      <w:r w:rsidRPr="00565602">
        <w:rPr>
          <w:lang w:val="uk-UA"/>
        </w:rPr>
        <w:t xml:space="preserve">. </w:t>
      </w:r>
      <w:r w:rsidRPr="00565602">
        <w:t>Орлов Д.С., Бирюкова О.Н. и Суханова Н.И. Органическое вещество почв</w:t>
      </w:r>
    </w:p>
    <w:p w:rsidR="00F17B89" w:rsidRPr="00565602" w:rsidRDefault="00F17B89" w:rsidP="00F41690">
      <w:pPr>
        <w:autoSpaceDE w:val="0"/>
        <w:autoSpaceDN w:val="0"/>
        <w:adjustRightInd w:val="0"/>
        <w:ind w:left="0" w:firstLine="0"/>
        <w:rPr>
          <w:lang w:val="uk-UA"/>
        </w:rPr>
      </w:pPr>
      <w:r w:rsidRPr="00565602">
        <w:t>Российской федерации. М.: Наука, 1996. 256 с.</w:t>
      </w:r>
    </w:p>
    <w:p w:rsidR="00F17B89" w:rsidRPr="00565602" w:rsidRDefault="00F17B89" w:rsidP="00F41690">
      <w:pPr>
        <w:autoSpaceDE w:val="0"/>
        <w:autoSpaceDN w:val="0"/>
        <w:adjustRightInd w:val="0"/>
        <w:ind w:left="0" w:firstLine="0"/>
        <w:rPr>
          <w:lang w:val="uk-UA"/>
        </w:rPr>
      </w:pPr>
      <w:r w:rsidRPr="00565602">
        <w:rPr>
          <w:lang w:val="uk-UA"/>
        </w:rPr>
        <w:t xml:space="preserve">3. </w:t>
      </w:r>
      <w:r w:rsidRPr="00565602">
        <w:t>Кононова М. М. Органическое вещество почвы. М., Изд-во МГУ, 1963, 55 с.</w:t>
      </w:r>
    </w:p>
    <w:p w:rsidR="00F17B89" w:rsidRPr="00565602" w:rsidRDefault="00F17B89" w:rsidP="00F41690">
      <w:pPr>
        <w:autoSpaceDE w:val="0"/>
        <w:autoSpaceDN w:val="0"/>
        <w:adjustRightInd w:val="0"/>
        <w:ind w:left="0" w:firstLine="0"/>
      </w:pPr>
      <w:r w:rsidRPr="00565602">
        <w:rPr>
          <w:lang w:val="uk-UA"/>
        </w:rPr>
        <w:t xml:space="preserve">4. </w:t>
      </w:r>
      <w:r w:rsidRPr="00565602">
        <w:t>Орлов Д.С. Свойства и функции гуминовых веществ. В сб.: Гуминовые</w:t>
      </w:r>
    </w:p>
    <w:p w:rsidR="00F17B89" w:rsidRPr="00565602" w:rsidRDefault="00F17B89" w:rsidP="00F41690">
      <w:pPr>
        <w:autoSpaceDE w:val="0"/>
        <w:autoSpaceDN w:val="0"/>
        <w:adjustRightInd w:val="0"/>
        <w:ind w:left="0" w:firstLine="0"/>
        <w:rPr>
          <w:lang w:val="uk-UA"/>
        </w:rPr>
      </w:pPr>
      <w:r w:rsidRPr="00565602">
        <w:t>вещества в биосфере. М</w:t>
      </w:r>
      <w:r w:rsidRPr="00565602">
        <w:rPr>
          <w:lang w:val="en-US"/>
        </w:rPr>
        <w:t xml:space="preserve">., </w:t>
      </w:r>
      <w:r w:rsidRPr="00565602">
        <w:t>Наука</w:t>
      </w:r>
      <w:r w:rsidRPr="00565602">
        <w:rPr>
          <w:lang w:val="en-US"/>
        </w:rPr>
        <w:t xml:space="preserve">, 1993, </w:t>
      </w:r>
      <w:r w:rsidRPr="00565602">
        <w:t>с</w:t>
      </w:r>
      <w:r w:rsidRPr="00565602">
        <w:rPr>
          <w:lang w:val="en-US"/>
        </w:rPr>
        <w:t>. 16-27.</w:t>
      </w:r>
    </w:p>
    <w:p w:rsidR="00F17B89" w:rsidRPr="00565602" w:rsidRDefault="00F17B89" w:rsidP="00F41690">
      <w:pPr>
        <w:autoSpaceDE w:val="0"/>
        <w:autoSpaceDN w:val="0"/>
        <w:adjustRightInd w:val="0"/>
        <w:ind w:left="0" w:firstLine="0"/>
      </w:pPr>
      <w:r w:rsidRPr="00565602">
        <w:rPr>
          <w:lang w:val="uk-UA"/>
        </w:rPr>
        <w:t xml:space="preserve">5. </w:t>
      </w:r>
      <w:r w:rsidRPr="00565602">
        <w:rPr>
          <w:lang w:val="en-US"/>
        </w:rPr>
        <w:t xml:space="preserve">Rashid M.A. Geochemistry of marine humic compounds. </w:t>
      </w:r>
      <w:r w:rsidRPr="00565602">
        <w:t>Springer-Verlag,</w:t>
      </w:r>
    </w:p>
    <w:p w:rsidR="00F17B89" w:rsidRPr="00565602" w:rsidRDefault="00F17B89" w:rsidP="00F41690">
      <w:pPr>
        <w:autoSpaceDE w:val="0"/>
        <w:autoSpaceDN w:val="0"/>
        <w:adjustRightInd w:val="0"/>
        <w:ind w:left="0" w:firstLine="0"/>
        <w:rPr>
          <w:lang w:val="uk-UA"/>
        </w:rPr>
      </w:pPr>
      <w:r w:rsidRPr="00565602">
        <w:t>Oxford, 1985, 243 p.</w:t>
      </w:r>
    </w:p>
    <w:p w:rsidR="00F17B89" w:rsidRPr="00565602" w:rsidRDefault="00F17B89" w:rsidP="00F41690">
      <w:pPr>
        <w:autoSpaceDE w:val="0"/>
        <w:autoSpaceDN w:val="0"/>
        <w:adjustRightInd w:val="0"/>
        <w:ind w:left="0" w:firstLine="0"/>
      </w:pPr>
      <w:r w:rsidRPr="00565602">
        <w:rPr>
          <w:lang w:val="uk-UA"/>
        </w:rPr>
        <w:t xml:space="preserve">6. </w:t>
      </w:r>
      <w:r w:rsidRPr="00565602">
        <w:t>Белькевич П.И., Чистова Л.Р. Торф и проблема защиты окружающей среды.Минск: .Наука и техника., 1979, 64 с.</w:t>
      </w:r>
    </w:p>
    <w:p w:rsidR="00F17B89" w:rsidRPr="00565602" w:rsidRDefault="00F17B89" w:rsidP="00F41690">
      <w:pPr>
        <w:autoSpaceDE w:val="0"/>
        <w:autoSpaceDN w:val="0"/>
        <w:adjustRightInd w:val="0"/>
        <w:ind w:left="0" w:firstLine="0"/>
      </w:pPr>
      <w:r w:rsidRPr="00565602">
        <w:t>7</w:t>
      </w:r>
      <w:r w:rsidRPr="00565602">
        <w:rPr>
          <w:lang w:val="uk-UA"/>
        </w:rPr>
        <w:t xml:space="preserve">. </w:t>
      </w:r>
      <w:r w:rsidRPr="00565602">
        <w:t>Аронов С.Г. Гуминовые кислоты. В.: Химическая энциклопедия. М.:</w:t>
      </w:r>
    </w:p>
    <w:p w:rsidR="00F17B89" w:rsidRPr="00565602" w:rsidRDefault="00F17B89" w:rsidP="00F41690">
      <w:pPr>
        <w:autoSpaceDE w:val="0"/>
        <w:autoSpaceDN w:val="0"/>
        <w:adjustRightInd w:val="0"/>
        <w:ind w:left="0" w:firstLine="0"/>
        <w:rPr>
          <w:lang w:val="uk-UA"/>
        </w:rPr>
      </w:pPr>
      <w:r w:rsidRPr="00565602">
        <w:t>Советстская энциклопедия, т. 1, с. 618, 1988.</w:t>
      </w:r>
    </w:p>
    <w:p w:rsidR="00F17B89" w:rsidRPr="00565602" w:rsidRDefault="00F17B89" w:rsidP="00F41690">
      <w:pPr>
        <w:autoSpaceDE w:val="0"/>
        <w:autoSpaceDN w:val="0"/>
        <w:adjustRightInd w:val="0"/>
        <w:ind w:left="0" w:firstLine="0"/>
        <w:rPr>
          <w:lang w:val="uk-UA"/>
        </w:rPr>
      </w:pPr>
      <w:r w:rsidRPr="00565602">
        <w:rPr>
          <w:lang w:val="uk-UA"/>
        </w:rPr>
        <w:t xml:space="preserve">8. </w:t>
      </w:r>
      <w:r w:rsidRPr="00565602">
        <w:t>Глебова Г.И. Гиматомелановые кислоты почв. М.: Изд-во Моск. Ун-та, 1985,740 с.</w:t>
      </w:r>
    </w:p>
    <w:p w:rsidR="00F17B89" w:rsidRPr="00565602" w:rsidRDefault="00F17B89" w:rsidP="00F41690">
      <w:pPr>
        <w:autoSpaceDE w:val="0"/>
        <w:autoSpaceDN w:val="0"/>
        <w:adjustRightInd w:val="0"/>
        <w:ind w:left="0" w:firstLine="0"/>
        <w:rPr>
          <w:lang w:val="en-US"/>
        </w:rPr>
      </w:pPr>
      <w:r w:rsidRPr="00565602">
        <w:rPr>
          <w:lang w:val="uk-UA"/>
        </w:rPr>
        <w:t xml:space="preserve">9. </w:t>
      </w:r>
      <w:r w:rsidRPr="00565602">
        <w:t>Тюрин И.В. Органическое вещество почвы и его роль в плодородии. М</w:t>
      </w:r>
      <w:r w:rsidRPr="00565602">
        <w:rPr>
          <w:lang w:val="en-US"/>
        </w:rPr>
        <w:t>.:</w:t>
      </w:r>
    </w:p>
    <w:p w:rsidR="00F17B89" w:rsidRPr="00565602" w:rsidRDefault="00F17B89" w:rsidP="00F41690">
      <w:pPr>
        <w:autoSpaceDE w:val="0"/>
        <w:autoSpaceDN w:val="0"/>
        <w:adjustRightInd w:val="0"/>
        <w:ind w:left="0" w:firstLine="0"/>
        <w:rPr>
          <w:lang w:val="en-US"/>
        </w:rPr>
      </w:pPr>
      <w:r w:rsidRPr="00565602">
        <w:t>Наука</w:t>
      </w:r>
      <w:r w:rsidRPr="00565602">
        <w:rPr>
          <w:lang w:val="en-US"/>
        </w:rPr>
        <w:t xml:space="preserve">, 1965. 319 </w:t>
      </w:r>
      <w:r w:rsidRPr="00565602">
        <w:t>с</w:t>
      </w:r>
      <w:r w:rsidRPr="00565602">
        <w:rPr>
          <w:lang w:val="en-US"/>
        </w:rPr>
        <w:t>.</w:t>
      </w:r>
    </w:p>
    <w:p w:rsidR="00F17B89" w:rsidRPr="00565602" w:rsidRDefault="00F17B89" w:rsidP="00F41690">
      <w:pPr>
        <w:autoSpaceDE w:val="0"/>
        <w:autoSpaceDN w:val="0"/>
        <w:adjustRightInd w:val="0"/>
        <w:ind w:left="0" w:firstLine="0"/>
      </w:pPr>
      <w:r w:rsidRPr="00565602">
        <w:rPr>
          <w:lang w:val="en-US"/>
        </w:rPr>
        <w:t>10</w:t>
      </w:r>
      <w:r w:rsidRPr="00565602">
        <w:rPr>
          <w:lang w:val="uk-UA"/>
        </w:rPr>
        <w:t xml:space="preserve">. </w:t>
      </w:r>
      <w:r w:rsidRPr="00565602">
        <w:rPr>
          <w:lang w:val="en-US"/>
        </w:rPr>
        <w:t xml:space="preserve">Swift R.S. Organic matter characterization. In: Methods of Soil Analysis. </w:t>
      </w:r>
      <w:r w:rsidRPr="00565602">
        <w:t>Part 3.Chemical methods-SSSA. pp. 1011-1069, 1996.</w:t>
      </w:r>
    </w:p>
    <w:p w:rsidR="00F17B89" w:rsidRPr="00565602" w:rsidRDefault="00F17B89" w:rsidP="00F41690">
      <w:pPr>
        <w:autoSpaceDE w:val="0"/>
        <w:autoSpaceDN w:val="0"/>
        <w:adjustRightInd w:val="0"/>
        <w:ind w:left="0" w:firstLine="0"/>
      </w:pPr>
      <w:r w:rsidRPr="00565602">
        <w:rPr>
          <w:lang w:val="uk-UA"/>
        </w:rPr>
        <w:t xml:space="preserve">11. </w:t>
      </w:r>
      <w:r w:rsidRPr="00565602">
        <w:t>Александрова Л.Н. Органическое вещество почвы и процессы его</w:t>
      </w:r>
    </w:p>
    <w:p w:rsidR="00F17B89" w:rsidRPr="00565602" w:rsidRDefault="00F17B89" w:rsidP="00F41690">
      <w:pPr>
        <w:autoSpaceDE w:val="0"/>
        <w:autoSpaceDN w:val="0"/>
        <w:adjustRightInd w:val="0"/>
        <w:ind w:left="0" w:firstLine="0"/>
        <w:rPr>
          <w:lang w:val="uk-UA"/>
        </w:rPr>
      </w:pPr>
      <w:r w:rsidRPr="00565602">
        <w:t>трансформации</w:t>
      </w:r>
      <w:r w:rsidRPr="00565602">
        <w:rPr>
          <w:lang w:val="en-US"/>
        </w:rPr>
        <w:t xml:space="preserve">. </w:t>
      </w:r>
      <w:r w:rsidRPr="00565602">
        <w:t>Л</w:t>
      </w:r>
      <w:r w:rsidRPr="00565602">
        <w:rPr>
          <w:lang w:val="en-US"/>
        </w:rPr>
        <w:t xml:space="preserve">.: </w:t>
      </w:r>
      <w:r w:rsidRPr="00565602">
        <w:t>Наука</w:t>
      </w:r>
      <w:r w:rsidRPr="00565602">
        <w:rPr>
          <w:lang w:val="en-US"/>
        </w:rPr>
        <w:t>, 1980</w:t>
      </w:r>
    </w:p>
    <w:p w:rsidR="00F17B89" w:rsidRPr="00565602" w:rsidRDefault="00F17B89" w:rsidP="00F41690">
      <w:pPr>
        <w:autoSpaceDE w:val="0"/>
        <w:autoSpaceDN w:val="0"/>
        <w:adjustRightInd w:val="0"/>
        <w:ind w:left="0" w:firstLine="0"/>
        <w:rPr>
          <w:lang w:val="en-US"/>
        </w:rPr>
      </w:pPr>
      <w:r w:rsidRPr="00565602">
        <w:rPr>
          <w:lang w:val="uk-UA"/>
        </w:rPr>
        <w:t xml:space="preserve">12. </w:t>
      </w:r>
      <w:r w:rsidRPr="00565602">
        <w:rPr>
          <w:lang w:val="en-US"/>
        </w:rPr>
        <w:t>Schnitzer M. The synthesis, chemical structure, reactions and functions of humicsubstances. In: Humic substances effect on soil and plants, pp. 26-28, 1986.</w:t>
      </w:r>
    </w:p>
    <w:p w:rsidR="00F17B89" w:rsidRPr="00565602" w:rsidRDefault="00F17B89" w:rsidP="00F41690">
      <w:pPr>
        <w:autoSpaceDE w:val="0"/>
        <w:autoSpaceDN w:val="0"/>
        <w:adjustRightInd w:val="0"/>
        <w:ind w:left="0" w:firstLine="0"/>
        <w:rPr>
          <w:lang w:val="uk-UA"/>
        </w:rPr>
      </w:pPr>
      <w:r w:rsidRPr="00565602">
        <w:rPr>
          <w:lang w:val="uk-UA"/>
        </w:rPr>
        <w:t xml:space="preserve">13. </w:t>
      </w:r>
      <w:r w:rsidRPr="00565602">
        <w:rPr>
          <w:lang w:val="en-US"/>
        </w:rPr>
        <w:t>Wershaw, R.L. and Pinckney, D.J. Chemical structure of humic acids-Part 2. Themolecular aggregation of some humic acid fractions in N,N-dimethylformamide.Jour</w:t>
      </w:r>
      <w:r w:rsidRPr="00565602">
        <w:rPr>
          <w:lang w:val="uk-UA"/>
        </w:rPr>
        <w:t>.</w:t>
      </w:r>
      <w:r w:rsidRPr="00565602">
        <w:rPr>
          <w:lang w:val="en-US"/>
        </w:rPr>
        <w:t>ResearchU</w:t>
      </w:r>
      <w:r w:rsidRPr="00565602">
        <w:rPr>
          <w:lang w:val="uk-UA"/>
        </w:rPr>
        <w:t>.</w:t>
      </w:r>
      <w:r w:rsidRPr="00565602">
        <w:rPr>
          <w:lang w:val="en-US"/>
        </w:rPr>
        <w:t>S</w:t>
      </w:r>
      <w:r w:rsidRPr="00565602">
        <w:rPr>
          <w:lang w:val="uk-UA"/>
        </w:rPr>
        <w:t>.</w:t>
      </w:r>
      <w:r w:rsidRPr="00565602">
        <w:rPr>
          <w:lang w:val="en-US"/>
        </w:rPr>
        <w:t>Geol</w:t>
      </w:r>
      <w:r w:rsidRPr="00565602">
        <w:rPr>
          <w:lang w:val="uk-UA"/>
        </w:rPr>
        <w:t>.</w:t>
      </w:r>
      <w:r w:rsidRPr="00565602">
        <w:rPr>
          <w:lang w:val="en-US"/>
        </w:rPr>
        <w:t>Survey</w:t>
      </w:r>
      <w:r w:rsidRPr="00565602">
        <w:rPr>
          <w:lang w:val="uk-UA"/>
        </w:rPr>
        <w:t xml:space="preserve"> 5(5):571-577, 1977.</w:t>
      </w:r>
    </w:p>
    <w:p w:rsidR="00F17B89" w:rsidRPr="00565602" w:rsidRDefault="00F17B89" w:rsidP="00F17B89">
      <w:pPr>
        <w:pStyle w:val="Style8"/>
        <w:widowControl/>
        <w:tabs>
          <w:tab w:val="left" w:pos="709"/>
        </w:tabs>
        <w:spacing w:line="360" w:lineRule="auto"/>
        <w:ind w:firstLine="0"/>
        <w:rPr>
          <w:rStyle w:val="FontStyle26"/>
          <w:sz w:val="28"/>
          <w:szCs w:val="28"/>
          <w:lang w:val="en-US"/>
        </w:rPr>
      </w:pPr>
      <w:r w:rsidRPr="00565602">
        <w:rPr>
          <w:sz w:val="28"/>
          <w:szCs w:val="28"/>
          <w:lang w:val="uk-UA"/>
        </w:rPr>
        <w:lastRenderedPageBreak/>
        <w:t xml:space="preserve">14. </w:t>
      </w:r>
      <w:r w:rsidRPr="00565602">
        <w:rPr>
          <w:rStyle w:val="FontStyle26"/>
          <w:sz w:val="28"/>
          <w:szCs w:val="28"/>
          <w:lang w:val="uk-UA"/>
        </w:rPr>
        <w:t xml:space="preserve">Орлов Д.С. Гумусовые кислоты почв и общая теория гумификации. </w:t>
      </w:r>
      <w:r w:rsidRPr="00565602">
        <w:rPr>
          <w:rStyle w:val="FontStyle26"/>
          <w:sz w:val="28"/>
          <w:szCs w:val="28"/>
        </w:rPr>
        <w:t>Изд</w:t>
      </w:r>
      <w:r w:rsidRPr="00565602">
        <w:rPr>
          <w:rStyle w:val="FontStyle26"/>
          <w:sz w:val="28"/>
          <w:szCs w:val="28"/>
          <w:lang w:val="en-US"/>
        </w:rPr>
        <w:t>-</w:t>
      </w:r>
      <w:r w:rsidRPr="00565602">
        <w:rPr>
          <w:rStyle w:val="FontStyle26"/>
          <w:sz w:val="28"/>
          <w:szCs w:val="28"/>
        </w:rPr>
        <w:t>воМГУ</w:t>
      </w:r>
      <w:r w:rsidRPr="00565602">
        <w:rPr>
          <w:rStyle w:val="FontStyle26"/>
          <w:sz w:val="28"/>
          <w:szCs w:val="28"/>
          <w:lang w:val="en-US"/>
        </w:rPr>
        <w:t xml:space="preserve">, </w:t>
      </w:r>
      <w:r w:rsidRPr="00565602">
        <w:rPr>
          <w:rStyle w:val="FontStyle26"/>
          <w:sz w:val="28"/>
          <w:szCs w:val="28"/>
        </w:rPr>
        <w:t>М</w:t>
      </w:r>
      <w:r w:rsidRPr="00565602">
        <w:rPr>
          <w:rStyle w:val="FontStyle26"/>
          <w:sz w:val="28"/>
          <w:szCs w:val="28"/>
          <w:lang w:val="en-US"/>
        </w:rPr>
        <w:t>., 1990, 325</w:t>
      </w:r>
      <w:r w:rsidRPr="00565602">
        <w:rPr>
          <w:rStyle w:val="FontStyle26"/>
          <w:sz w:val="28"/>
          <w:szCs w:val="28"/>
        </w:rPr>
        <w:t>С</w:t>
      </w:r>
      <w:r w:rsidRPr="00565602">
        <w:rPr>
          <w:rStyle w:val="FontStyle26"/>
          <w:sz w:val="28"/>
          <w:szCs w:val="28"/>
          <w:lang w:val="en-US"/>
        </w:rPr>
        <w:t>.</w:t>
      </w:r>
    </w:p>
    <w:p w:rsidR="00F17B89" w:rsidRPr="00565602" w:rsidRDefault="00F17B89" w:rsidP="00F17B89">
      <w:pPr>
        <w:pStyle w:val="Style19"/>
        <w:widowControl/>
        <w:tabs>
          <w:tab w:val="left" w:pos="709"/>
        </w:tabs>
        <w:spacing w:line="360" w:lineRule="auto"/>
        <w:ind w:firstLine="0"/>
        <w:jc w:val="both"/>
        <w:rPr>
          <w:rStyle w:val="FontStyle26"/>
          <w:sz w:val="28"/>
          <w:szCs w:val="28"/>
          <w:lang w:val="de-DE" w:eastAsia="de-DE"/>
        </w:rPr>
      </w:pPr>
      <w:r w:rsidRPr="00565602">
        <w:rPr>
          <w:sz w:val="28"/>
          <w:szCs w:val="28"/>
          <w:lang w:val="uk-UA"/>
        </w:rPr>
        <w:t xml:space="preserve">15. </w:t>
      </w:r>
      <w:r w:rsidRPr="00565602">
        <w:rPr>
          <w:rStyle w:val="FontStyle26"/>
          <w:sz w:val="28"/>
          <w:szCs w:val="28"/>
          <w:lang w:val="de-DE" w:eastAsia="de-DE"/>
        </w:rPr>
        <w:t xml:space="preserve">Rice </w:t>
      </w:r>
      <w:r w:rsidRPr="00565602">
        <w:rPr>
          <w:rStyle w:val="FontStyle26"/>
          <w:sz w:val="28"/>
          <w:szCs w:val="28"/>
          <w:lang w:val="en-US" w:eastAsia="de-DE"/>
        </w:rPr>
        <w:t xml:space="preserve">J.A. and MacCarthy P.//Org. Geochem., </w:t>
      </w:r>
      <w:r w:rsidRPr="00565602">
        <w:rPr>
          <w:rStyle w:val="FontStyle26"/>
          <w:sz w:val="28"/>
          <w:szCs w:val="28"/>
          <w:lang w:val="de-DE" w:eastAsia="de-DE"/>
        </w:rPr>
        <w:t xml:space="preserve">1991, 17(5), </w:t>
      </w:r>
      <w:r w:rsidRPr="00565602">
        <w:rPr>
          <w:rStyle w:val="FontStyle26"/>
          <w:sz w:val="28"/>
          <w:szCs w:val="28"/>
          <w:lang w:val="en-US" w:eastAsia="de-DE"/>
        </w:rPr>
        <w:t>P.635-648.</w:t>
      </w:r>
    </w:p>
    <w:p w:rsidR="00F17B89" w:rsidRPr="00565602" w:rsidRDefault="00F17B89" w:rsidP="00F17B89">
      <w:pPr>
        <w:pStyle w:val="Style4"/>
        <w:widowControl/>
        <w:numPr>
          <w:ilvl w:val="0"/>
          <w:numId w:val="14"/>
        </w:numPr>
        <w:tabs>
          <w:tab w:val="left" w:pos="426"/>
        </w:tabs>
        <w:spacing w:line="360" w:lineRule="auto"/>
        <w:ind w:left="0" w:firstLine="0"/>
        <w:contextualSpacing w:val="0"/>
        <w:rPr>
          <w:rStyle w:val="FontStyle26"/>
          <w:sz w:val="28"/>
          <w:szCs w:val="28"/>
        </w:rPr>
      </w:pPr>
      <w:r w:rsidRPr="00565602">
        <w:rPr>
          <w:rStyle w:val="FontStyle26"/>
          <w:sz w:val="28"/>
          <w:szCs w:val="28"/>
        </w:rPr>
        <w:t>Анисимова М.А, Перминова И.В. и Лебедева Г.Ф.//Почвоведение, 1988,</w:t>
      </w:r>
      <w:r w:rsidRPr="00565602">
        <w:rPr>
          <w:rStyle w:val="FontStyle26"/>
          <w:sz w:val="28"/>
          <w:szCs w:val="28"/>
          <w:lang w:val="uk-UA"/>
        </w:rPr>
        <w:t xml:space="preserve"> 9 с</w:t>
      </w:r>
      <w:r w:rsidRPr="00565602">
        <w:rPr>
          <w:rStyle w:val="FontStyle26"/>
          <w:sz w:val="28"/>
          <w:szCs w:val="28"/>
        </w:rPr>
        <w:t>.1079-1084.</w:t>
      </w:r>
    </w:p>
    <w:p w:rsidR="00F17B89" w:rsidRPr="00565602" w:rsidRDefault="00F17B89" w:rsidP="00F17B89">
      <w:pPr>
        <w:pStyle w:val="Style4"/>
        <w:widowControl/>
        <w:numPr>
          <w:ilvl w:val="0"/>
          <w:numId w:val="14"/>
        </w:numPr>
        <w:tabs>
          <w:tab w:val="left" w:pos="426"/>
          <w:tab w:val="left" w:pos="567"/>
        </w:tabs>
        <w:spacing w:line="360" w:lineRule="auto"/>
        <w:ind w:left="0" w:firstLine="0"/>
        <w:contextualSpacing w:val="0"/>
        <w:rPr>
          <w:rStyle w:val="FontStyle26"/>
          <w:sz w:val="28"/>
          <w:szCs w:val="28"/>
        </w:rPr>
      </w:pPr>
      <w:r w:rsidRPr="00565602">
        <w:rPr>
          <w:rStyle w:val="FontStyle26"/>
          <w:sz w:val="28"/>
          <w:szCs w:val="28"/>
        </w:rPr>
        <w:t>Вишнякова О.В., Егорова Р.А. и Чимитдоржиева Г.Д.//Тез. докл. II съезда почвоведов. С-Петербург, книга 1, 1996, С.150-151.</w:t>
      </w:r>
    </w:p>
    <w:p w:rsidR="00F17B89" w:rsidRPr="00565602" w:rsidRDefault="00F17B89" w:rsidP="00F17B89">
      <w:pPr>
        <w:pStyle w:val="Style12"/>
        <w:widowControl/>
        <w:numPr>
          <w:ilvl w:val="0"/>
          <w:numId w:val="14"/>
        </w:numPr>
        <w:tabs>
          <w:tab w:val="left" w:pos="426"/>
          <w:tab w:val="left" w:pos="709"/>
        </w:tabs>
        <w:spacing w:line="360" w:lineRule="auto"/>
        <w:ind w:left="0" w:firstLine="0"/>
        <w:jc w:val="both"/>
        <w:rPr>
          <w:rStyle w:val="FontStyle26"/>
          <w:sz w:val="28"/>
          <w:szCs w:val="28"/>
        </w:rPr>
      </w:pPr>
      <w:r w:rsidRPr="00565602">
        <w:rPr>
          <w:rStyle w:val="FontStyle26"/>
          <w:sz w:val="28"/>
          <w:szCs w:val="28"/>
          <w:lang w:val="en-US" w:eastAsia="en-US"/>
        </w:rPr>
        <w:t xml:space="preserve">Ghassemi M. and Christman R.F.//Limnol. Oeeanogr., </w:t>
      </w:r>
      <w:r w:rsidRPr="00565602">
        <w:rPr>
          <w:rStyle w:val="FontStyle26"/>
          <w:sz w:val="28"/>
          <w:szCs w:val="28"/>
          <w:lang w:eastAsia="en-US"/>
        </w:rPr>
        <w:t xml:space="preserve">1968, 13, </w:t>
      </w:r>
      <w:r w:rsidRPr="00565602">
        <w:rPr>
          <w:rStyle w:val="FontStyle26"/>
          <w:sz w:val="28"/>
          <w:szCs w:val="28"/>
          <w:lang w:val="en-US" w:eastAsia="en-US"/>
        </w:rPr>
        <w:t>P.583-587.</w:t>
      </w:r>
    </w:p>
    <w:p w:rsidR="00F17B89" w:rsidRPr="00565602" w:rsidRDefault="00F17B89" w:rsidP="00F17B89">
      <w:pPr>
        <w:pStyle w:val="Style13"/>
        <w:widowControl/>
        <w:numPr>
          <w:ilvl w:val="0"/>
          <w:numId w:val="14"/>
        </w:numPr>
        <w:tabs>
          <w:tab w:val="left" w:pos="426"/>
          <w:tab w:val="left" w:pos="709"/>
        </w:tabs>
        <w:spacing w:line="360" w:lineRule="auto"/>
        <w:ind w:left="0" w:firstLine="0"/>
        <w:jc w:val="both"/>
        <w:rPr>
          <w:rStyle w:val="FontStyle26"/>
          <w:sz w:val="28"/>
          <w:szCs w:val="28"/>
          <w:lang w:val="de-DE" w:eastAsia="de-DE"/>
        </w:rPr>
      </w:pPr>
      <w:r w:rsidRPr="00565602">
        <w:rPr>
          <w:rStyle w:val="FontStyle26"/>
          <w:sz w:val="28"/>
          <w:szCs w:val="28"/>
          <w:lang w:val="en-US" w:eastAsia="en-US"/>
        </w:rPr>
        <w:t xml:space="preserve">Ishiwatari R., Hamana H., Machihara T.//Water Res., </w:t>
      </w:r>
      <w:r w:rsidRPr="00565602">
        <w:rPr>
          <w:rStyle w:val="FontStyle26"/>
          <w:sz w:val="28"/>
          <w:szCs w:val="28"/>
          <w:lang w:val="de-DE" w:eastAsia="en-US"/>
        </w:rPr>
        <w:t xml:space="preserve">1980, 14, </w:t>
      </w:r>
      <w:r w:rsidRPr="00565602">
        <w:rPr>
          <w:rStyle w:val="FontStyle26"/>
          <w:sz w:val="28"/>
          <w:szCs w:val="28"/>
          <w:lang w:val="en-US" w:eastAsia="en-US"/>
        </w:rPr>
        <w:t>P.1257-1262.</w:t>
      </w:r>
    </w:p>
    <w:p w:rsidR="00F17B89" w:rsidRPr="00565602" w:rsidRDefault="00F17B89" w:rsidP="00F17B89">
      <w:pPr>
        <w:pStyle w:val="Style22"/>
        <w:widowControl/>
        <w:numPr>
          <w:ilvl w:val="0"/>
          <w:numId w:val="14"/>
        </w:numPr>
        <w:tabs>
          <w:tab w:val="left" w:pos="426"/>
          <w:tab w:val="left" w:pos="709"/>
        </w:tabs>
        <w:spacing w:line="360" w:lineRule="auto"/>
        <w:ind w:left="0" w:firstLine="0"/>
        <w:jc w:val="both"/>
        <w:rPr>
          <w:rStyle w:val="FontStyle26"/>
          <w:sz w:val="28"/>
          <w:szCs w:val="28"/>
          <w:lang w:val="en-US" w:eastAsia="en-US"/>
        </w:rPr>
      </w:pPr>
      <w:r w:rsidRPr="00565602">
        <w:rPr>
          <w:rStyle w:val="FontStyle26"/>
          <w:sz w:val="28"/>
          <w:szCs w:val="28"/>
          <w:lang w:val="en-US" w:eastAsia="en-US"/>
        </w:rPr>
        <w:t>Varney M., Mantoura R.F.C., Whitfield M., Turner D.R, and Riley J.P.//In:Trace metals in sea water. Proceedings of the NATO conference, Sicily,1981,P.751-772.</w:t>
      </w:r>
    </w:p>
    <w:p w:rsidR="00F17B89" w:rsidRPr="00565602" w:rsidRDefault="00F17B89" w:rsidP="00F17B89">
      <w:pPr>
        <w:pStyle w:val="Style12"/>
        <w:widowControl/>
        <w:numPr>
          <w:ilvl w:val="0"/>
          <w:numId w:val="14"/>
        </w:numPr>
        <w:tabs>
          <w:tab w:val="left" w:pos="426"/>
          <w:tab w:val="left" w:pos="709"/>
        </w:tabs>
        <w:spacing w:line="360" w:lineRule="auto"/>
        <w:ind w:left="0" w:firstLine="0"/>
        <w:jc w:val="both"/>
        <w:rPr>
          <w:rStyle w:val="FontStyle26"/>
          <w:sz w:val="28"/>
          <w:szCs w:val="28"/>
          <w:lang w:val="en-US"/>
        </w:rPr>
      </w:pPr>
      <w:r w:rsidRPr="00565602">
        <w:rPr>
          <w:rStyle w:val="FontStyle26"/>
          <w:sz w:val="28"/>
          <w:szCs w:val="28"/>
          <w:lang w:val="en-US" w:eastAsia="en-US"/>
        </w:rPr>
        <w:t>G</w:t>
      </w:r>
      <w:r w:rsidRPr="00565602">
        <w:rPr>
          <w:rStyle w:val="FontStyle26"/>
          <w:sz w:val="28"/>
          <w:szCs w:val="28"/>
          <w:lang w:val="uk-UA" w:eastAsia="en-US"/>
        </w:rPr>
        <w:t>і</w:t>
      </w:r>
      <w:r w:rsidRPr="00565602">
        <w:rPr>
          <w:rStyle w:val="FontStyle26"/>
          <w:sz w:val="28"/>
          <w:szCs w:val="28"/>
          <w:lang w:val="en-US" w:eastAsia="en-US"/>
        </w:rPr>
        <w:t>essing E.T.//Sehweiz. Z. Hydrol., 1973, 35(2), P.286-294.</w:t>
      </w:r>
    </w:p>
    <w:p w:rsidR="00F17B89" w:rsidRPr="00565602" w:rsidRDefault="00F17B89" w:rsidP="00F17B89">
      <w:pPr>
        <w:pStyle w:val="Style9"/>
        <w:widowControl/>
        <w:numPr>
          <w:ilvl w:val="0"/>
          <w:numId w:val="14"/>
        </w:numPr>
        <w:tabs>
          <w:tab w:val="left" w:pos="426"/>
          <w:tab w:val="left" w:pos="709"/>
        </w:tabs>
        <w:spacing w:line="360" w:lineRule="auto"/>
        <w:ind w:left="0" w:firstLine="0"/>
        <w:jc w:val="both"/>
        <w:rPr>
          <w:rStyle w:val="FontStyle26"/>
          <w:sz w:val="28"/>
          <w:szCs w:val="28"/>
        </w:rPr>
      </w:pPr>
      <w:r w:rsidRPr="00565602">
        <w:rPr>
          <w:rStyle w:val="FontStyle26"/>
          <w:sz w:val="28"/>
          <w:szCs w:val="28"/>
        </w:rPr>
        <w:t>Сироткина И.С., Загудаева Н.С., Варшал Г.М.//Гидрохим. мат., 1973, 57,С.153-163.</w:t>
      </w:r>
    </w:p>
    <w:p w:rsidR="00F17B89" w:rsidRPr="00565602" w:rsidRDefault="00F17B89" w:rsidP="00F17B89">
      <w:pPr>
        <w:pStyle w:val="Style9"/>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rPr>
        <w:t>Сироткина И.С., Варшал Г.М., Лурье Ю.Ю., Степанова Н.П.//Ж. аналит.химии, 1974, 29(8), С.1626-1632.</w:t>
      </w:r>
    </w:p>
    <w:p w:rsidR="00F17B89" w:rsidRPr="00565602" w:rsidRDefault="00F17B89" w:rsidP="00F17B89">
      <w:pPr>
        <w:pStyle w:val="Style4"/>
        <w:widowControl/>
        <w:numPr>
          <w:ilvl w:val="0"/>
          <w:numId w:val="14"/>
        </w:numPr>
        <w:tabs>
          <w:tab w:val="left" w:pos="426"/>
          <w:tab w:val="left" w:pos="709"/>
        </w:tabs>
        <w:spacing w:line="360" w:lineRule="auto"/>
        <w:ind w:left="0" w:firstLine="0"/>
        <w:contextualSpacing w:val="0"/>
        <w:rPr>
          <w:rStyle w:val="FontStyle26"/>
          <w:sz w:val="28"/>
          <w:szCs w:val="28"/>
        </w:rPr>
      </w:pPr>
      <w:r w:rsidRPr="00565602">
        <w:rPr>
          <w:rStyle w:val="FontStyle26"/>
          <w:sz w:val="28"/>
          <w:szCs w:val="28"/>
        </w:rPr>
        <w:t>Варшал Г.М., Инцкирвели Л.Н., Сироткина И.С., Колосов И.В.//Геохимия, 1975, 10, С.1581-1584.</w:t>
      </w:r>
    </w:p>
    <w:p w:rsidR="00F17B89" w:rsidRPr="00565602" w:rsidRDefault="00F17B89" w:rsidP="00F17B89">
      <w:pPr>
        <w:pStyle w:val="Style4"/>
        <w:widowControl/>
        <w:numPr>
          <w:ilvl w:val="0"/>
          <w:numId w:val="14"/>
        </w:numPr>
        <w:tabs>
          <w:tab w:val="left" w:pos="426"/>
          <w:tab w:val="left" w:pos="709"/>
        </w:tabs>
        <w:spacing w:line="360" w:lineRule="auto"/>
        <w:ind w:left="0" w:firstLine="0"/>
        <w:contextualSpacing w:val="0"/>
        <w:rPr>
          <w:rStyle w:val="FontStyle26"/>
          <w:sz w:val="28"/>
          <w:szCs w:val="28"/>
        </w:rPr>
      </w:pPr>
      <w:r w:rsidRPr="00565602">
        <w:rPr>
          <w:rStyle w:val="FontStyle26"/>
          <w:sz w:val="28"/>
          <w:szCs w:val="28"/>
        </w:rPr>
        <w:t>Варшал Г.М., Махарадзе Г.А., Велюханова Т.К, Супаташвили Г.Д.//В кн.: Химический аналих морских осадков. М.: Наука, 1980, С.168-175.</w:t>
      </w:r>
    </w:p>
    <w:p w:rsidR="00F17B89" w:rsidRPr="00565602" w:rsidRDefault="00F17B89" w:rsidP="00F17B89">
      <w:pPr>
        <w:pStyle w:val="Style5"/>
        <w:widowControl/>
        <w:numPr>
          <w:ilvl w:val="0"/>
          <w:numId w:val="14"/>
        </w:numPr>
        <w:tabs>
          <w:tab w:val="left" w:pos="426"/>
          <w:tab w:val="left" w:pos="709"/>
        </w:tabs>
        <w:ind w:left="0" w:firstLine="0"/>
        <w:contextualSpacing w:val="0"/>
        <w:rPr>
          <w:rStyle w:val="FontStyle26"/>
          <w:sz w:val="28"/>
          <w:szCs w:val="28"/>
        </w:rPr>
      </w:pPr>
      <w:r w:rsidRPr="00565602">
        <w:rPr>
          <w:rStyle w:val="FontStyle26"/>
          <w:sz w:val="28"/>
          <w:szCs w:val="28"/>
        </w:rPr>
        <w:t>Кауричев И.С., Карпухин А.И., Степанова Л.П.//В кн.: Особенности почвенных процессов дерново-подзолистых почв. М., 1977, С.5-21.</w:t>
      </w:r>
    </w:p>
    <w:p w:rsidR="00F17B89" w:rsidRPr="00565602" w:rsidRDefault="00F17B89" w:rsidP="00F17B89">
      <w:pPr>
        <w:pStyle w:val="Style13"/>
        <w:widowControl/>
        <w:numPr>
          <w:ilvl w:val="0"/>
          <w:numId w:val="14"/>
        </w:numPr>
        <w:tabs>
          <w:tab w:val="left" w:pos="426"/>
          <w:tab w:val="left" w:pos="709"/>
        </w:tabs>
        <w:spacing w:line="360" w:lineRule="auto"/>
        <w:ind w:left="0" w:firstLine="0"/>
        <w:jc w:val="both"/>
        <w:rPr>
          <w:rStyle w:val="FontStyle26"/>
          <w:sz w:val="28"/>
          <w:szCs w:val="28"/>
          <w:lang w:val="de-DE" w:eastAsia="de-DE"/>
        </w:rPr>
      </w:pPr>
      <w:r w:rsidRPr="00565602">
        <w:rPr>
          <w:rStyle w:val="FontStyle26"/>
          <w:sz w:val="28"/>
          <w:szCs w:val="28"/>
          <w:lang w:val="en-US" w:eastAsia="en-US"/>
        </w:rPr>
        <w:t xml:space="preserve">Khan S.U.//Soil Sci., </w:t>
      </w:r>
      <w:r w:rsidRPr="00565602">
        <w:rPr>
          <w:rStyle w:val="FontStyle26"/>
          <w:sz w:val="28"/>
          <w:szCs w:val="28"/>
          <w:lang w:val="de-DE" w:eastAsia="en-US"/>
        </w:rPr>
        <w:t xml:space="preserve">1970, 109(4), </w:t>
      </w:r>
      <w:r w:rsidRPr="00565602">
        <w:rPr>
          <w:rStyle w:val="FontStyle26"/>
          <w:sz w:val="28"/>
          <w:szCs w:val="28"/>
          <w:lang w:val="en-US" w:eastAsia="en-US"/>
        </w:rPr>
        <w:t>P.227-228.</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rPr>
        <w:t xml:space="preserve">Фокин А.Д. и Карпухин А.И.//Изв. ТСХА, 1972, 1(132), С.19-21. Фритц Дж. и Шенк ГУ/Количественный анализ. М.: Мир, 1978, 227 </w:t>
      </w:r>
    </w:p>
    <w:p w:rsidR="00F17B89" w:rsidRPr="00565602" w:rsidRDefault="00F17B89" w:rsidP="00F17B89">
      <w:pPr>
        <w:pStyle w:val="Style5"/>
        <w:widowControl/>
        <w:numPr>
          <w:ilvl w:val="0"/>
          <w:numId w:val="14"/>
        </w:numPr>
        <w:tabs>
          <w:tab w:val="left" w:pos="426"/>
          <w:tab w:val="left" w:pos="709"/>
        </w:tabs>
        <w:ind w:left="0" w:firstLine="0"/>
        <w:contextualSpacing w:val="0"/>
        <w:rPr>
          <w:rStyle w:val="FontStyle26"/>
          <w:sz w:val="28"/>
          <w:szCs w:val="28"/>
        </w:rPr>
      </w:pPr>
      <w:r w:rsidRPr="00565602">
        <w:rPr>
          <w:rStyle w:val="FontStyle26"/>
          <w:sz w:val="28"/>
          <w:szCs w:val="28"/>
        </w:rPr>
        <w:t>Карпухин А.И и Фокин А.Д.//В кн.: Особенности почвенных процессов дерново-подзолистых почв. М., 1977, С.102-114.</w:t>
      </w:r>
    </w:p>
    <w:p w:rsidR="00F17B89" w:rsidRPr="00565602" w:rsidRDefault="00F17B89" w:rsidP="00F17B89">
      <w:pPr>
        <w:pStyle w:val="Style18"/>
        <w:widowControl/>
        <w:numPr>
          <w:ilvl w:val="0"/>
          <w:numId w:val="14"/>
        </w:numPr>
        <w:tabs>
          <w:tab w:val="left" w:pos="426"/>
          <w:tab w:val="left" w:pos="709"/>
        </w:tabs>
        <w:spacing w:line="360" w:lineRule="auto"/>
        <w:ind w:left="0" w:firstLine="0"/>
        <w:rPr>
          <w:rStyle w:val="FontStyle26"/>
          <w:sz w:val="28"/>
          <w:szCs w:val="28"/>
        </w:rPr>
      </w:pPr>
      <w:r w:rsidRPr="00565602">
        <w:rPr>
          <w:rStyle w:val="FontStyle26"/>
          <w:sz w:val="28"/>
          <w:szCs w:val="28"/>
          <w:lang w:val="en-US" w:eastAsia="en-US"/>
        </w:rPr>
        <w:t xml:space="preserve">Piccolo A. and </w:t>
      </w:r>
      <w:r w:rsidRPr="00565602">
        <w:rPr>
          <w:rStyle w:val="FontStyle26"/>
          <w:sz w:val="28"/>
          <w:szCs w:val="28"/>
          <w:lang w:val="de-DE" w:eastAsia="en-US"/>
        </w:rPr>
        <w:t xml:space="preserve">Mirabella </w:t>
      </w:r>
      <w:r w:rsidRPr="00565602">
        <w:rPr>
          <w:rStyle w:val="FontStyle26"/>
          <w:sz w:val="28"/>
          <w:szCs w:val="28"/>
          <w:lang w:val="en-US" w:eastAsia="en-US"/>
        </w:rPr>
        <w:t xml:space="preserve">A.//Sci. Total Environ.,1987, </w:t>
      </w:r>
      <w:r w:rsidRPr="00565602">
        <w:rPr>
          <w:rStyle w:val="FontStyle26"/>
          <w:sz w:val="28"/>
          <w:szCs w:val="28"/>
          <w:lang w:eastAsia="en-US"/>
        </w:rPr>
        <w:t xml:space="preserve">62, </w:t>
      </w:r>
      <w:r w:rsidRPr="00565602">
        <w:rPr>
          <w:rStyle w:val="FontStyle26"/>
          <w:sz w:val="28"/>
          <w:szCs w:val="28"/>
          <w:lang w:val="en-US" w:eastAsia="en-US"/>
        </w:rPr>
        <w:t>P.39-46.</w:t>
      </w:r>
    </w:p>
    <w:p w:rsidR="00F17B89" w:rsidRPr="00565602" w:rsidRDefault="00F17B89" w:rsidP="00F17B89">
      <w:pPr>
        <w:pStyle w:val="Style4"/>
        <w:widowControl/>
        <w:numPr>
          <w:ilvl w:val="0"/>
          <w:numId w:val="14"/>
        </w:numPr>
        <w:tabs>
          <w:tab w:val="left" w:pos="426"/>
          <w:tab w:val="left" w:pos="709"/>
        </w:tabs>
        <w:spacing w:line="360" w:lineRule="auto"/>
        <w:ind w:left="0" w:firstLine="0"/>
        <w:contextualSpacing w:val="0"/>
        <w:rPr>
          <w:rStyle w:val="FontStyle26"/>
          <w:sz w:val="28"/>
          <w:szCs w:val="28"/>
        </w:rPr>
      </w:pPr>
      <w:r w:rsidRPr="00565602">
        <w:rPr>
          <w:rStyle w:val="FontStyle26"/>
          <w:sz w:val="28"/>
          <w:szCs w:val="28"/>
        </w:rPr>
        <w:t>Аммосова Я.М. и Балаганская Е.Д.//Почвоведение, 1991, 7, С.29-39.</w:t>
      </w:r>
    </w:p>
    <w:p w:rsidR="00F17B89" w:rsidRPr="00565602" w:rsidRDefault="00F17B89" w:rsidP="00F17B89">
      <w:pPr>
        <w:pStyle w:val="Style8"/>
        <w:widowControl/>
        <w:numPr>
          <w:ilvl w:val="0"/>
          <w:numId w:val="14"/>
        </w:numPr>
        <w:tabs>
          <w:tab w:val="left" w:pos="426"/>
          <w:tab w:val="left" w:pos="709"/>
        </w:tabs>
        <w:spacing w:line="360" w:lineRule="auto"/>
        <w:ind w:left="0" w:firstLine="0"/>
        <w:rPr>
          <w:rStyle w:val="FontStyle26"/>
          <w:sz w:val="28"/>
          <w:szCs w:val="28"/>
        </w:rPr>
      </w:pPr>
      <w:r w:rsidRPr="00565602">
        <w:rPr>
          <w:rStyle w:val="FontStyle26"/>
          <w:sz w:val="28"/>
          <w:szCs w:val="28"/>
        </w:rPr>
        <w:t>Назарова А.В.//Науч. труды Ленингр. с-х ин-та, 1978, 354, С.35-42.</w:t>
      </w:r>
    </w:p>
    <w:p w:rsidR="00F17B89" w:rsidRPr="00565602" w:rsidRDefault="00F17B89" w:rsidP="00F17B89">
      <w:pPr>
        <w:pStyle w:val="Style11"/>
        <w:widowControl/>
        <w:numPr>
          <w:ilvl w:val="0"/>
          <w:numId w:val="14"/>
        </w:numPr>
        <w:tabs>
          <w:tab w:val="left" w:pos="426"/>
          <w:tab w:val="left" w:pos="709"/>
        </w:tabs>
        <w:spacing w:line="360" w:lineRule="auto"/>
        <w:ind w:left="0" w:firstLine="0"/>
        <w:jc w:val="both"/>
        <w:rPr>
          <w:rStyle w:val="FontStyle26"/>
          <w:sz w:val="28"/>
          <w:szCs w:val="28"/>
          <w:lang w:val="en-US"/>
        </w:rPr>
      </w:pPr>
      <w:r w:rsidRPr="00565602">
        <w:rPr>
          <w:rStyle w:val="FontStyle26"/>
          <w:sz w:val="28"/>
          <w:szCs w:val="28"/>
          <w:lang w:val="en-US" w:eastAsia="en-US"/>
        </w:rPr>
        <w:lastRenderedPageBreak/>
        <w:t>Dell'Agnola G., Ferrari G., and Maggioni A.//Ric. Sci., Part 2, 1964, B4, P.347-352.</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de-DE" w:eastAsia="de-DE"/>
        </w:rPr>
        <w:t xml:space="preserve">Ahard F.//Grell's Chem. Ann., </w:t>
      </w:r>
      <w:r w:rsidRPr="00565602">
        <w:rPr>
          <w:rStyle w:val="FontStyle26"/>
          <w:sz w:val="28"/>
          <w:szCs w:val="28"/>
          <w:lang w:val="en-US" w:eastAsia="de-DE"/>
        </w:rPr>
        <w:t xml:space="preserve">1786, 2, </w:t>
      </w:r>
      <w:r w:rsidRPr="00565602">
        <w:rPr>
          <w:rStyle w:val="FontStyle26"/>
          <w:sz w:val="28"/>
          <w:szCs w:val="28"/>
          <w:lang w:eastAsia="de-DE"/>
        </w:rPr>
        <w:t>Р</w:t>
      </w:r>
      <w:r w:rsidRPr="00565602">
        <w:rPr>
          <w:rStyle w:val="FontStyle26"/>
          <w:sz w:val="28"/>
          <w:szCs w:val="28"/>
          <w:lang w:val="en-US" w:eastAsia="de-DE"/>
        </w:rPr>
        <w:t>.391.</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sz w:val="28"/>
          <w:szCs w:val="28"/>
          <w:lang w:val="uk-UA"/>
        </w:rPr>
      </w:pPr>
      <w:r w:rsidRPr="00565602">
        <w:rPr>
          <w:rFonts w:eastAsia="Times New Roman"/>
          <w:color w:val="000000"/>
          <w:sz w:val="28"/>
          <w:szCs w:val="28"/>
        </w:rPr>
        <w:t>Гуминовые вещества в биосфере/ Под ред. Д.С.Орлова.М.: Наука,1993. 238 с.</w:t>
      </w:r>
    </w:p>
    <w:p w:rsidR="00F17B89" w:rsidRPr="00565602" w:rsidRDefault="00F17B89" w:rsidP="00F17B89">
      <w:pPr>
        <w:pStyle w:val="Style4"/>
        <w:widowControl/>
        <w:numPr>
          <w:ilvl w:val="0"/>
          <w:numId w:val="14"/>
        </w:numPr>
        <w:tabs>
          <w:tab w:val="left" w:pos="426"/>
          <w:tab w:val="left" w:pos="709"/>
        </w:tabs>
        <w:spacing w:line="360" w:lineRule="auto"/>
        <w:ind w:left="0" w:firstLine="0"/>
        <w:contextualSpacing w:val="0"/>
        <w:rPr>
          <w:rStyle w:val="FontStyle26"/>
          <w:sz w:val="28"/>
          <w:szCs w:val="28"/>
        </w:rPr>
      </w:pPr>
      <w:r w:rsidRPr="00565602">
        <w:rPr>
          <w:rStyle w:val="FontStyle26"/>
          <w:sz w:val="28"/>
          <w:szCs w:val="28"/>
        </w:rPr>
        <w:t>Варшал Г.М., Велюханова Т.К., Кощеева И.Я.//Геохимическая роль гумусовых кислот в миграции элементов. В сб. "Гуминовые вещества в биосфере", М., Наука, 1993, С.97-116.</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sz w:val="28"/>
          <w:szCs w:val="28"/>
          <w:lang w:val="uk-UA"/>
        </w:rPr>
      </w:pPr>
      <w:r w:rsidRPr="00565602">
        <w:rPr>
          <w:rFonts w:eastAsia="Times New Roman"/>
          <w:color w:val="000000"/>
          <w:sz w:val="28"/>
          <w:szCs w:val="28"/>
        </w:rPr>
        <w:t>Лиштвана И.И., Н.Н.Круглицкого и В.Ю.Третинника. Физико-химическая механика гуминовых веществ. Мн., Наука и техника, 1976, 264 с.</w:t>
      </w:r>
    </w:p>
    <w:p w:rsidR="00F17B89" w:rsidRPr="00565602" w:rsidRDefault="00F17B89" w:rsidP="00F17B89">
      <w:pPr>
        <w:numPr>
          <w:ilvl w:val="0"/>
          <w:numId w:val="14"/>
        </w:numPr>
        <w:tabs>
          <w:tab w:val="left" w:pos="426"/>
        </w:tabs>
        <w:ind w:left="0" w:firstLine="0"/>
        <w:contextualSpacing w:val="0"/>
      </w:pPr>
      <w:r w:rsidRPr="00565602">
        <w:t>Линник П.Н. Причины ухудшения качества воды в Киевском и Каневском водохранилищах//</w:t>
      </w:r>
      <w:r w:rsidRPr="00565602">
        <w:rPr>
          <w:lang w:val="uk-UA"/>
        </w:rPr>
        <w:t xml:space="preserve"> Химия и технология воды, 2003</w:t>
      </w:r>
      <w:r w:rsidRPr="00565602">
        <w:t>, т. 25, №4. – С.</w:t>
      </w:r>
      <w:r w:rsidRPr="00565602">
        <w:rPr>
          <w:lang w:val="uk-UA"/>
        </w:rPr>
        <w:t xml:space="preserve"> 384-388.</w:t>
      </w:r>
    </w:p>
    <w:p w:rsidR="00F17B89" w:rsidRPr="00565602" w:rsidRDefault="00F17B89" w:rsidP="00F17B89">
      <w:pPr>
        <w:pStyle w:val="Style13"/>
        <w:widowControl/>
        <w:numPr>
          <w:ilvl w:val="0"/>
          <w:numId w:val="14"/>
        </w:numPr>
        <w:tabs>
          <w:tab w:val="left" w:pos="426"/>
          <w:tab w:val="left" w:pos="709"/>
        </w:tabs>
        <w:spacing w:line="360" w:lineRule="auto"/>
        <w:ind w:left="0" w:firstLine="0"/>
        <w:jc w:val="both"/>
        <w:rPr>
          <w:rStyle w:val="FontStyle26"/>
          <w:sz w:val="28"/>
          <w:szCs w:val="28"/>
          <w:lang w:val="de-DE" w:eastAsia="de-DE"/>
        </w:rPr>
      </w:pPr>
      <w:r w:rsidRPr="00565602">
        <w:rPr>
          <w:rStyle w:val="FontStyle26"/>
          <w:sz w:val="28"/>
          <w:szCs w:val="28"/>
          <w:lang w:val="en-US" w:eastAsia="en-US"/>
        </w:rPr>
        <w:t xml:space="preserve">Kleinhempel </w:t>
      </w:r>
      <w:r w:rsidRPr="00565602">
        <w:rPr>
          <w:rStyle w:val="FontStyle26"/>
          <w:sz w:val="28"/>
          <w:szCs w:val="28"/>
          <w:lang w:val="de-DE" w:eastAsia="en-US"/>
        </w:rPr>
        <w:t xml:space="preserve">D.//Albrecht-Thaer-Archiv., 1970, 14(1), </w:t>
      </w:r>
      <w:r w:rsidRPr="00565602">
        <w:rPr>
          <w:rStyle w:val="FontStyle26"/>
          <w:sz w:val="28"/>
          <w:szCs w:val="28"/>
          <w:lang w:val="en-US" w:eastAsia="en-US"/>
        </w:rPr>
        <w:t>P.3-14.</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t xml:space="preserve">Piccolo, A. The supramolecular structure of humic substances.Soil Sci. 2001, 166, </w:t>
      </w:r>
      <w:r w:rsidRPr="00565602">
        <w:rPr>
          <w:rStyle w:val="FontStyle26"/>
          <w:sz w:val="28"/>
          <w:szCs w:val="28"/>
          <w:lang w:val="en-US"/>
        </w:rPr>
        <w:t>p.</w:t>
      </w:r>
      <w:r w:rsidRPr="00565602">
        <w:rPr>
          <w:rStyle w:val="FontStyle26"/>
          <w:sz w:val="28"/>
          <w:szCs w:val="28"/>
          <w:lang w:val="uk-UA"/>
        </w:rPr>
        <w:t>810-832.</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t>Stevenson, F. J. Humus Chemistry: Genesis, Composition, Reactions, 2nd ed.; John Wiley &amp; Sons, Ltd: New York, 1994.</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t>Cameron, R. S.; Thornton, B. K.; Swift, R. S.; Posner, A. M.Molecularweight and shape of humic acid fromsedimentation and diffusion measurements on fractionated extracts. J. Soil Sci. 1972, 23, 394-408</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t>Burdon. J. Are the traditional concepts of the structures of humic substances realistic? Soil Sci. 2001, 166, 752-769.</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t>Kerner, M., Hohenberg, H., Ertl, S., Reckermann, M., Spitzy A. 2003. “Self-organization of dissolved  organic matter to micelle-like microparticles in river water”. Nature 422: 150-154.</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t>Baigorri, B., Fuentes, M., Gonzalez-Gaitano, G., García-Mina, J.M. 2007. “Simultaneous Presence of Diverse Molecular Patterns in Humic Substances in Solution”. Journal of Physical Chemistry B 111(35): 10577 -10582.</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lastRenderedPageBreak/>
        <w:t>Alvarez-Puebla, R.A., Valenzuela-Calahorro, C., Garrido, J.J. 2006. “Theoretical study on fulvic acid structure, conformation and aggregation: A molecular modelling approach”. Science of the Total Environment 358: 243– 254.</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t>Hosse, M., Wilkinson, K.J. 2001. “Determination of electrophoretic mobilities and hydrodynamic radii  of three humic substances as a function of pH and ionic strength”. Environmental Science and Technology 35: 4301-4306.</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t>Peña-Méndez, E.M., Havel, J., Patočka, J. 2005. “Humic substances, compounds of still unknown structure: applications in agriculture, industry, environment, and biomedicine”. Journal of Applied Biomedicine 3: 13-24.</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t>Sutton, R, Sposito, G. 2005. “Molecular structure in soil humic substances: The new view”.  Environmental Science and Technology 39: 9009-9015.</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t>Langford, C.H., Melton, J.R. 2005.  ”When should humic substances be treated as dynamic combinatorial systems?”. In:  Humic Substances: Molecular Details and Applications in Land and Water Conservation. Ghabbour, E.A., Davies, G. (Eds.). New York: Taylor &amp; Francis. p. 65-78.</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t>Reid, P.M., Wilkinson, A.E.,  Tipping, E., Jones, M.N. 1991. “Aggregation of humic substances  in aqueous media as determined by light-scattering methods”. European Journal of Soil Science 42(2): 259–270.</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t>Österberg, R., Mortensen, K. 1992. “Fractal dimension of humic acids. A small angle neutron scattering study”.  European Biophysics Journal 21(3): 163-167.</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t>Baalousha, M., Motelica-Heino, M.,  Galaup, S., Le Coustumer, P. 2005. “Supramolecular structure of humic acids by TEM with improved sample preparation and staining”.  Microscopy Research and Technique 66(6): 299 – 306.</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t>Manning, T.J., Bennett, T., Milton, D. 2000. ”Aggregation studies of humic acid using multiangle laser light scattering”.  The Science of The Total Environment 257(2-3): 171-176.</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t>Swift, R.S. 1989. “Molecular weight, size, shape and charge characteristics of humic substances: some basic considerations”. In: Humic substances II. In search of structure. Hayes, M.H.B., MacCarthy, P., Malcolm, R., Swift, R. (Eds.), New York: John Wiley &amp; Sons. p. 450-464.</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lastRenderedPageBreak/>
        <w:t>Sanaie, N., Watkinson, A.P., Bowen, B.D., Smith, K.J. 2001. “Effect of Minerals on Coke Precursor Formation”. Fuel 80(8): 1111-1119.</w:t>
      </w:r>
    </w:p>
    <w:p w:rsidR="00F17B89" w:rsidRPr="00565602" w:rsidRDefault="00F17B89" w:rsidP="00F17B89">
      <w:pPr>
        <w:pStyle w:val="Style6"/>
        <w:widowControl/>
        <w:numPr>
          <w:ilvl w:val="0"/>
          <w:numId w:val="14"/>
        </w:numPr>
        <w:tabs>
          <w:tab w:val="left" w:pos="426"/>
          <w:tab w:val="left" w:pos="709"/>
        </w:tabs>
        <w:spacing w:line="360" w:lineRule="auto"/>
        <w:ind w:left="0" w:firstLine="0"/>
        <w:jc w:val="both"/>
        <w:rPr>
          <w:rStyle w:val="FontStyle26"/>
          <w:sz w:val="28"/>
          <w:szCs w:val="28"/>
          <w:lang w:val="uk-UA"/>
        </w:rPr>
      </w:pPr>
      <w:r w:rsidRPr="00565602">
        <w:rPr>
          <w:rStyle w:val="FontStyle26"/>
          <w:sz w:val="28"/>
          <w:szCs w:val="28"/>
          <w:lang w:val="uk-UA"/>
        </w:rPr>
        <w:t>Palmer, N.E., von Wandruszka, R. 2001. “Dynamic light scattering measurements of particle size development in aqueous humic materials”. Fresenius' Journal of Analytical Chemistry 371(7): 951-954.</w:t>
      </w:r>
    </w:p>
    <w:p w:rsidR="00F17B89" w:rsidRPr="00565602" w:rsidRDefault="00F17B89" w:rsidP="00F17B89">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rPr>
      </w:pPr>
      <w:r w:rsidRPr="00565602">
        <w:rPr>
          <w:rFonts w:ascii="Times New Roman" w:hAnsi="Times New Roman" w:cs="Times New Roman"/>
          <w:sz w:val="28"/>
          <w:szCs w:val="28"/>
          <w:lang w:val="en-US"/>
        </w:rPr>
        <w:t xml:space="preserve">Simpson, A. J.; Kingery, W. L.; Hayes, M. H. B.; Spraul, M., Humpfer, E.; Dvortsak, P.; Kerssebaum, R.; Godejohann, M.; Hofmann, M. Molecular structures and associations of humic substances in the terrestrial environment. </w:t>
      </w:r>
      <w:r w:rsidRPr="00565602">
        <w:rPr>
          <w:rFonts w:ascii="Times New Roman" w:hAnsi="Times New Roman" w:cs="Times New Roman"/>
          <w:i/>
          <w:iCs/>
          <w:sz w:val="28"/>
          <w:szCs w:val="28"/>
          <w:lang w:val="en-US"/>
        </w:rPr>
        <w:t xml:space="preserve">Naturwissenschaften </w:t>
      </w:r>
      <w:r w:rsidRPr="00565602">
        <w:rPr>
          <w:rFonts w:ascii="Times New Roman" w:hAnsi="Times New Roman" w:cs="Times New Roman"/>
          <w:bCs/>
          <w:sz w:val="28"/>
          <w:szCs w:val="28"/>
          <w:lang w:val="en-US"/>
        </w:rPr>
        <w:t>2002</w:t>
      </w:r>
      <w:r w:rsidRPr="00565602">
        <w:rPr>
          <w:rFonts w:ascii="Times New Roman" w:hAnsi="Times New Roman" w:cs="Times New Roman"/>
          <w:sz w:val="28"/>
          <w:szCs w:val="28"/>
          <w:lang w:val="en-US"/>
        </w:rPr>
        <w:t xml:space="preserve">, </w:t>
      </w:r>
      <w:r w:rsidRPr="00565602">
        <w:rPr>
          <w:rFonts w:ascii="Times New Roman" w:hAnsi="Times New Roman" w:cs="Times New Roman"/>
          <w:i/>
          <w:iCs/>
          <w:sz w:val="28"/>
          <w:szCs w:val="28"/>
        </w:rPr>
        <w:t>89</w:t>
      </w:r>
      <w:r w:rsidRPr="00565602">
        <w:rPr>
          <w:rFonts w:ascii="Times New Roman" w:hAnsi="Times New Roman" w:cs="Times New Roman"/>
          <w:sz w:val="28"/>
          <w:szCs w:val="28"/>
        </w:rPr>
        <w:t xml:space="preserve">, 84-88. </w:t>
      </w:r>
    </w:p>
    <w:p w:rsidR="00F17B89" w:rsidRPr="00565602" w:rsidRDefault="00F17B89" w:rsidP="00F17B89">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en-US"/>
        </w:rPr>
      </w:pPr>
      <w:r w:rsidRPr="00565602">
        <w:rPr>
          <w:rFonts w:ascii="Times New Roman" w:hAnsi="Times New Roman" w:cs="Times New Roman"/>
          <w:sz w:val="28"/>
          <w:szCs w:val="28"/>
          <w:lang w:val="en-US"/>
        </w:rPr>
        <w:t xml:space="preserve">von Wandruszka, R.; Engebretson, R. R.; Yates, L. M. Humic acid pseudomicelles in dilute aqueous solution: Fluorescence and surface tension measurements. In </w:t>
      </w:r>
      <w:r w:rsidRPr="00565602">
        <w:rPr>
          <w:rFonts w:ascii="Times New Roman" w:hAnsi="Times New Roman" w:cs="Times New Roman"/>
          <w:iCs/>
          <w:sz w:val="28"/>
          <w:szCs w:val="28"/>
          <w:lang w:val="en-US"/>
        </w:rPr>
        <w:t>Understanding Humic Substances: Advanced Methods, Properties and Applications</w:t>
      </w:r>
      <w:r w:rsidRPr="00565602">
        <w:rPr>
          <w:rFonts w:ascii="Times New Roman" w:hAnsi="Times New Roman" w:cs="Times New Roman"/>
          <w:sz w:val="28"/>
          <w:szCs w:val="28"/>
          <w:lang w:val="en-US"/>
        </w:rPr>
        <w:t>; Ghabbour, E. A., Davies, G., Eds.; Royal Society of Chemistry: Cambridge, U.K., 1999; pp 79-85.</w:t>
      </w:r>
    </w:p>
    <w:p w:rsidR="00F17B89" w:rsidRPr="00565602" w:rsidRDefault="00F17B89" w:rsidP="00F17B89">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en-US"/>
        </w:rPr>
      </w:pPr>
      <w:r w:rsidRPr="00565602">
        <w:rPr>
          <w:rFonts w:ascii="Times New Roman" w:hAnsi="Times New Roman" w:cs="Times New Roman"/>
          <w:sz w:val="28"/>
          <w:szCs w:val="28"/>
          <w:lang w:val="en-US"/>
        </w:rPr>
        <w:t xml:space="preserve">Burdon, J. Are the traditional concepts of the structures of humic substances realistic? </w:t>
      </w:r>
      <w:r w:rsidRPr="00565602">
        <w:rPr>
          <w:rFonts w:ascii="Times New Roman" w:hAnsi="Times New Roman" w:cs="Times New Roman"/>
          <w:i/>
          <w:iCs/>
          <w:sz w:val="28"/>
          <w:szCs w:val="28"/>
          <w:lang w:val="en-US"/>
        </w:rPr>
        <w:t xml:space="preserve">Soil Sci. </w:t>
      </w:r>
      <w:r w:rsidRPr="00565602">
        <w:rPr>
          <w:rFonts w:ascii="Times New Roman" w:hAnsi="Times New Roman" w:cs="Times New Roman"/>
          <w:b/>
          <w:bCs/>
          <w:sz w:val="28"/>
          <w:szCs w:val="28"/>
          <w:lang w:val="en-US"/>
        </w:rPr>
        <w:t>2001</w:t>
      </w:r>
      <w:r w:rsidRPr="00565602">
        <w:rPr>
          <w:rFonts w:ascii="Times New Roman" w:hAnsi="Times New Roman" w:cs="Times New Roman"/>
          <w:sz w:val="28"/>
          <w:szCs w:val="28"/>
          <w:lang w:val="en-US"/>
        </w:rPr>
        <w:t xml:space="preserve">, </w:t>
      </w:r>
      <w:r w:rsidRPr="00565602">
        <w:rPr>
          <w:rFonts w:ascii="Times New Roman" w:hAnsi="Times New Roman" w:cs="Times New Roman"/>
          <w:i/>
          <w:iCs/>
          <w:sz w:val="28"/>
          <w:szCs w:val="28"/>
          <w:lang w:val="en-US"/>
        </w:rPr>
        <w:t>166</w:t>
      </w:r>
      <w:r w:rsidRPr="00565602">
        <w:rPr>
          <w:rFonts w:ascii="Times New Roman" w:hAnsi="Times New Roman" w:cs="Times New Roman"/>
          <w:sz w:val="28"/>
          <w:szCs w:val="28"/>
          <w:lang w:val="en-US"/>
        </w:rPr>
        <w:t>, 752-769.</w:t>
      </w:r>
    </w:p>
    <w:p w:rsidR="00F17B89" w:rsidRPr="00565602" w:rsidRDefault="00F17B89" w:rsidP="00F17B89">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en-US"/>
        </w:rPr>
      </w:pPr>
      <w:r w:rsidRPr="00565602">
        <w:rPr>
          <w:rFonts w:ascii="Times New Roman" w:hAnsi="Times New Roman" w:cs="Times New Roman"/>
          <w:sz w:val="28"/>
          <w:szCs w:val="28"/>
          <w:lang w:val="en-US"/>
        </w:rPr>
        <w:t xml:space="preserve"> Wershaw, R. L. Molecular aggregation of humic substances. </w:t>
      </w:r>
      <w:r w:rsidRPr="00565602">
        <w:rPr>
          <w:rFonts w:ascii="Times New Roman" w:hAnsi="Times New Roman" w:cs="Times New Roman"/>
          <w:i/>
          <w:iCs/>
          <w:sz w:val="28"/>
          <w:szCs w:val="28"/>
          <w:lang w:val="en-US"/>
        </w:rPr>
        <w:t xml:space="preserve">Soil Sci. </w:t>
      </w:r>
      <w:r w:rsidRPr="00565602">
        <w:rPr>
          <w:rFonts w:ascii="Times New Roman" w:hAnsi="Times New Roman" w:cs="Times New Roman"/>
          <w:b/>
          <w:bCs/>
          <w:sz w:val="28"/>
          <w:szCs w:val="28"/>
          <w:lang w:val="en-US"/>
        </w:rPr>
        <w:t>1999</w:t>
      </w:r>
      <w:r w:rsidRPr="00565602">
        <w:rPr>
          <w:rFonts w:ascii="Times New Roman" w:hAnsi="Times New Roman" w:cs="Times New Roman"/>
          <w:sz w:val="28"/>
          <w:szCs w:val="28"/>
          <w:lang w:val="en-US"/>
        </w:rPr>
        <w:t xml:space="preserve">, </w:t>
      </w:r>
      <w:r w:rsidRPr="00565602">
        <w:rPr>
          <w:rFonts w:ascii="Times New Roman" w:hAnsi="Times New Roman" w:cs="Times New Roman"/>
          <w:i/>
          <w:iCs/>
          <w:sz w:val="28"/>
          <w:szCs w:val="28"/>
          <w:lang w:val="en-US"/>
        </w:rPr>
        <w:t>164</w:t>
      </w:r>
      <w:r w:rsidRPr="00565602">
        <w:rPr>
          <w:rFonts w:ascii="Times New Roman" w:hAnsi="Times New Roman" w:cs="Times New Roman"/>
          <w:sz w:val="28"/>
          <w:szCs w:val="28"/>
          <w:lang w:val="en-US"/>
        </w:rPr>
        <w:t>, 803-811.</w:t>
      </w:r>
    </w:p>
    <w:p w:rsidR="00F17B89" w:rsidRPr="00565602" w:rsidRDefault="00F17B89" w:rsidP="00F17B89">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en-US"/>
        </w:rPr>
      </w:pPr>
      <w:r w:rsidRPr="00565602">
        <w:rPr>
          <w:rFonts w:ascii="Times New Roman" w:hAnsi="Times New Roman" w:cs="Times New Roman"/>
          <w:sz w:val="28"/>
          <w:szCs w:val="28"/>
          <w:lang w:val="en-US"/>
        </w:rPr>
        <w:t xml:space="preserve">Schnitzer, M. A lifetime perspective on the chemistry of soil organic matter. </w:t>
      </w:r>
      <w:r w:rsidRPr="00565602">
        <w:rPr>
          <w:rFonts w:ascii="Times New Roman" w:hAnsi="Times New Roman" w:cs="Times New Roman"/>
          <w:i/>
          <w:iCs/>
          <w:sz w:val="28"/>
          <w:szCs w:val="28"/>
          <w:lang w:val="en-US"/>
        </w:rPr>
        <w:t xml:space="preserve">Adv. Agron. </w:t>
      </w:r>
      <w:r w:rsidRPr="00565602">
        <w:rPr>
          <w:rFonts w:ascii="Times New Roman" w:hAnsi="Times New Roman" w:cs="Times New Roman"/>
          <w:b/>
          <w:bCs/>
          <w:sz w:val="28"/>
          <w:szCs w:val="28"/>
          <w:lang w:val="en-US"/>
        </w:rPr>
        <w:t>2000</w:t>
      </w:r>
      <w:r w:rsidRPr="00565602">
        <w:rPr>
          <w:rFonts w:ascii="Times New Roman" w:hAnsi="Times New Roman" w:cs="Times New Roman"/>
          <w:sz w:val="28"/>
          <w:szCs w:val="28"/>
          <w:lang w:val="en-US"/>
        </w:rPr>
        <w:t xml:space="preserve">, </w:t>
      </w:r>
      <w:r w:rsidRPr="00565602">
        <w:rPr>
          <w:rFonts w:ascii="Times New Roman" w:hAnsi="Times New Roman" w:cs="Times New Roman"/>
          <w:i/>
          <w:iCs/>
          <w:sz w:val="28"/>
          <w:szCs w:val="28"/>
          <w:lang w:val="en-US"/>
        </w:rPr>
        <w:t>68</w:t>
      </w:r>
      <w:r w:rsidRPr="00565602">
        <w:rPr>
          <w:rFonts w:ascii="Times New Roman" w:hAnsi="Times New Roman" w:cs="Times New Roman"/>
          <w:sz w:val="28"/>
          <w:szCs w:val="28"/>
          <w:lang w:val="en-US"/>
        </w:rPr>
        <w:t>, 1-58.</w:t>
      </w:r>
    </w:p>
    <w:p w:rsidR="00F17B89" w:rsidRPr="00565602" w:rsidRDefault="00F17B89" w:rsidP="00F17B89">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en-US"/>
        </w:rPr>
      </w:pPr>
      <w:r w:rsidRPr="00565602">
        <w:rPr>
          <w:rFonts w:ascii="Times New Roman" w:hAnsi="Times New Roman" w:cs="Times New Roman"/>
          <w:sz w:val="28"/>
          <w:szCs w:val="28"/>
          <w:lang w:val="en-US"/>
        </w:rPr>
        <w:t xml:space="preserve">Hayes, M. H. B.; Malcolm, R. L. Considerations of the compositions and of aspects of the structures of humic substances. In </w:t>
      </w:r>
      <w:r w:rsidRPr="00565602">
        <w:rPr>
          <w:rFonts w:ascii="Times New Roman" w:hAnsi="Times New Roman" w:cs="Times New Roman"/>
          <w:i/>
          <w:iCs/>
          <w:sz w:val="28"/>
          <w:szCs w:val="28"/>
          <w:lang w:val="en-US"/>
        </w:rPr>
        <w:t>Humic Substances and Chemical Contaminants</w:t>
      </w:r>
      <w:r w:rsidRPr="00565602">
        <w:rPr>
          <w:rFonts w:ascii="Times New Roman" w:hAnsi="Times New Roman" w:cs="Times New Roman"/>
          <w:sz w:val="28"/>
          <w:szCs w:val="28"/>
          <w:lang w:val="en-US"/>
        </w:rPr>
        <w:t>; Clapp, C. E., Hayes, M. H. B., Senesi, N., Bloom, P. R., Jardine, P. M., Eds.;Soil Science Society of America: Madison, WI, 2001; pp 3-39.</w:t>
      </w:r>
    </w:p>
    <w:p w:rsidR="00F17B89" w:rsidRDefault="00F17B89" w:rsidP="00F17B89">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en-US"/>
        </w:rPr>
      </w:pPr>
      <w:r w:rsidRPr="00565602">
        <w:rPr>
          <w:rFonts w:ascii="Times New Roman" w:hAnsi="Times New Roman" w:cs="Times New Roman"/>
          <w:sz w:val="28"/>
          <w:szCs w:val="28"/>
          <w:lang w:val="en-US"/>
        </w:rPr>
        <w:t xml:space="preserve">Piccolo, A.; Conte, P.; Cozzolino, A.; Spaccini, R. Molecular sizes and association forces ofhumicsubstances in solution. In </w:t>
      </w:r>
      <w:r w:rsidRPr="00565602">
        <w:rPr>
          <w:rFonts w:ascii="Times New Roman" w:hAnsi="Times New Roman" w:cs="Times New Roman"/>
          <w:i/>
          <w:iCs/>
          <w:sz w:val="28"/>
          <w:szCs w:val="28"/>
          <w:lang w:val="en-US"/>
        </w:rPr>
        <w:t>Humic Substances and Chemical Contaminants</w:t>
      </w:r>
      <w:r w:rsidRPr="00565602">
        <w:rPr>
          <w:rFonts w:ascii="Times New Roman" w:hAnsi="Times New Roman" w:cs="Times New Roman"/>
          <w:sz w:val="28"/>
          <w:szCs w:val="28"/>
          <w:lang w:val="en-US"/>
        </w:rPr>
        <w:t>; Clapp, C. E., Hayes, M. H. B., Senesi, N., Bloom, P. R., Jardine, P. M., Eds.; Soil Science Society of America: Madison, WI, 2001; pp 89-118.</w:t>
      </w:r>
    </w:p>
    <w:p w:rsidR="00FF2804" w:rsidRPr="00FF2804" w:rsidRDefault="00FF2804" w:rsidP="00F17B89">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ru-RU"/>
        </w:rPr>
      </w:pPr>
      <w:r w:rsidRPr="00FF2804">
        <w:rPr>
          <w:rFonts w:ascii="Times New Roman" w:hAnsi="Times New Roman" w:cs="Times New Roman"/>
          <w:sz w:val="28"/>
          <w:szCs w:val="28"/>
        </w:rPr>
        <w:lastRenderedPageBreak/>
        <w:t>Тейт Р Органическое вещество почвы: Биологические и экологические аспекты / Р. Тейт. - М.: Мир, 1991. - 400 с</w:t>
      </w:r>
    </w:p>
    <w:p w:rsidR="00FF2804" w:rsidRPr="00FF2804" w:rsidRDefault="00FF2804" w:rsidP="00F17B89">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ru-RU"/>
        </w:rPr>
      </w:pPr>
      <w:r w:rsidRPr="00FF2804">
        <w:rPr>
          <w:rFonts w:ascii="Times New Roman" w:hAnsi="Times New Roman" w:cs="Times New Roman"/>
          <w:sz w:val="28"/>
          <w:szCs w:val="28"/>
          <w:shd w:val="clear" w:color="auto" w:fill="FDFDFD"/>
        </w:rPr>
        <w:t>Никитин </w:t>
      </w:r>
      <w:r w:rsidRPr="00FF2804">
        <w:rPr>
          <w:rFonts w:ascii="Times New Roman" w:hAnsi="Times New Roman" w:cs="Times New Roman"/>
          <w:sz w:val="28"/>
          <w:szCs w:val="28"/>
        </w:rPr>
        <w:t>Д. И. Разложение</w:t>
      </w:r>
      <w:r w:rsidRPr="00FF2804">
        <w:rPr>
          <w:rFonts w:ascii="Times New Roman" w:hAnsi="Times New Roman" w:cs="Times New Roman"/>
          <w:sz w:val="28"/>
          <w:szCs w:val="28"/>
          <w:shd w:val="clear" w:color="auto" w:fill="FDFDFD"/>
        </w:rPr>
        <w:t> почвенных гуминовых кислот микроорганизмами // Изв. АН СССР. Сер. биол. 1960. № 4. С. 618−625.</w:t>
      </w:r>
    </w:p>
    <w:p w:rsidR="00FF2804" w:rsidRPr="00762E17" w:rsidRDefault="00FF2804" w:rsidP="00F17B89">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ru-RU"/>
        </w:rPr>
      </w:pPr>
      <w:r w:rsidRPr="00762E17">
        <w:rPr>
          <w:rFonts w:ascii="Times New Roman" w:hAnsi="Times New Roman" w:cs="Times New Roman"/>
          <w:sz w:val="28"/>
          <w:szCs w:val="28"/>
          <w:shd w:val="clear" w:color="auto" w:fill="FDFDFD"/>
        </w:rPr>
        <w:t>Теппер </w:t>
      </w:r>
      <w:r w:rsidRPr="00762E17">
        <w:rPr>
          <w:rFonts w:ascii="Times New Roman" w:hAnsi="Times New Roman" w:cs="Times New Roman"/>
          <w:sz w:val="28"/>
          <w:szCs w:val="28"/>
        </w:rPr>
        <w:t>Е. З. Микроорганизмы</w:t>
      </w:r>
      <w:r w:rsidRPr="00762E17">
        <w:rPr>
          <w:rFonts w:ascii="Times New Roman" w:hAnsi="Times New Roman" w:cs="Times New Roman"/>
          <w:sz w:val="28"/>
          <w:szCs w:val="28"/>
          <w:shd w:val="clear" w:color="auto" w:fill="FDFDFD"/>
        </w:rPr>
        <w:t> рода Nocardia и разложение гумуса. М.: Наука, 1976. 199с.</w:t>
      </w:r>
    </w:p>
    <w:p w:rsidR="00FF2804" w:rsidRPr="00762E17" w:rsidRDefault="00FF2804" w:rsidP="00F17B89">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ru-RU"/>
        </w:rPr>
      </w:pPr>
      <w:r w:rsidRPr="00762E17">
        <w:rPr>
          <w:rFonts w:ascii="Times New Roman" w:hAnsi="Times New Roman" w:cs="Times New Roman"/>
          <w:sz w:val="28"/>
          <w:szCs w:val="28"/>
          <w:shd w:val="clear" w:color="auto" w:fill="FDFDFD"/>
        </w:rPr>
        <w:t>Туев </w:t>
      </w:r>
      <w:r w:rsidRPr="00762E17">
        <w:rPr>
          <w:rFonts w:ascii="Times New Roman" w:hAnsi="Times New Roman" w:cs="Times New Roman"/>
          <w:sz w:val="28"/>
          <w:szCs w:val="28"/>
        </w:rPr>
        <w:t>Н. А. Микробиологические</w:t>
      </w:r>
      <w:r w:rsidRPr="00762E17">
        <w:rPr>
          <w:rFonts w:ascii="Times New Roman" w:hAnsi="Times New Roman" w:cs="Times New Roman"/>
          <w:sz w:val="28"/>
          <w:szCs w:val="28"/>
          <w:shd w:val="clear" w:color="auto" w:fill="FDFDFD"/>
        </w:rPr>
        <w:t> процессы гумусообразования. М.: Агропромиздат, 1989. 239с</w:t>
      </w:r>
    </w:p>
    <w:p w:rsidR="00FF2804" w:rsidRPr="00762E17" w:rsidRDefault="00FF2804" w:rsidP="00F17B89">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ru-RU"/>
        </w:rPr>
      </w:pPr>
      <w:r w:rsidRPr="00762E17">
        <w:rPr>
          <w:rFonts w:ascii="Times New Roman" w:hAnsi="Times New Roman" w:cs="Times New Roman"/>
          <w:sz w:val="28"/>
          <w:szCs w:val="28"/>
          <w:shd w:val="clear" w:color="auto" w:fill="FDFDFD"/>
        </w:rPr>
        <w:t>Burges A., LatterV. Decomposition of Humic Acid by Fungi // Nature. 1960. № 4722. Vol. 186. P. 404 405.</w:t>
      </w:r>
    </w:p>
    <w:p w:rsidR="00FF2804" w:rsidRPr="00762E17" w:rsidRDefault="004C0B1C" w:rsidP="00F17B89">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ru-RU"/>
        </w:rPr>
      </w:pPr>
      <w:r w:rsidRPr="00762E17">
        <w:rPr>
          <w:rFonts w:ascii="Times New Roman" w:hAnsi="Times New Roman" w:cs="Times New Roman"/>
          <w:sz w:val="28"/>
          <w:szCs w:val="28"/>
          <w:shd w:val="clear" w:color="auto" w:fill="FDFDFD"/>
        </w:rPr>
        <w:t>Kiister E. Untersuchungen tiber die Bildung Und Zersetzung von Humusstoffen durch Microorganismen // Arch. Microbiol. 1952. B. 15. H. 1.</w:t>
      </w:r>
    </w:p>
    <w:p w:rsidR="004C0B1C" w:rsidRPr="00762E17" w:rsidRDefault="004C0B1C" w:rsidP="00F17B89">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ru-RU"/>
        </w:rPr>
      </w:pPr>
      <w:r w:rsidRPr="00762E17">
        <w:rPr>
          <w:rFonts w:ascii="Times New Roman" w:hAnsi="Times New Roman" w:cs="Times New Roman"/>
          <w:sz w:val="28"/>
          <w:szCs w:val="28"/>
          <w:shd w:val="clear" w:color="auto" w:fill="FDFDFD"/>
        </w:rPr>
        <w:t> Flaig W.J., Schmidt H. Uber die Einwirkung von Huminsauren auf das Wachtsum einiger Penicillium Arten. // Arch. Microbiol. 1957. В. 27. H. 1.</w:t>
      </w:r>
    </w:p>
    <w:p w:rsidR="004C0B1C" w:rsidRPr="00762E17" w:rsidRDefault="004C0B1C" w:rsidP="00B279A4">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ru-RU"/>
        </w:rPr>
      </w:pPr>
      <w:r w:rsidRPr="00762E17">
        <w:rPr>
          <w:rFonts w:ascii="Times New Roman" w:hAnsi="Times New Roman" w:cs="Times New Roman"/>
          <w:sz w:val="28"/>
          <w:szCs w:val="28"/>
          <w:shd w:val="clear" w:color="auto" w:fill="FDFDFD"/>
        </w:rPr>
        <w:t> Bhardwaj K., Gaur A. Zbl. Bakteriol. Parasitenk. Infections. Krankh. Und Hyg. 1971. V. 2. № 3. P. 307.</w:t>
      </w:r>
    </w:p>
    <w:p w:rsidR="00B279A4" w:rsidRPr="00B279A4" w:rsidRDefault="00B279A4" w:rsidP="00B279A4">
      <w:pPr>
        <w:pStyle w:val="a6"/>
        <w:numPr>
          <w:ilvl w:val="0"/>
          <w:numId w:val="14"/>
        </w:numPr>
        <w:tabs>
          <w:tab w:val="left" w:pos="426"/>
          <w:tab w:val="left" w:pos="709"/>
        </w:tabs>
        <w:autoSpaceDE w:val="0"/>
        <w:autoSpaceDN w:val="0"/>
        <w:adjustRightInd w:val="0"/>
        <w:spacing w:line="360" w:lineRule="auto"/>
        <w:ind w:left="0" w:firstLine="0"/>
        <w:jc w:val="both"/>
        <w:rPr>
          <w:rFonts w:ascii="Times New Roman" w:hAnsi="Times New Roman" w:cs="Times New Roman"/>
          <w:sz w:val="28"/>
          <w:szCs w:val="28"/>
        </w:rPr>
      </w:pPr>
      <w:r w:rsidRPr="00B279A4">
        <w:rPr>
          <w:rFonts w:ascii="Times New Roman" w:hAnsi="Times New Roman" w:cs="Times New Roman"/>
          <w:sz w:val="28"/>
          <w:szCs w:val="28"/>
        </w:rPr>
        <w:t xml:space="preserve">Перт Дж.С. Основы культивирования микроорганизмов и клеток. </w:t>
      </w:r>
      <w:r w:rsidRPr="00B279A4">
        <w:rPr>
          <w:rFonts w:ascii="Times New Roman" w:hAnsi="Times New Roman" w:cs="Times New Roman"/>
          <w:sz w:val="28"/>
          <w:szCs w:val="28"/>
        </w:rPr>
        <w:t> М.:</w:t>
      </w:r>
    </w:p>
    <w:p w:rsidR="00B279A4" w:rsidRPr="00B279A4" w:rsidRDefault="00B279A4" w:rsidP="00B279A4">
      <w:pPr>
        <w:tabs>
          <w:tab w:val="left" w:pos="426"/>
          <w:tab w:val="left" w:pos="709"/>
        </w:tabs>
        <w:autoSpaceDE w:val="0"/>
        <w:autoSpaceDN w:val="0"/>
        <w:adjustRightInd w:val="0"/>
        <w:ind w:left="0" w:firstLine="0"/>
      </w:pPr>
      <w:r w:rsidRPr="00B279A4">
        <w:t xml:space="preserve">Мир, 1978. </w:t>
      </w:r>
      <w:r w:rsidRPr="00B279A4">
        <w:t> 331</w:t>
      </w:r>
      <w:r>
        <w:t xml:space="preserve"> с.</w:t>
      </w:r>
    </w:p>
    <w:p w:rsidR="00762E17" w:rsidRPr="00F41690" w:rsidRDefault="00B279A4" w:rsidP="00B279A4">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ru-RU"/>
        </w:rPr>
      </w:pPr>
      <w:r>
        <w:rPr>
          <w:rFonts w:ascii="Times New Roman" w:eastAsia="Times New Roman" w:hAnsi="Times New Roman" w:cs="Times New Roman"/>
          <w:sz w:val="28"/>
          <w:szCs w:val="28"/>
        </w:rPr>
        <w:t>Си</w:t>
      </w:r>
      <w:r>
        <w:rPr>
          <w:rFonts w:ascii="Times New Roman" w:eastAsia="Times New Roman" w:hAnsi="Times New Roman" w:cs="Times New Roman"/>
          <w:sz w:val="28"/>
          <w:szCs w:val="28"/>
          <w:lang w:val="ru-RU"/>
        </w:rPr>
        <w:t>ггиа</w:t>
      </w:r>
      <w:r>
        <w:rPr>
          <w:rFonts w:ascii="Times New Roman" w:eastAsia="Times New Roman" w:hAnsi="Times New Roman" w:cs="Times New Roman"/>
          <w:sz w:val="28"/>
          <w:szCs w:val="28"/>
        </w:rPr>
        <w:t xml:space="preserve"> С., Ханна Дж.Г. К</w:t>
      </w:r>
      <w:r>
        <w:rPr>
          <w:rFonts w:ascii="Times New Roman" w:eastAsia="Times New Roman" w:hAnsi="Times New Roman" w:cs="Times New Roman"/>
          <w:sz w:val="28"/>
          <w:szCs w:val="28"/>
          <w:lang w:val="ru-RU"/>
        </w:rPr>
        <w:t>оличественный</w:t>
      </w:r>
      <w:r>
        <w:rPr>
          <w:rFonts w:ascii="Times New Roman" w:eastAsia="Times New Roman" w:hAnsi="Times New Roman" w:cs="Times New Roman"/>
          <w:sz w:val="28"/>
          <w:szCs w:val="28"/>
        </w:rPr>
        <w:t xml:space="preserve"> органический анализ по функциональным группам. </w:t>
      </w:r>
      <w:r>
        <w:rPr>
          <w:rFonts w:ascii="Times New Roman" w:eastAsia="Times New Roman" w:hAnsi="Times New Roman" w:cs="Times New Roman"/>
          <w:sz w:val="28"/>
          <w:szCs w:val="28"/>
        </w:rPr>
        <w:t> М. Хими</w:t>
      </w:r>
      <w:r w:rsidR="00762E17" w:rsidRPr="00F41690">
        <w:rPr>
          <w:rFonts w:ascii="Times New Roman" w:eastAsia="Times New Roman" w:hAnsi="Times New Roman" w:cs="Times New Roman"/>
          <w:sz w:val="28"/>
          <w:szCs w:val="28"/>
        </w:rPr>
        <w:t>я, 1983. - С. 132 - 135.</w:t>
      </w:r>
    </w:p>
    <w:p w:rsidR="00762E17" w:rsidRPr="00762E17" w:rsidRDefault="00762E17" w:rsidP="00B279A4">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ru-RU"/>
        </w:rPr>
      </w:pPr>
      <w:r w:rsidRPr="00762E17">
        <w:rPr>
          <w:rFonts w:ascii="Times New Roman" w:hAnsi="Times New Roman" w:cs="Times New Roman"/>
          <w:sz w:val="28"/>
          <w:szCs w:val="28"/>
          <w:lang w:val="en-US"/>
        </w:rPr>
        <w:t>LoffredoE</w:t>
      </w:r>
      <w:r w:rsidRPr="00762E17">
        <w:rPr>
          <w:rFonts w:ascii="Times New Roman" w:hAnsi="Times New Roman" w:cs="Times New Roman"/>
          <w:sz w:val="28"/>
          <w:szCs w:val="28"/>
        </w:rPr>
        <w:t xml:space="preserve">., </w:t>
      </w:r>
      <w:r w:rsidRPr="00762E17">
        <w:rPr>
          <w:rFonts w:ascii="Times New Roman" w:hAnsi="Times New Roman" w:cs="Times New Roman"/>
          <w:sz w:val="28"/>
          <w:szCs w:val="28"/>
          <w:lang w:val="en-US"/>
        </w:rPr>
        <w:t>BerlocoM</w:t>
      </w:r>
      <w:r w:rsidRPr="00762E17">
        <w:rPr>
          <w:rFonts w:ascii="Times New Roman" w:hAnsi="Times New Roman" w:cs="Times New Roman"/>
          <w:sz w:val="28"/>
          <w:szCs w:val="28"/>
        </w:rPr>
        <w:t xml:space="preserve">., </w:t>
      </w:r>
      <w:r w:rsidRPr="00762E17">
        <w:rPr>
          <w:rFonts w:ascii="Times New Roman" w:hAnsi="Times New Roman" w:cs="Times New Roman"/>
          <w:sz w:val="28"/>
          <w:szCs w:val="28"/>
          <w:lang w:val="en-US"/>
        </w:rPr>
        <w:t>CasulliF</w:t>
      </w:r>
      <w:r w:rsidRPr="00762E17">
        <w:rPr>
          <w:rFonts w:ascii="Times New Roman" w:hAnsi="Times New Roman" w:cs="Times New Roman"/>
          <w:sz w:val="28"/>
          <w:szCs w:val="28"/>
        </w:rPr>
        <w:t xml:space="preserve">., </w:t>
      </w:r>
      <w:r w:rsidRPr="00762E17">
        <w:rPr>
          <w:rFonts w:ascii="Times New Roman" w:hAnsi="Times New Roman" w:cs="Times New Roman"/>
          <w:sz w:val="28"/>
          <w:szCs w:val="28"/>
          <w:lang w:val="en-US"/>
        </w:rPr>
        <w:t>SenesiN</w:t>
      </w:r>
      <w:r w:rsidRPr="00762E17">
        <w:rPr>
          <w:rFonts w:ascii="Times New Roman" w:hAnsi="Times New Roman" w:cs="Times New Roman"/>
          <w:sz w:val="28"/>
          <w:szCs w:val="28"/>
        </w:rPr>
        <w:t xml:space="preserve">. В пробірці оцінка інгібування гумінових речовин на ріст двох штамів </w:t>
      </w:r>
      <w:r w:rsidRPr="00762E17">
        <w:rPr>
          <w:rFonts w:ascii="Times New Roman" w:hAnsi="Times New Roman" w:cs="Times New Roman"/>
          <w:sz w:val="28"/>
          <w:szCs w:val="28"/>
          <w:lang w:val="en-US"/>
        </w:rPr>
        <w:t>Fusariumoxysporum</w:t>
      </w:r>
      <w:r w:rsidRPr="00762E17">
        <w:rPr>
          <w:rFonts w:ascii="Times New Roman" w:hAnsi="Times New Roman" w:cs="Times New Roman"/>
          <w:sz w:val="28"/>
          <w:szCs w:val="28"/>
        </w:rPr>
        <w:t xml:space="preserve"> // Біологія та фертильність ґрунтів. - 2007. - 43. - С. 759 - 769.</w:t>
      </w:r>
    </w:p>
    <w:p w:rsidR="00762E17" w:rsidRPr="00762E17" w:rsidRDefault="00762E17" w:rsidP="00F17B89">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ru-RU"/>
        </w:rPr>
      </w:pPr>
      <w:r w:rsidRPr="00762E17">
        <w:rPr>
          <w:rFonts w:ascii="Times New Roman" w:hAnsi="Times New Roman" w:cs="Times New Roman"/>
          <w:sz w:val="28"/>
          <w:szCs w:val="28"/>
        </w:rPr>
        <w:t xml:space="preserve">Стейнберг К., Камара С., Прохотська В.Я., Карасьова Т.А., Тимофеєв М.А., Цзе З., Менцель Р. Розчинені гуминові речовини - екологічні рушійні сили від індивіда до рівня екосистеми // Біологія пресної води. - 2006. - 51, </w:t>
      </w:r>
      <w:r w:rsidRPr="00762E17">
        <w:rPr>
          <w:rFonts w:ascii="Times New Roman" w:hAnsi="Times New Roman" w:cs="Times New Roman"/>
          <w:sz w:val="28"/>
          <w:szCs w:val="28"/>
          <w:lang w:val="en-US"/>
        </w:rPr>
        <w:t>N</w:t>
      </w:r>
      <w:r w:rsidRPr="00762E17">
        <w:rPr>
          <w:rFonts w:ascii="Times New Roman" w:hAnsi="Times New Roman" w:cs="Times New Roman"/>
          <w:sz w:val="28"/>
          <w:szCs w:val="28"/>
        </w:rPr>
        <w:t xml:space="preserve"> 7. - </w:t>
      </w:r>
      <w:r w:rsidRPr="00762E17">
        <w:rPr>
          <w:rFonts w:ascii="Times New Roman" w:hAnsi="Times New Roman" w:cs="Times New Roman"/>
          <w:sz w:val="28"/>
          <w:szCs w:val="28"/>
          <w:lang w:val="en-US"/>
        </w:rPr>
        <w:t>P</w:t>
      </w:r>
      <w:r w:rsidRPr="00762E17">
        <w:rPr>
          <w:rFonts w:ascii="Times New Roman" w:hAnsi="Times New Roman" w:cs="Times New Roman"/>
          <w:sz w:val="28"/>
          <w:szCs w:val="28"/>
        </w:rPr>
        <w:t>. 1189 - 1210.</w:t>
      </w:r>
    </w:p>
    <w:p w:rsidR="00B52DFA" w:rsidRDefault="00762E17" w:rsidP="00F17B89">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rPr>
      </w:pPr>
      <w:r w:rsidRPr="00762E17">
        <w:rPr>
          <w:rFonts w:ascii="Times New Roman" w:hAnsi="Times New Roman" w:cs="Times New Roman"/>
          <w:sz w:val="28"/>
          <w:szCs w:val="28"/>
        </w:rPr>
        <w:t>Бірюков М.В. Біологічна дія гумінових кислот і його просторова локалізація в грунті. А</w:t>
      </w:r>
    </w:p>
    <w:p w:rsidR="00B52DFA" w:rsidRDefault="00B52DFA">
      <w:pPr>
        <w:spacing w:after="160" w:line="259" w:lineRule="auto"/>
        <w:ind w:left="0" w:firstLine="0"/>
        <w:contextualSpacing w:val="0"/>
        <w:jc w:val="left"/>
        <w:rPr>
          <w:rFonts w:eastAsia="Calibri"/>
          <w:color w:val="000000"/>
          <w:lang w:val="uk-UA"/>
        </w:rPr>
      </w:pPr>
      <w:r>
        <w:br w:type="page"/>
      </w:r>
    </w:p>
    <w:p w:rsidR="00762E17" w:rsidRPr="00762E17" w:rsidRDefault="00762E17" w:rsidP="00F17B89">
      <w:pPr>
        <w:pStyle w:val="a6"/>
        <w:widowControl/>
        <w:numPr>
          <w:ilvl w:val="0"/>
          <w:numId w:val="14"/>
        </w:numPr>
        <w:tabs>
          <w:tab w:val="left" w:pos="426"/>
          <w:tab w:val="left" w:pos="709"/>
        </w:tabs>
        <w:autoSpaceDE w:val="0"/>
        <w:autoSpaceDN w:val="0"/>
        <w:adjustRightInd w:val="0"/>
        <w:spacing w:line="360" w:lineRule="auto"/>
        <w:ind w:left="0" w:firstLine="0"/>
        <w:contextualSpacing/>
        <w:jc w:val="both"/>
        <w:rPr>
          <w:rFonts w:ascii="Times New Roman" w:hAnsi="Times New Roman" w:cs="Times New Roman"/>
          <w:sz w:val="28"/>
          <w:szCs w:val="28"/>
          <w:lang w:val="ru-RU"/>
        </w:rPr>
      </w:pPr>
      <w:r w:rsidRPr="00762E17">
        <w:rPr>
          <w:rFonts w:ascii="Times New Roman" w:hAnsi="Times New Roman" w:cs="Times New Roman"/>
          <w:sz w:val="28"/>
          <w:szCs w:val="28"/>
        </w:rPr>
        <w:lastRenderedPageBreak/>
        <w:t>втореф. дис. канд. біол. наук. - М., 2006. - 24 с.</w:t>
      </w:r>
    </w:p>
    <w:p w:rsidR="00F17B89" w:rsidRPr="00762E17" w:rsidRDefault="00762E17" w:rsidP="007B373B">
      <w:pPr>
        <w:pStyle w:val="a6"/>
        <w:widowControl/>
        <w:numPr>
          <w:ilvl w:val="0"/>
          <w:numId w:val="14"/>
        </w:numPr>
        <w:shd w:val="clear" w:color="auto" w:fill="FFFFFF"/>
        <w:tabs>
          <w:tab w:val="left" w:pos="426"/>
          <w:tab w:val="left" w:pos="709"/>
        </w:tabs>
        <w:autoSpaceDE w:val="0"/>
        <w:autoSpaceDN w:val="0"/>
        <w:adjustRightInd w:val="0"/>
        <w:spacing w:after="90" w:line="360" w:lineRule="auto"/>
        <w:ind w:left="0" w:firstLine="0"/>
        <w:contextualSpacing/>
        <w:jc w:val="both"/>
        <w:rPr>
          <w:rFonts w:ascii="Times New Roman" w:hAnsi="Times New Roman" w:cs="Times New Roman"/>
          <w:sz w:val="28"/>
          <w:szCs w:val="28"/>
          <w:lang w:val="ru-RU"/>
        </w:rPr>
      </w:pPr>
      <w:r w:rsidRPr="00762E17">
        <w:rPr>
          <w:rFonts w:ascii="Times New Roman" w:hAnsi="Times New Roman" w:cs="Times New Roman"/>
          <w:sz w:val="28"/>
          <w:szCs w:val="28"/>
        </w:rPr>
        <w:t xml:space="preserve">Гриндлер М., Судова Р., Гриндлерова Г. Гіфічний ріст і формування мікоризи за допомогою грибкового грибного грибника </w:t>
      </w:r>
      <w:r w:rsidRPr="00762E17">
        <w:rPr>
          <w:rFonts w:ascii="Times New Roman" w:hAnsi="Times New Roman" w:cs="Times New Roman"/>
          <w:sz w:val="28"/>
          <w:szCs w:val="28"/>
          <w:lang w:val="en-US"/>
        </w:rPr>
        <w:t>GlomusclaroideumBEG</w:t>
      </w:r>
      <w:r w:rsidRPr="00762E17">
        <w:rPr>
          <w:rFonts w:ascii="Times New Roman" w:hAnsi="Times New Roman" w:cs="Times New Roman"/>
          <w:sz w:val="28"/>
          <w:szCs w:val="28"/>
        </w:rPr>
        <w:t xml:space="preserve"> 23 стимулюється гуміновими речовинами // Мікориза. - 2005. - 15, </w:t>
      </w:r>
      <w:r w:rsidRPr="00762E17">
        <w:rPr>
          <w:rFonts w:ascii="Times New Roman" w:hAnsi="Times New Roman" w:cs="Times New Roman"/>
          <w:sz w:val="28"/>
          <w:szCs w:val="28"/>
          <w:lang w:val="en-US"/>
        </w:rPr>
        <w:t>N</w:t>
      </w:r>
      <w:r w:rsidRPr="00762E17">
        <w:rPr>
          <w:rFonts w:ascii="Times New Roman" w:hAnsi="Times New Roman" w:cs="Times New Roman"/>
          <w:sz w:val="28"/>
          <w:szCs w:val="28"/>
        </w:rPr>
        <w:t xml:space="preserve"> 7. - С. 483 - 488.</w:t>
      </w:r>
    </w:p>
    <w:p w:rsidR="00762E17" w:rsidRPr="00762E17" w:rsidRDefault="00762E17" w:rsidP="007B373B">
      <w:pPr>
        <w:pStyle w:val="a6"/>
        <w:widowControl/>
        <w:numPr>
          <w:ilvl w:val="0"/>
          <w:numId w:val="14"/>
        </w:numPr>
        <w:shd w:val="clear" w:color="auto" w:fill="FFFFFF"/>
        <w:tabs>
          <w:tab w:val="left" w:pos="426"/>
          <w:tab w:val="left" w:pos="709"/>
        </w:tabs>
        <w:autoSpaceDE w:val="0"/>
        <w:autoSpaceDN w:val="0"/>
        <w:adjustRightInd w:val="0"/>
        <w:spacing w:after="90" w:line="360" w:lineRule="auto"/>
        <w:ind w:left="0" w:firstLine="0"/>
        <w:contextualSpacing/>
        <w:jc w:val="both"/>
        <w:rPr>
          <w:rFonts w:ascii="Times New Roman" w:hAnsi="Times New Roman" w:cs="Times New Roman"/>
          <w:sz w:val="28"/>
          <w:szCs w:val="28"/>
          <w:lang w:val="ru-RU"/>
        </w:rPr>
      </w:pPr>
      <w:r w:rsidRPr="00762E17">
        <w:rPr>
          <w:rFonts w:ascii="Times New Roman" w:hAnsi="Times New Roman" w:cs="Times New Roman"/>
          <w:sz w:val="28"/>
          <w:szCs w:val="28"/>
        </w:rPr>
        <w:t xml:space="preserve">Валліні Г., Пера А., Агнолуччі М., Валдрігі М. Гуминові кислоти стимулюють ріст і активність досліджених в акгібілі асенічних культур грунтових автотрофних нітрифікуючих бактерій // Біологія та фертильність грунтів. - 1997. - 24, </w:t>
      </w:r>
      <w:r w:rsidRPr="00762E17">
        <w:rPr>
          <w:rFonts w:ascii="Times New Roman" w:hAnsi="Times New Roman" w:cs="Times New Roman"/>
          <w:sz w:val="28"/>
          <w:szCs w:val="28"/>
          <w:lang w:val="en-US"/>
        </w:rPr>
        <w:t>N</w:t>
      </w:r>
      <w:r w:rsidRPr="00762E17">
        <w:rPr>
          <w:rFonts w:ascii="Times New Roman" w:hAnsi="Times New Roman" w:cs="Times New Roman"/>
          <w:sz w:val="28"/>
          <w:szCs w:val="28"/>
        </w:rPr>
        <w:t xml:space="preserve"> 3. - С. 243 - 248.</w:t>
      </w:r>
    </w:p>
    <w:p w:rsidR="00762E17" w:rsidRPr="007C1ECD" w:rsidRDefault="00762E17" w:rsidP="007B373B">
      <w:pPr>
        <w:pStyle w:val="a6"/>
        <w:widowControl/>
        <w:numPr>
          <w:ilvl w:val="0"/>
          <w:numId w:val="14"/>
        </w:numPr>
        <w:shd w:val="clear" w:color="auto" w:fill="FFFFFF"/>
        <w:tabs>
          <w:tab w:val="left" w:pos="426"/>
          <w:tab w:val="left" w:pos="709"/>
        </w:tabs>
        <w:autoSpaceDE w:val="0"/>
        <w:autoSpaceDN w:val="0"/>
        <w:adjustRightInd w:val="0"/>
        <w:spacing w:after="90" w:line="360" w:lineRule="auto"/>
        <w:ind w:left="0" w:firstLine="0"/>
        <w:contextualSpacing/>
        <w:jc w:val="both"/>
        <w:rPr>
          <w:rFonts w:ascii="Times New Roman" w:hAnsi="Times New Roman" w:cs="Times New Roman"/>
          <w:sz w:val="28"/>
          <w:szCs w:val="28"/>
          <w:lang w:val="ru-RU"/>
        </w:rPr>
      </w:pPr>
      <w:r w:rsidRPr="007C1ECD">
        <w:rPr>
          <w:rFonts w:ascii="Times New Roman" w:hAnsi="Times New Roman" w:cs="Times New Roman"/>
          <w:sz w:val="28"/>
          <w:szCs w:val="28"/>
        </w:rPr>
        <w:t>Попов А.</w:t>
      </w:r>
      <w:r w:rsidR="003C7A50">
        <w:rPr>
          <w:rFonts w:ascii="Times New Roman" w:hAnsi="Times New Roman" w:cs="Times New Roman"/>
          <w:sz w:val="28"/>
          <w:szCs w:val="28"/>
          <w:lang w:val="ru-RU"/>
        </w:rPr>
        <w:t>И</w:t>
      </w:r>
      <w:r w:rsidRPr="007C1ECD">
        <w:rPr>
          <w:rFonts w:ascii="Times New Roman" w:hAnsi="Times New Roman" w:cs="Times New Roman"/>
          <w:sz w:val="28"/>
          <w:szCs w:val="28"/>
        </w:rPr>
        <w:t>. Гум</w:t>
      </w:r>
      <w:r w:rsidR="003C7A50">
        <w:rPr>
          <w:rFonts w:ascii="Times New Roman" w:hAnsi="Times New Roman" w:cs="Times New Roman"/>
          <w:sz w:val="28"/>
          <w:szCs w:val="28"/>
          <w:lang w:val="ru-RU"/>
        </w:rPr>
        <w:t>иновые вещества</w:t>
      </w:r>
      <w:r w:rsidRPr="007C1ECD">
        <w:rPr>
          <w:rFonts w:ascii="Times New Roman" w:hAnsi="Times New Roman" w:cs="Times New Roman"/>
          <w:sz w:val="28"/>
          <w:szCs w:val="28"/>
        </w:rPr>
        <w:t>:</w:t>
      </w:r>
      <w:r w:rsidR="003C7A50">
        <w:rPr>
          <w:rFonts w:ascii="Times New Roman" w:hAnsi="Times New Roman" w:cs="Times New Roman"/>
          <w:sz w:val="28"/>
          <w:szCs w:val="28"/>
          <w:lang w:val="ru-RU"/>
        </w:rPr>
        <w:t xml:space="preserve"> свойства</w:t>
      </w:r>
      <w:r w:rsidRPr="007C1ECD">
        <w:rPr>
          <w:rFonts w:ascii="Times New Roman" w:hAnsi="Times New Roman" w:cs="Times New Roman"/>
          <w:sz w:val="28"/>
          <w:szCs w:val="28"/>
        </w:rPr>
        <w:t>,</w:t>
      </w:r>
      <w:r w:rsidR="003C7A50">
        <w:rPr>
          <w:rFonts w:ascii="Times New Roman" w:hAnsi="Times New Roman" w:cs="Times New Roman"/>
          <w:sz w:val="28"/>
          <w:szCs w:val="28"/>
          <w:lang w:val="ru-RU"/>
        </w:rPr>
        <w:t xml:space="preserve"> строение</w:t>
      </w:r>
      <w:r w:rsidRPr="007C1ECD">
        <w:rPr>
          <w:rFonts w:ascii="Times New Roman" w:hAnsi="Times New Roman" w:cs="Times New Roman"/>
          <w:sz w:val="28"/>
          <w:szCs w:val="28"/>
        </w:rPr>
        <w:t>,</w:t>
      </w:r>
      <w:r w:rsidR="003C7A50">
        <w:rPr>
          <w:rFonts w:ascii="Times New Roman" w:hAnsi="Times New Roman" w:cs="Times New Roman"/>
          <w:sz w:val="28"/>
          <w:szCs w:val="28"/>
          <w:lang w:val="ru-RU"/>
        </w:rPr>
        <w:t xml:space="preserve"> образование</w:t>
      </w:r>
      <w:r w:rsidRPr="007C1ECD">
        <w:rPr>
          <w:rFonts w:ascii="Times New Roman" w:hAnsi="Times New Roman" w:cs="Times New Roman"/>
          <w:sz w:val="28"/>
          <w:szCs w:val="28"/>
        </w:rPr>
        <w:t xml:space="preserve"> / Под ред. Е. </w:t>
      </w:r>
      <w:r w:rsidR="003C7A50">
        <w:rPr>
          <w:rFonts w:ascii="Times New Roman" w:hAnsi="Times New Roman" w:cs="Times New Roman"/>
          <w:sz w:val="28"/>
          <w:szCs w:val="28"/>
          <w:lang w:val="ru-RU"/>
        </w:rPr>
        <w:t>И</w:t>
      </w:r>
      <w:r w:rsidRPr="007C1ECD">
        <w:rPr>
          <w:rFonts w:ascii="Times New Roman" w:hAnsi="Times New Roman" w:cs="Times New Roman"/>
          <w:sz w:val="28"/>
          <w:szCs w:val="28"/>
        </w:rPr>
        <w:t xml:space="preserve">. </w:t>
      </w:r>
      <w:r w:rsidR="003C7A50">
        <w:rPr>
          <w:rFonts w:ascii="Times New Roman" w:hAnsi="Times New Roman" w:cs="Times New Roman"/>
          <w:sz w:val="28"/>
          <w:szCs w:val="28"/>
          <w:lang w:val="ru-RU"/>
        </w:rPr>
        <w:t>Е</w:t>
      </w:r>
      <w:r w:rsidRPr="007C1ECD">
        <w:rPr>
          <w:rFonts w:ascii="Times New Roman" w:hAnsi="Times New Roman" w:cs="Times New Roman"/>
          <w:sz w:val="28"/>
          <w:szCs w:val="28"/>
        </w:rPr>
        <w:t>рмакова. - СПб .: Изд-во С.</w:t>
      </w:r>
      <w:r w:rsidR="003C7A50">
        <w:rPr>
          <w:rFonts w:ascii="Times New Roman" w:hAnsi="Times New Roman" w:cs="Times New Roman"/>
          <w:sz w:val="28"/>
          <w:szCs w:val="28"/>
          <w:lang w:val="ru-RU"/>
        </w:rPr>
        <w:t>-</w:t>
      </w:r>
      <w:r w:rsidRPr="007C1ECD">
        <w:rPr>
          <w:rFonts w:ascii="Times New Roman" w:hAnsi="Times New Roman" w:cs="Times New Roman"/>
          <w:sz w:val="28"/>
          <w:szCs w:val="28"/>
        </w:rPr>
        <w:t xml:space="preserve"> Петерб. ун-т</w:t>
      </w:r>
      <w:r w:rsidR="003C7A50">
        <w:rPr>
          <w:rFonts w:ascii="Times New Roman" w:hAnsi="Times New Roman" w:cs="Times New Roman"/>
          <w:sz w:val="28"/>
          <w:szCs w:val="28"/>
          <w:lang w:val="ru-RU"/>
        </w:rPr>
        <w:t>а</w:t>
      </w:r>
      <w:r w:rsidRPr="007C1ECD">
        <w:rPr>
          <w:rFonts w:ascii="Times New Roman" w:hAnsi="Times New Roman" w:cs="Times New Roman"/>
          <w:sz w:val="28"/>
          <w:szCs w:val="28"/>
        </w:rPr>
        <w:t>, 2004. - 248 с</w:t>
      </w:r>
      <w:r w:rsidR="003C7A50">
        <w:rPr>
          <w:rFonts w:ascii="Times New Roman" w:hAnsi="Times New Roman" w:cs="Times New Roman"/>
          <w:sz w:val="28"/>
          <w:szCs w:val="28"/>
          <w:lang w:val="ru-RU"/>
        </w:rPr>
        <w:t>.</w:t>
      </w:r>
    </w:p>
    <w:p w:rsidR="00762E17" w:rsidRPr="007C1ECD" w:rsidRDefault="00762E17" w:rsidP="007B373B">
      <w:pPr>
        <w:pStyle w:val="a6"/>
        <w:widowControl/>
        <w:numPr>
          <w:ilvl w:val="0"/>
          <w:numId w:val="14"/>
        </w:numPr>
        <w:shd w:val="clear" w:color="auto" w:fill="FFFFFF"/>
        <w:tabs>
          <w:tab w:val="left" w:pos="426"/>
          <w:tab w:val="left" w:pos="709"/>
        </w:tabs>
        <w:autoSpaceDE w:val="0"/>
        <w:autoSpaceDN w:val="0"/>
        <w:adjustRightInd w:val="0"/>
        <w:spacing w:after="90" w:line="360" w:lineRule="auto"/>
        <w:ind w:left="0" w:firstLine="0"/>
        <w:contextualSpacing/>
        <w:jc w:val="both"/>
        <w:rPr>
          <w:rFonts w:ascii="Times New Roman" w:hAnsi="Times New Roman" w:cs="Times New Roman"/>
          <w:sz w:val="28"/>
          <w:szCs w:val="28"/>
          <w:lang w:val="ru-RU"/>
        </w:rPr>
      </w:pPr>
      <w:r w:rsidRPr="007C1ECD">
        <w:rPr>
          <w:rFonts w:ascii="Times New Roman" w:eastAsia="Times New Roman" w:hAnsi="Times New Roman" w:cs="Times New Roman"/>
          <w:sz w:val="28"/>
          <w:szCs w:val="28"/>
        </w:rPr>
        <w:t>Сенс</w:t>
      </w:r>
      <w:r w:rsidR="00211BDF">
        <w:rPr>
          <w:rFonts w:ascii="Times New Roman" w:eastAsia="Times New Roman" w:hAnsi="Times New Roman" w:cs="Times New Roman"/>
          <w:sz w:val="28"/>
          <w:szCs w:val="28"/>
        </w:rPr>
        <w:t>и</w:t>
      </w:r>
      <w:r w:rsidRPr="007C1ECD">
        <w:rPr>
          <w:rFonts w:ascii="Times New Roman" w:eastAsia="Times New Roman" w:hAnsi="Times New Roman" w:cs="Times New Roman"/>
          <w:sz w:val="28"/>
          <w:szCs w:val="28"/>
        </w:rPr>
        <w:t xml:space="preserve"> Н., Шн</w:t>
      </w:r>
      <w:r w:rsidR="00211BDF">
        <w:rPr>
          <w:rFonts w:ascii="Times New Roman" w:eastAsia="Times New Roman" w:hAnsi="Times New Roman" w:cs="Times New Roman"/>
          <w:sz w:val="28"/>
          <w:szCs w:val="28"/>
          <w:lang w:val="ru-RU"/>
        </w:rPr>
        <w:t>и</w:t>
      </w:r>
      <w:r w:rsidRPr="007C1ECD">
        <w:rPr>
          <w:rFonts w:ascii="Times New Roman" w:eastAsia="Times New Roman" w:hAnsi="Times New Roman" w:cs="Times New Roman"/>
          <w:sz w:val="28"/>
          <w:szCs w:val="28"/>
        </w:rPr>
        <w:t xml:space="preserve">тцер М. </w:t>
      </w:r>
      <w:r w:rsidR="00211BDF" w:rsidRPr="00211BDF">
        <w:rPr>
          <w:rFonts w:ascii="Times New Roman" w:eastAsia="Times New Roman" w:hAnsi="Times New Roman" w:cs="Times New Roman"/>
          <w:sz w:val="28"/>
          <w:szCs w:val="28"/>
        </w:rPr>
        <w:t>Влияние pH, врем</w:t>
      </w:r>
      <w:r w:rsidR="00211BDF">
        <w:rPr>
          <w:rFonts w:ascii="Times New Roman" w:eastAsia="Times New Roman" w:hAnsi="Times New Roman" w:cs="Times New Roman"/>
          <w:sz w:val="28"/>
          <w:szCs w:val="28"/>
          <w:lang w:val="ru-RU"/>
        </w:rPr>
        <w:t>ени</w:t>
      </w:r>
      <w:r w:rsidR="00211BDF" w:rsidRPr="00211BDF">
        <w:rPr>
          <w:rFonts w:ascii="Times New Roman" w:eastAsia="Times New Roman" w:hAnsi="Times New Roman" w:cs="Times New Roman"/>
          <w:sz w:val="28"/>
          <w:szCs w:val="28"/>
        </w:rPr>
        <w:t xml:space="preserve"> реакции, химическо</w:t>
      </w:r>
      <w:r w:rsidR="00211BDF">
        <w:rPr>
          <w:rFonts w:ascii="Times New Roman" w:eastAsia="Times New Roman" w:hAnsi="Times New Roman" w:cs="Times New Roman"/>
          <w:sz w:val="28"/>
          <w:szCs w:val="28"/>
          <w:lang w:val="ru-RU"/>
        </w:rPr>
        <w:t>го</w:t>
      </w:r>
      <w:r w:rsidR="00211BDF" w:rsidRPr="00211BDF">
        <w:rPr>
          <w:rFonts w:ascii="Times New Roman" w:eastAsia="Times New Roman" w:hAnsi="Times New Roman" w:cs="Times New Roman"/>
          <w:sz w:val="28"/>
          <w:szCs w:val="28"/>
        </w:rPr>
        <w:t xml:space="preserve"> восстановлени</w:t>
      </w:r>
      <w:r w:rsidR="00211BDF">
        <w:rPr>
          <w:rFonts w:ascii="Times New Roman" w:eastAsia="Times New Roman" w:hAnsi="Times New Roman" w:cs="Times New Roman"/>
          <w:sz w:val="28"/>
          <w:szCs w:val="28"/>
          <w:lang w:val="ru-RU"/>
        </w:rPr>
        <w:t>я</w:t>
      </w:r>
      <w:r w:rsidR="00211BDF" w:rsidRPr="00211BDF">
        <w:rPr>
          <w:rFonts w:ascii="Times New Roman" w:eastAsia="Times New Roman" w:hAnsi="Times New Roman" w:cs="Times New Roman"/>
          <w:sz w:val="28"/>
          <w:szCs w:val="28"/>
        </w:rPr>
        <w:t xml:space="preserve"> и облучения на спектр ЭПР </w:t>
      </w:r>
      <w:r w:rsidRPr="007C1ECD">
        <w:rPr>
          <w:rFonts w:ascii="Times New Roman" w:eastAsia="Times New Roman" w:hAnsi="Times New Roman" w:cs="Times New Roman"/>
          <w:sz w:val="28"/>
          <w:szCs w:val="28"/>
        </w:rPr>
        <w:t xml:space="preserve">// РАН. - 1977. - 123, </w:t>
      </w:r>
      <w:r w:rsidRPr="007C1ECD">
        <w:rPr>
          <w:rFonts w:ascii="Times New Roman" w:eastAsia="Times New Roman" w:hAnsi="Times New Roman" w:cs="Times New Roman"/>
          <w:sz w:val="28"/>
          <w:szCs w:val="28"/>
          <w:lang w:val="en-US"/>
        </w:rPr>
        <w:t>N</w:t>
      </w:r>
      <w:r w:rsidRPr="007C1ECD">
        <w:rPr>
          <w:rFonts w:ascii="Times New Roman" w:eastAsia="Times New Roman" w:hAnsi="Times New Roman" w:cs="Times New Roman"/>
          <w:sz w:val="28"/>
          <w:szCs w:val="28"/>
        </w:rPr>
        <w:t xml:space="preserve"> 4. - </w:t>
      </w:r>
      <w:r w:rsidRPr="007C1ECD">
        <w:rPr>
          <w:rFonts w:ascii="Times New Roman" w:eastAsia="Times New Roman" w:hAnsi="Times New Roman" w:cs="Times New Roman"/>
          <w:sz w:val="28"/>
          <w:szCs w:val="28"/>
          <w:lang w:val="en-US"/>
        </w:rPr>
        <w:t>P</w:t>
      </w:r>
      <w:r w:rsidRPr="007C1ECD">
        <w:rPr>
          <w:rFonts w:ascii="Times New Roman" w:eastAsia="Times New Roman" w:hAnsi="Times New Roman" w:cs="Times New Roman"/>
          <w:sz w:val="28"/>
          <w:szCs w:val="28"/>
        </w:rPr>
        <w:t>. 224 - 234.</w:t>
      </w:r>
    </w:p>
    <w:p w:rsidR="00762E17" w:rsidRPr="007C1ECD" w:rsidRDefault="00762E17" w:rsidP="007B373B">
      <w:pPr>
        <w:pStyle w:val="a6"/>
        <w:widowControl/>
        <w:numPr>
          <w:ilvl w:val="0"/>
          <w:numId w:val="14"/>
        </w:numPr>
        <w:shd w:val="clear" w:color="auto" w:fill="FFFFFF"/>
        <w:tabs>
          <w:tab w:val="left" w:pos="426"/>
          <w:tab w:val="left" w:pos="709"/>
        </w:tabs>
        <w:autoSpaceDE w:val="0"/>
        <w:autoSpaceDN w:val="0"/>
        <w:adjustRightInd w:val="0"/>
        <w:spacing w:after="90" w:line="360" w:lineRule="auto"/>
        <w:ind w:left="0" w:firstLine="0"/>
        <w:contextualSpacing/>
        <w:jc w:val="both"/>
        <w:rPr>
          <w:rFonts w:ascii="Times New Roman" w:hAnsi="Times New Roman" w:cs="Times New Roman"/>
          <w:sz w:val="28"/>
          <w:szCs w:val="28"/>
          <w:lang w:val="ru-RU"/>
        </w:rPr>
      </w:pPr>
      <w:r w:rsidRPr="007C1ECD">
        <w:rPr>
          <w:rFonts w:ascii="Times New Roman" w:eastAsia="Times New Roman" w:hAnsi="Times New Roman" w:cs="Times New Roman"/>
          <w:sz w:val="28"/>
          <w:szCs w:val="28"/>
        </w:rPr>
        <w:t>Лисак В.В. Мікробіологія: навч. допомога. - Мінськ: БДУ, 2007. - 426 с</w:t>
      </w:r>
      <w:r w:rsidRPr="007C1ECD">
        <w:rPr>
          <w:rFonts w:ascii="Times New Roman" w:eastAsia="Times New Roman" w:hAnsi="Times New Roman" w:cs="Times New Roman"/>
          <w:color w:val="auto"/>
          <w:sz w:val="28"/>
          <w:szCs w:val="28"/>
        </w:rPr>
        <w:t>.</w:t>
      </w:r>
    </w:p>
    <w:p w:rsidR="00762E17" w:rsidRPr="007C1ECD" w:rsidRDefault="00762E17" w:rsidP="007B373B">
      <w:pPr>
        <w:pStyle w:val="a6"/>
        <w:widowControl/>
        <w:numPr>
          <w:ilvl w:val="0"/>
          <w:numId w:val="14"/>
        </w:numPr>
        <w:shd w:val="clear" w:color="auto" w:fill="FFFFFF"/>
        <w:tabs>
          <w:tab w:val="left" w:pos="426"/>
          <w:tab w:val="left" w:pos="709"/>
        </w:tabs>
        <w:autoSpaceDE w:val="0"/>
        <w:autoSpaceDN w:val="0"/>
        <w:adjustRightInd w:val="0"/>
        <w:spacing w:after="90" w:line="360" w:lineRule="auto"/>
        <w:ind w:left="0" w:firstLine="0"/>
        <w:contextualSpacing/>
        <w:jc w:val="both"/>
        <w:rPr>
          <w:rFonts w:ascii="Times New Roman" w:hAnsi="Times New Roman" w:cs="Times New Roman"/>
          <w:sz w:val="28"/>
          <w:szCs w:val="28"/>
          <w:lang w:val="ru-RU"/>
        </w:rPr>
      </w:pPr>
      <w:r w:rsidRPr="007C1ECD">
        <w:rPr>
          <w:rFonts w:ascii="Times New Roman" w:hAnsi="Times New Roman" w:cs="Times New Roman"/>
          <w:sz w:val="28"/>
          <w:szCs w:val="28"/>
        </w:rPr>
        <w:t>Доленко С.А., Трифонова М.Ю., Тарасевич Ю.</w:t>
      </w:r>
      <w:r w:rsidR="0055722B">
        <w:rPr>
          <w:rFonts w:ascii="Times New Roman" w:hAnsi="Times New Roman" w:cs="Times New Roman"/>
          <w:sz w:val="28"/>
          <w:szCs w:val="28"/>
          <w:lang w:val="ru-RU"/>
        </w:rPr>
        <w:t>И</w:t>
      </w:r>
      <w:r w:rsidRPr="007C1ECD">
        <w:rPr>
          <w:rFonts w:ascii="Times New Roman" w:hAnsi="Times New Roman" w:cs="Times New Roman"/>
          <w:sz w:val="28"/>
          <w:szCs w:val="28"/>
        </w:rPr>
        <w:t>. Гум</w:t>
      </w:r>
      <w:r w:rsidR="0055722B">
        <w:rPr>
          <w:rFonts w:ascii="Times New Roman" w:hAnsi="Times New Roman" w:cs="Times New Roman"/>
          <w:sz w:val="28"/>
          <w:szCs w:val="28"/>
          <w:lang w:val="ru-RU"/>
        </w:rPr>
        <w:t>и</w:t>
      </w:r>
      <w:r w:rsidRPr="007C1ECD">
        <w:rPr>
          <w:rFonts w:ascii="Times New Roman" w:hAnsi="Times New Roman" w:cs="Times New Roman"/>
          <w:sz w:val="28"/>
          <w:szCs w:val="28"/>
        </w:rPr>
        <w:t>нов</w:t>
      </w:r>
      <w:r w:rsidR="0055722B">
        <w:rPr>
          <w:rFonts w:ascii="Times New Roman" w:hAnsi="Times New Roman" w:cs="Times New Roman"/>
          <w:sz w:val="28"/>
          <w:szCs w:val="28"/>
          <w:lang w:val="ru-RU"/>
        </w:rPr>
        <w:t>ые</w:t>
      </w:r>
      <w:r w:rsidRPr="007C1ECD">
        <w:rPr>
          <w:rFonts w:ascii="Times New Roman" w:hAnsi="Times New Roman" w:cs="Times New Roman"/>
          <w:sz w:val="28"/>
          <w:szCs w:val="28"/>
        </w:rPr>
        <w:t xml:space="preserve"> кислоти - самоорган</w:t>
      </w:r>
      <w:r w:rsidR="0055722B">
        <w:rPr>
          <w:rFonts w:ascii="Times New Roman" w:hAnsi="Times New Roman" w:cs="Times New Roman"/>
          <w:sz w:val="28"/>
          <w:szCs w:val="28"/>
          <w:lang w:val="ru-RU"/>
        </w:rPr>
        <w:t>изующиеся</w:t>
      </w:r>
      <w:r w:rsidRPr="007C1ECD">
        <w:rPr>
          <w:rFonts w:ascii="Times New Roman" w:hAnsi="Times New Roman" w:cs="Times New Roman"/>
          <w:sz w:val="28"/>
          <w:szCs w:val="28"/>
        </w:rPr>
        <w:t xml:space="preserve"> дисипативн</w:t>
      </w:r>
      <w:r w:rsidR="0055722B">
        <w:rPr>
          <w:rFonts w:ascii="Times New Roman" w:hAnsi="Times New Roman" w:cs="Times New Roman"/>
          <w:sz w:val="28"/>
          <w:szCs w:val="28"/>
          <w:lang w:val="ru-RU"/>
        </w:rPr>
        <w:t>ые</w:t>
      </w:r>
      <w:r w:rsidRPr="007C1ECD">
        <w:rPr>
          <w:rFonts w:ascii="Times New Roman" w:hAnsi="Times New Roman" w:cs="Times New Roman"/>
          <w:sz w:val="28"/>
          <w:szCs w:val="28"/>
        </w:rPr>
        <w:t xml:space="preserve"> систем</w:t>
      </w:r>
      <w:r w:rsidR="0055722B">
        <w:rPr>
          <w:rFonts w:ascii="Times New Roman" w:hAnsi="Times New Roman" w:cs="Times New Roman"/>
          <w:sz w:val="28"/>
          <w:szCs w:val="28"/>
          <w:lang w:val="ru-RU"/>
        </w:rPr>
        <w:t>ы</w:t>
      </w:r>
      <w:r w:rsidRPr="007C1ECD">
        <w:rPr>
          <w:rFonts w:ascii="Times New Roman" w:hAnsi="Times New Roman" w:cs="Times New Roman"/>
          <w:sz w:val="28"/>
          <w:szCs w:val="28"/>
        </w:rPr>
        <w:t xml:space="preserve"> // Х</w:t>
      </w:r>
      <w:r w:rsidR="0055722B">
        <w:rPr>
          <w:rFonts w:ascii="Times New Roman" w:hAnsi="Times New Roman" w:cs="Times New Roman"/>
          <w:sz w:val="28"/>
          <w:szCs w:val="28"/>
          <w:lang w:val="ru-RU"/>
        </w:rPr>
        <w:t>и</w:t>
      </w:r>
      <w:r w:rsidRPr="007C1ECD">
        <w:rPr>
          <w:rFonts w:ascii="Times New Roman" w:hAnsi="Times New Roman" w:cs="Times New Roman"/>
          <w:sz w:val="28"/>
          <w:szCs w:val="28"/>
        </w:rPr>
        <w:t>м</w:t>
      </w:r>
      <w:r w:rsidR="0055722B">
        <w:rPr>
          <w:rFonts w:ascii="Times New Roman" w:hAnsi="Times New Roman" w:cs="Times New Roman"/>
          <w:sz w:val="28"/>
          <w:szCs w:val="28"/>
          <w:lang w:val="ru-RU"/>
        </w:rPr>
        <w:t>и</w:t>
      </w:r>
      <w:r w:rsidRPr="007C1ECD">
        <w:rPr>
          <w:rFonts w:ascii="Times New Roman" w:hAnsi="Times New Roman" w:cs="Times New Roman"/>
          <w:sz w:val="28"/>
          <w:szCs w:val="28"/>
        </w:rPr>
        <w:t xml:space="preserve">я </w:t>
      </w:r>
      <w:r w:rsidR="0055722B">
        <w:rPr>
          <w:rFonts w:ascii="Times New Roman" w:hAnsi="Times New Roman" w:cs="Times New Roman"/>
          <w:sz w:val="28"/>
          <w:szCs w:val="28"/>
          <w:lang w:val="ru-RU"/>
        </w:rPr>
        <w:t>и</w:t>
      </w:r>
      <w:r w:rsidRPr="007C1ECD">
        <w:rPr>
          <w:rFonts w:ascii="Times New Roman" w:hAnsi="Times New Roman" w:cs="Times New Roman"/>
          <w:sz w:val="28"/>
          <w:szCs w:val="28"/>
        </w:rPr>
        <w:t xml:space="preserve"> технолог</w:t>
      </w:r>
      <w:r w:rsidR="0055722B">
        <w:rPr>
          <w:rFonts w:ascii="Times New Roman" w:hAnsi="Times New Roman" w:cs="Times New Roman"/>
          <w:sz w:val="28"/>
          <w:szCs w:val="28"/>
          <w:lang w:val="ru-RU"/>
        </w:rPr>
        <w:t>и</w:t>
      </w:r>
      <w:r w:rsidR="0055722B">
        <w:rPr>
          <w:rFonts w:ascii="Times New Roman" w:hAnsi="Times New Roman" w:cs="Times New Roman"/>
          <w:sz w:val="28"/>
          <w:szCs w:val="28"/>
        </w:rPr>
        <w:t>я вод</w:t>
      </w:r>
      <w:r w:rsidR="0055722B">
        <w:rPr>
          <w:rFonts w:ascii="Times New Roman" w:hAnsi="Times New Roman" w:cs="Times New Roman"/>
          <w:sz w:val="28"/>
          <w:szCs w:val="28"/>
          <w:lang w:val="ru-RU"/>
        </w:rPr>
        <w:t>ы</w:t>
      </w:r>
      <w:r w:rsidRPr="007C1ECD">
        <w:rPr>
          <w:rFonts w:ascii="Times New Roman" w:hAnsi="Times New Roman" w:cs="Times New Roman"/>
          <w:sz w:val="28"/>
          <w:szCs w:val="28"/>
        </w:rPr>
        <w:t>. - 2017. - 39, № 6. - С. 651 - 665.</w:t>
      </w:r>
    </w:p>
    <w:p w:rsidR="00762E17" w:rsidRPr="007C1ECD" w:rsidRDefault="00762E17" w:rsidP="007B373B">
      <w:pPr>
        <w:pStyle w:val="a6"/>
        <w:widowControl/>
        <w:numPr>
          <w:ilvl w:val="0"/>
          <w:numId w:val="14"/>
        </w:numPr>
        <w:shd w:val="clear" w:color="auto" w:fill="FFFFFF"/>
        <w:tabs>
          <w:tab w:val="left" w:pos="426"/>
          <w:tab w:val="left" w:pos="709"/>
        </w:tabs>
        <w:autoSpaceDE w:val="0"/>
        <w:autoSpaceDN w:val="0"/>
        <w:adjustRightInd w:val="0"/>
        <w:spacing w:after="90" w:line="360" w:lineRule="auto"/>
        <w:ind w:left="0" w:firstLine="0"/>
        <w:contextualSpacing/>
        <w:jc w:val="both"/>
        <w:rPr>
          <w:rFonts w:ascii="Times New Roman" w:hAnsi="Times New Roman" w:cs="Times New Roman"/>
          <w:sz w:val="28"/>
          <w:szCs w:val="28"/>
          <w:lang w:val="ru-RU"/>
        </w:rPr>
      </w:pPr>
      <w:r w:rsidRPr="007C1ECD">
        <w:rPr>
          <w:rFonts w:ascii="Times New Roman" w:hAnsi="Times New Roman" w:cs="Times New Roman"/>
          <w:sz w:val="28"/>
          <w:szCs w:val="28"/>
        </w:rPr>
        <w:t>Тарасевич Ю.</w:t>
      </w:r>
      <w:r w:rsidR="000B0405">
        <w:rPr>
          <w:rFonts w:ascii="Times New Roman" w:hAnsi="Times New Roman" w:cs="Times New Roman"/>
          <w:sz w:val="28"/>
          <w:szCs w:val="28"/>
        </w:rPr>
        <w:t>И</w:t>
      </w:r>
      <w:r w:rsidRPr="007C1ECD">
        <w:rPr>
          <w:rFonts w:ascii="Times New Roman" w:hAnsi="Times New Roman" w:cs="Times New Roman"/>
          <w:sz w:val="28"/>
          <w:szCs w:val="28"/>
        </w:rPr>
        <w:t>., Доленко С.А., Трифонова М.Ю., Алекс</w:t>
      </w:r>
      <w:r w:rsidR="000B0405">
        <w:rPr>
          <w:rFonts w:ascii="Times New Roman" w:hAnsi="Times New Roman" w:cs="Times New Roman"/>
          <w:sz w:val="28"/>
          <w:szCs w:val="28"/>
          <w:lang w:val="ru-RU"/>
        </w:rPr>
        <w:t>ее</w:t>
      </w:r>
      <w:r w:rsidRPr="007C1ECD">
        <w:rPr>
          <w:rFonts w:ascii="Times New Roman" w:hAnsi="Times New Roman" w:cs="Times New Roman"/>
          <w:sz w:val="28"/>
          <w:szCs w:val="28"/>
        </w:rPr>
        <w:t xml:space="preserve">нко </w:t>
      </w:r>
      <w:r w:rsidR="000B0405">
        <w:rPr>
          <w:rFonts w:ascii="Times New Roman" w:hAnsi="Times New Roman" w:cs="Times New Roman"/>
          <w:sz w:val="28"/>
          <w:szCs w:val="28"/>
          <w:lang w:val="ru-RU"/>
        </w:rPr>
        <w:t>Е</w:t>
      </w:r>
      <w:r w:rsidRPr="007C1ECD">
        <w:rPr>
          <w:rFonts w:ascii="Times New Roman" w:hAnsi="Times New Roman" w:cs="Times New Roman"/>
          <w:sz w:val="28"/>
          <w:szCs w:val="28"/>
        </w:rPr>
        <w:t>.Ю. Асоц</w:t>
      </w:r>
      <w:r w:rsidR="000B0405">
        <w:rPr>
          <w:rFonts w:ascii="Times New Roman" w:hAnsi="Times New Roman" w:cs="Times New Roman"/>
          <w:sz w:val="28"/>
          <w:szCs w:val="28"/>
          <w:lang w:val="ru-RU"/>
        </w:rPr>
        <w:t>и</w:t>
      </w:r>
      <w:r w:rsidRPr="007C1ECD">
        <w:rPr>
          <w:rFonts w:ascii="Times New Roman" w:hAnsi="Times New Roman" w:cs="Times New Roman"/>
          <w:sz w:val="28"/>
          <w:szCs w:val="28"/>
        </w:rPr>
        <w:t>ац</w:t>
      </w:r>
      <w:r w:rsidR="000B0405">
        <w:rPr>
          <w:rFonts w:ascii="Times New Roman" w:hAnsi="Times New Roman" w:cs="Times New Roman"/>
          <w:sz w:val="28"/>
          <w:szCs w:val="28"/>
          <w:lang w:val="ru-RU"/>
        </w:rPr>
        <w:t>и</w:t>
      </w:r>
      <w:r w:rsidRPr="007C1ECD">
        <w:rPr>
          <w:rFonts w:ascii="Times New Roman" w:hAnsi="Times New Roman" w:cs="Times New Roman"/>
          <w:sz w:val="28"/>
          <w:szCs w:val="28"/>
        </w:rPr>
        <w:t xml:space="preserve">я </w:t>
      </w:r>
      <w:r w:rsidR="000B0405">
        <w:rPr>
          <w:rFonts w:ascii="Times New Roman" w:hAnsi="Times New Roman" w:cs="Times New Roman"/>
          <w:sz w:val="28"/>
          <w:szCs w:val="28"/>
          <w:lang w:val="ru-RU"/>
        </w:rPr>
        <w:t>и</w:t>
      </w:r>
      <w:r w:rsidRPr="007C1ECD">
        <w:rPr>
          <w:rFonts w:ascii="Times New Roman" w:hAnsi="Times New Roman" w:cs="Times New Roman"/>
          <w:sz w:val="28"/>
          <w:szCs w:val="28"/>
        </w:rPr>
        <w:t xml:space="preserve"> коло</w:t>
      </w:r>
      <w:r w:rsidR="000B0405">
        <w:rPr>
          <w:rFonts w:ascii="Times New Roman" w:hAnsi="Times New Roman" w:cs="Times New Roman"/>
          <w:sz w:val="28"/>
          <w:szCs w:val="28"/>
          <w:lang w:val="ru-RU"/>
        </w:rPr>
        <w:t>и</w:t>
      </w:r>
      <w:r w:rsidRPr="007C1ECD">
        <w:rPr>
          <w:rFonts w:ascii="Times New Roman" w:hAnsi="Times New Roman" w:cs="Times New Roman"/>
          <w:sz w:val="28"/>
          <w:szCs w:val="28"/>
        </w:rPr>
        <w:t>дно-х</w:t>
      </w:r>
      <w:r w:rsidR="000B0405">
        <w:rPr>
          <w:rFonts w:ascii="Times New Roman" w:hAnsi="Times New Roman" w:cs="Times New Roman"/>
          <w:sz w:val="28"/>
          <w:szCs w:val="28"/>
          <w:lang w:val="ru-RU"/>
        </w:rPr>
        <w:t>и</w:t>
      </w:r>
      <w:r w:rsidRPr="007C1ECD">
        <w:rPr>
          <w:rFonts w:ascii="Times New Roman" w:hAnsi="Times New Roman" w:cs="Times New Roman"/>
          <w:sz w:val="28"/>
          <w:szCs w:val="28"/>
        </w:rPr>
        <w:t>м</w:t>
      </w:r>
      <w:r w:rsidR="000B0405">
        <w:rPr>
          <w:rFonts w:ascii="Times New Roman" w:hAnsi="Times New Roman" w:cs="Times New Roman"/>
          <w:sz w:val="28"/>
          <w:szCs w:val="28"/>
          <w:lang w:val="ru-RU"/>
        </w:rPr>
        <w:t>и</w:t>
      </w:r>
      <w:r w:rsidRPr="007C1ECD">
        <w:rPr>
          <w:rFonts w:ascii="Times New Roman" w:hAnsi="Times New Roman" w:cs="Times New Roman"/>
          <w:sz w:val="28"/>
          <w:szCs w:val="28"/>
        </w:rPr>
        <w:t>ч</w:t>
      </w:r>
      <w:r w:rsidR="000B0405">
        <w:rPr>
          <w:rFonts w:ascii="Times New Roman" w:hAnsi="Times New Roman" w:cs="Times New Roman"/>
          <w:sz w:val="28"/>
          <w:szCs w:val="28"/>
          <w:lang w:val="ru-RU"/>
        </w:rPr>
        <w:t>еские свойства</w:t>
      </w:r>
      <w:r w:rsidRPr="007C1ECD">
        <w:rPr>
          <w:rFonts w:ascii="Times New Roman" w:hAnsi="Times New Roman" w:cs="Times New Roman"/>
          <w:sz w:val="28"/>
          <w:szCs w:val="28"/>
        </w:rPr>
        <w:t xml:space="preserve"> гум</w:t>
      </w:r>
      <w:r w:rsidR="000B0405">
        <w:rPr>
          <w:rFonts w:ascii="Times New Roman" w:hAnsi="Times New Roman" w:cs="Times New Roman"/>
          <w:sz w:val="28"/>
          <w:szCs w:val="28"/>
          <w:lang w:val="ru-RU"/>
        </w:rPr>
        <w:t>и</w:t>
      </w:r>
      <w:r w:rsidRPr="007C1ECD">
        <w:rPr>
          <w:rFonts w:ascii="Times New Roman" w:hAnsi="Times New Roman" w:cs="Times New Roman"/>
          <w:sz w:val="28"/>
          <w:szCs w:val="28"/>
        </w:rPr>
        <w:t>нов</w:t>
      </w:r>
      <w:r w:rsidR="000B0405">
        <w:rPr>
          <w:rFonts w:ascii="Times New Roman" w:hAnsi="Times New Roman" w:cs="Times New Roman"/>
          <w:sz w:val="28"/>
          <w:szCs w:val="28"/>
          <w:lang w:val="ru-RU"/>
        </w:rPr>
        <w:t>ы</w:t>
      </w:r>
      <w:r w:rsidRPr="007C1ECD">
        <w:rPr>
          <w:rFonts w:ascii="Times New Roman" w:hAnsi="Times New Roman" w:cs="Times New Roman"/>
          <w:sz w:val="28"/>
          <w:szCs w:val="28"/>
        </w:rPr>
        <w:t xml:space="preserve">х кислот </w:t>
      </w:r>
      <w:r w:rsidR="000B0405">
        <w:rPr>
          <w:rFonts w:ascii="Times New Roman" w:hAnsi="Times New Roman" w:cs="Times New Roman"/>
          <w:sz w:val="28"/>
          <w:szCs w:val="28"/>
          <w:lang w:val="ru-RU"/>
        </w:rPr>
        <w:t>в</w:t>
      </w:r>
      <w:r w:rsidRPr="007C1ECD">
        <w:rPr>
          <w:rFonts w:ascii="Times New Roman" w:hAnsi="Times New Roman" w:cs="Times New Roman"/>
          <w:sz w:val="28"/>
          <w:szCs w:val="28"/>
        </w:rPr>
        <w:t xml:space="preserve"> водн</w:t>
      </w:r>
      <w:r w:rsidR="000B0405">
        <w:rPr>
          <w:rFonts w:ascii="Times New Roman" w:hAnsi="Times New Roman" w:cs="Times New Roman"/>
          <w:sz w:val="28"/>
          <w:szCs w:val="28"/>
          <w:lang w:val="ru-RU"/>
        </w:rPr>
        <w:t>ы</w:t>
      </w:r>
      <w:r w:rsidRPr="007C1ECD">
        <w:rPr>
          <w:rFonts w:ascii="Times New Roman" w:hAnsi="Times New Roman" w:cs="Times New Roman"/>
          <w:sz w:val="28"/>
          <w:szCs w:val="28"/>
        </w:rPr>
        <w:t xml:space="preserve">х </w:t>
      </w:r>
      <w:r w:rsidR="000B0405">
        <w:rPr>
          <w:rFonts w:ascii="Times New Roman" w:hAnsi="Times New Roman" w:cs="Times New Roman"/>
          <w:sz w:val="28"/>
          <w:szCs w:val="28"/>
          <w:lang w:val="ru-RU"/>
        </w:rPr>
        <w:t>растворах</w:t>
      </w:r>
      <w:r w:rsidRPr="007C1ECD">
        <w:rPr>
          <w:rFonts w:ascii="Times New Roman" w:hAnsi="Times New Roman" w:cs="Times New Roman"/>
          <w:sz w:val="28"/>
          <w:szCs w:val="28"/>
        </w:rPr>
        <w:t xml:space="preserve"> // Коло</w:t>
      </w:r>
      <w:r w:rsidR="000B0405">
        <w:rPr>
          <w:rFonts w:ascii="Times New Roman" w:hAnsi="Times New Roman" w:cs="Times New Roman"/>
          <w:sz w:val="28"/>
          <w:szCs w:val="28"/>
          <w:lang w:val="ru-RU"/>
        </w:rPr>
        <w:t>и</w:t>
      </w:r>
      <w:r w:rsidRPr="007C1ECD">
        <w:rPr>
          <w:rFonts w:ascii="Times New Roman" w:hAnsi="Times New Roman" w:cs="Times New Roman"/>
          <w:sz w:val="28"/>
          <w:szCs w:val="28"/>
        </w:rPr>
        <w:t>дний журнал. - 2013. - 75, №2, - С. 230 - 236.</w:t>
      </w:r>
    </w:p>
    <w:p w:rsidR="00762E17" w:rsidRPr="007C1ECD" w:rsidRDefault="00762E17" w:rsidP="007B373B">
      <w:pPr>
        <w:pStyle w:val="a6"/>
        <w:widowControl/>
        <w:numPr>
          <w:ilvl w:val="0"/>
          <w:numId w:val="14"/>
        </w:numPr>
        <w:shd w:val="clear" w:color="auto" w:fill="FFFFFF"/>
        <w:tabs>
          <w:tab w:val="left" w:pos="426"/>
          <w:tab w:val="left" w:pos="709"/>
        </w:tabs>
        <w:autoSpaceDE w:val="0"/>
        <w:autoSpaceDN w:val="0"/>
        <w:adjustRightInd w:val="0"/>
        <w:spacing w:after="90" w:line="360" w:lineRule="auto"/>
        <w:ind w:left="0" w:firstLine="0"/>
        <w:contextualSpacing/>
        <w:jc w:val="both"/>
        <w:rPr>
          <w:rFonts w:ascii="Times New Roman" w:hAnsi="Times New Roman" w:cs="Times New Roman"/>
          <w:sz w:val="28"/>
          <w:szCs w:val="28"/>
          <w:lang w:val="ru-RU"/>
        </w:rPr>
      </w:pPr>
      <w:r w:rsidRPr="007C1ECD">
        <w:rPr>
          <w:rFonts w:ascii="Times New Roman" w:eastAsia="TimesNewRoman" w:hAnsi="Times New Roman" w:cs="Times New Roman"/>
          <w:sz w:val="28"/>
          <w:szCs w:val="28"/>
        </w:rPr>
        <w:t>Альфімов М.В., Громов С.П. Супрамолекулярна хімія. - Kluwer Academic Publishers Dordrecht, 1992, 450 с.</w:t>
      </w:r>
    </w:p>
    <w:p w:rsidR="00762E17" w:rsidRPr="007A0305" w:rsidRDefault="00060AD7" w:rsidP="007B373B">
      <w:pPr>
        <w:pStyle w:val="a6"/>
        <w:widowControl/>
        <w:numPr>
          <w:ilvl w:val="0"/>
          <w:numId w:val="14"/>
        </w:numPr>
        <w:shd w:val="clear" w:color="auto" w:fill="FFFFFF"/>
        <w:tabs>
          <w:tab w:val="left" w:pos="426"/>
          <w:tab w:val="left" w:pos="709"/>
        </w:tabs>
        <w:autoSpaceDE w:val="0"/>
        <w:autoSpaceDN w:val="0"/>
        <w:adjustRightInd w:val="0"/>
        <w:spacing w:after="90" w:line="360" w:lineRule="auto"/>
        <w:ind w:left="0" w:firstLine="0"/>
        <w:contextualSpacing/>
        <w:jc w:val="both"/>
        <w:rPr>
          <w:rFonts w:ascii="Times New Roman" w:hAnsi="Times New Roman" w:cs="Times New Roman"/>
          <w:sz w:val="28"/>
          <w:szCs w:val="28"/>
          <w:lang w:val="ru-RU"/>
        </w:rPr>
      </w:pPr>
      <w:r w:rsidRPr="007C1ECD">
        <w:rPr>
          <w:rFonts w:ascii="Times New Roman" w:hAnsi="Times New Roman" w:cs="Times New Roman"/>
          <w:sz w:val="28"/>
          <w:szCs w:val="28"/>
        </w:rPr>
        <w:t>Власов В.А. , Мишкін В.Ф., Хан В.А., Іжойкін Д.А., Гамов Д.Л. Аналіз процесів, які обумовлюють вплив магнітного поля на структуру і властивості води // Науковий журнал КубГАУ, №81 (07), 2012 за. 1 - 13.</w:t>
      </w:r>
    </w:p>
    <w:p w:rsidR="007A0305" w:rsidRDefault="007A0305" w:rsidP="007B373B">
      <w:pPr>
        <w:pStyle w:val="a6"/>
        <w:widowControl/>
        <w:numPr>
          <w:ilvl w:val="0"/>
          <w:numId w:val="14"/>
        </w:numPr>
        <w:shd w:val="clear" w:color="auto" w:fill="FFFFFF"/>
        <w:tabs>
          <w:tab w:val="left" w:pos="426"/>
          <w:tab w:val="left" w:pos="709"/>
        </w:tabs>
        <w:autoSpaceDE w:val="0"/>
        <w:autoSpaceDN w:val="0"/>
        <w:adjustRightInd w:val="0"/>
        <w:spacing w:after="90" w:line="360" w:lineRule="auto"/>
        <w:ind w:left="0" w:firstLine="0"/>
        <w:contextualSpacing/>
        <w:jc w:val="both"/>
        <w:rPr>
          <w:rFonts w:ascii="Times New Roman" w:hAnsi="Times New Roman" w:cs="Times New Roman"/>
          <w:sz w:val="28"/>
          <w:szCs w:val="28"/>
        </w:rPr>
      </w:pPr>
      <w:r w:rsidRPr="007A0305">
        <w:rPr>
          <w:rFonts w:ascii="Times New Roman" w:hAnsi="Times New Roman" w:cs="Times New Roman"/>
          <w:sz w:val="28"/>
          <w:szCs w:val="28"/>
        </w:rPr>
        <w:t>ДСТУ 4173-2003. Якiсть води. Визначання гострої летальної токсичностi на Daphnia magna та Ceriodaphnia affinis (Cladocera, Crustacea) (ISO 6341:1996, MOD)</w:t>
      </w:r>
    </w:p>
    <w:p w:rsidR="005324CF" w:rsidRDefault="005324CF" w:rsidP="007B373B">
      <w:pPr>
        <w:pStyle w:val="a6"/>
        <w:widowControl/>
        <w:numPr>
          <w:ilvl w:val="0"/>
          <w:numId w:val="14"/>
        </w:numPr>
        <w:shd w:val="clear" w:color="auto" w:fill="FFFFFF"/>
        <w:tabs>
          <w:tab w:val="left" w:pos="426"/>
          <w:tab w:val="left" w:pos="709"/>
        </w:tabs>
        <w:autoSpaceDE w:val="0"/>
        <w:autoSpaceDN w:val="0"/>
        <w:adjustRightInd w:val="0"/>
        <w:spacing w:after="90" w:line="360" w:lineRule="auto"/>
        <w:ind w:left="0" w:firstLine="0"/>
        <w:contextualSpacing/>
        <w:jc w:val="both"/>
        <w:rPr>
          <w:rFonts w:ascii="Times New Roman" w:hAnsi="Times New Roman" w:cs="Times New Roman"/>
          <w:sz w:val="28"/>
          <w:szCs w:val="28"/>
        </w:rPr>
      </w:pPr>
      <w:r w:rsidRPr="005324CF">
        <w:rPr>
          <w:rFonts w:ascii="Times New Roman" w:hAnsi="Times New Roman" w:cs="Times New Roman"/>
          <w:sz w:val="28"/>
          <w:szCs w:val="28"/>
        </w:rPr>
        <w:lastRenderedPageBreak/>
        <w:t>Антипчук А.Ф., Кірєєва І.Ю. Водна мікробіологія: Навчальний посібник. – К.: Кондор, 2005. – 254 с.</w:t>
      </w:r>
    </w:p>
    <w:p w:rsidR="005324CF" w:rsidRDefault="005324CF" w:rsidP="007B373B">
      <w:pPr>
        <w:pStyle w:val="a6"/>
        <w:widowControl/>
        <w:numPr>
          <w:ilvl w:val="0"/>
          <w:numId w:val="14"/>
        </w:numPr>
        <w:shd w:val="clear" w:color="auto" w:fill="FFFFFF"/>
        <w:tabs>
          <w:tab w:val="left" w:pos="426"/>
          <w:tab w:val="left" w:pos="709"/>
        </w:tabs>
        <w:autoSpaceDE w:val="0"/>
        <w:autoSpaceDN w:val="0"/>
        <w:adjustRightInd w:val="0"/>
        <w:spacing w:after="90" w:line="360" w:lineRule="auto"/>
        <w:ind w:left="0" w:firstLine="0"/>
        <w:contextualSpacing/>
        <w:jc w:val="both"/>
        <w:rPr>
          <w:rFonts w:ascii="Times New Roman" w:hAnsi="Times New Roman" w:cs="Times New Roman"/>
          <w:color w:val="auto"/>
          <w:sz w:val="28"/>
          <w:szCs w:val="28"/>
        </w:rPr>
      </w:pPr>
      <w:r w:rsidRPr="005324CF">
        <w:rPr>
          <w:rFonts w:ascii="Times New Roman" w:hAnsi="Times New Roman" w:cs="Times New Roman"/>
          <w:color w:val="auto"/>
          <w:sz w:val="28"/>
          <w:szCs w:val="28"/>
        </w:rPr>
        <w:t>Крайнюкова А.Н. Система интегральной токсикологической оценки природных и сточных вод // Восточно-Европейский журнал передовых технологий. – 2009. - №1 (37). – С.30-34.</w:t>
      </w:r>
      <w:r w:rsidRPr="005324CF">
        <w:rPr>
          <w:rStyle w:val="SC86023"/>
          <w:rFonts w:ascii="Times New Roman" w:hAnsi="Times New Roman" w:cs="Times New Roman"/>
          <w:b w:val="0"/>
          <w:color w:val="auto"/>
          <w:sz w:val="28"/>
          <w:szCs w:val="28"/>
        </w:rPr>
        <w:t xml:space="preserve"> </w:t>
      </w:r>
      <w:r w:rsidRPr="005324CF">
        <w:rPr>
          <w:rStyle w:val="SC86023"/>
          <w:rFonts w:ascii="Times New Roman" w:hAnsi="Times New Roman" w:cs="Times New Roman"/>
          <w:b w:val="0"/>
          <w:color w:val="auto"/>
          <w:sz w:val="28"/>
          <w:szCs w:val="28"/>
          <w:lang w:val="en-US"/>
        </w:rPr>
        <w:t>2. Goncharuk</w:t>
      </w:r>
      <w:r w:rsidRPr="005324CF">
        <w:rPr>
          <w:rStyle w:val="SC86023"/>
          <w:rFonts w:ascii="Times New Roman" w:hAnsi="Times New Roman" w:cs="Times New Roman"/>
          <w:b w:val="0"/>
          <w:color w:val="auto"/>
          <w:sz w:val="28"/>
          <w:szCs w:val="28"/>
        </w:rPr>
        <w:t xml:space="preserve"> </w:t>
      </w:r>
      <w:r w:rsidRPr="005324CF">
        <w:rPr>
          <w:rStyle w:val="SC86023"/>
          <w:rFonts w:ascii="Times New Roman" w:hAnsi="Times New Roman" w:cs="Times New Roman"/>
          <w:b w:val="0"/>
          <w:color w:val="auto"/>
          <w:sz w:val="28"/>
          <w:szCs w:val="28"/>
          <w:lang w:val="en-US"/>
        </w:rPr>
        <w:t>V</w:t>
      </w:r>
      <w:r w:rsidRPr="005324CF">
        <w:rPr>
          <w:rStyle w:val="SC86023"/>
          <w:rFonts w:ascii="Times New Roman" w:hAnsi="Times New Roman" w:cs="Times New Roman"/>
          <w:b w:val="0"/>
          <w:color w:val="auto"/>
          <w:sz w:val="28"/>
          <w:szCs w:val="28"/>
        </w:rPr>
        <w:t>.</w:t>
      </w:r>
      <w:r w:rsidRPr="005324CF">
        <w:rPr>
          <w:rStyle w:val="SC86023"/>
          <w:rFonts w:ascii="Times New Roman" w:hAnsi="Times New Roman" w:cs="Times New Roman"/>
          <w:b w:val="0"/>
          <w:color w:val="auto"/>
          <w:sz w:val="28"/>
          <w:szCs w:val="28"/>
          <w:lang w:val="en-US"/>
        </w:rPr>
        <w:t>V</w:t>
      </w:r>
      <w:r w:rsidRPr="005324CF">
        <w:rPr>
          <w:rStyle w:val="SC86023"/>
          <w:rFonts w:ascii="Times New Roman" w:hAnsi="Times New Roman" w:cs="Times New Roman"/>
          <w:b w:val="0"/>
          <w:color w:val="auto"/>
          <w:sz w:val="28"/>
          <w:szCs w:val="28"/>
        </w:rPr>
        <w:t xml:space="preserve">., </w:t>
      </w:r>
      <w:r w:rsidRPr="005324CF">
        <w:rPr>
          <w:rStyle w:val="SC86023"/>
          <w:rFonts w:ascii="Times New Roman" w:hAnsi="Times New Roman" w:cs="Times New Roman"/>
          <w:b w:val="0"/>
          <w:color w:val="auto"/>
          <w:sz w:val="28"/>
          <w:szCs w:val="28"/>
          <w:lang w:val="en-US"/>
        </w:rPr>
        <w:t>Syroeshkin</w:t>
      </w:r>
      <w:r w:rsidRPr="005324CF">
        <w:rPr>
          <w:rStyle w:val="SC86023"/>
          <w:rFonts w:ascii="Times New Roman" w:hAnsi="Times New Roman" w:cs="Times New Roman"/>
          <w:b w:val="0"/>
          <w:color w:val="auto"/>
          <w:sz w:val="28"/>
          <w:szCs w:val="28"/>
        </w:rPr>
        <w:t xml:space="preserve"> </w:t>
      </w:r>
      <w:r w:rsidRPr="005324CF">
        <w:rPr>
          <w:rStyle w:val="SC86023"/>
          <w:rFonts w:ascii="Times New Roman" w:hAnsi="Times New Roman" w:cs="Times New Roman"/>
          <w:b w:val="0"/>
          <w:color w:val="auto"/>
          <w:sz w:val="28"/>
          <w:szCs w:val="28"/>
          <w:lang w:val="en-US"/>
        </w:rPr>
        <w:t>A</w:t>
      </w:r>
      <w:r w:rsidRPr="005324CF">
        <w:rPr>
          <w:rStyle w:val="SC86023"/>
          <w:rFonts w:ascii="Times New Roman" w:hAnsi="Times New Roman" w:cs="Times New Roman"/>
          <w:b w:val="0"/>
          <w:color w:val="auto"/>
          <w:sz w:val="28"/>
          <w:szCs w:val="28"/>
        </w:rPr>
        <w:t>.</w:t>
      </w:r>
      <w:r w:rsidRPr="005324CF">
        <w:rPr>
          <w:rStyle w:val="SC86023"/>
          <w:rFonts w:ascii="Times New Roman" w:hAnsi="Times New Roman" w:cs="Times New Roman"/>
          <w:b w:val="0"/>
          <w:color w:val="auto"/>
          <w:sz w:val="28"/>
          <w:szCs w:val="28"/>
          <w:lang w:val="en-US"/>
        </w:rPr>
        <w:t>V</w:t>
      </w:r>
      <w:r w:rsidRPr="005324CF">
        <w:rPr>
          <w:rStyle w:val="SC86023"/>
          <w:rFonts w:ascii="Times New Roman" w:hAnsi="Times New Roman" w:cs="Times New Roman"/>
          <w:b w:val="0"/>
          <w:color w:val="auto"/>
          <w:sz w:val="28"/>
          <w:szCs w:val="28"/>
        </w:rPr>
        <w:t xml:space="preserve">., </w:t>
      </w:r>
      <w:r w:rsidRPr="005324CF">
        <w:rPr>
          <w:rStyle w:val="SC86023"/>
          <w:rFonts w:ascii="Times New Roman" w:hAnsi="Times New Roman" w:cs="Times New Roman"/>
          <w:b w:val="0"/>
          <w:color w:val="auto"/>
          <w:sz w:val="28"/>
          <w:szCs w:val="28"/>
          <w:lang w:val="en-US"/>
        </w:rPr>
        <w:t>Kovalenko</w:t>
      </w:r>
      <w:r w:rsidRPr="005324CF">
        <w:rPr>
          <w:rStyle w:val="SC86023"/>
          <w:rFonts w:ascii="Times New Roman" w:hAnsi="Times New Roman" w:cs="Times New Roman"/>
          <w:b w:val="0"/>
          <w:color w:val="auto"/>
          <w:sz w:val="28"/>
          <w:szCs w:val="28"/>
        </w:rPr>
        <w:t xml:space="preserve"> </w:t>
      </w:r>
      <w:r w:rsidRPr="005324CF">
        <w:rPr>
          <w:rStyle w:val="SC86023"/>
          <w:rFonts w:ascii="Times New Roman" w:hAnsi="Times New Roman" w:cs="Times New Roman"/>
          <w:b w:val="0"/>
          <w:color w:val="auto"/>
          <w:sz w:val="28"/>
          <w:szCs w:val="28"/>
          <w:lang w:val="en-US"/>
        </w:rPr>
        <w:t>V</w:t>
      </w:r>
      <w:r w:rsidRPr="005324CF">
        <w:rPr>
          <w:rStyle w:val="SC86023"/>
          <w:rFonts w:ascii="Times New Roman" w:hAnsi="Times New Roman" w:cs="Times New Roman"/>
          <w:b w:val="0"/>
          <w:color w:val="auto"/>
          <w:sz w:val="28"/>
          <w:szCs w:val="28"/>
        </w:rPr>
        <w:t>.</w:t>
      </w:r>
      <w:r w:rsidRPr="005324CF">
        <w:rPr>
          <w:rStyle w:val="SC86023"/>
          <w:rFonts w:ascii="Times New Roman" w:hAnsi="Times New Roman" w:cs="Times New Roman"/>
          <w:b w:val="0"/>
          <w:color w:val="auto"/>
          <w:sz w:val="28"/>
          <w:szCs w:val="28"/>
          <w:lang w:val="en-US"/>
        </w:rPr>
        <w:t>F</w:t>
      </w:r>
      <w:r w:rsidRPr="005324CF">
        <w:rPr>
          <w:rStyle w:val="SC86023"/>
          <w:rFonts w:ascii="Times New Roman" w:hAnsi="Times New Roman" w:cs="Times New Roman"/>
          <w:b w:val="0"/>
          <w:color w:val="auto"/>
          <w:sz w:val="28"/>
          <w:szCs w:val="28"/>
        </w:rPr>
        <w:t xml:space="preserve">., </w:t>
      </w:r>
      <w:r w:rsidRPr="005324CF">
        <w:rPr>
          <w:rStyle w:val="SC86023"/>
          <w:rFonts w:ascii="Times New Roman" w:hAnsi="Times New Roman" w:cs="Times New Roman"/>
          <w:b w:val="0"/>
          <w:color w:val="auto"/>
          <w:sz w:val="28"/>
          <w:szCs w:val="28"/>
          <w:lang w:val="en-US"/>
        </w:rPr>
        <w:t>Zlatskiy</w:t>
      </w:r>
      <w:r w:rsidRPr="005324CF">
        <w:rPr>
          <w:rFonts w:ascii="Times New Roman" w:hAnsi="Times New Roman" w:cs="Times New Roman"/>
          <w:color w:val="auto"/>
          <w:sz w:val="28"/>
          <w:szCs w:val="28"/>
        </w:rPr>
        <w:t xml:space="preserve"> </w:t>
      </w:r>
      <w:r w:rsidRPr="005324CF">
        <w:rPr>
          <w:rStyle w:val="SC86023"/>
          <w:rFonts w:ascii="Times New Roman" w:hAnsi="Times New Roman" w:cs="Times New Roman"/>
          <w:b w:val="0"/>
          <w:color w:val="auto"/>
          <w:sz w:val="28"/>
          <w:szCs w:val="28"/>
          <w:lang w:val="en-US"/>
        </w:rPr>
        <w:t>I</w:t>
      </w:r>
      <w:r w:rsidRPr="005324CF">
        <w:rPr>
          <w:rStyle w:val="SC86023"/>
          <w:rFonts w:ascii="Times New Roman" w:hAnsi="Times New Roman" w:cs="Times New Roman"/>
          <w:b w:val="0"/>
          <w:color w:val="auto"/>
          <w:sz w:val="28"/>
          <w:szCs w:val="28"/>
        </w:rPr>
        <w:t>.</w:t>
      </w:r>
      <w:r w:rsidRPr="005324CF">
        <w:rPr>
          <w:rStyle w:val="SC86023"/>
          <w:rFonts w:ascii="Times New Roman" w:hAnsi="Times New Roman" w:cs="Times New Roman"/>
          <w:b w:val="0"/>
          <w:color w:val="auto"/>
          <w:sz w:val="28"/>
          <w:szCs w:val="28"/>
          <w:lang w:val="en-US"/>
        </w:rPr>
        <w:t>A</w:t>
      </w:r>
      <w:r w:rsidRPr="005324CF">
        <w:rPr>
          <w:rStyle w:val="SC86023"/>
          <w:rFonts w:ascii="Times New Roman" w:hAnsi="Times New Roman" w:cs="Times New Roman"/>
          <w:b w:val="0"/>
          <w:color w:val="auto"/>
          <w:sz w:val="28"/>
          <w:szCs w:val="28"/>
        </w:rPr>
        <w:t xml:space="preserve">. </w:t>
      </w:r>
      <w:r w:rsidRPr="005324CF">
        <w:rPr>
          <w:rFonts w:ascii="Times New Roman" w:hAnsi="Times New Roman" w:cs="Times New Roman"/>
          <w:color w:val="auto"/>
          <w:sz w:val="28"/>
          <w:szCs w:val="28"/>
          <w:lang w:val="en-US"/>
        </w:rPr>
        <w:t>Formation</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of</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a</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test</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systems</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and</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selection</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of</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test</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criteria</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in</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natural</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waters</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bioassay</w:t>
      </w:r>
      <w:r w:rsidRPr="005324CF">
        <w:rPr>
          <w:rStyle w:val="SC86023"/>
          <w:rFonts w:ascii="Times New Roman" w:hAnsi="Times New Roman" w:cs="Times New Roman"/>
          <w:b w:val="0"/>
          <w:color w:val="auto"/>
          <w:sz w:val="28"/>
          <w:szCs w:val="28"/>
        </w:rPr>
        <w:t xml:space="preserve"> </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J</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of</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Water</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Chem</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and</w:t>
      </w:r>
      <w:r w:rsidRPr="005324CF">
        <w:rPr>
          <w:rFonts w:ascii="Times New Roman" w:hAnsi="Times New Roman" w:cs="Times New Roman"/>
          <w:color w:val="auto"/>
          <w:sz w:val="28"/>
          <w:szCs w:val="28"/>
        </w:rPr>
        <w:t xml:space="preserve"> </w:t>
      </w:r>
      <w:r w:rsidRPr="005324CF">
        <w:rPr>
          <w:rFonts w:ascii="Times New Roman" w:hAnsi="Times New Roman" w:cs="Times New Roman"/>
          <w:color w:val="auto"/>
          <w:sz w:val="28"/>
          <w:szCs w:val="28"/>
          <w:lang w:val="en-US"/>
        </w:rPr>
        <w:t>Technol</w:t>
      </w:r>
      <w:r w:rsidRPr="005324CF">
        <w:rPr>
          <w:rFonts w:ascii="Times New Roman" w:hAnsi="Times New Roman" w:cs="Times New Roman"/>
          <w:color w:val="auto"/>
          <w:sz w:val="28"/>
          <w:szCs w:val="28"/>
        </w:rPr>
        <w:t xml:space="preserve">. – 2016 – </w:t>
      </w:r>
      <w:r w:rsidRPr="005324CF">
        <w:rPr>
          <w:rFonts w:ascii="Times New Roman" w:hAnsi="Times New Roman" w:cs="Times New Roman"/>
          <w:color w:val="auto"/>
          <w:sz w:val="28"/>
          <w:szCs w:val="28"/>
          <w:lang w:val="en-US"/>
        </w:rPr>
        <w:t>vol</w:t>
      </w:r>
      <w:r w:rsidRPr="005324CF">
        <w:rPr>
          <w:rFonts w:ascii="Times New Roman" w:hAnsi="Times New Roman" w:cs="Times New Roman"/>
          <w:color w:val="auto"/>
          <w:sz w:val="28"/>
          <w:szCs w:val="28"/>
        </w:rPr>
        <w:t xml:space="preserve">.38, </w:t>
      </w:r>
      <w:r w:rsidRPr="005324CF">
        <w:rPr>
          <w:rFonts w:ascii="Times New Roman" w:hAnsi="Times New Roman" w:cs="Times New Roman"/>
          <w:color w:val="auto"/>
          <w:sz w:val="28"/>
          <w:szCs w:val="28"/>
          <w:lang w:val="en-US"/>
        </w:rPr>
        <w:t>No</w:t>
      </w:r>
      <w:r w:rsidRPr="005324CF">
        <w:rPr>
          <w:rFonts w:ascii="Times New Roman" w:hAnsi="Times New Roman" w:cs="Times New Roman"/>
          <w:color w:val="auto"/>
          <w:sz w:val="28"/>
          <w:szCs w:val="28"/>
        </w:rPr>
        <w:t xml:space="preserve"> 6. – </w:t>
      </w:r>
      <w:r w:rsidRPr="005324CF">
        <w:rPr>
          <w:rFonts w:ascii="Times New Roman" w:hAnsi="Times New Roman" w:cs="Times New Roman"/>
          <w:color w:val="auto"/>
          <w:sz w:val="28"/>
          <w:szCs w:val="28"/>
          <w:lang w:val="en-US"/>
        </w:rPr>
        <w:t>P</w:t>
      </w:r>
      <w:r w:rsidRPr="005324CF">
        <w:rPr>
          <w:rFonts w:ascii="Times New Roman" w:hAnsi="Times New Roman" w:cs="Times New Roman"/>
          <w:color w:val="auto"/>
          <w:sz w:val="28"/>
          <w:szCs w:val="28"/>
        </w:rPr>
        <w:t>. 349-352</w:t>
      </w:r>
    </w:p>
    <w:p w:rsidR="00F41690" w:rsidRPr="00F41690" w:rsidRDefault="00F41690" w:rsidP="007B373B">
      <w:pPr>
        <w:pStyle w:val="a6"/>
        <w:widowControl/>
        <w:numPr>
          <w:ilvl w:val="0"/>
          <w:numId w:val="14"/>
        </w:numPr>
        <w:shd w:val="clear" w:color="auto" w:fill="FFFFFF"/>
        <w:tabs>
          <w:tab w:val="left" w:pos="426"/>
          <w:tab w:val="left" w:pos="709"/>
        </w:tabs>
        <w:autoSpaceDE w:val="0"/>
        <w:autoSpaceDN w:val="0"/>
        <w:adjustRightInd w:val="0"/>
        <w:spacing w:after="90" w:line="360" w:lineRule="auto"/>
        <w:ind w:left="0" w:firstLine="0"/>
        <w:contextualSpacing/>
        <w:jc w:val="both"/>
        <w:rPr>
          <w:rFonts w:ascii="Times New Roman" w:hAnsi="Times New Roman" w:cs="Times New Roman"/>
          <w:color w:val="auto"/>
          <w:sz w:val="28"/>
          <w:szCs w:val="28"/>
        </w:rPr>
      </w:pPr>
      <w:r w:rsidRPr="00F41690">
        <w:rPr>
          <w:rFonts w:ascii="Times New Roman" w:hAnsi="Times New Roman" w:cs="Times New Roman"/>
          <w:color w:val="auto"/>
          <w:sz w:val="28"/>
          <w:szCs w:val="28"/>
          <w:lang w:val="en-US"/>
        </w:rPr>
        <w:t>Filenko</w:t>
      </w:r>
      <w:r w:rsidRPr="00F41690">
        <w:rPr>
          <w:rFonts w:ascii="Times New Roman" w:hAnsi="Times New Roman" w:cs="Times New Roman"/>
          <w:color w:val="auto"/>
          <w:sz w:val="28"/>
          <w:szCs w:val="28"/>
        </w:rPr>
        <w:t xml:space="preserve"> </w:t>
      </w:r>
      <w:r w:rsidRPr="00F41690">
        <w:rPr>
          <w:rFonts w:ascii="Times New Roman" w:hAnsi="Times New Roman" w:cs="Times New Roman"/>
          <w:color w:val="auto"/>
          <w:sz w:val="28"/>
          <w:szCs w:val="28"/>
          <w:lang w:val="en-US"/>
        </w:rPr>
        <w:t>O</w:t>
      </w:r>
      <w:r w:rsidRPr="00F41690">
        <w:rPr>
          <w:rFonts w:ascii="Times New Roman" w:hAnsi="Times New Roman" w:cs="Times New Roman"/>
          <w:color w:val="auto"/>
          <w:sz w:val="28"/>
          <w:szCs w:val="28"/>
        </w:rPr>
        <w:t>.</w:t>
      </w:r>
      <w:r w:rsidRPr="00F41690">
        <w:rPr>
          <w:rFonts w:ascii="Times New Roman" w:hAnsi="Times New Roman" w:cs="Times New Roman"/>
          <w:color w:val="auto"/>
          <w:sz w:val="28"/>
          <w:szCs w:val="28"/>
          <w:lang w:val="en-US"/>
        </w:rPr>
        <w:t>F</w:t>
      </w:r>
      <w:r w:rsidRPr="00F41690">
        <w:rPr>
          <w:rFonts w:ascii="Times New Roman" w:hAnsi="Times New Roman" w:cs="Times New Roman"/>
          <w:color w:val="auto"/>
          <w:sz w:val="28"/>
          <w:szCs w:val="28"/>
        </w:rPr>
        <w:t xml:space="preserve">., </w:t>
      </w:r>
      <w:r w:rsidRPr="00F41690">
        <w:rPr>
          <w:rFonts w:ascii="Times New Roman" w:hAnsi="Times New Roman" w:cs="Times New Roman"/>
          <w:color w:val="auto"/>
          <w:sz w:val="28"/>
          <w:szCs w:val="28"/>
          <w:lang w:val="en-US"/>
        </w:rPr>
        <w:t>Mikheeva</w:t>
      </w:r>
      <w:r w:rsidRPr="00F41690">
        <w:rPr>
          <w:rFonts w:ascii="Times New Roman" w:hAnsi="Times New Roman" w:cs="Times New Roman"/>
          <w:color w:val="auto"/>
          <w:sz w:val="28"/>
          <w:szCs w:val="28"/>
        </w:rPr>
        <w:t xml:space="preserve"> </w:t>
      </w:r>
      <w:r w:rsidRPr="00F41690">
        <w:rPr>
          <w:rFonts w:ascii="Times New Roman" w:hAnsi="Times New Roman" w:cs="Times New Roman"/>
          <w:color w:val="auto"/>
          <w:sz w:val="28"/>
          <w:szCs w:val="28"/>
          <w:lang w:val="en-US"/>
        </w:rPr>
        <w:t>I</w:t>
      </w:r>
      <w:r w:rsidRPr="00F41690">
        <w:rPr>
          <w:rFonts w:ascii="Times New Roman" w:hAnsi="Times New Roman" w:cs="Times New Roman"/>
          <w:color w:val="auto"/>
          <w:sz w:val="28"/>
          <w:szCs w:val="28"/>
        </w:rPr>
        <w:t>.</w:t>
      </w:r>
      <w:r w:rsidRPr="00F41690">
        <w:rPr>
          <w:rFonts w:ascii="Times New Roman" w:hAnsi="Times New Roman" w:cs="Times New Roman"/>
          <w:color w:val="auto"/>
          <w:sz w:val="28"/>
          <w:szCs w:val="28"/>
          <w:lang w:val="en-US"/>
        </w:rPr>
        <w:t>V</w:t>
      </w:r>
      <w:r w:rsidRPr="00F41690">
        <w:rPr>
          <w:rFonts w:ascii="Times New Roman" w:hAnsi="Times New Roman" w:cs="Times New Roman"/>
          <w:color w:val="auto"/>
          <w:sz w:val="28"/>
          <w:szCs w:val="28"/>
        </w:rPr>
        <w:t xml:space="preserve">.(2007) </w:t>
      </w:r>
      <w:r w:rsidRPr="00F41690">
        <w:rPr>
          <w:rFonts w:ascii="Times New Roman" w:hAnsi="Times New Roman" w:cs="Times New Roman"/>
          <w:color w:val="auto"/>
          <w:sz w:val="28"/>
          <w:szCs w:val="28"/>
          <w:lang w:val="en-US"/>
        </w:rPr>
        <w:t>Osnovy</w:t>
      </w:r>
      <w:r w:rsidRPr="00F41690">
        <w:rPr>
          <w:rFonts w:ascii="Times New Roman" w:hAnsi="Times New Roman" w:cs="Times New Roman"/>
          <w:color w:val="auto"/>
          <w:sz w:val="28"/>
          <w:szCs w:val="28"/>
        </w:rPr>
        <w:t xml:space="preserve"> </w:t>
      </w:r>
      <w:r w:rsidRPr="00F41690">
        <w:rPr>
          <w:rFonts w:ascii="Times New Roman" w:hAnsi="Times New Roman" w:cs="Times New Roman"/>
          <w:color w:val="auto"/>
          <w:sz w:val="28"/>
          <w:szCs w:val="28"/>
          <w:lang w:val="en-US"/>
        </w:rPr>
        <w:t>vodnoy</w:t>
      </w:r>
      <w:r w:rsidRPr="00F41690">
        <w:rPr>
          <w:rFonts w:ascii="Times New Roman" w:hAnsi="Times New Roman" w:cs="Times New Roman"/>
          <w:color w:val="auto"/>
          <w:sz w:val="28"/>
          <w:szCs w:val="28"/>
        </w:rPr>
        <w:t xml:space="preserve"> </w:t>
      </w:r>
      <w:r w:rsidRPr="00F41690">
        <w:rPr>
          <w:rFonts w:ascii="Times New Roman" w:hAnsi="Times New Roman" w:cs="Times New Roman"/>
          <w:color w:val="auto"/>
          <w:sz w:val="28"/>
          <w:szCs w:val="28"/>
          <w:lang w:val="en-US"/>
        </w:rPr>
        <w:t>toksikologii</w:t>
      </w:r>
      <w:r w:rsidRPr="00F41690">
        <w:rPr>
          <w:rFonts w:ascii="Times New Roman" w:hAnsi="Times New Roman" w:cs="Times New Roman"/>
          <w:color w:val="auto"/>
          <w:sz w:val="28"/>
          <w:szCs w:val="28"/>
        </w:rPr>
        <w:t xml:space="preserve"> [</w:t>
      </w:r>
      <w:r w:rsidRPr="00F41690">
        <w:rPr>
          <w:rFonts w:ascii="Times New Roman" w:hAnsi="Times New Roman" w:cs="Times New Roman"/>
          <w:color w:val="auto"/>
          <w:sz w:val="28"/>
          <w:szCs w:val="28"/>
          <w:lang w:val="en-US"/>
        </w:rPr>
        <w:t>Fundamentals</w:t>
      </w:r>
      <w:r w:rsidRPr="00F41690">
        <w:rPr>
          <w:rFonts w:ascii="Times New Roman" w:hAnsi="Times New Roman" w:cs="Times New Roman"/>
          <w:color w:val="auto"/>
          <w:sz w:val="28"/>
          <w:szCs w:val="28"/>
        </w:rPr>
        <w:t xml:space="preserve"> </w:t>
      </w:r>
      <w:r w:rsidRPr="00F41690">
        <w:rPr>
          <w:rFonts w:ascii="Times New Roman" w:hAnsi="Times New Roman" w:cs="Times New Roman"/>
          <w:color w:val="auto"/>
          <w:sz w:val="28"/>
          <w:szCs w:val="28"/>
          <w:lang w:val="en-US"/>
        </w:rPr>
        <w:t>of</w:t>
      </w:r>
      <w:r w:rsidRPr="00F41690">
        <w:rPr>
          <w:rFonts w:ascii="Times New Roman" w:hAnsi="Times New Roman" w:cs="Times New Roman"/>
          <w:color w:val="auto"/>
          <w:sz w:val="28"/>
          <w:szCs w:val="28"/>
        </w:rPr>
        <w:t xml:space="preserve"> </w:t>
      </w:r>
      <w:r w:rsidRPr="00F41690">
        <w:rPr>
          <w:rFonts w:ascii="Times New Roman" w:hAnsi="Times New Roman" w:cs="Times New Roman"/>
          <w:color w:val="auto"/>
          <w:sz w:val="28"/>
          <w:szCs w:val="28"/>
          <w:lang w:val="en-US"/>
        </w:rPr>
        <w:t>aquatic</w:t>
      </w:r>
      <w:r w:rsidRPr="00F41690">
        <w:rPr>
          <w:rFonts w:ascii="Times New Roman" w:hAnsi="Times New Roman" w:cs="Times New Roman"/>
          <w:color w:val="auto"/>
          <w:sz w:val="28"/>
          <w:szCs w:val="28"/>
        </w:rPr>
        <w:t xml:space="preserve"> </w:t>
      </w:r>
      <w:r w:rsidRPr="00F41690">
        <w:rPr>
          <w:rFonts w:ascii="Times New Roman" w:hAnsi="Times New Roman" w:cs="Times New Roman"/>
          <w:color w:val="auto"/>
          <w:sz w:val="28"/>
          <w:szCs w:val="28"/>
          <w:lang w:val="en-US"/>
        </w:rPr>
        <w:t>toxicology</w:t>
      </w:r>
      <w:r>
        <w:rPr>
          <w:rFonts w:ascii="Times New Roman" w:hAnsi="Times New Roman" w:cs="Times New Roman"/>
          <w:color w:val="auto"/>
          <w:sz w:val="28"/>
          <w:szCs w:val="28"/>
          <w:lang w:val="en-US"/>
        </w:rPr>
        <w:t>]</w:t>
      </w:r>
    </w:p>
    <w:p w:rsidR="00B52DFA" w:rsidRDefault="00B52DFA">
      <w:pPr>
        <w:spacing w:after="160" w:line="259" w:lineRule="auto"/>
        <w:ind w:left="0" w:firstLine="0"/>
        <w:contextualSpacing w:val="0"/>
        <w:jc w:val="left"/>
        <w:rPr>
          <w:rFonts w:eastAsia="Calibri"/>
          <w:color w:val="000000"/>
          <w:lang w:val="uk-UA"/>
        </w:rPr>
      </w:pPr>
      <w:r w:rsidRPr="00931B68">
        <w:rPr>
          <w:lang w:val="en-US"/>
        </w:rPr>
        <w:br w:type="page"/>
      </w:r>
    </w:p>
    <w:p w:rsidR="00B52DFA" w:rsidRDefault="00B52DFA" w:rsidP="00B52DFA">
      <w:pPr>
        <w:pStyle w:val="a6"/>
        <w:widowControl/>
        <w:shd w:val="clear" w:color="auto" w:fill="FFFFFF"/>
        <w:tabs>
          <w:tab w:val="left" w:pos="426"/>
          <w:tab w:val="left" w:pos="709"/>
        </w:tabs>
        <w:autoSpaceDE w:val="0"/>
        <w:autoSpaceDN w:val="0"/>
        <w:adjustRightInd w:val="0"/>
        <w:spacing w:before="240" w:after="90" w:line="360" w:lineRule="auto"/>
        <w:ind w:left="0"/>
        <w:contextualSpacing/>
        <w:jc w:val="center"/>
        <w:rPr>
          <w:rFonts w:ascii="Times New Roman" w:hAnsi="Times New Roman" w:cs="Times New Roman"/>
          <w:sz w:val="28"/>
          <w:szCs w:val="28"/>
        </w:rPr>
      </w:pPr>
    </w:p>
    <w:p w:rsidR="00B52DFA" w:rsidRDefault="00B52DFA" w:rsidP="00B52DFA">
      <w:pPr>
        <w:pStyle w:val="a6"/>
        <w:widowControl/>
        <w:shd w:val="clear" w:color="auto" w:fill="FFFFFF"/>
        <w:tabs>
          <w:tab w:val="left" w:pos="426"/>
          <w:tab w:val="left" w:pos="709"/>
        </w:tabs>
        <w:autoSpaceDE w:val="0"/>
        <w:autoSpaceDN w:val="0"/>
        <w:adjustRightInd w:val="0"/>
        <w:spacing w:before="240" w:after="90" w:line="360" w:lineRule="auto"/>
        <w:ind w:left="0"/>
        <w:contextualSpacing/>
        <w:jc w:val="center"/>
        <w:rPr>
          <w:rFonts w:ascii="Times New Roman" w:hAnsi="Times New Roman" w:cs="Times New Roman"/>
          <w:sz w:val="28"/>
          <w:szCs w:val="28"/>
        </w:rPr>
      </w:pPr>
    </w:p>
    <w:p w:rsidR="00B52DFA" w:rsidRDefault="00B52DFA" w:rsidP="00B52DFA">
      <w:pPr>
        <w:pStyle w:val="a6"/>
        <w:widowControl/>
        <w:shd w:val="clear" w:color="auto" w:fill="FFFFFF"/>
        <w:tabs>
          <w:tab w:val="left" w:pos="426"/>
          <w:tab w:val="left" w:pos="709"/>
        </w:tabs>
        <w:autoSpaceDE w:val="0"/>
        <w:autoSpaceDN w:val="0"/>
        <w:adjustRightInd w:val="0"/>
        <w:spacing w:before="240" w:after="90" w:line="360" w:lineRule="auto"/>
        <w:ind w:left="0"/>
        <w:contextualSpacing/>
        <w:jc w:val="center"/>
        <w:rPr>
          <w:rFonts w:ascii="Times New Roman" w:hAnsi="Times New Roman" w:cs="Times New Roman"/>
          <w:sz w:val="28"/>
          <w:szCs w:val="28"/>
        </w:rPr>
      </w:pPr>
    </w:p>
    <w:p w:rsidR="00B52DFA" w:rsidRDefault="00B52DFA" w:rsidP="00B52DFA">
      <w:pPr>
        <w:pStyle w:val="a6"/>
        <w:widowControl/>
        <w:shd w:val="clear" w:color="auto" w:fill="FFFFFF"/>
        <w:tabs>
          <w:tab w:val="left" w:pos="426"/>
          <w:tab w:val="left" w:pos="709"/>
        </w:tabs>
        <w:autoSpaceDE w:val="0"/>
        <w:autoSpaceDN w:val="0"/>
        <w:adjustRightInd w:val="0"/>
        <w:spacing w:before="240" w:after="90" w:line="360" w:lineRule="auto"/>
        <w:ind w:left="0"/>
        <w:contextualSpacing/>
        <w:jc w:val="center"/>
        <w:rPr>
          <w:rFonts w:ascii="Times New Roman" w:hAnsi="Times New Roman" w:cs="Times New Roman"/>
          <w:sz w:val="28"/>
          <w:szCs w:val="28"/>
        </w:rPr>
      </w:pPr>
    </w:p>
    <w:p w:rsidR="00B52DFA" w:rsidRDefault="00B52DFA" w:rsidP="00B52DFA">
      <w:pPr>
        <w:pStyle w:val="a6"/>
        <w:widowControl/>
        <w:shd w:val="clear" w:color="auto" w:fill="FFFFFF"/>
        <w:tabs>
          <w:tab w:val="left" w:pos="426"/>
          <w:tab w:val="left" w:pos="709"/>
        </w:tabs>
        <w:autoSpaceDE w:val="0"/>
        <w:autoSpaceDN w:val="0"/>
        <w:adjustRightInd w:val="0"/>
        <w:spacing w:before="240" w:after="90" w:line="360" w:lineRule="auto"/>
        <w:ind w:left="0"/>
        <w:contextualSpacing/>
        <w:jc w:val="center"/>
        <w:rPr>
          <w:rFonts w:ascii="Times New Roman" w:hAnsi="Times New Roman" w:cs="Times New Roman"/>
          <w:sz w:val="28"/>
          <w:szCs w:val="28"/>
        </w:rPr>
      </w:pPr>
    </w:p>
    <w:p w:rsidR="00B52DFA" w:rsidRDefault="00B52DFA" w:rsidP="00B52DFA">
      <w:pPr>
        <w:pStyle w:val="a6"/>
        <w:widowControl/>
        <w:shd w:val="clear" w:color="auto" w:fill="FFFFFF"/>
        <w:tabs>
          <w:tab w:val="left" w:pos="426"/>
          <w:tab w:val="left" w:pos="709"/>
        </w:tabs>
        <w:autoSpaceDE w:val="0"/>
        <w:autoSpaceDN w:val="0"/>
        <w:adjustRightInd w:val="0"/>
        <w:spacing w:before="240" w:after="90" w:line="360" w:lineRule="auto"/>
        <w:ind w:left="0"/>
        <w:contextualSpacing/>
        <w:jc w:val="center"/>
        <w:rPr>
          <w:rFonts w:ascii="Times New Roman" w:hAnsi="Times New Roman" w:cs="Times New Roman"/>
          <w:sz w:val="28"/>
          <w:szCs w:val="28"/>
        </w:rPr>
      </w:pPr>
    </w:p>
    <w:p w:rsidR="00B52DFA" w:rsidRDefault="00B52DFA" w:rsidP="00B52DFA">
      <w:pPr>
        <w:pStyle w:val="a6"/>
        <w:widowControl/>
        <w:shd w:val="clear" w:color="auto" w:fill="FFFFFF"/>
        <w:tabs>
          <w:tab w:val="left" w:pos="426"/>
          <w:tab w:val="left" w:pos="709"/>
        </w:tabs>
        <w:autoSpaceDE w:val="0"/>
        <w:autoSpaceDN w:val="0"/>
        <w:adjustRightInd w:val="0"/>
        <w:spacing w:before="240" w:after="90" w:line="360" w:lineRule="auto"/>
        <w:ind w:left="0"/>
        <w:contextualSpacing/>
        <w:jc w:val="center"/>
        <w:rPr>
          <w:rFonts w:ascii="Times New Roman" w:hAnsi="Times New Roman" w:cs="Times New Roman"/>
          <w:sz w:val="28"/>
          <w:szCs w:val="28"/>
        </w:rPr>
      </w:pPr>
    </w:p>
    <w:p w:rsidR="00B52DFA" w:rsidRDefault="00B52DFA" w:rsidP="00B52DFA">
      <w:pPr>
        <w:pStyle w:val="a6"/>
        <w:widowControl/>
        <w:shd w:val="clear" w:color="auto" w:fill="FFFFFF"/>
        <w:tabs>
          <w:tab w:val="left" w:pos="426"/>
          <w:tab w:val="left" w:pos="709"/>
        </w:tabs>
        <w:autoSpaceDE w:val="0"/>
        <w:autoSpaceDN w:val="0"/>
        <w:adjustRightInd w:val="0"/>
        <w:spacing w:before="240" w:after="90" w:line="360" w:lineRule="auto"/>
        <w:ind w:left="0"/>
        <w:contextualSpacing/>
        <w:jc w:val="center"/>
        <w:rPr>
          <w:rFonts w:ascii="Times New Roman" w:hAnsi="Times New Roman" w:cs="Times New Roman"/>
          <w:sz w:val="28"/>
          <w:szCs w:val="28"/>
        </w:rPr>
      </w:pPr>
    </w:p>
    <w:p w:rsidR="00B52DFA" w:rsidRDefault="00B52DFA" w:rsidP="00B52DFA">
      <w:pPr>
        <w:pStyle w:val="a6"/>
        <w:widowControl/>
        <w:shd w:val="clear" w:color="auto" w:fill="FFFFFF"/>
        <w:tabs>
          <w:tab w:val="left" w:pos="426"/>
          <w:tab w:val="left" w:pos="709"/>
        </w:tabs>
        <w:autoSpaceDE w:val="0"/>
        <w:autoSpaceDN w:val="0"/>
        <w:adjustRightInd w:val="0"/>
        <w:spacing w:before="240" w:after="90" w:line="360" w:lineRule="auto"/>
        <w:ind w:left="0"/>
        <w:contextualSpacing/>
        <w:jc w:val="center"/>
        <w:rPr>
          <w:rFonts w:ascii="Times New Roman" w:hAnsi="Times New Roman" w:cs="Times New Roman"/>
          <w:sz w:val="28"/>
          <w:szCs w:val="28"/>
        </w:rPr>
      </w:pPr>
    </w:p>
    <w:p w:rsidR="00B52DFA" w:rsidRDefault="00B52DFA" w:rsidP="00B52DFA">
      <w:pPr>
        <w:pStyle w:val="a6"/>
        <w:widowControl/>
        <w:shd w:val="clear" w:color="auto" w:fill="FFFFFF"/>
        <w:tabs>
          <w:tab w:val="left" w:pos="426"/>
          <w:tab w:val="left" w:pos="709"/>
        </w:tabs>
        <w:autoSpaceDE w:val="0"/>
        <w:autoSpaceDN w:val="0"/>
        <w:adjustRightInd w:val="0"/>
        <w:spacing w:before="240" w:after="90" w:line="360" w:lineRule="auto"/>
        <w:ind w:left="0"/>
        <w:contextualSpacing/>
        <w:jc w:val="center"/>
        <w:rPr>
          <w:rFonts w:ascii="Times New Roman" w:hAnsi="Times New Roman" w:cs="Times New Roman"/>
          <w:sz w:val="28"/>
          <w:szCs w:val="28"/>
        </w:rPr>
      </w:pPr>
    </w:p>
    <w:p w:rsidR="00B52DFA" w:rsidRDefault="00B52DFA" w:rsidP="00B52DFA">
      <w:pPr>
        <w:pStyle w:val="a6"/>
        <w:widowControl/>
        <w:shd w:val="clear" w:color="auto" w:fill="FFFFFF"/>
        <w:tabs>
          <w:tab w:val="left" w:pos="426"/>
          <w:tab w:val="left" w:pos="709"/>
        </w:tabs>
        <w:autoSpaceDE w:val="0"/>
        <w:autoSpaceDN w:val="0"/>
        <w:adjustRightInd w:val="0"/>
        <w:spacing w:before="240" w:after="90" w:line="360" w:lineRule="auto"/>
        <w:ind w:left="0"/>
        <w:contextualSpacing/>
        <w:jc w:val="center"/>
        <w:rPr>
          <w:rFonts w:ascii="Times New Roman" w:hAnsi="Times New Roman" w:cs="Times New Roman"/>
          <w:sz w:val="28"/>
          <w:szCs w:val="28"/>
        </w:rPr>
      </w:pPr>
    </w:p>
    <w:p w:rsidR="00B52DFA" w:rsidRDefault="00B52DFA" w:rsidP="00B52DFA">
      <w:pPr>
        <w:pStyle w:val="a6"/>
        <w:widowControl/>
        <w:shd w:val="clear" w:color="auto" w:fill="FFFFFF"/>
        <w:tabs>
          <w:tab w:val="left" w:pos="426"/>
          <w:tab w:val="left" w:pos="709"/>
        </w:tabs>
        <w:autoSpaceDE w:val="0"/>
        <w:autoSpaceDN w:val="0"/>
        <w:adjustRightInd w:val="0"/>
        <w:spacing w:before="240" w:after="90" w:line="360" w:lineRule="auto"/>
        <w:ind w:left="0"/>
        <w:contextualSpacing/>
        <w:jc w:val="center"/>
        <w:rPr>
          <w:rFonts w:ascii="Times New Roman" w:hAnsi="Times New Roman" w:cs="Times New Roman"/>
          <w:sz w:val="28"/>
          <w:szCs w:val="28"/>
        </w:rPr>
      </w:pPr>
    </w:p>
    <w:p w:rsidR="00060AD7" w:rsidRDefault="00B52DFA" w:rsidP="00B52DFA">
      <w:pPr>
        <w:pStyle w:val="a6"/>
        <w:widowControl/>
        <w:shd w:val="clear" w:color="auto" w:fill="FFFFFF"/>
        <w:tabs>
          <w:tab w:val="left" w:pos="426"/>
          <w:tab w:val="left" w:pos="709"/>
        </w:tabs>
        <w:autoSpaceDE w:val="0"/>
        <w:autoSpaceDN w:val="0"/>
        <w:adjustRightInd w:val="0"/>
        <w:spacing w:before="240" w:after="90" w:line="360" w:lineRule="auto"/>
        <w:ind w:left="0"/>
        <w:contextualSpacing/>
        <w:jc w:val="center"/>
        <w:rPr>
          <w:rFonts w:ascii="Times New Roman" w:hAnsi="Times New Roman" w:cs="Times New Roman"/>
          <w:sz w:val="28"/>
          <w:szCs w:val="28"/>
        </w:rPr>
      </w:pPr>
      <w:r>
        <w:rPr>
          <w:rFonts w:ascii="Times New Roman" w:hAnsi="Times New Roman" w:cs="Times New Roman"/>
          <w:sz w:val="28"/>
          <w:szCs w:val="28"/>
        </w:rPr>
        <w:t>Додаток А</w:t>
      </w:r>
    </w:p>
    <w:p w:rsidR="00B52DFA" w:rsidRDefault="00B52DFA">
      <w:pPr>
        <w:spacing w:after="160" w:line="259" w:lineRule="auto"/>
        <w:ind w:left="0" w:firstLine="0"/>
        <w:contextualSpacing w:val="0"/>
        <w:jc w:val="left"/>
        <w:rPr>
          <w:rFonts w:eastAsia="Calibri"/>
          <w:color w:val="000000"/>
          <w:lang w:val="uk-UA"/>
        </w:rPr>
      </w:pPr>
      <w:r>
        <w:br w:type="page"/>
      </w:r>
    </w:p>
    <w:p w:rsidR="00B52DFA" w:rsidRPr="008A32C6" w:rsidRDefault="00B52DFA" w:rsidP="00B52DFA">
      <w:pPr>
        <w:ind w:left="0"/>
        <w:jc w:val="center"/>
        <w:rPr>
          <w:rFonts w:eastAsia="Calibri"/>
          <w:b/>
          <w:sz w:val="24"/>
          <w:szCs w:val="24"/>
          <w:lang w:val="uk-UA"/>
        </w:rPr>
      </w:pPr>
      <w:r w:rsidRPr="008A32C6">
        <w:rPr>
          <w:rFonts w:eastAsia="Calibri"/>
          <w:b/>
          <w:sz w:val="24"/>
          <w:szCs w:val="24"/>
          <w:lang w:val="uk-UA"/>
        </w:rPr>
        <w:lastRenderedPageBreak/>
        <w:t xml:space="preserve">Дослідження бактерицидної </w:t>
      </w:r>
      <w:r w:rsidRPr="001C7CD1">
        <w:rPr>
          <w:rFonts w:eastAsia="Calibri"/>
          <w:b/>
          <w:sz w:val="24"/>
          <w:szCs w:val="24"/>
          <w:lang w:val="uk-UA"/>
        </w:rPr>
        <w:t>активності</w:t>
      </w:r>
      <w:r w:rsidRPr="008A32C6">
        <w:rPr>
          <w:rFonts w:eastAsia="Calibri"/>
          <w:b/>
          <w:sz w:val="24"/>
          <w:szCs w:val="24"/>
          <w:lang w:val="uk-UA"/>
        </w:rPr>
        <w:t xml:space="preserve"> гумінових речовин по відношенню до мікроорганізмів</w:t>
      </w:r>
      <w:r>
        <w:rPr>
          <w:rFonts w:eastAsia="Calibri"/>
          <w:b/>
          <w:sz w:val="24"/>
          <w:szCs w:val="24"/>
          <w:lang w:val="uk-UA"/>
        </w:rPr>
        <w:t xml:space="preserve"> різних груп</w:t>
      </w:r>
    </w:p>
    <w:p w:rsidR="00B52DFA" w:rsidRDefault="00B52DFA" w:rsidP="00B52DFA">
      <w:pPr>
        <w:ind w:left="0"/>
        <w:jc w:val="center"/>
        <w:rPr>
          <w:rFonts w:eastAsia="Calibri"/>
          <w:i/>
          <w:sz w:val="24"/>
          <w:szCs w:val="24"/>
          <w:lang w:val="uk-UA"/>
        </w:rPr>
      </w:pPr>
    </w:p>
    <w:p w:rsidR="00B52DFA" w:rsidRDefault="00B52DFA" w:rsidP="00B52DFA">
      <w:pPr>
        <w:ind w:left="0"/>
        <w:jc w:val="center"/>
        <w:rPr>
          <w:i/>
          <w:sz w:val="24"/>
          <w:szCs w:val="24"/>
          <w:lang w:val="uk-UA"/>
        </w:rPr>
      </w:pPr>
      <w:r w:rsidRPr="008A32C6">
        <w:rPr>
          <w:rFonts w:eastAsia="Calibri"/>
          <w:i/>
          <w:sz w:val="24"/>
          <w:szCs w:val="24"/>
          <w:lang w:val="uk-UA"/>
        </w:rPr>
        <w:t xml:space="preserve">Світлана Доленко*, </w:t>
      </w:r>
      <w:r w:rsidRPr="008A32C6">
        <w:rPr>
          <w:i/>
          <w:sz w:val="24"/>
          <w:szCs w:val="24"/>
          <w:lang w:val="uk-UA"/>
        </w:rPr>
        <w:t xml:space="preserve">Ганна Кравченко*, </w:t>
      </w:r>
    </w:p>
    <w:p w:rsidR="00B52DFA" w:rsidRDefault="00B52DFA" w:rsidP="00B52DFA">
      <w:pPr>
        <w:ind w:left="0"/>
        <w:jc w:val="center"/>
        <w:rPr>
          <w:i/>
          <w:sz w:val="24"/>
          <w:szCs w:val="24"/>
          <w:lang w:val="uk-UA"/>
        </w:rPr>
      </w:pPr>
      <w:r w:rsidRPr="008A32C6">
        <w:rPr>
          <w:i/>
          <w:sz w:val="24"/>
          <w:szCs w:val="24"/>
          <w:lang w:val="uk-UA"/>
        </w:rPr>
        <w:t>Валерія Вембер**, Лілія Блошкіна**, Віталій Абрамов**</w:t>
      </w:r>
    </w:p>
    <w:p w:rsidR="00B52DFA" w:rsidRPr="008A32C6" w:rsidRDefault="00B52DFA" w:rsidP="00B52DFA">
      <w:pPr>
        <w:ind w:left="0"/>
        <w:jc w:val="center"/>
        <w:rPr>
          <w:rFonts w:eastAsia="Calibri"/>
          <w:i/>
          <w:sz w:val="24"/>
          <w:szCs w:val="24"/>
          <w:lang w:val="uk-UA"/>
        </w:rPr>
      </w:pPr>
    </w:p>
    <w:p w:rsidR="00B52DFA" w:rsidRPr="008A32C6" w:rsidRDefault="00B52DFA" w:rsidP="00B52DFA">
      <w:pPr>
        <w:pStyle w:val="Affiliation"/>
        <w:spacing w:before="0" w:after="0" w:line="360" w:lineRule="auto"/>
        <w:ind w:firstLine="567"/>
        <w:jc w:val="center"/>
        <w:rPr>
          <w:sz w:val="24"/>
          <w:szCs w:val="24"/>
          <w:lang w:val="uk-UA"/>
        </w:rPr>
      </w:pPr>
      <w:r w:rsidRPr="008A32C6">
        <w:rPr>
          <w:sz w:val="24"/>
          <w:szCs w:val="24"/>
          <w:lang w:val="uk-UA"/>
        </w:rPr>
        <w:t>*Інститут колоїдної хімії та хімії води ім. А.В. Думанского НАН України</w:t>
      </w:r>
    </w:p>
    <w:p w:rsidR="00B52DFA" w:rsidRDefault="00B52DFA" w:rsidP="00B52DFA">
      <w:pPr>
        <w:autoSpaceDE w:val="0"/>
        <w:autoSpaceDN w:val="0"/>
        <w:adjustRightInd w:val="0"/>
        <w:ind w:left="0"/>
        <w:jc w:val="center"/>
        <w:rPr>
          <w:rFonts w:eastAsia="Times New Roman"/>
          <w:i/>
          <w:iCs/>
          <w:sz w:val="24"/>
          <w:szCs w:val="24"/>
          <w:lang w:val="uk-UA" w:eastAsia="en-GB"/>
        </w:rPr>
      </w:pPr>
      <w:r w:rsidRPr="008A32C6">
        <w:rPr>
          <w:sz w:val="24"/>
          <w:szCs w:val="24"/>
          <w:lang w:val="uk-UA"/>
        </w:rPr>
        <w:t>**</w:t>
      </w:r>
      <w:r w:rsidRPr="008A32C6">
        <w:rPr>
          <w:rFonts w:eastAsia="Times New Roman"/>
          <w:i/>
          <w:iCs/>
          <w:sz w:val="24"/>
          <w:szCs w:val="24"/>
          <w:lang w:val="uk-UA" w:eastAsia="en-GB"/>
        </w:rPr>
        <w:t xml:space="preserve">Національний технічний університет України «Київський політехнічний інститут </w:t>
      </w:r>
    </w:p>
    <w:p w:rsidR="00B52DFA" w:rsidRPr="008A32C6" w:rsidRDefault="00B52DFA" w:rsidP="00B52DFA">
      <w:pPr>
        <w:autoSpaceDE w:val="0"/>
        <w:autoSpaceDN w:val="0"/>
        <w:adjustRightInd w:val="0"/>
        <w:ind w:left="0"/>
        <w:jc w:val="center"/>
        <w:rPr>
          <w:rFonts w:eastAsia="Times New Roman"/>
          <w:i/>
          <w:iCs/>
          <w:sz w:val="24"/>
          <w:szCs w:val="24"/>
          <w:lang w:val="uk-UA" w:eastAsia="en-GB"/>
        </w:rPr>
      </w:pPr>
      <w:r w:rsidRPr="001C7CD1">
        <w:rPr>
          <w:rFonts w:eastAsia="Times New Roman"/>
          <w:i/>
          <w:iCs/>
          <w:sz w:val="24"/>
          <w:szCs w:val="24"/>
          <w:lang w:val="uk-UA" w:eastAsia="en-GB"/>
        </w:rPr>
        <w:t>імені</w:t>
      </w:r>
      <w:r w:rsidRPr="00B52DFA">
        <w:rPr>
          <w:rFonts w:eastAsia="Times New Roman"/>
          <w:i/>
          <w:iCs/>
          <w:sz w:val="24"/>
          <w:szCs w:val="24"/>
          <w:lang w:val="uk-UA" w:eastAsia="en-GB"/>
        </w:rPr>
        <w:t xml:space="preserve"> </w:t>
      </w:r>
      <w:r w:rsidRPr="001C7CD1">
        <w:rPr>
          <w:rFonts w:eastAsia="Times New Roman"/>
          <w:i/>
          <w:iCs/>
          <w:sz w:val="24"/>
          <w:szCs w:val="24"/>
          <w:lang w:val="uk-UA" w:eastAsia="en-GB"/>
        </w:rPr>
        <w:t>Ігоря</w:t>
      </w:r>
      <w:r w:rsidRPr="008A32C6">
        <w:rPr>
          <w:rFonts w:eastAsia="Times New Roman"/>
          <w:i/>
          <w:iCs/>
          <w:sz w:val="24"/>
          <w:szCs w:val="24"/>
          <w:lang w:val="uk-UA" w:eastAsia="en-GB"/>
        </w:rPr>
        <w:t xml:space="preserve"> Сікорського»</w:t>
      </w:r>
    </w:p>
    <w:p w:rsidR="00B52DFA" w:rsidRPr="00990AA4" w:rsidRDefault="00B52DFA" w:rsidP="00B52DFA">
      <w:pPr>
        <w:ind w:left="0"/>
        <w:rPr>
          <w:rFonts w:eastAsia="Calibri"/>
          <w:sz w:val="24"/>
          <w:szCs w:val="24"/>
          <w:lang w:val="uk-UA"/>
        </w:rPr>
      </w:pPr>
    </w:p>
    <w:p w:rsidR="00B52DFA" w:rsidRPr="00E718C3" w:rsidRDefault="00B52DFA" w:rsidP="00B52DFA">
      <w:pPr>
        <w:ind w:left="0"/>
        <w:rPr>
          <w:sz w:val="24"/>
          <w:szCs w:val="24"/>
          <w:lang w:val="uk-UA"/>
        </w:rPr>
      </w:pPr>
      <w:r w:rsidRPr="000652DD">
        <w:rPr>
          <w:b/>
          <w:sz w:val="24"/>
          <w:szCs w:val="24"/>
          <w:lang w:val="uk-UA"/>
        </w:rPr>
        <w:t>Вступ.</w:t>
      </w:r>
      <w:r w:rsidRPr="00E718C3">
        <w:rPr>
          <w:sz w:val="24"/>
          <w:szCs w:val="24"/>
          <w:lang w:val="uk-UA"/>
        </w:rPr>
        <w:t>Класичні технології водоочищення, які використовуються на станціях водопідготовки, включають стадію знезараження, призначену для інактивації патогенних мікроорганізмів. Цей процес може включати різні дез</w:t>
      </w:r>
      <w:r>
        <w:rPr>
          <w:sz w:val="24"/>
          <w:szCs w:val="24"/>
          <w:lang w:val="uk-UA"/>
        </w:rPr>
        <w:t>и</w:t>
      </w:r>
      <w:r w:rsidRPr="00E718C3">
        <w:rPr>
          <w:sz w:val="24"/>
          <w:szCs w:val="24"/>
          <w:lang w:val="uk-UA"/>
        </w:rPr>
        <w:t>нфікуючі агенти, такі як хлор, озон, хлорамін та ультрафіолетове світло, використання яких має свої недоліки. Останнім часом як більш перспективні розглядаються нові технології знезараження і очищення води, що отримали назву AdvancedOxidationProcesses</w:t>
      </w:r>
      <w:r>
        <w:rPr>
          <w:sz w:val="24"/>
          <w:szCs w:val="24"/>
          <w:lang w:val="uk-UA"/>
        </w:rPr>
        <w:t xml:space="preserve"> та</w:t>
      </w:r>
      <w:r w:rsidRPr="00E718C3">
        <w:rPr>
          <w:sz w:val="24"/>
          <w:szCs w:val="24"/>
          <w:lang w:val="uk-UA"/>
        </w:rPr>
        <w:t xml:space="preserve"> являються комбінацією УФ-випромінювання з О</w:t>
      </w:r>
      <w:r w:rsidRPr="00E718C3">
        <w:rPr>
          <w:sz w:val="24"/>
          <w:szCs w:val="24"/>
          <w:vertAlign w:val="subscript"/>
          <w:lang w:val="uk-UA"/>
        </w:rPr>
        <w:t>3</w:t>
      </w:r>
      <w:r w:rsidRPr="00E718C3">
        <w:rPr>
          <w:sz w:val="24"/>
          <w:szCs w:val="24"/>
          <w:lang w:val="uk-UA"/>
        </w:rPr>
        <w:t>, Н</w:t>
      </w:r>
      <w:r w:rsidRPr="00E718C3">
        <w:rPr>
          <w:sz w:val="24"/>
          <w:szCs w:val="24"/>
          <w:vertAlign w:val="subscript"/>
          <w:lang w:val="uk-UA"/>
        </w:rPr>
        <w:t>2</w:t>
      </w:r>
      <w:r w:rsidRPr="00E718C3">
        <w:rPr>
          <w:sz w:val="24"/>
          <w:szCs w:val="24"/>
          <w:lang w:val="uk-UA"/>
        </w:rPr>
        <w:t>О</w:t>
      </w:r>
      <w:r w:rsidRPr="00E718C3">
        <w:rPr>
          <w:sz w:val="24"/>
          <w:szCs w:val="24"/>
          <w:vertAlign w:val="subscript"/>
          <w:lang w:val="uk-UA"/>
        </w:rPr>
        <w:t>2</w:t>
      </w:r>
      <w:r w:rsidRPr="00E718C3">
        <w:rPr>
          <w:sz w:val="24"/>
          <w:szCs w:val="24"/>
          <w:lang w:val="uk-UA"/>
        </w:rPr>
        <w:t>, а також з ТіО</w:t>
      </w:r>
      <w:r w:rsidRPr="00E718C3">
        <w:rPr>
          <w:sz w:val="24"/>
          <w:szCs w:val="24"/>
          <w:vertAlign w:val="subscript"/>
          <w:lang w:val="uk-UA"/>
        </w:rPr>
        <w:t>2</w:t>
      </w:r>
      <w:r w:rsidRPr="00E718C3">
        <w:rPr>
          <w:sz w:val="24"/>
          <w:szCs w:val="24"/>
          <w:lang w:val="uk-UA"/>
        </w:rPr>
        <w:t>. При цьому технології, що використовують в якості каталізатора TiO</w:t>
      </w:r>
      <w:r w:rsidRPr="00E718C3">
        <w:rPr>
          <w:sz w:val="24"/>
          <w:szCs w:val="24"/>
          <w:vertAlign w:val="subscript"/>
          <w:lang w:val="uk-UA"/>
        </w:rPr>
        <w:t>2</w:t>
      </w:r>
      <w:r w:rsidRPr="00E718C3">
        <w:rPr>
          <w:sz w:val="24"/>
          <w:szCs w:val="24"/>
          <w:lang w:val="uk-UA"/>
        </w:rPr>
        <w:t>, досить ефективні, проте не позбавлені ряду технологічних недоліків. Зокрема відділення дрібних частинок TiO</w:t>
      </w:r>
      <w:r w:rsidRPr="00E718C3">
        <w:rPr>
          <w:sz w:val="24"/>
          <w:szCs w:val="24"/>
          <w:vertAlign w:val="subscript"/>
          <w:lang w:val="uk-UA"/>
        </w:rPr>
        <w:t>2</w:t>
      </w:r>
      <w:r w:rsidRPr="00E718C3">
        <w:rPr>
          <w:sz w:val="24"/>
          <w:szCs w:val="24"/>
          <w:lang w:val="uk-UA"/>
        </w:rPr>
        <w:t xml:space="preserve"> повільне </w:t>
      </w:r>
      <w:r>
        <w:rPr>
          <w:sz w:val="24"/>
          <w:szCs w:val="24"/>
          <w:lang w:val="uk-UA"/>
        </w:rPr>
        <w:t>та</w:t>
      </w:r>
      <w:r w:rsidRPr="00E718C3">
        <w:rPr>
          <w:sz w:val="24"/>
          <w:szCs w:val="24"/>
          <w:lang w:val="uk-UA"/>
        </w:rPr>
        <w:t xml:space="preserve"> вимагає значних витрат, а глибина проникнення УФ-випромінювання обмежена його сильним поглинанням TiO</w:t>
      </w:r>
      <w:r w:rsidRPr="00E718C3">
        <w:rPr>
          <w:sz w:val="24"/>
          <w:szCs w:val="24"/>
          <w:vertAlign w:val="subscript"/>
          <w:lang w:val="uk-UA"/>
        </w:rPr>
        <w:t>2</w:t>
      </w:r>
      <w:r w:rsidRPr="00E718C3">
        <w:rPr>
          <w:sz w:val="24"/>
          <w:szCs w:val="24"/>
          <w:lang w:val="uk-UA"/>
        </w:rPr>
        <w:t xml:space="preserve">. Основним недоліком технологій, які застосовують поєднання озону та УФ-випромінювання, є необхідність використання озону </w:t>
      </w:r>
      <w:r>
        <w:rPr>
          <w:sz w:val="24"/>
          <w:szCs w:val="24"/>
          <w:lang w:val="uk-UA"/>
        </w:rPr>
        <w:sym w:font="Symbol" w:char="F02D"/>
      </w:r>
      <w:r w:rsidRPr="00E718C3">
        <w:rPr>
          <w:sz w:val="24"/>
          <w:szCs w:val="24"/>
          <w:lang w:val="uk-UA"/>
        </w:rPr>
        <w:t xml:space="preserve"> нестабільного газу, який має бути отриманий на місці </w:t>
      </w:r>
      <w:r>
        <w:rPr>
          <w:sz w:val="24"/>
          <w:szCs w:val="24"/>
          <w:lang w:val="uk-UA"/>
        </w:rPr>
        <w:t xml:space="preserve">та </w:t>
      </w:r>
      <w:r w:rsidRPr="00E718C3">
        <w:rPr>
          <w:sz w:val="24"/>
          <w:szCs w:val="24"/>
          <w:lang w:val="uk-UA"/>
        </w:rPr>
        <w:t xml:space="preserve">перенесений </w:t>
      </w:r>
      <w:r>
        <w:rPr>
          <w:sz w:val="24"/>
          <w:szCs w:val="24"/>
          <w:lang w:val="uk-UA"/>
        </w:rPr>
        <w:t>у</w:t>
      </w:r>
      <w:r w:rsidRPr="00E718C3">
        <w:rPr>
          <w:sz w:val="24"/>
          <w:szCs w:val="24"/>
          <w:lang w:val="uk-UA"/>
        </w:rPr>
        <w:t xml:space="preserve"> рідку фазу, що є досить дорогим процесом для невеликих виробництв.</w:t>
      </w:r>
    </w:p>
    <w:p w:rsidR="00B52DFA" w:rsidRPr="00E718C3" w:rsidRDefault="00B52DFA" w:rsidP="00B52DFA">
      <w:pPr>
        <w:autoSpaceDE w:val="0"/>
        <w:autoSpaceDN w:val="0"/>
        <w:adjustRightInd w:val="0"/>
        <w:ind w:left="0"/>
        <w:rPr>
          <w:sz w:val="24"/>
          <w:szCs w:val="24"/>
          <w:lang w:val="uk-UA"/>
        </w:rPr>
      </w:pPr>
      <w:r w:rsidRPr="00E718C3">
        <w:rPr>
          <w:sz w:val="24"/>
          <w:szCs w:val="24"/>
          <w:lang w:val="uk-UA"/>
        </w:rPr>
        <w:t>У зв'язку з цим, вельми обіцяюч</w:t>
      </w:r>
      <w:r>
        <w:rPr>
          <w:sz w:val="24"/>
          <w:szCs w:val="24"/>
          <w:lang w:val="uk-UA"/>
        </w:rPr>
        <w:t>ою</w:t>
      </w:r>
      <w:r w:rsidRPr="00E718C3">
        <w:rPr>
          <w:sz w:val="24"/>
          <w:szCs w:val="24"/>
          <w:lang w:val="uk-UA"/>
        </w:rPr>
        <w:t xml:space="preserve"> представляється комбінована дія УФ-вип</w:t>
      </w:r>
      <w:r>
        <w:rPr>
          <w:sz w:val="24"/>
          <w:szCs w:val="24"/>
          <w:lang w:val="uk-UA"/>
        </w:rPr>
        <w:t xml:space="preserve">ромінювання і природних </w:t>
      </w:r>
      <w:r w:rsidRPr="00B52DFA">
        <w:rPr>
          <w:sz w:val="24"/>
          <w:szCs w:val="24"/>
          <w:lang w:val="uk-UA"/>
        </w:rPr>
        <w:t>детоксикуючих</w:t>
      </w:r>
      <w:r w:rsidRPr="00E718C3">
        <w:rPr>
          <w:sz w:val="24"/>
          <w:szCs w:val="24"/>
          <w:lang w:val="uk-UA"/>
        </w:rPr>
        <w:t xml:space="preserve"> агентів, зокрема гумінових речовин. Гумінові речовини - необхідна і обов'язкова складова частина всіх процесів у біосфері. Вони виконують ряд найважливіших функцій: акумулятивну, транспортну, регуляторну, протекторну та фізіологічну функції [1]. Взаємодіючи з живими організмами, гумінові речовини в малих кількостях впливають на </w:t>
      </w:r>
      <w:r>
        <w:rPr>
          <w:sz w:val="24"/>
          <w:szCs w:val="24"/>
          <w:lang w:val="uk-UA"/>
        </w:rPr>
        <w:t xml:space="preserve">їх </w:t>
      </w:r>
      <w:r w:rsidRPr="00E718C3">
        <w:rPr>
          <w:sz w:val="24"/>
          <w:szCs w:val="24"/>
          <w:lang w:val="uk-UA"/>
        </w:rPr>
        <w:t xml:space="preserve">ріст, пригнічуючи [2] або стимулюючи [3] його. Механізм </w:t>
      </w:r>
      <w:r w:rsidRPr="001C7CD1">
        <w:rPr>
          <w:sz w:val="24"/>
          <w:szCs w:val="24"/>
          <w:lang w:val="uk-UA"/>
        </w:rPr>
        <w:t>подібної різноспрямованої</w:t>
      </w:r>
      <w:r w:rsidRPr="001C7CD1">
        <w:rPr>
          <w:color w:val="FF0000"/>
          <w:sz w:val="24"/>
          <w:szCs w:val="24"/>
          <w:lang w:val="uk-UA"/>
        </w:rPr>
        <w:t xml:space="preserve"> </w:t>
      </w:r>
      <w:r w:rsidRPr="00E718C3">
        <w:rPr>
          <w:sz w:val="24"/>
          <w:szCs w:val="24"/>
          <w:lang w:val="uk-UA"/>
        </w:rPr>
        <w:t>дії не зрозумілий</w:t>
      </w:r>
      <w:r w:rsidRPr="001C7CD1">
        <w:rPr>
          <w:sz w:val="24"/>
          <w:szCs w:val="24"/>
          <w:lang w:val="uk-UA"/>
        </w:rPr>
        <w:t xml:space="preserve"> до сьогодні.</w:t>
      </w:r>
      <w:r w:rsidRPr="00E718C3">
        <w:rPr>
          <w:sz w:val="24"/>
          <w:szCs w:val="24"/>
          <w:lang w:val="uk-UA"/>
        </w:rPr>
        <w:t xml:space="preserve"> З одного боку</w:t>
      </w:r>
      <w:r>
        <w:rPr>
          <w:sz w:val="24"/>
          <w:szCs w:val="24"/>
          <w:lang w:val="uk-UA"/>
        </w:rPr>
        <w:t>,</w:t>
      </w:r>
      <w:r w:rsidRPr="001C7CD1">
        <w:rPr>
          <w:sz w:val="24"/>
          <w:szCs w:val="24"/>
          <w:lang w:val="uk-UA"/>
        </w:rPr>
        <w:t xml:space="preserve"> гумінові речовини можуть виступати додатковим джерелом вуглецю та азоту для мікроорганізмів, а з іншого, як речовини, збагачені стабільними вільними радикалами, що </w:t>
      </w:r>
      <w:r w:rsidRPr="001C7CD1">
        <w:rPr>
          <w:sz w:val="24"/>
          <w:szCs w:val="24"/>
          <w:lang w:val="uk-UA"/>
        </w:rPr>
        <w:lastRenderedPageBreak/>
        <w:t>запускають ланцюгові радикальні реакції, можуть призводити до окиснення органічного матеріалу, викликаючи пошкодження</w:t>
      </w:r>
      <w:r w:rsidRPr="001C7CD1">
        <w:rPr>
          <w:color w:val="FF0000"/>
          <w:sz w:val="24"/>
          <w:szCs w:val="24"/>
          <w:lang w:val="uk-UA"/>
        </w:rPr>
        <w:t xml:space="preserve"> </w:t>
      </w:r>
      <w:r w:rsidRPr="00E718C3">
        <w:rPr>
          <w:sz w:val="24"/>
          <w:szCs w:val="24"/>
          <w:lang w:val="uk-UA"/>
        </w:rPr>
        <w:t>живих клітин[4]</w:t>
      </w:r>
      <w:r>
        <w:rPr>
          <w:sz w:val="24"/>
          <w:szCs w:val="24"/>
          <w:lang w:val="uk-UA"/>
        </w:rPr>
        <w:t>.</w:t>
      </w:r>
    </w:p>
    <w:p w:rsidR="00B52DFA" w:rsidRDefault="00B52DFA" w:rsidP="00B52DFA">
      <w:pPr>
        <w:ind w:left="0"/>
        <w:rPr>
          <w:sz w:val="24"/>
          <w:szCs w:val="24"/>
          <w:lang w:val="uk-UA"/>
        </w:rPr>
      </w:pPr>
      <w:r w:rsidRPr="001C7CD1">
        <w:rPr>
          <w:sz w:val="24"/>
          <w:szCs w:val="24"/>
          <w:lang w:val="uk-UA"/>
        </w:rPr>
        <w:t>Тому, для оцінки можливості використання гумінових речовин в якості додаткового дезінфікуючого агента</w:t>
      </w:r>
      <w:r w:rsidRPr="001C7CD1">
        <w:rPr>
          <w:sz w:val="24"/>
          <w:szCs w:val="24"/>
        </w:rPr>
        <w:t xml:space="preserve"> </w:t>
      </w:r>
      <w:r w:rsidRPr="00980D5F">
        <w:rPr>
          <w:sz w:val="24"/>
          <w:szCs w:val="24"/>
          <w:lang w:val="uk-UA"/>
        </w:rPr>
        <w:t xml:space="preserve">необхідно </w:t>
      </w:r>
      <w:r w:rsidRPr="001C7CD1">
        <w:rPr>
          <w:sz w:val="24"/>
          <w:szCs w:val="24"/>
          <w:lang w:val="uk-UA"/>
        </w:rPr>
        <w:t>більш ретельно</w:t>
      </w:r>
      <w:r w:rsidRPr="001C7CD1">
        <w:rPr>
          <w:color w:val="FF0000"/>
          <w:sz w:val="24"/>
          <w:szCs w:val="24"/>
        </w:rPr>
        <w:t xml:space="preserve"> </w:t>
      </w:r>
      <w:r w:rsidRPr="00980D5F">
        <w:rPr>
          <w:sz w:val="24"/>
          <w:szCs w:val="24"/>
          <w:lang w:val="uk-UA"/>
        </w:rPr>
        <w:t xml:space="preserve">вивчити механізм </w:t>
      </w:r>
      <w:r>
        <w:rPr>
          <w:sz w:val="24"/>
          <w:szCs w:val="24"/>
          <w:lang w:val="uk-UA"/>
        </w:rPr>
        <w:t xml:space="preserve">їх </w:t>
      </w:r>
      <w:r w:rsidRPr="00980D5F">
        <w:rPr>
          <w:sz w:val="24"/>
          <w:szCs w:val="24"/>
          <w:lang w:val="uk-UA"/>
        </w:rPr>
        <w:t xml:space="preserve">бактерицидного впливу. У зв'язку з цим, мета даної роботи полягала у дослідженні впливу </w:t>
      </w:r>
      <w:r w:rsidRPr="00C94BCF">
        <w:rPr>
          <w:sz w:val="24"/>
          <w:szCs w:val="24"/>
          <w:lang w:val="uk-UA"/>
        </w:rPr>
        <w:t>гум</w:t>
      </w:r>
      <w:r>
        <w:rPr>
          <w:sz w:val="24"/>
          <w:szCs w:val="24"/>
          <w:lang w:val="uk-UA"/>
        </w:rPr>
        <w:t>і</w:t>
      </w:r>
      <w:r w:rsidRPr="00C94BCF">
        <w:rPr>
          <w:sz w:val="24"/>
          <w:szCs w:val="24"/>
          <w:lang w:val="uk-UA"/>
        </w:rPr>
        <w:t xml:space="preserve">нових </w:t>
      </w:r>
      <w:r>
        <w:rPr>
          <w:sz w:val="24"/>
          <w:szCs w:val="24"/>
          <w:lang w:val="uk-UA"/>
        </w:rPr>
        <w:t xml:space="preserve">кислот (ГК) </w:t>
      </w:r>
      <w:r w:rsidRPr="001C7CD1">
        <w:rPr>
          <w:sz w:val="24"/>
          <w:szCs w:val="24"/>
          <w:lang w:val="uk-UA"/>
        </w:rPr>
        <w:t>на виживання бактерій різноманітної систематичної приналежності у водному середовищі.</w:t>
      </w:r>
    </w:p>
    <w:p w:rsidR="00B52DFA" w:rsidRDefault="00B52DFA" w:rsidP="00B52DFA">
      <w:pPr>
        <w:ind w:left="0"/>
        <w:rPr>
          <w:sz w:val="24"/>
          <w:szCs w:val="24"/>
          <w:lang w:val="uk-UA"/>
        </w:rPr>
      </w:pPr>
      <w:r w:rsidRPr="000652DD">
        <w:rPr>
          <w:b/>
          <w:sz w:val="24"/>
          <w:szCs w:val="24"/>
          <w:lang w:val="uk-UA"/>
        </w:rPr>
        <w:t>Матеріали і методи.</w:t>
      </w:r>
      <w:r w:rsidRPr="000652DD">
        <w:rPr>
          <w:sz w:val="24"/>
          <w:szCs w:val="24"/>
          <w:lang w:val="uk-UA"/>
        </w:rPr>
        <w:t>При вивченні дії ГК на ріст мікроорганізмів були використані куль</w:t>
      </w:r>
      <w:r>
        <w:rPr>
          <w:sz w:val="24"/>
          <w:szCs w:val="24"/>
          <w:lang w:val="uk-UA"/>
        </w:rPr>
        <w:t>тури бактерій,</w:t>
      </w:r>
      <w:r w:rsidRPr="001C7CD1">
        <w:rPr>
          <w:sz w:val="24"/>
          <w:szCs w:val="24"/>
          <w:lang w:val="uk-UA"/>
        </w:rPr>
        <w:t xml:space="preserve"> </w:t>
      </w:r>
      <w:r w:rsidRPr="001C7CD1">
        <w:rPr>
          <w:bCs/>
          <w:iCs/>
          <w:sz w:val="24"/>
          <w:szCs w:val="24"/>
          <w:lang w:val="uk-UA"/>
        </w:rPr>
        <w:t xml:space="preserve">що відносяться до різних груп та мають протилежні типи життєвих стратегій, а отже - значно відрізняються стосовно можливостей виживання в умовах впливу стресогенних чинників: </w:t>
      </w:r>
      <w:r w:rsidRPr="001C7CD1">
        <w:rPr>
          <w:i/>
          <w:sz w:val="24"/>
          <w:szCs w:val="24"/>
          <w:lang w:val="uk-UA"/>
        </w:rPr>
        <w:t>Pseudomonassp.</w:t>
      </w:r>
      <w:r w:rsidRPr="001C7CD1">
        <w:rPr>
          <w:sz w:val="24"/>
          <w:szCs w:val="24"/>
          <w:lang w:val="uk-UA"/>
        </w:rPr>
        <w:t xml:space="preserve"> та </w:t>
      </w:r>
      <w:r w:rsidRPr="001C7CD1">
        <w:rPr>
          <w:i/>
          <w:sz w:val="24"/>
          <w:szCs w:val="24"/>
          <w:lang w:val="uk-UA"/>
        </w:rPr>
        <w:t xml:space="preserve">Bacillussp. </w:t>
      </w:r>
      <w:r w:rsidRPr="001C7CD1">
        <w:rPr>
          <w:sz w:val="24"/>
          <w:szCs w:val="24"/>
          <w:lang w:val="uk-UA"/>
        </w:rPr>
        <w:t>Стандартизацію клітинної суспензії та визначення ступеня виживання бактерій проводили</w:t>
      </w:r>
      <w:r w:rsidRPr="001C7CD1">
        <w:rPr>
          <w:sz w:val="24"/>
          <w:szCs w:val="24"/>
        </w:rPr>
        <w:t xml:space="preserve"> </w:t>
      </w:r>
      <w:r w:rsidRPr="001C7CD1">
        <w:rPr>
          <w:sz w:val="24"/>
          <w:szCs w:val="24"/>
          <w:lang w:val="uk-UA"/>
        </w:rPr>
        <w:t>турбідометричним методом.</w:t>
      </w:r>
      <w:r>
        <w:rPr>
          <w:sz w:val="24"/>
          <w:szCs w:val="24"/>
          <w:lang w:val="uk-UA"/>
        </w:rPr>
        <w:t xml:space="preserve"> У роботі було застосовано</w:t>
      </w:r>
      <w:r w:rsidRPr="00C82399">
        <w:rPr>
          <w:sz w:val="24"/>
          <w:szCs w:val="24"/>
          <w:lang w:val="uk-UA"/>
        </w:rPr>
        <w:t xml:space="preserve"> препарат натрієвої солі гум</w:t>
      </w:r>
      <w:r>
        <w:rPr>
          <w:sz w:val="24"/>
          <w:szCs w:val="24"/>
          <w:lang w:val="uk-UA"/>
        </w:rPr>
        <w:t>і</w:t>
      </w:r>
      <w:r w:rsidRPr="00C82399">
        <w:rPr>
          <w:sz w:val="24"/>
          <w:szCs w:val="24"/>
          <w:lang w:val="uk-UA"/>
        </w:rPr>
        <w:t>ново</w:t>
      </w:r>
      <w:r>
        <w:rPr>
          <w:sz w:val="24"/>
          <w:szCs w:val="24"/>
          <w:lang w:val="uk-UA"/>
        </w:rPr>
        <w:t>ї</w:t>
      </w:r>
      <w:r w:rsidRPr="00C82399">
        <w:rPr>
          <w:sz w:val="24"/>
          <w:szCs w:val="24"/>
          <w:lang w:val="uk-UA"/>
        </w:rPr>
        <w:t xml:space="preserve"> кислоти фірми «Aldrich» без додаткової очистки, водні розчини якого готували на дистильован</w:t>
      </w:r>
      <w:r>
        <w:rPr>
          <w:sz w:val="24"/>
          <w:szCs w:val="24"/>
          <w:lang w:val="uk-UA"/>
        </w:rPr>
        <w:t>ій</w:t>
      </w:r>
      <w:r w:rsidRPr="00C82399">
        <w:rPr>
          <w:sz w:val="24"/>
          <w:szCs w:val="24"/>
          <w:lang w:val="uk-UA"/>
        </w:rPr>
        <w:t xml:space="preserve"> воді.</w:t>
      </w:r>
      <w:r w:rsidRPr="001C7CD1">
        <w:rPr>
          <w:sz w:val="24"/>
          <w:szCs w:val="24"/>
          <w:lang w:val="uk-UA"/>
        </w:rPr>
        <w:t xml:space="preserve"> </w:t>
      </w:r>
      <w:r w:rsidRPr="00C57D84">
        <w:rPr>
          <w:sz w:val="24"/>
          <w:szCs w:val="24"/>
          <w:lang w:val="uk-UA"/>
        </w:rPr>
        <w:t>Для досліджень бу</w:t>
      </w:r>
      <w:r>
        <w:rPr>
          <w:sz w:val="24"/>
          <w:szCs w:val="24"/>
          <w:lang w:val="uk-UA"/>
        </w:rPr>
        <w:t>ло</w:t>
      </w:r>
      <w:r w:rsidRPr="00C57D84">
        <w:rPr>
          <w:sz w:val="24"/>
          <w:szCs w:val="24"/>
          <w:lang w:val="uk-UA"/>
        </w:rPr>
        <w:t xml:space="preserve"> обран</w:t>
      </w:r>
      <w:r>
        <w:rPr>
          <w:sz w:val="24"/>
          <w:szCs w:val="24"/>
          <w:lang w:val="uk-UA"/>
        </w:rPr>
        <w:t>о</w:t>
      </w:r>
      <w:r w:rsidRPr="00C57D84">
        <w:rPr>
          <w:sz w:val="24"/>
          <w:szCs w:val="24"/>
          <w:lang w:val="uk-UA"/>
        </w:rPr>
        <w:t xml:space="preserve"> інтервал концентраці</w:t>
      </w:r>
      <w:r>
        <w:rPr>
          <w:sz w:val="24"/>
          <w:szCs w:val="24"/>
          <w:lang w:val="uk-UA"/>
        </w:rPr>
        <w:t>ї</w:t>
      </w:r>
      <w:r w:rsidRPr="00C57D84">
        <w:rPr>
          <w:sz w:val="24"/>
          <w:szCs w:val="24"/>
          <w:lang w:val="uk-UA"/>
        </w:rPr>
        <w:t xml:space="preserve"> ГК 0</w:t>
      </w:r>
      <w:r>
        <w:rPr>
          <w:sz w:val="24"/>
          <w:szCs w:val="24"/>
          <w:lang w:val="uk-UA"/>
        </w:rPr>
        <w:sym w:font="Symbol" w:char="F02D"/>
      </w:r>
      <w:r w:rsidRPr="00C57D84">
        <w:rPr>
          <w:sz w:val="24"/>
          <w:szCs w:val="24"/>
          <w:lang w:val="uk-UA"/>
        </w:rPr>
        <w:t>15 мг/дм</w:t>
      </w:r>
      <w:r w:rsidRPr="00C57D84">
        <w:rPr>
          <w:sz w:val="24"/>
          <w:szCs w:val="24"/>
          <w:vertAlign w:val="superscript"/>
          <w:lang w:val="uk-UA"/>
        </w:rPr>
        <w:t>3</w:t>
      </w:r>
      <w:r w:rsidRPr="00C57D84">
        <w:rPr>
          <w:sz w:val="24"/>
          <w:szCs w:val="24"/>
          <w:lang w:val="uk-UA"/>
        </w:rPr>
        <w:t xml:space="preserve">, який відповідає їх вмісту в природних прісних поверхневих водах. </w:t>
      </w:r>
    </w:p>
    <w:p w:rsidR="00B52DFA" w:rsidRDefault="00B52DFA" w:rsidP="00B52DFA">
      <w:pPr>
        <w:ind w:left="0"/>
        <w:rPr>
          <w:sz w:val="24"/>
          <w:szCs w:val="24"/>
          <w:lang w:val="uk-UA"/>
        </w:rPr>
      </w:pPr>
      <w:r w:rsidRPr="000652DD">
        <w:rPr>
          <w:b/>
          <w:sz w:val="24"/>
          <w:szCs w:val="24"/>
          <w:lang w:val="uk-UA"/>
        </w:rPr>
        <w:t>Результати.</w:t>
      </w:r>
      <w:r w:rsidRPr="001C7CD1">
        <w:rPr>
          <w:b/>
          <w:sz w:val="24"/>
          <w:szCs w:val="24"/>
        </w:rPr>
        <w:t xml:space="preserve"> </w:t>
      </w:r>
      <w:r w:rsidRPr="00C57D84">
        <w:rPr>
          <w:sz w:val="24"/>
          <w:szCs w:val="24"/>
          <w:lang w:val="uk-UA"/>
        </w:rPr>
        <w:t>Результати дослідження впливу ГК на ріст мікроорганізмів представлені на рис.1. Як видно з рисунка</w:t>
      </w:r>
      <w:r>
        <w:rPr>
          <w:sz w:val="24"/>
          <w:szCs w:val="24"/>
          <w:lang w:val="uk-UA"/>
        </w:rPr>
        <w:t>,</w:t>
      </w:r>
      <w:r w:rsidRPr="00C57D84">
        <w:rPr>
          <w:sz w:val="24"/>
          <w:szCs w:val="24"/>
          <w:lang w:val="uk-UA"/>
        </w:rPr>
        <w:t xml:space="preserve"> вижива</w:t>
      </w:r>
      <w:r>
        <w:rPr>
          <w:sz w:val="24"/>
          <w:szCs w:val="24"/>
          <w:lang w:val="uk-UA"/>
        </w:rPr>
        <w:t>ння</w:t>
      </w:r>
      <w:r w:rsidRPr="001C7CD1">
        <w:rPr>
          <w:sz w:val="24"/>
          <w:szCs w:val="24"/>
          <w:lang w:val="uk-UA"/>
        </w:rPr>
        <w:t xml:space="preserve"> </w:t>
      </w:r>
      <w:r w:rsidRPr="001C7CD1">
        <w:rPr>
          <w:i/>
          <w:sz w:val="24"/>
          <w:szCs w:val="24"/>
          <w:lang w:val="uk-UA"/>
        </w:rPr>
        <w:t>Pseudomonassp</w:t>
      </w:r>
      <w:r w:rsidRPr="001C7CD1">
        <w:rPr>
          <w:i/>
          <w:sz w:val="24"/>
          <w:szCs w:val="24"/>
        </w:rPr>
        <w:t>.</w:t>
      </w:r>
      <w:r w:rsidRPr="001C7CD1">
        <w:rPr>
          <w:i/>
          <w:color w:val="FF0000"/>
          <w:sz w:val="24"/>
          <w:szCs w:val="24"/>
        </w:rPr>
        <w:t xml:space="preserve"> </w:t>
      </w:r>
      <w:r w:rsidRPr="00C57D84">
        <w:rPr>
          <w:sz w:val="24"/>
          <w:szCs w:val="24"/>
          <w:lang w:val="uk-UA"/>
        </w:rPr>
        <w:t>у відсутності добавок ГК зберігається до 3 діб. Аналогічний ефект спостерігається при додаванні 15 мг/дм</w:t>
      </w:r>
      <w:r w:rsidRPr="00C57D84">
        <w:rPr>
          <w:sz w:val="24"/>
          <w:szCs w:val="24"/>
          <w:vertAlign w:val="superscript"/>
          <w:lang w:val="uk-UA"/>
        </w:rPr>
        <w:t>3</w:t>
      </w:r>
      <w:r w:rsidRPr="00C57D84">
        <w:rPr>
          <w:sz w:val="24"/>
          <w:szCs w:val="24"/>
          <w:lang w:val="uk-UA"/>
        </w:rPr>
        <w:t xml:space="preserve"> ГК. Однак, при добавках ГК 1 і 5 мг/дм</w:t>
      </w:r>
      <w:r w:rsidRPr="00C57D84">
        <w:rPr>
          <w:sz w:val="24"/>
          <w:szCs w:val="24"/>
          <w:vertAlign w:val="superscript"/>
          <w:lang w:val="uk-UA"/>
        </w:rPr>
        <w:t>3</w:t>
      </w:r>
      <w:r w:rsidRPr="00C57D84">
        <w:rPr>
          <w:sz w:val="24"/>
          <w:szCs w:val="24"/>
          <w:lang w:val="uk-UA"/>
        </w:rPr>
        <w:t xml:space="preserve">, виживання даних мікроорганізмів різко падає і наближається до нуля вже протягом першої доби. Для </w:t>
      </w:r>
      <w:r w:rsidRPr="001C7CD1">
        <w:rPr>
          <w:i/>
          <w:sz w:val="24"/>
          <w:szCs w:val="24"/>
          <w:lang w:val="uk-UA"/>
        </w:rPr>
        <w:t>Bacillussp.</w:t>
      </w:r>
      <w:r>
        <w:rPr>
          <w:i/>
          <w:color w:val="FF0000"/>
          <w:sz w:val="24"/>
          <w:szCs w:val="24"/>
          <w:lang w:val="en-US"/>
        </w:rPr>
        <w:t xml:space="preserve"> </w:t>
      </w:r>
      <w:r w:rsidRPr="00C57D84">
        <w:rPr>
          <w:sz w:val="24"/>
          <w:szCs w:val="24"/>
          <w:lang w:val="uk-UA"/>
        </w:rPr>
        <w:t>спостерігаються схожі залежності, проте вони виражені слабше.</w:t>
      </w:r>
    </w:p>
    <w:tbl>
      <w:tblPr>
        <w:tblStyle w:val="a3"/>
        <w:tblW w:w="9747"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20"/>
        <w:gridCol w:w="4927"/>
      </w:tblGrid>
      <w:tr w:rsidR="00B52DFA" w:rsidRPr="00602D80" w:rsidTr="00105D98">
        <w:tc>
          <w:tcPr>
            <w:tcW w:w="4820" w:type="dxa"/>
          </w:tcPr>
          <w:p w:rsidR="00B52DFA" w:rsidRPr="00602D80" w:rsidRDefault="00B52DFA" w:rsidP="00105D98">
            <w:pPr>
              <w:widowControl w:val="0"/>
              <w:autoSpaceDE w:val="0"/>
              <w:autoSpaceDN w:val="0"/>
              <w:adjustRightInd w:val="0"/>
              <w:ind w:left="0" w:firstLine="34"/>
              <w:jc w:val="left"/>
              <w:rPr>
                <w:sz w:val="24"/>
                <w:szCs w:val="24"/>
              </w:rPr>
            </w:pPr>
            <w:r w:rsidRPr="00602D80">
              <w:rPr>
                <w:noProof/>
                <w:sz w:val="24"/>
                <w:szCs w:val="24"/>
              </w:rPr>
              <w:drawing>
                <wp:inline distT="0" distB="0" distL="0" distR="0" wp14:anchorId="77CCD668" wp14:editId="084A4D05">
                  <wp:extent cx="2876550" cy="2247900"/>
                  <wp:effectExtent l="0" t="0" r="0" b="0"/>
                  <wp:docPr id="12"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tc>
        <w:tc>
          <w:tcPr>
            <w:tcW w:w="4927" w:type="dxa"/>
          </w:tcPr>
          <w:p w:rsidR="00B52DFA" w:rsidRPr="00602D80" w:rsidRDefault="00B52DFA" w:rsidP="00105D98">
            <w:pPr>
              <w:widowControl w:val="0"/>
              <w:autoSpaceDE w:val="0"/>
              <w:autoSpaceDN w:val="0"/>
              <w:adjustRightInd w:val="0"/>
              <w:ind w:left="0" w:firstLine="34"/>
              <w:rPr>
                <w:sz w:val="24"/>
                <w:szCs w:val="24"/>
              </w:rPr>
            </w:pPr>
            <w:r w:rsidRPr="00602D80">
              <w:rPr>
                <w:noProof/>
                <w:sz w:val="24"/>
                <w:szCs w:val="24"/>
              </w:rPr>
              <w:drawing>
                <wp:inline distT="0" distB="0" distL="0" distR="0" wp14:anchorId="25796866" wp14:editId="3DA6D1A5">
                  <wp:extent cx="3019425" cy="2314575"/>
                  <wp:effectExtent l="0" t="0" r="0" b="0"/>
                  <wp:docPr id="14"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tc>
      </w:tr>
    </w:tbl>
    <w:p w:rsidR="00B52DFA" w:rsidRDefault="00B52DFA" w:rsidP="00B52DFA">
      <w:pPr>
        <w:widowControl w:val="0"/>
        <w:autoSpaceDE w:val="0"/>
        <w:autoSpaceDN w:val="0"/>
        <w:adjustRightInd w:val="0"/>
        <w:ind w:left="0"/>
        <w:rPr>
          <w:sz w:val="24"/>
          <w:szCs w:val="24"/>
          <w:lang w:val="uk-UA"/>
        </w:rPr>
      </w:pPr>
      <w:r w:rsidRPr="00E5521A">
        <w:rPr>
          <w:i/>
          <w:sz w:val="24"/>
          <w:szCs w:val="24"/>
          <w:lang w:val="uk-UA"/>
        </w:rPr>
        <w:t>Рис</w:t>
      </w:r>
      <w:r w:rsidRPr="008A32C6">
        <w:rPr>
          <w:i/>
          <w:sz w:val="24"/>
          <w:szCs w:val="24"/>
          <w:lang w:val="uk-UA"/>
        </w:rPr>
        <w:t>.</w:t>
      </w:r>
      <w:r w:rsidRPr="00E5521A">
        <w:rPr>
          <w:i/>
          <w:sz w:val="24"/>
          <w:szCs w:val="24"/>
          <w:lang w:val="uk-UA"/>
        </w:rPr>
        <w:t xml:space="preserve"> 1</w:t>
      </w:r>
      <w:r w:rsidRPr="00E5521A">
        <w:rPr>
          <w:sz w:val="24"/>
          <w:szCs w:val="24"/>
          <w:lang w:val="uk-UA"/>
        </w:rPr>
        <w:t xml:space="preserve"> – Залежність виживання </w:t>
      </w:r>
      <w:r w:rsidRPr="001C7CD1">
        <w:rPr>
          <w:i/>
          <w:sz w:val="24"/>
          <w:szCs w:val="24"/>
          <w:lang w:val="uk-UA"/>
        </w:rPr>
        <w:t>Pseudomonassp.</w:t>
      </w:r>
      <w:r w:rsidRPr="001C7CD1">
        <w:rPr>
          <w:sz w:val="24"/>
          <w:szCs w:val="24"/>
        </w:rPr>
        <w:t xml:space="preserve"> </w:t>
      </w:r>
      <w:r w:rsidRPr="00D26270">
        <w:rPr>
          <w:sz w:val="24"/>
          <w:szCs w:val="24"/>
        </w:rPr>
        <w:t>(</w:t>
      </w:r>
      <w:r w:rsidRPr="00D26270">
        <w:rPr>
          <w:i/>
          <w:sz w:val="24"/>
          <w:szCs w:val="24"/>
        </w:rPr>
        <w:t>а</w:t>
      </w:r>
      <w:r w:rsidRPr="00D26270">
        <w:rPr>
          <w:sz w:val="24"/>
          <w:szCs w:val="24"/>
        </w:rPr>
        <w:t xml:space="preserve">) </w:t>
      </w:r>
      <w:r>
        <w:rPr>
          <w:sz w:val="24"/>
          <w:szCs w:val="24"/>
          <w:lang w:val="uk-UA"/>
        </w:rPr>
        <w:t>та</w:t>
      </w:r>
      <w:r w:rsidRPr="001C7CD1">
        <w:rPr>
          <w:sz w:val="24"/>
          <w:szCs w:val="24"/>
        </w:rPr>
        <w:t xml:space="preserve"> </w:t>
      </w:r>
      <w:r w:rsidRPr="001C7CD1">
        <w:rPr>
          <w:i/>
          <w:sz w:val="24"/>
          <w:szCs w:val="24"/>
          <w:lang w:val="uk-UA"/>
        </w:rPr>
        <w:t>Bacillussp.</w:t>
      </w:r>
      <w:r w:rsidRPr="001C7CD1">
        <w:rPr>
          <w:sz w:val="24"/>
          <w:szCs w:val="24"/>
        </w:rPr>
        <w:t xml:space="preserve"> </w:t>
      </w:r>
      <w:r w:rsidRPr="00D26270">
        <w:rPr>
          <w:sz w:val="24"/>
          <w:szCs w:val="24"/>
        </w:rPr>
        <w:t>(</w:t>
      </w:r>
      <w:r w:rsidRPr="00D26270">
        <w:rPr>
          <w:i/>
          <w:sz w:val="24"/>
          <w:szCs w:val="24"/>
        </w:rPr>
        <w:t>б</w:t>
      </w:r>
      <w:r w:rsidRPr="00D26270">
        <w:rPr>
          <w:sz w:val="24"/>
          <w:szCs w:val="24"/>
        </w:rPr>
        <w:t>) в присутності добавок ГК від</w:t>
      </w:r>
      <w:r w:rsidRPr="001C7CD1">
        <w:rPr>
          <w:sz w:val="24"/>
          <w:szCs w:val="24"/>
        </w:rPr>
        <w:t xml:space="preserve"> </w:t>
      </w:r>
      <w:r w:rsidRPr="001C7CD1">
        <w:rPr>
          <w:sz w:val="24"/>
          <w:szCs w:val="24"/>
          <w:lang w:val="uk-UA"/>
        </w:rPr>
        <w:t>тривалості експерименту</w:t>
      </w:r>
      <w:r w:rsidRPr="00D26270">
        <w:rPr>
          <w:sz w:val="24"/>
          <w:szCs w:val="24"/>
        </w:rPr>
        <w:t>.</w:t>
      </w:r>
      <w:r w:rsidRPr="001C7CD1">
        <w:rPr>
          <w:sz w:val="24"/>
          <w:szCs w:val="24"/>
        </w:rPr>
        <w:t xml:space="preserve"> </w:t>
      </w:r>
      <w:r w:rsidRPr="001E7883">
        <w:rPr>
          <w:i/>
          <w:sz w:val="24"/>
          <w:szCs w:val="24"/>
          <w:lang w:val="uk-UA"/>
        </w:rPr>
        <w:t>С</w:t>
      </w:r>
      <w:r w:rsidRPr="001E7883">
        <w:rPr>
          <w:sz w:val="24"/>
          <w:szCs w:val="24"/>
          <w:vertAlign w:val="subscript"/>
          <w:lang w:val="uk-UA"/>
        </w:rPr>
        <w:t>ГК</w:t>
      </w:r>
      <w:r w:rsidRPr="001E7883">
        <w:rPr>
          <w:sz w:val="24"/>
          <w:szCs w:val="24"/>
          <w:lang w:val="uk-UA"/>
        </w:rPr>
        <w:t>, мг/дм</w:t>
      </w:r>
      <w:r w:rsidRPr="001E7883">
        <w:rPr>
          <w:sz w:val="24"/>
          <w:szCs w:val="24"/>
          <w:vertAlign w:val="superscript"/>
          <w:lang w:val="uk-UA"/>
        </w:rPr>
        <w:t>3</w:t>
      </w:r>
      <w:r w:rsidRPr="001E7883">
        <w:rPr>
          <w:sz w:val="24"/>
          <w:szCs w:val="24"/>
          <w:lang w:val="uk-UA"/>
        </w:rPr>
        <w:t>: 0 (</w:t>
      </w:r>
      <w:r w:rsidRPr="001E7883">
        <w:rPr>
          <w:i/>
          <w:sz w:val="24"/>
          <w:szCs w:val="24"/>
          <w:lang w:val="uk-UA"/>
        </w:rPr>
        <w:t>1</w:t>
      </w:r>
      <w:r w:rsidRPr="001E7883">
        <w:rPr>
          <w:sz w:val="24"/>
          <w:szCs w:val="24"/>
          <w:lang w:val="uk-UA"/>
        </w:rPr>
        <w:t>), 1 (</w:t>
      </w:r>
      <w:r w:rsidRPr="001E7883">
        <w:rPr>
          <w:i/>
          <w:sz w:val="24"/>
          <w:szCs w:val="24"/>
          <w:lang w:val="uk-UA"/>
        </w:rPr>
        <w:t>2</w:t>
      </w:r>
      <w:r w:rsidRPr="001E7883">
        <w:rPr>
          <w:sz w:val="24"/>
          <w:szCs w:val="24"/>
          <w:lang w:val="uk-UA"/>
        </w:rPr>
        <w:t>), 5 (</w:t>
      </w:r>
      <w:r w:rsidRPr="001E7883">
        <w:rPr>
          <w:i/>
          <w:sz w:val="24"/>
          <w:szCs w:val="24"/>
          <w:lang w:val="uk-UA"/>
        </w:rPr>
        <w:t>3</w:t>
      </w:r>
      <w:r w:rsidRPr="001E7883">
        <w:rPr>
          <w:sz w:val="24"/>
          <w:szCs w:val="24"/>
          <w:lang w:val="uk-UA"/>
        </w:rPr>
        <w:t>), 15 (</w:t>
      </w:r>
      <w:r w:rsidRPr="001E7883">
        <w:rPr>
          <w:i/>
          <w:sz w:val="24"/>
          <w:szCs w:val="24"/>
          <w:lang w:val="uk-UA"/>
        </w:rPr>
        <w:t>4</w:t>
      </w:r>
      <w:r w:rsidRPr="001E7883">
        <w:rPr>
          <w:sz w:val="24"/>
          <w:szCs w:val="24"/>
          <w:lang w:val="uk-UA"/>
        </w:rPr>
        <w:t>)</w:t>
      </w:r>
      <w:r>
        <w:rPr>
          <w:sz w:val="24"/>
          <w:szCs w:val="24"/>
          <w:lang w:val="uk-UA"/>
        </w:rPr>
        <w:t>.</w:t>
      </w:r>
    </w:p>
    <w:p w:rsidR="00B52DFA" w:rsidRDefault="00B52DFA" w:rsidP="00B52DFA">
      <w:pPr>
        <w:widowControl w:val="0"/>
        <w:autoSpaceDE w:val="0"/>
        <w:autoSpaceDN w:val="0"/>
        <w:adjustRightInd w:val="0"/>
        <w:ind w:left="0" w:firstLine="0"/>
        <w:rPr>
          <w:sz w:val="24"/>
          <w:szCs w:val="24"/>
          <w:lang w:val="uk-UA"/>
        </w:rPr>
      </w:pPr>
    </w:p>
    <w:p w:rsidR="00B52DFA" w:rsidRPr="001E7883" w:rsidRDefault="00B52DFA" w:rsidP="00B52DFA">
      <w:pPr>
        <w:ind w:left="0"/>
        <w:rPr>
          <w:sz w:val="24"/>
          <w:szCs w:val="24"/>
          <w:lang w:val="uk-UA"/>
        </w:rPr>
      </w:pPr>
      <w:r w:rsidRPr="001E7883">
        <w:rPr>
          <w:sz w:val="24"/>
          <w:szCs w:val="24"/>
          <w:lang w:val="uk-UA"/>
        </w:rPr>
        <w:lastRenderedPageBreak/>
        <w:t>Концентраційні залежності виживан</w:t>
      </w:r>
      <w:r>
        <w:rPr>
          <w:sz w:val="24"/>
          <w:szCs w:val="24"/>
          <w:lang w:val="uk-UA"/>
        </w:rPr>
        <w:t>ня</w:t>
      </w:r>
      <w:r w:rsidRPr="001E7883">
        <w:rPr>
          <w:sz w:val="24"/>
          <w:szCs w:val="24"/>
          <w:lang w:val="uk-UA"/>
        </w:rPr>
        <w:t xml:space="preserve"> мікроорганізмів (рис. 2) мають екстремальний характер з чітким мінімумом при концентрації ГК </w:t>
      </w:r>
      <w:r w:rsidRPr="00602D80">
        <w:rPr>
          <w:sz w:val="24"/>
          <w:szCs w:val="24"/>
        </w:rPr>
        <w:sym w:font="Symbol" w:char="F07E"/>
      </w:r>
      <w:r w:rsidRPr="001E7883">
        <w:rPr>
          <w:sz w:val="24"/>
          <w:szCs w:val="24"/>
          <w:lang w:val="uk-UA"/>
        </w:rPr>
        <w:t xml:space="preserve"> 1 мг/дм</w:t>
      </w:r>
      <w:r w:rsidRPr="001E7883">
        <w:rPr>
          <w:sz w:val="24"/>
          <w:szCs w:val="24"/>
          <w:vertAlign w:val="superscript"/>
          <w:lang w:val="uk-UA"/>
        </w:rPr>
        <w:t>3</w:t>
      </w:r>
      <w:r w:rsidRPr="001E7883">
        <w:rPr>
          <w:sz w:val="24"/>
          <w:szCs w:val="24"/>
          <w:lang w:val="uk-UA"/>
        </w:rPr>
        <w:t>.</w:t>
      </w:r>
    </w:p>
    <w:tbl>
      <w:tblPr>
        <w:tblStyle w:val="a3"/>
        <w:tblW w:w="9747"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20"/>
        <w:gridCol w:w="4927"/>
      </w:tblGrid>
      <w:tr w:rsidR="00B52DFA" w:rsidRPr="00602D80" w:rsidTr="00105D98">
        <w:trPr>
          <w:trHeight w:val="3248"/>
        </w:trPr>
        <w:tc>
          <w:tcPr>
            <w:tcW w:w="4820" w:type="dxa"/>
          </w:tcPr>
          <w:p w:rsidR="00B52DFA" w:rsidRPr="00E7695A" w:rsidRDefault="00B52DFA" w:rsidP="00105D98">
            <w:pPr>
              <w:widowControl w:val="0"/>
              <w:autoSpaceDE w:val="0"/>
              <w:autoSpaceDN w:val="0"/>
              <w:adjustRightInd w:val="0"/>
              <w:ind w:left="0" w:firstLine="0"/>
              <w:rPr>
                <w:sz w:val="24"/>
                <w:szCs w:val="24"/>
                <w:lang w:val="en-US"/>
              </w:rPr>
            </w:pPr>
            <w:r w:rsidRPr="00602D80">
              <w:rPr>
                <w:noProof/>
                <w:sz w:val="24"/>
                <w:szCs w:val="24"/>
              </w:rPr>
              <w:drawing>
                <wp:inline distT="0" distB="0" distL="0" distR="0" wp14:anchorId="43C57072" wp14:editId="0877A686">
                  <wp:extent cx="2781300" cy="2228850"/>
                  <wp:effectExtent l="19050" t="0" r="0" b="0"/>
                  <wp:docPr id="15"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tc>
        <w:tc>
          <w:tcPr>
            <w:tcW w:w="4927" w:type="dxa"/>
          </w:tcPr>
          <w:p w:rsidR="00B52DFA" w:rsidRPr="00602D80" w:rsidRDefault="00B52DFA" w:rsidP="00105D98">
            <w:pPr>
              <w:widowControl w:val="0"/>
              <w:autoSpaceDE w:val="0"/>
              <w:autoSpaceDN w:val="0"/>
              <w:adjustRightInd w:val="0"/>
              <w:ind w:left="0" w:firstLine="34"/>
              <w:rPr>
                <w:sz w:val="24"/>
                <w:szCs w:val="24"/>
              </w:rPr>
            </w:pPr>
            <w:r w:rsidRPr="00602D80">
              <w:rPr>
                <w:noProof/>
                <w:sz w:val="24"/>
                <w:szCs w:val="24"/>
              </w:rPr>
              <w:drawing>
                <wp:inline distT="0" distB="0" distL="0" distR="0" wp14:anchorId="713C25BD" wp14:editId="2B80B34E">
                  <wp:extent cx="2869565" cy="2181225"/>
                  <wp:effectExtent l="19050" t="0" r="6985" b="0"/>
                  <wp:docPr id="1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tc>
      </w:tr>
    </w:tbl>
    <w:p w:rsidR="00B52DFA" w:rsidRDefault="00B52DFA" w:rsidP="00B52DFA">
      <w:pPr>
        <w:widowControl w:val="0"/>
        <w:autoSpaceDE w:val="0"/>
        <w:autoSpaceDN w:val="0"/>
        <w:adjustRightInd w:val="0"/>
        <w:ind w:left="0"/>
        <w:rPr>
          <w:sz w:val="24"/>
          <w:szCs w:val="24"/>
          <w:lang w:val="uk-UA"/>
        </w:rPr>
      </w:pPr>
      <w:r w:rsidRPr="00CE2C45">
        <w:rPr>
          <w:i/>
          <w:sz w:val="24"/>
          <w:szCs w:val="24"/>
          <w:lang w:val="uk-UA"/>
        </w:rPr>
        <w:t>Рис. 2</w:t>
      </w:r>
      <w:r w:rsidRPr="00CE2C45">
        <w:rPr>
          <w:sz w:val="24"/>
          <w:szCs w:val="24"/>
          <w:lang w:val="uk-UA"/>
        </w:rPr>
        <w:t xml:space="preserve"> – Залежність виживання </w:t>
      </w:r>
      <w:r w:rsidRPr="001C7CD1">
        <w:rPr>
          <w:i/>
          <w:sz w:val="24"/>
          <w:szCs w:val="24"/>
          <w:lang w:val="uk-UA"/>
        </w:rPr>
        <w:t>Pseudomonassp.</w:t>
      </w:r>
      <w:r w:rsidRPr="001C7CD1">
        <w:rPr>
          <w:i/>
          <w:sz w:val="24"/>
          <w:szCs w:val="24"/>
        </w:rPr>
        <w:t xml:space="preserve"> </w:t>
      </w:r>
      <w:r w:rsidRPr="001C7CD1">
        <w:rPr>
          <w:sz w:val="24"/>
          <w:szCs w:val="24"/>
          <w:lang w:val="uk-UA"/>
        </w:rPr>
        <w:t>(</w:t>
      </w:r>
      <w:r w:rsidRPr="00CE2C45">
        <w:rPr>
          <w:i/>
          <w:sz w:val="24"/>
          <w:szCs w:val="24"/>
          <w:lang w:val="uk-UA"/>
        </w:rPr>
        <w:t>а</w:t>
      </w:r>
      <w:r w:rsidRPr="00CE2C45">
        <w:rPr>
          <w:sz w:val="24"/>
          <w:szCs w:val="24"/>
          <w:lang w:val="uk-UA"/>
        </w:rPr>
        <w:t xml:space="preserve">) та </w:t>
      </w:r>
      <w:r w:rsidRPr="001C7CD1">
        <w:rPr>
          <w:i/>
          <w:sz w:val="24"/>
          <w:szCs w:val="24"/>
          <w:lang w:val="uk-UA"/>
        </w:rPr>
        <w:t>Bacillussp.</w:t>
      </w:r>
      <w:r w:rsidRPr="001C7CD1">
        <w:rPr>
          <w:i/>
          <w:sz w:val="24"/>
          <w:szCs w:val="24"/>
        </w:rPr>
        <w:t xml:space="preserve"> </w:t>
      </w:r>
      <w:r w:rsidRPr="00CE2C45">
        <w:rPr>
          <w:sz w:val="24"/>
          <w:szCs w:val="24"/>
          <w:lang w:val="uk-UA"/>
        </w:rPr>
        <w:t>(</w:t>
      </w:r>
      <w:r w:rsidRPr="00CE2C45">
        <w:rPr>
          <w:i/>
          <w:sz w:val="24"/>
          <w:szCs w:val="24"/>
          <w:lang w:val="uk-UA"/>
        </w:rPr>
        <w:t>б</w:t>
      </w:r>
      <w:r w:rsidRPr="00CE2C45">
        <w:rPr>
          <w:sz w:val="24"/>
          <w:szCs w:val="24"/>
          <w:lang w:val="uk-UA"/>
        </w:rPr>
        <w:t>) від концентрації ГК у розчині. Тривалість</w:t>
      </w:r>
      <w:r>
        <w:rPr>
          <w:sz w:val="24"/>
          <w:szCs w:val="24"/>
          <w:lang w:val="uk-UA"/>
        </w:rPr>
        <w:t xml:space="preserve"> контакту </w:t>
      </w:r>
      <w:r w:rsidRPr="00CE2C45">
        <w:rPr>
          <w:sz w:val="24"/>
          <w:szCs w:val="24"/>
          <w:lang w:val="uk-UA"/>
        </w:rPr>
        <w:sym w:font="Symbol" w:char="F02D"/>
      </w:r>
      <w:r w:rsidRPr="00CE2C45">
        <w:rPr>
          <w:sz w:val="24"/>
          <w:szCs w:val="24"/>
          <w:lang w:val="uk-UA"/>
        </w:rPr>
        <w:t xml:space="preserve"> 1 доба.</w:t>
      </w:r>
    </w:p>
    <w:p w:rsidR="00B52DFA" w:rsidRDefault="00B52DFA" w:rsidP="00B52DFA">
      <w:pPr>
        <w:ind w:left="0"/>
        <w:rPr>
          <w:sz w:val="24"/>
          <w:szCs w:val="24"/>
          <w:lang w:val="uk-UA"/>
        </w:rPr>
      </w:pPr>
    </w:p>
    <w:p w:rsidR="00B52DFA" w:rsidRPr="000652DD" w:rsidRDefault="00B52DFA" w:rsidP="00B52DFA">
      <w:pPr>
        <w:ind w:left="0"/>
        <w:rPr>
          <w:b/>
          <w:sz w:val="24"/>
          <w:szCs w:val="24"/>
          <w:lang w:val="uk-UA"/>
        </w:rPr>
      </w:pPr>
      <w:r w:rsidRPr="000652DD">
        <w:rPr>
          <w:b/>
          <w:sz w:val="24"/>
          <w:szCs w:val="24"/>
          <w:lang w:val="uk-UA"/>
        </w:rPr>
        <w:t xml:space="preserve">Висновки. </w:t>
      </w:r>
      <w:r>
        <w:rPr>
          <w:sz w:val="24"/>
          <w:szCs w:val="24"/>
          <w:lang w:val="uk-UA"/>
        </w:rPr>
        <w:t xml:space="preserve">Встановлено, що </w:t>
      </w:r>
      <w:r w:rsidRPr="00CE2C45">
        <w:rPr>
          <w:sz w:val="24"/>
          <w:szCs w:val="24"/>
          <w:lang w:val="uk-UA"/>
        </w:rPr>
        <w:t>добавки ГК в дослідженому концентраційному інтервалі знижують (при 1 та 5 мг/дм</w:t>
      </w:r>
      <w:r w:rsidRPr="00CE2C45">
        <w:rPr>
          <w:sz w:val="24"/>
          <w:szCs w:val="24"/>
          <w:vertAlign w:val="superscript"/>
          <w:lang w:val="uk-UA"/>
        </w:rPr>
        <w:t>3</w:t>
      </w:r>
      <w:r w:rsidRPr="00CE2C45">
        <w:rPr>
          <w:sz w:val="24"/>
          <w:szCs w:val="24"/>
          <w:lang w:val="uk-UA"/>
        </w:rPr>
        <w:t>) або не впливають (при 15 мг/дм</w:t>
      </w:r>
      <w:r w:rsidRPr="00CE2C45">
        <w:rPr>
          <w:sz w:val="24"/>
          <w:szCs w:val="24"/>
          <w:vertAlign w:val="superscript"/>
          <w:lang w:val="uk-UA"/>
        </w:rPr>
        <w:t>3</w:t>
      </w:r>
      <w:r w:rsidRPr="00CE2C45">
        <w:rPr>
          <w:sz w:val="24"/>
          <w:szCs w:val="24"/>
          <w:lang w:val="uk-UA"/>
        </w:rPr>
        <w:t>) на виживання досліджених культур мікроорганізмів.</w:t>
      </w:r>
    </w:p>
    <w:p w:rsidR="00B52DFA" w:rsidRPr="001C7CD1" w:rsidRDefault="00B52DFA" w:rsidP="00B52DFA">
      <w:pPr>
        <w:ind w:left="0"/>
        <w:rPr>
          <w:sz w:val="24"/>
          <w:szCs w:val="24"/>
          <w:lang w:val="uk-UA"/>
        </w:rPr>
      </w:pPr>
      <w:r w:rsidRPr="00CE2C45">
        <w:rPr>
          <w:sz w:val="24"/>
          <w:szCs w:val="24"/>
          <w:lang w:val="uk-UA"/>
        </w:rPr>
        <w:t>Висунуто припущення про те, що домінуюч</w:t>
      </w:r>
      <w:r>
        <w:rPr>
          <w:sz w:val="24"/>
          <w:szCs w:val="24"/>
          <w:lang w:val="uk-UA"/>
        </w:rPr>
        <w:t>а</w:t>
      </w:r>
      <w:r w:rsidRPr="00CE2C45">
        <w:rPr>
          <w:sz w:val="24"/>
          <w:szCs w:val="24"/>
          <w:lang w:val="uk-UA"/>
        </w:rPr>
        <w:t xml:space="preserve"> ді</w:t>
      </w:r>
      <w:r>
        <w:rPr>
          <w:sz w:val="24"/>
          <w:szCs w:val="24"/>
          <w:lang w:val="uk-UA"/>
        </w:rPr>
        <w:t>я</w:t>
      </w:r>
      <w:r w:rsidRPr="00CE2C45">
        <w:rPr>
          <w:sz w:val="24"/>
          <w:szCs w:val="24"/>
          <w:lang w:val="uk-UA"/>
        </w:rPr>
        <w:t xml:space="preserve"> гумінових кислот по відношенню до мікроорганізмів проявляється не стільки в тому, що вони служать джерелом </w:t>
      </w:r>
      <w:r>
        <w:rPr>
          <w:sz w:val="24"/>
          <w:szCs w:val="24"/>
          <w:lang w:val="uk-UA"/>
        </w:rPr>
        <w:t>живлення</w:t>
      </w:r>
      <w:r w:rsidRPr="00CE2C45">
        <w:rPr>
          <w:sz w:val="24"/>
          <w:szCs w:val="24"/>
          <w:lang w:val="uk-UA"/>
        </w:rPr>
        <w:t xml:space="preserve"> для мікроорганізмів, а в тому, що ГК, збагачені вільними радикалами, виклика</w:t>
      </w:r>
      <w:r w:rsidRPr="001C7CD1">
        <w:rPr>
          <w:sz w:val="24"/>
          <w:szCs w:val="24"/>
          <w:lang w:val="uk-UA"/>
        </w:rPr>
        <w:t>ють</w:t>
      </w:r>
      <w:r w:rsidRPr="001C7CD1">
        <w:rPr>
          <w:color w:val="FF0000"/>
          <w:sz w:val="24"/>
          <w:szCs w:val="24"/>
          <w:lang w:val="uk-UA"/>
        </w:rPr>
        <w:t xml:space="preserve"> </w:t>
      </w:r>
      <w:r w:rsidRPr="00CE2C45">
        <w:rPr>
          <w:sz w:val="24"/>
          <w:szCs w:val="24"/>
          <w:lang w:val="uk-UA"/>
        </w:rPr>
        <w:t xml:space="preserve">окислення </w:t>
      </w:r>
      <w:r w:rsidRPr="001C7CD1">
        <w:rPr>
          <w:sz w:val="24"/>
          <w:szCs w:val="24"/>
          <w:lang w:val="uk-UA"/>
        </w:rPr>
        <w:t>органічнихречовин, призводячи до більш швидкої деградації різноманітних клітинних структур.</w:t>
      </w:r>
    </w:p>
    <w:p w:rsidR="00B52DFA" w:rsidRDefault="00B52DFA" w:rsidP="00B52DFA">
      <w:pPr>
        <w:ind w:left="0"/>
        <w:rPr>
          <w:b/>
          <w:sz w:val="24"/>
          <w:szCs w:val="24"/>
          <w:lang w:val="uk-UA"/>
        </w:rPr>
      </w:pPr>
    </w:p>
    <w:p w:rsidR="00B52DFA" w:rsidRPr="000652DD" w:rsidRDefault="00B52DFA" w:rsidP="00B52DFA">
      <w:pPr>
        <w:ind w:left="0"/>
        <w:rPr>
          <w:b/>
          <w:sz w:val="24"/>
          <w:szCs w:val="24"/>
          <w:lang w:val="uk-UA"/>
        </w:rPr>
      </w:pPr>
      <w:r w:rsidRPr="000652DD">
        <w:rPr>
          <w:b/>
          <w:sz w:val="24"/>
          <w:szCs w:val="24"/>
          <w:lang w:val="uk-UA"/>
        </w:rPr>
        <w:t>Література</w:t>
      </w:r>
    </w:p>
    <w:p w:rsidR="00B52DFA" w:rsidRPr="006A5155" w:rsidRDefault="00B52DFA" w:rsidP="00B52DFA">
      <w:pPr>
        <w:widowControl w:val="0"/>
        <w:autoSpaceDE w:val="0"/>
        <w:autoSpaceDN w:val="0"/>
        <w:adjustRightInd w:val="0"/>
        <w:ind w:left="0"/>
        <w:rPr>
          <w:rFonts w:eastAsia="Times New Roman"/>
          <w:sz w:val="24"/>
          <w:szCs w:val="24"/>
          <w:lang w:val="uk-UA"/>
        </w:rPr>
      </w:pPr>
      <w:r w:rsidRPr="006A5155">
        <w:rPr>
          <w:sz w:val="24"/>
          <w:szCs w:val="24"/>
        </w:rPr>
        <w:t xml:space="preserve">1. </w:t>
      </w:r>
      <w:bookmarkStart w:id="46" w:name="_Ref334624356"/>
      <w:r w:rsidRPr="006A5155">
        <w:rPr>
          <w:sz w:val="24"/>
          <w:szCs w:val="24"/>
          <w:lang w:val="uk-UA"/>
        </w:rPr>
        <w:t xml:space="preserve">Орлов Д.С. // </w:t>
      </w:r>
      <w:r w:rsidRPr="006A5155">
        <w:rPr>
          <w:sz w:val="24"/>
          <w:szCs w:val="24"/>
        </w:rPr>
        <w:t xml:space="preserve">Свойства и функции гуминовых веществ. </w:t>
      </w:r>
      <w:r w:rsidRPr="006A5155">
        <w:rPr>
          <w:sz w:val="24"/>
          <w:szCs w:val="24"/>
          <w:lang w:val="uk-UA"/>
        </w:rPr>
        <w:t>Гуминовые вещества в биосфере. – М.: Наука, 1993. – 238 с.</w:t>
      </w:r>
      <w:bookmarkEnd w:id="46"/>
    </w:p>
    <w:p w:rsidR="00B52DFA" w:rsidRPr="006A5155" w:rsidRDefault="00B52DFA" w:rsidP="00B52DFA">
      <w:pPr>
        <w:widowControl w:val="0"/>
        <w:autoSpaceDE w:val="0"/>
        <w:autoSpaceDN w:val="0"/>
        <w:adjustRightInd w:val="0"/>
        <w:ind w:left="0"/>
        <w:rPr>
          <w:sz w:val="24"/>
          <w:szCs w:val="24"/>
          <w:lang w:val="en-US"/>
        </w:rPr>
      </w:pPr>
      <w:r w:rsidRPr="006A5155">
        <w:rPr>
          <w:sz w:val="24"/>
          <w:szCs w:val="24"/>
          <w:lang w:val="en-US"/>
        </w:rPr>
        <w:t xml:space="preserve">2. Loffredo E., Berloco M., Casulli F., Senesi N. In vitro assessment of the inhibition of humic substances on the growth of two strains of Fusarium oxysporum // Biology and Fertility of Soils. </w:t>
      </w:r>
      <w:r w:rsidRPr="006A5155">
        <w:rPr>
          <w:sz w:val="24"/>
          <w:szCs w:val="24"/>
          <w:lang w:val="uk-UA"/>
        </w:rPr>
        <w:t xml:space="preserve">– </w:t>
      </w:r>
      <w:r w:rsidRPr="006A5155">
        <w:rPr>
          <w:sz w:val="24"/>
          <w:szCs w:val="24"/>
          <w:lang w:val="en-US"/>
        </w:rPr>
        <w:t xml:space="preserve">2007. </w:t>
      </w:r>
      <w:r w:rsidRPr="006A5155">
        <w:rPr>
          <w:sz w:val="24"/>
          <w:szCs w:val="24"/>
          <w:lang w:val="uk-UA"/>
        </w:rPr>
        <w:t xml:space="preserve">– </w:t>
      </w:r>
      <w:r w:rsidRPr="006A5155">
        <w:rPr>
          <w:sz w:val="24"/>
          <w:szCs w:val="24"/>
          <w:lang w:val="en-US"/>
        </w:rPr>
        <w:t xml:space="preserve">Vol. 43. </w:t>
      </w:r>
      <w:r w:rsidRPr="006A5155">
        <w:rPr>
          <w:sz w:val="24"/>
          <w:szCs w:val="24"/>
          <w:lang w:val="uk-UA"/>
        </w:rPr>
        <w:t xml:space="preserve">– </w:t>
      </w:r>
      <w:r w:rsidRPr="006A5155">
        <w:rPr>
          <w:sz w:val="24"/>
          <w:szCs w:val="24"/>
          <w:lang w:val="en-US"/>
        </w:rPr>
        <w:t>P. 759 – 769.</w:t>
      </w:r>
    </w:p>
    <w:p w:rsidR="00B52DFA" w:rsidRDefault="00B52DFA" w:rsidP="00B52DFA">
      <w:pPr>
        <w:widowControl w:val="0"/>
        <w:autoSpaceDE w:val="0"/>
        <w:autoSpaceDN w:val="0"/>
        <w:adjustRightInd w:val="0"/>
        <w:ind w:left="0"/>
        <w:rPr>
          <w:sz w:val="24"/>
          <w:szCs w:val="24"/>
          <w:lang w:val="en-US"/>
        </w:rPr>
      </w:pPr>
      <w:r w:rsidRPr="006A5155">
        <w:rPr>
          <w:sz w:val="24"/>
          <w:szCs w:val="24"/>
          <w:lang w:val="uk-UA"/>
        </w:rPr>
        <w:t>3</w:t>
      </w:r>
      <w:r w:rsidRPr="006A5155">
        <w:rPr>
          <w:sz w:val="24"/>
          <w:szCs w:val="24"/>
          <w:lang w:val="en-US"/>
        </w:rPr>
        <w:t>. Gryndler M., Sudova R., Gryndlerova H. Hyphal growth and mycorrhiza formation by the arbuscular mycorrhizal fungus Glomus claroideum BEG 23 is stimulated by humic substances // Mycorrhiza. – 2005. – Vol. 15, N 7. – P. 483 – 488.</w:t>
      </w:r>
    </w:p>
    <w:p w:rsidR="00B52DFA" w:rsidRPr="00E7695A" w:rsidRDefault="00B52DFA" w:rsidP="00B52DFA">
      <w:pPr>
        <w:widowControl w:val="0"/>
        <w:autoSpaceDE w:val="0"/>
        <w:autoSpaceDN w:val="0"/>
        <w:adjustRightInd w:val="0"/>
        <w:ind w:left="0"/>
        <w:rPr>
          <w:sz w:val="24"/>
          <w:szCs w:val="24"/>
          <w:lang w:val="uk-UA"/>
        </w:rPr>
      </w:pPr>
      <w:r w:rsidRPr="00E7695A">
        <w:rPr>
          <w:sz w:val="24"/>
          <w:szCs w:val="24"/>
          <w:lang w:val="uk-UA"/>
        </w:rPr>
        <w:t xml:space="preserve">4. </w:t>
      </w:r>
      <w:r w:rsidRPr="00E7695A">
        <w:rPr>
          <w:rFonts w:eastAsia="Times New Roman"/>
          <w:sz w:val="24"/>
          <w:szCs w:val="24"/>
          <w:lang w:val="uk-UA"/>
        </w:rPr>
        <w:t>Sandvik S.L., Bilski</w:t>
      </w:r>
      <w:r w:rsidRPr="008A5485">
        <w:rPr>
          <w:rFonts w:eastAsia="Times New Roman"/>
          <w:sz w:val="24"/>
          <w:szCs w:val="24"/>
          <w:lang w:val="uk-UA"/>
        </w:rPr>
        <w:t xml:space="preserve"> </w:t>
      </w:r>
      <w:r w:rsidRPr="00E7695A">
        <w:rPr>
          <w:rFonts w:eastAsia="Times New Roman"/>
          <w:sz w:val="24"/>
          <w:szCs w:val="24"/>
          <w:lang w:val="uk-UA"/>
        </w:rPr>
        <w:t>P., Pakulski</w:t>
      </w:r>
      <w:r>
        <w:rPr>
          <w:rFonts w:eastAsia="Times New Roman"/>
          <w:sz w:val="24"/>
          <w:szCs w:val="24"/>
          <w:lang w:val="uk-UA"/>
        </w:rPr>
        <w:t xml:space="preserve"> </w:t>
      </w:r>
      <w:r w:rsidRPr="00E7695A">
        <w:rPr>
          <w:rFonts w:eastAsia="Times New Roman"/>
          <w:sz w:val="24"/>
          <w:szCs w:val="24"/>
          <w:lang w:val="uk-UA"/>
        </w:rPr>
        <w:t>J.D. Photogeneration of singlet oxygen and free radicals in dissolved organic matter isolated from the</w:t>
      </w:r>
      <w:r>
        <w:rPr>
          <w:rFonts w:eastAsia="Times New Roman"/>
          <w:sz w:val="24"/>
          <w:szCs w:val="24"/>
          <w:lang w:val="uk-UA"/>
        </w:rPr>
        <w:t xml:space="preserve"> </w:t>
      </w:r>
      <w:r w:rsidRPr="00E7695A">
        <w:rPr>
          <w:rFonts w:eastAsia="Times New Roman"/>
          <w:sz w:val="24"/>
          <w:szCs w:val="24"/>
          <w:lang w:val="uk-UA"/>
        </w:rPr>
        <w:t xml:space="preserve">Mississippi and Atchafalaya River plumes // Marine Chem. – 2000. – Vol 69, No 1. – P. 139 – 152. </w:t>
      </w:r>
    </w:p>
    <w:p w:rsidR="00B52DFA" w:rsidRDefault="00B52DFA" w:rsidP="00B52DFA">
      <w:pPr>
        <w:widowControl w:val="0"/>
        <w:autoSpaceDE w:val="0"/>
        <w:autoSpaceDN w:val="0"/>
        <w:adjustRightInd w:val="0"/>
        <w:ind w:left="0"/>
        <w:jc w:val="center"/>
        <w:rPr>
          <w:lang w:val="uk-UA"/>
        </w:rPr>
      </w:pPr>
    </w:p>
    <w:p w:rsidR="00B52DFA" w:rsidRDefault="00B52DFA" w:rsidP="00B52DFA">
      <w:pPr>
        <w:widowControl w:val="0"/>
        <w:autoSpaceDE w:val="0"/>
        <w:autoSpaceDN w:val="0"/>
        <w:adjustRightInd w:val="0"/>
        <w:ind w:left="0"/>
        <w:jc w:val="center"/>
        <w:rPr>
          <w:lang w:val="uk-UA"/>
        </w:rPr>
      </w:pPr>
    </w:p>
    <w:p w:rsidR="00B52DFA" w:rsidRDefault="00B52DFA" w:rsidP="00B52DFA">
      <w:pPr>
        <w:widowControl w:val="0"/>
        <w:autoSpaceDE w:val="0"/>
        <w:autoSpaceDN w:val="0"/>
        <w:adjustRightInd w:val="0"/>
        <w:ind w:left="0"/>
        <w:jc w:val="center"/>
        <w:rPr>
          <w:lang w:val="uk-UA"/>
        </w:rPr>
      </w:pPr>
    </w:p>
    <w:p w:rsidR="00B52DFA" w:rsidRDefault="00B52DFA" w:rsidP="00B52DFA">
      <w:pPr>
        <w:widowControl w:val="0"/>
        <w:autoSpaceDE w:val="0"/>
        <w:autoSpaceDN w:val="0"/>
        <w:adjustRightInd w:val="0"/>
        <w:ind w:left="0"/>
        <w:jc w:val="center"/>
        <w:rPr>
          <w:lang w:val="uk-UA"/>
        </w:rPr>
      </w:pPr>
    </w:p>
    <w:p w:rsidR="00B52DFA" w:rsidRDefault="00B52DFA" w:rsidP="00B52DFA">
      <w:pPr>
        <w:widowControl w:val="0"/>
        <w:autoSpaceDE w:val="0"/>
        <w:autoSpaceDN w:val="0"/>
        <w:adjustRightInd w:val="0"/>
        <w:ind w:left="0"/>
        <w:jc w:val="center"/>
        <w:rPr>
          <w:lang w:val="uk-UA"/>
        </w:rPr>
      </w:pPr>
    </w:p>
    <w:p w:rsidR="00B52DFA" w:rsidRDefault="00B52DFA" w:rsidP="00B52DFA">
      <w:pPr>
        <w:widowControl w:val="0"/>
        <w:autoSpaceDE w:val="0"/>
        <w:autoSpaceDN w:val="0"/>
        <w:adjustRightInd w:val="0"/>
        <w:ind w:left="0"/>
        <w:jc w:val="center"/>
        <w:rPr>
          <w:lang w:val="uk-UA"/>
        </w:rPr>
      </w:pPr>
    </w:p>
    <w:p w:rsidR="00B52DFA" w:rsidRDefault="00B52DFA" w:rsidP="00B52DFA">
      <w:pPr>
        <w:widowControl w:val="0"/>
        <w:autoSpaceDE w:val="0"/>
        <w:autoSpaceDN w:val="0"/>
        <w:adjustRightInd w:val="0"/>
        <w:ind w:left="0"/>
        <w:jc w:val="center"/>
        <w:rPr>
          <w:lang w:val="uk-UA"/>
        </w:rPr>
      </w:pPr>
    </w:p>
    <w:p w:rsidR="00B52DFA" w:rsidRDefault="00B52DFA" w:rsidP="00B52DFA">
      <w:pPr>
        <w:widowControl w:val="0"/>
        <w:autoSpaceDE w:val="0"/>
        <w:autoSpaceDN w:val="0"/>
        <w:adjustRightInd w:val="0"/>
        <w:ind w:left="0"/>
        <w:jc w:val="center"/>
        <w:rPr>
          <w:lang w:val="uk-UA"/>
        </w:rPr>
      </w:pPr>
    </w:p>
    <w:p w:rsidR="00B52DFA" w:rsidRDefault="00B52DFA" w:rsidP="00B52DFA">
      <w:pPr>
        <w:widowControl w:val="0"/>
        <w:autoSpaceDE w:val="0"/>
        <w:autoSpaceDN w:val="0"/>
        <w:adjustRightInd w:val="0"/>
        <w:ind w:left="0"/>
        <w:jc w:val="center"/>
        <w:rPr>
          <w:lang w:val="uk-UA"/>
        </w:rPr>
      </w:pPr>
    </w:p>
    <w:p w:rsidR="00B52DFA" w:rsidRDefault="00B52DFA" w:rsidP="00B52DFA">
      <w:pPr>
        <w:widowControl w:val="0"/>
        <w:autoSpaceDE w:val="0"/>
        <w:autoSpaceDN w:val="0"/>
        <w:adjustRightInd w:val="0"/>
        <w:ind w:left="0"/>
        <w:jc w:val="center"/>
        <w:rPr>
          <w:lang w:val="uk-UA"/>
        </w:rPr>
      </w:pPr>
    </w:p>
    <w:p w:rsidR="00B52DFA" w:rsidRDefault="00B52DFA" w:rsidP="00B52DFA">
      <w:pPr>
        <w:widowControl w:val="0"/>
        <w:autoSpaceDE w:val="0"/>
        <w:autoSpaceDN w:val="0"/>
        <w:adjustRightInd w:val="0"/>
        <w:ind w:left="0"/>
        <w:jc w:val="center"/>
        <w:rPr>
          <w:lang w:val="uk-UA"/>
        </w:rPr>
      </w:pPr>
    </w:p>
    <w:p w:rsidR="00B52DFA" w:rsidRDefault="00B52DFA" w:rsidP="00B52DFA">
      <w:pPr>
        <w:widowControl w:val="0"/>
        <w:autoSpaceDE w:val="0"/>
        <w:autoSpaceDN w:val="0"/>
        <w:adjustRightInd w:val="0"/>
        <w:ind w:left="0"/>
        <w:jc w:val="center"/>
        <w:rPr>
          <w:lang w:val="uk-UA"/>
        </w:rPr>
      </w:pPr>
    </w:p>
    <w:p w:rsidR="00B52DFA" w:rsidRPr="00B52DFA" w:rsidRDefault="00B52DFA" w:rsidP="00B52DFA">
      <w:pPr>
        <w:widowControl w:val="0"/>
        <w:autoSpaceDE w:val="0"/>
        <w:autoSpaceDN w:val="0"/>
        <w:adjustRightInd w:val="0"/>
        <w:ind w:left="0"/>
        <w:jc w:val="center"/>
        <w:rPr>
          <w:lang w:val="uk-UA"/>
        </w:rPr>
      </w:pPr>
      <w:r w:rsidRPr="00B52DFA">
        <w:rPr>
          <w:lang w:val="uk-UA"/>
        </w:rPr>
        <w:t>Додаток</w:t>
      </w:r>
      <w:r>
        <w:rPr>
          <w:lang w:val="uk-UA"/>
        </w:rPr>
        <w:t xml:space="preserve"> Б</w:t>
      </w:r>
    </w:p>
    <w:p w:rsidR="00B52DFA" w:rsidRDefault="00B52DFA">
      <w:pPr>
        <w:spacing w:after="160" w:line="259" w:lineRule="auto"/>
        <w:ind w:left="0" w:firstLine="0"/>
        <w:contextualSpacing w:val="0"/>
        <w:jc w:val="left"/>
        <w:rPr>
          <w:rFonts w:eastAsia="Calibri"/>
          <w:color w:val="000000"/>
          <w:lang w:val="uk-UA"/>
        </w:rPr>
      </w:pPr>
      <w:r>
        <w:br w:type="page"/>
      </w:r>
    </w:p>
    <w:p w:rsidR="00EF7B21" w:rsidRPr="00AE0556" w:rsidRDefault="00EF7B21" w:rsidP="00EF7B21">
      <w:pPr>
        <w:autoSpaceDE w:val="0"/>
        <w:autoSpaceDN w:val="0"/>
        <w:adjustRightInd w:val="0"/>
        <w:jc w:val="center"/>
        <w:rPr>
          <w:bCs/>
        </w:rPr>
      </w:pPr>
      <w:r>
        <w:rPr>
          <w:bCs/>
        </w:rPr>
        <w:lastRenderedPageBreak/>
        <w:t>ВЛИЯНИЕ</w:t>
      </w:r>
      <w:r w:rsidRPr="003B7231">
        <w:rPr>
          <w:bCs/>
        </w:rPr>
        <w:t xml:space="preserve"> ГУМИНОВЫХ КИСЛОТ НА ВЫЖИВАЕМОСТЬ МИКРООРГАНИЗМОВ РАЗНЫХ ГРУПП</w:t>
      </w:r>
      <w:r w:rsidRPr="00AE0556">
        <w:rPr>
          <w:bCs/>
        </w:rPr>
        <w:t xml:space="preserve"> </w:t>
      </w:r>
      <w:r>
        <w:rPr>
          <w:bCs/>
        </w:rPr>
        <w:t>В ВОДНОЙ СРЕДЕ</w:t>
      </w:r>
    </w:p>
    <w:p w:rsidR="00EF7B21" w:rsidRPr="009F2053" w:rsidRDefault="00EF7B21" w:rsidP="00EF7B21">
      <w:pPr>
        <w:jc w:val="center"/>
        <w:rPr>
          <w:bCs/>
        </w:rPr>
      </w:pPr>
      <w:r w:rsidRPr="009F2053">
        <w:rPr>
          <w:rFonts w:eastAsia="Times New Roman"/>
          <w:bCs/>
        </w:rPr>
        <w:t xml:space="preserve">С.А. Доленко, А.М. Кравченко, </w:t>
      </w:r>
      <w:r w:rsidRPr="009F2053">
        <w:rPr>
          <w:bCs/>
        </w:rPr>
        <w:t>В</w:t>
      </w:r>
      <w:r w:rsidRPr="009F2053">
        <w:rPr>
          <w:rFonts w:eastAsia="Times New Roman"/>
          <w:bCs/>
        </w:rPr>
        <w:t>.</w:t>
      </w:r>
      <w:r w:rsidRPr="009F2053">
        <w:rPr>
          <w:bCs/>
        </w:rPr>
        <w:t>В</w:t>
      </w:r>
      <w:r w:rsidRPr="009F2053">
        <w:rPr>
          <w:rFonts w:eastAsia="Times New Roman"/>
          <w:bCs/>
        </w:rPr>
        <w:t xml:space="preserve">. </w:t>
      </w:r>
      <w:r w:rsidRPr="009F2053">
        <w:rPr>
          <w:bCs/>
        </w:rPr>
        <w:t>Вембер</w:t>
      </w:r>
      <w:r w:rsidRPr="009F2053">
        <w:rPr>
          <w:rFonts w:eastAsia="Times New Roman"/>
          <w:bCs/>
        </w:rPr>
        <w:t xml:space="preserve">, В.В. Абрамов, </w:t>
      </w:r>
      <w:r w:rsidRPr="00BB7B64">
        <w:t>В</w:t>
      </w:r>
      <w:r w:rsidRPr="009F2053">
        <w:rPr>
          <w:rFonts w:eastAsia="Times New Roman"/>
          <w:bCs/>
        </w:rPr>
        <w:t>.В.</w:t>
      </w:r>
      <w:r w:rsidRPr="009F2053">
        <w:t> </w:t>
      </w:r>
      <w:r w:rsidRPr="009F2053">
        <w:rPr>
          <w:rFonts w:eastAsia="Times New Roman"/>
          <w:bCs/>
        </w:rPr>
        <w:t>Таранов</w:t>
      </w:r>
    </w:p>
    <w:p w:rsidR="00EF7B21" w:rsidRPr="002914E8" w:rsidRDefault="00EF7B21" w:rsidP="00EF7B21">
      <w:pPr>
        <w:autoSpaceDE w:val="0"/>
        <w:autoSpaceDN w:val="0"/>
        <w:adjustRightInd w:val="0"/>
        <w:jc w:val="center"/>
        <w:rPr>
          <w:rFonts w:eastAsia="Times New Roman"/>
          <w:i/>
          <w:sz w:val="24"/>
          <w:szCs w:val="24"/>
        </w:rPr>
      </w:pPr>
    </w:p>
    <w:p w:rsidR="00EF7B21" w:rsidRPr="0060709B" w:rsidRDefault="00EF7B21" w:rsidP="00EF7B21">
      <w:r w:rsidRPr="0060709B">
        <w:rPr>
          <w:rFonts w:eastAsia="Times New Roman"/>
        </w:rPr>
        <w:t xml:space="preserve">На примере культур </w:t>
      </w:r>
      <w:r w:rsidRPr="0060709B">
        <w:t xml:space="preserve">бактерий </w:t>
      </w:r>
      <w:r w:rsidRPr="0060709B">
        <w:rPr>
          <w:i/>
          <w:lang w:val="en-US"/>
        </w:rPr>
        <w:t>Pseudomonas</w:t>
      </w:r>
      <w:r w:rsidRPr="0060709B">
        <w:rPr>
          <w:i/>
        </w:rPr>
        <w:t xml:space="preserve"> </w:t>
      </w:r>
      <w:r w:rsidRPr="0060709B">
        <w:rPr>
          <w:i/>
          <w:lang w:val="en-US"/>
        </w:rPr>
        <w:t>sp</w:t>
      </w:r>
      <w:r w:rsidRPr="0060709B">
        <w:rPr>
          <w:i/>
        </w:rPr>
        <w:t>.</w:t>
      </w:r>
      <w:r w:rsidRPr="0060709B">
        <w:t xml:space="preserve"> и </w:t>
      </w:r>
      <w:r w:rsidRPr="0060709B">
        <w:rPr>
          <w:i/>
          <w:lang w:val="en-US"/>
        </w:rPr>
        <w:t>Bacillus</w:t>
      </w:r>
      <w:r w:rsidRPr="0060709B">
        <w:rPr>
          <w:i/>
        </w:rPr>
        <w:t xml:space="preserve"> </w:t>
      </w:r>
      <w:r w:rsidRPr="0060709B">
        <w:rPr>
          <w:i/>
          <w:lang w:val="en-US"/>
        </w:rPr>
        <w:t>sp</w:t>
      </w:r>
      <w:r w:rsidRPr="0060709B">
        <w:rPr>
          <w:i/>
        </w:rPr>
        <w:t>.</w:t>
      </w:r>
      <w:r w:rsidRPr="0060709B">
        <w:t xml:space="preserve">, </w:t>
      </w:r>
      <w:r w:rsidRPr="0060709B">
        <w:rPr>
          <w:rFonts w:eastAsia="Times New Roman"/>
        </w:rPr>
        <w:t>принадлежащих к различным систематическим и физиологическим группам,</w:t>
      </w:r>
      <w:r w:rsidRPr="0060709B">
        <w:t xml:space="preserve"> </w:t>
      </w:r>
      <w:r w:rsidRPr="0060709B">
        <w:rPr>
          <w:rFonts w:eastAsia="Times New Roman"/>
        </w:rPr>
        <w:t xml:space="preserve">было исследовано </w:t>
      </w:r>
      <w:r w:rsidRPr="0060709B">
        <w:t xml:space="preserve">влияние </w:t>
      </w:r>
      <w:r w:rsidRPr="00AA280A">
        <w:t xml:space="preserve">гуминовых </w:t>
      </w:r>
      <w:r w:rsidRPr="00AA280A">
        <w:rPr>
          <w:rFonts w:eastAsia="Times New Roman"/>
        </w:rPr>
        <w:t>кислот в</w:t>
      </w:r>
      <w:r w:rsidRPr="0060709B">
        <w:rPr>
          <w:rFonts w:eastAsia="Times New Roman"/>
        </w:rPr>
        <w:t xml:space="preserve"> </w:t>
      </w:r>
      <w:r w:rsidRPr="0060709B">
        <w:t>концентрационном интервале (0–15 мг/дм</w:t>
      </w:r>
      <w:r w:rsidRPr="0060709B">
        <w:rPr>
          <w:vertAlign w:val="superscript"/>
        </w:rPr>
        <w:t>3</w:t>
      </w:r>
      <w:r w:rsidRPr="0060709B">
        <w:t>)</w:t>
      </w:r>
      <w:r>
        <w:t>,</w:t>
      </w:r>
      <w:r w:rsidRPr="0060709B">
        <w:t xml:space="preserve"> характерном для природных вод</w:t>
      </w:r>
      <w:r>
        <w:t>,</w:t>
      </w:r>
      <w:r w:rsidRPr="0060709B">
        <w:t xml:space="preserve"> на жизнеспособность данных бактерий</w:t>
      </w:r>
      <w:r w:rsidRPr="00164A7E">
        <w:t xml:space="preserve">. </w:t>
      </w:r>
      <w:r>
        <w:t xml:space="preserve">Обнаружено разнонаправленное </w:t>
      </w:r>
      <w:r w:rsidRPr="00AA280A">
        <w:t>действие гуминовых кислот</w:t>
      </w:r>
      <w:r>
        <w:t xml:space="preserve"> на микроорганизмы, а именно,</w:t>
      </w:r>
      <w:r w:rsidRPr="00FF2E92">
        <w:t xml:space="preserve"> </w:t>
      </w:r>
      <w:r>
        <w:t>при концентрациях 1 и 5 мг/дм</w:t>
      </w:r>
      <w:r w:rsidRPr="00FF7604">
        <w:rPr>
          <w:vertAlign w:val="superscript"/>
        </w:rPr>
        <w:t>3</w:t>
      </w:r>
      <w:r>
        <w:rPr>
          <w:vertAlign w:val="superscript"/>
        </w:rPr>
        <w:t xml:space="preserve"> </w:t>
      </w:r>
      <w:r>
        <w:t>они снижают, а при 15 мг/дм</w:t>
      </w:r>
      <w:r w:rsidRPr="00FF7604">
        <w:rPr>
          <w:vertAlign w:val="superscript"/>
        </w:rPr>
        <w:t>3</w:t>
      </w:r>
      <w:r w:rsidRPr="00FF2E92">
        <w:t xml:space="preserve"> </w:t>
      </w:r>
      <w:r>
        <w:t>не влияют</w:t>
      </w:r>
      <w:r w:rsidRPr="00FF2E92">
        <w:t xml:space="preserve"> </w:t>
      </w:r>
      <w:r>
        <w:t>на выживаемость исследованных культур бактерий</w:t>
      </w:r>
      <w:r w:rsidRPr="009101CE">
        <w:t xml:space="preserve">. </w:t>
      </w:r>
      <w:r>
        <w:t>Выдвинуто предположение о его природе.</w:t>
      </w:r>
    </w:p>
    <w:p w:rsidR="00EF7B21" w:rsidRPr="007C5D0F" w:rsidRDefault="00EF7B21" w:rsidP="00EF7B21">
      <w:pPr>
        <w:autoSpaceDE w:val="0"/>
        <w:autoSpaceDN w:val="0"/>
        <w:adjustRightInd w:val="0"/>
      </w:pPr>
      <w:r w:rsidRPr="00633B76">
        <w:rPr>
          <w:rFonts w:eastAsia="Times New Roman"/>
          <w:b/>
          <w:bCs/>
          <w:i/>
        </w:rPr>
        <w:t>Ключевые слова:</w:t>
      </w:r>
      <w:r w:rsidRPr="00B05AAF">
        <w:rPr>
          <w:rFonts w:eastAsia="Times New Roman"/>
          <w:b/>
          <w:bCs/>
        </w:rPr>
        <w:t xml:space="preserve"> </w:t>
      </w:r>
      <w:r w:rsidRPr="00B05AAF">
        <w:t xml:space="preserve">гуминовые кислоты, </w:t>
      </w:r>
      <w:r>
        <w:t xml:space="preserve">микроорганизмы, бактерицидное действие, размер оптических неоднородностей, метод </w:t>
      </w:r>
      <w:r w:rsidRPr="00B05AAF">
        <w:rPr>
          <w:rFonts w:eastAsia="Times New Roman"/>
        </w:rPr>
        <w:t>малоуглового преломления</w:t>
      </w:r>
      <w:r>
        <w:rPr>
          <w:rFonts w:eastAsia="Times New Roman"/>
        </w:rPr>
        <w:t>, потенциометрическое титрование</w:t>
      </w:r>
      <w:r>
        <w:t xml:space="preserve">. </w:t>
      </w:r>
    </w:p>
    <w:p w:rsidR="00EF7B21" w:rsidRPr="007C5D0F" w:rsidRDefault="00EF7B21" w:rsidP="00EF7B21">
      <w:pPr>
        <w:autoSpaceDE w:val="0"/>
        <w:autoSpaceDN w:val="0"/>
        <w:adjustRightInd w:val="0"/>
      </w:pPr>
      <w:r w:rsidRPr="00B05AAF">
        <w:t>Гум</w:t>
      </w:r>
      <w:r>
        <w:t>усовые</w:t>
      </w:r>
      <w:r w:rsidRPr="00B05AAF">
        <w:t xml:space="preserve"> вещества</w:t>
      </w:r>
      <w:r>
        <w:t xml:space="preserve"> (ГВ)</w:t>
      </w:r>
      <w:r w:rsidRPr="00B05AAF">
        <w:t xml:space="preserve"> – необходимая и обязательная составная часть всех процессов в биосфере. Они выполняют ряд важнейших </w:t>
      </w:r>
      <w:r>
        <w:t>функций:</w:t>
      </w:r>
      <w:r w:rsidRPr="00B05AAF">
        <w:t xml:space="preserve"> аккумулятивную, транспортную, регуляторную, протекторн</w:t>
      </w:r>
      <w:r>
        <w:t xml:space="preserve">ую и </w:t>
      </w:r>
      <w:r w:rsidRPr="00BC25E8">
        <w:t>физиологическую [7]. Взаимодействуя с живыми организмами, ГВ в малых количествах влияют на рост, подавляя [16, 24] или стимулируя [2, 15, 26] его. Механизм этого двоякого действия непонятен. Установление данного механизма особенно важно по отношению к микроорганизмам</w:t>
      </w:r>
      <w:r>
        <w:t xml:space="preserve">, которые, как и гумусовые кислоты, ответственны за саморегенерацию природных водоемов. Рассмотрение культур бактерий с разными жизненными стратегиями, вероятно, позволит системно подойти к изучаемой проблеме. В природных водных объектах ГВ, помимо своей общеизвестной способности связывать как неорганические, так и органические токсиканты, могут активно участвовать  в окислительно-восстановительных процессах, выступая как источником активных форм кислорода, так и их поглотителем. </w:t>
      </w:r>
      <w:r w:rsidRPr="00942A1B">
        <w:t xml:space="preserve">Во многих случаях </w:t>
      </w:r>
      <w:r>
        <w:t xml:space="preserve">ГВ </w:t>
      </w:r>
      <w:r w:rsidRPr="00942A1B">
        <w:t>иницииру</w:t>
      </w:r>
      <w:r>
        <w:t>ю</w:t>
      </w:r>
      <w:r w:rsidRPr="00942A1B">
        <w:t>т образование активных форм, таких как гидроксильные радикалы, атомарный кислород, пероксидные радикалы и возб</w:t>
      </w:r>
      <w:r>
        <w:t xml:space="preserve">ужденные триплетные </w:t>
      </w:r>
      <w:r>
        <w:lastRenderedPageBreak/>
        <w:t>состояния гумусовых кислот</w:t>
      </w:r>
      <w:r w:rsidRPr="00942A1B">
        <w:t xml:space="preserve">. </w:t>
      </w:r>
      <w:r>
        <w:t>Таким</w:t>
      </w:r>
      <w:r w:rsidRPr="004E21CB">
        <w:t xml:space="preserve"> </w:t>
      </w:r>
      <w:r>
        <w:t>образом</w:t>
      </w:r>
      <w:r w:rsidRPr="004E21CB">
        <w:t xml:space="preserve">, </w:t>
      </w:r>
      <w:r>
        <w:t>ГВ</w:t>
      </w:r>
      <w:r w:rsidRPr="004E21CB">
        <w:t xml:space="preserve"> </w:t>
      </w:r>
      <w:r w:rsidRPr="00942A1B">
        <w:t>играют</w:t>
      </w:r>
      <w:r w:rsidRPr="004E21CB">
        <w:t xml:space="preserve"> </w:t>
      </w:r>
      <w:r w:rsidRPr="00942A1B">
        <w:t>значительную</w:t>
      </w:r>
      <w:r w:rsidRPr="004E21CB">
        <w:t xml:space="preserve"> </w:t>
      </w:r>
      <w:r w:rsidRPr="00942A1B">
        <w:t>роль</w:t>
      </w:r>
      <w:r w:rsidRPr="004E21CB">
        <w:t xml:space="preserve"> </w:t>
      </w:r>
      <w:r w:rsidRPr="00942A1B">
        <w:t>в</w:t>
      </w:r>
      <w:r w:rsidRPr="004E21CB">
        <w:t xml:space="preserve"> </w:t>
      </w:r>
      <w:r w:rsidRPr="00942A1B">
        <w:t>деструкции</w:t>
      </w:r>
      <w:r w:rsidRPr="004E21CB">
        <w:t xml:space="preserve"> </w:t>
      </w:r>
      <w:r w:rsidRPr="00942A1B">
        <w:t>органических</w:t>
      </w:r>
      <w:r w:rsidRPr="004E21CB">
        <w:t xml:space="preserve"> </w:t>
      </w:r>
      <w:r w:rsidRPr="00942A1B">
        <w:t>веществ</w:t>
      </w:r>
      <w:r w:rsidRPr="004E21CB">
        <w:t xml:space="preserve"> </w:t>
      </w:r>
      <w:r w:rsidRPr="00BC25E8">
        <w:t>[</w:t>
      </w:r>
      <w:bookmarkStart w:id="47" w:name="_Ref334611432"/>
      <w:r w:rsidRPr="00BC25E8">
        <w:t xml:space="preserve">14, </w:t>
      </w:r>
      <w:bookmarkEnd w:id="47"/>
      <w:r w:rsidRPr="00BC25E8">
        <w:t xml:space="preserve">17]. С другой стороны ГВ известны как природные антиоксиданты. Фенольные гидроксильные группы ГВ являются хорошими донорами водорода: они могут вступать в реакции с активным кислородом и активными формами азота [25], останавливая таким образом цикл генерации новых радикалов. Радикальные формы антиоксидантов, образованные в результате взаимодействия с первичными активными формами, гораздо более химически стабильны, чем первичные радикалы, и способны влиять на процессы окисления, основанные на радикальных реакциях [18]. Способность ГВ выступать как в роли анти- так и прооксидантов как и двоякое физиологическое действия на живые организмы не достаточно изучена. Ранее нами показано [3], что ряд физико-химических свойств </w:t>
      </w:r>
      <w:r w:rsidRPr="00BC25E8">
        <w:rPr>
          <w:color w:val="000000"/>
        </w:rPr>
        <w:t>водных растворов гуминовых кислот</w:t>
      </w:r>
      <w:r w:rsidRPr="00670A36">
        <w:rPr>
          <w:color w:val="000000"/>
        </w:rPr>
        <w:t xml:space="preserve"> (ГК), одной из наиболее распространенных фракций природных гумусовых веществ, существенно зависит от их концентрации. Мы предполагаем, что физиологическое действие ГК на микроорганизмы также </w:t>
      </w:r>
      <w:r>
        <w:rPr>
          <w:color w:val="000000"/>
        </w:rPr>
        <w:t>может</w:t>
      </w:r>
      <w:r w:rsidRPr="00670A36">
        <w:rPr>
          <w:color w:val="000000"/>
        </w:rPr>
        <w:t xml:space="preserve"> зависеть от их концентрации в растворе. </w:t>
      </w:r>
    </w:p>
    <w:p w:rsidR="00EF7B21" w:rsidRDefault="00EF7B21" w:rsidP="00EF7B21">
      <w:pPr>
        <w:autoSpaceDE w:val="0"/>
        <w:autoSpaceDN w:val="0"/>
        <w:adjustRightInd w:val="0"/>
        <w:rPr>
          <w:rFonts w:eastAsia="Times New Roman"/>
          <w:b/>
          <w:bCs/>
        </w:rPr>
      </w:pPr>
      <w:r w:rsidRPr="00397C2E">
        <w:t xml:space="preserve">В связи с этим, цель данной работы состояла в исследовании влияния концентраций ГК в интервале характерном для природных вод на жизнеспособность </w:t>
      </w:r>
      <w:r w:rsidRPr="00790560">
        <w:t xml:space="preserve">бактерий </w:t>
      </w:r>
      <w:r w:rsidRPr="00790560">
        <w:rPr>
          <w:rFonts w:eastAsia="Times New Roman"/>
        </w:rPr>
        <w:t>реализующих</w:t>
      </w:r>
      <w:r w:rsidRPr="00B32B6D">
        <w:rPr>
          <w:rFonts w:eastAsia="Times New Roman"/>
        </w:rPr>
        <w:t xml:space="preserve"> различные типы жизненных стратегий</w:t>
      </w:r>
      <w:r w:rsidRPr="00673044">
        <w:rPr>
          <w:rFonts w:eastAsia="Times New Roman"/>
          <w:bCs/>
        </w:rPr>
        <w:t>.</w:t>
      </w:r>
    </w:p>
    <w:p w:rsidR="00EF7B21" w:rsidRPr="00B05AAF" w:rsidRDefault="00EF7B21" w:rsidP="00EF7B21">
      <w:pPr>
        <w:autoSpaceDE w:val="0"/>
        <w:autoSpaceDN w:val="0"/>
        <w:adjustRightInd w:val="0"/>
      </w:pPr>
      <w:r w:rsidRPr="002C3ADA">
        <w:rPr>
          <w:rFonts w:eastAsia="Times New Roman"/>
          <w:b/>
          <w:bCs/>
        </w:rPr>
        <w:t>Материал и методика исследований</w:t>
      </w:r>
      <w:r w:rsidRPr="007B5692">
        <w:rPr>
          <w:rFonts w:eastAsia="Times New Roman"/>
          <w:bCs/>
          <w:i/>
        </w:rPr>
        <w:t>.</w:t>
      </w:r>
      <w:r w:rsidRPr="007B5692">
        <w:rPr>
          <w:rFonts w:eastAsia="Times New Roman"/>
          <w:bCs/>
        </w:rPr>
        <w:t xml:space="preserve"> </w:t>
      </w:r>
      <w:r w:rsidRPr="00B05AAF">
        <w:t xml:space="preserve">В работе использован препарат натриевой соли гуминовой кислоты </w:t>
      </w:r>
      <w:r w:rsidRPr="00397C2E">
        <w:t>(</w:t>
      </w:r>
      <w:r w:rsidRPr="00B05AAF">
        <w:t>фирмы «Aldrich»</w:t>
      </w:r>
      <w:r w:rsidRPr="00397C2E">
        <w:t>)</w:t>
      </w:r>
      <w:r w:rsidRPr="00B05AAF">
        <w:t xml:space="preserve"> без дополнительной очистки, водные растворы которого готовили на дистиллированной воде.</w:t>
      </w:r>
      <w:r>
        <w:t xml:space="preserve"> Дистиллированная вода была использована в качестве контрольного образца.</w:t>
      </w:r>
    </w:p>
    <w:p w:rsidR="00EF7B21" w:rsidRPr="009F2BCC" w:rsidRDefault="00EF7B21" w:rsidP="00EF7B21">
      <w:pPr>
        <w:rPr>
          <w:rFonts w:eastAsia="Times New Roman"/>
        </w:rPr>
      </w:pPr>
      <w:r w:rsidRPr="00B32B6D">
        <w:rPr>
          <w:rFonts w:eastAsia="Times New Roman"/>
        </w:rPr>
        <w:t xml:space="preserve">При изучении действия ГК на микроорганизмы были использованы культуры бактерий </w:t>
      </w:r>
      <w:r w:rsidRPr="00B32B6D">
        <w:rPr>
          <w:rFonts w:eastAsia="Times New Roman"/>
          <w:i/>
        </w:rPr>
        <w:t>Pseudomonas</w:t>
      </w:r>
      <w:r>
        <w:rPr>
          <w:rFonts w:eastAsia="Times New Roman"/>
          <w:i/>
        </w:rPr>
        <w:t xml:space="preserve"> </w:t>
      </w:r>
      <w:r w:rsidRPr="00B32B6D">
        <w:rPr>
          <w:rFonts w:eastAsia="Times New Roman"/>
          <w:i/>
        </w:rPr>
        <w:t>sp.</w:t>
      </w:r>
      <w:r w:rsidRPr="00B32B6D">
        <w:rPr>
          <w:rFonts w:eastAsia="Times New Roman"/>
        </w:rPr>
        <w:t xml:space="preserve"> и </w:t>
      </w:r>
      <w:r w:rsidRPr="00B32B6D">
        <w:rPr>
          <w:rFonts w:eastAsia="Times New Roman"/>
          <w:i/>
        </w:rPr>
        <w:t>Bacillus</w:t>
      </w:r>
      <w:r>
        <w:rPr>
          <w:rFonts w:eastAsia="Times New Roman"/>
          <w:i/>
        </w:rPr>
        <w:t xml:space="preserve"> </w:t>
      </w:r>
      <w:r w:rsidRPr="00B32B6D">
        <w:rPr>
          <w:rFonts w:eastAsia="Times New Roman"/>
          <w:i/>
        </w:rPr>
        <w:t>sp.</w:t>
      </w:r>
      <w:r w:rsidRPr="00B32B6D">
        <w:rPr>
          <w:rFonts w:eastAsia="Times New Roman"/>
        </w:rPr>
        <w:t>, не только относящиеся к разнообразным</w:t>
      </w:r>
      <w:r>
        <w:rPr>
          <w:rFonts w:eastAsia="Times New Roman"/>
        </w:rPr>
        <w:t xml:space="preserve"> </w:t>
      </w:r>
      <w:r w:rsidRPr="00B32B6D">
        <w:rPr>
          <w:rFonts w:eastAsia="Times New Roman"/>
          <w:lang w:val="uk-UA"/>
        </w:rPr>
        <w:t>систематическим и</w:t>
      </w:r>
      <w:r w:rsidRPr="00B32B6D">
        <w:rPr>
          <w:rFonts w:eastAsia="Times New Roman"/>
        </w:rPr>
        <w:t xml:space="preserve"> физиологическим группам, но и реализующие различные типы жизненных стратегий, что существенно отличает их </w:t>
      </w:r>
      <w:r w:rsidRPr="00B32B6D">
        <w:rPr>
          <w:rFonts w:eastAsia="Times New Roman"/>
          <w:lang w:val="uk-UA"/>
        </w:rPr>
        <w:t xml:space="preserve">по </w:t>
      </w:r>
      <w:r w:rsidRPr="00B32B6D">
        <w:rPr>
          <w:rFonts w:eastAsia="Times New Roman"/>
        </w:rPr>
        <w:t xml:space="preserve">возможности выживания, метаболическому потенциалу и индексу </w:t>
      </w:r>
      <w:r w:rsidRPr="00BC25E8">
        <w:rPr>
          <w:rFonts w:eastAsia="Times New Roman"/>
        </w:rPr>
        <w:t>олиготрофности [1]. Культуры</w:t>
      </w:r>
      <w:r w:rsidRPr="00BE1F40">
        <w:rPr>
          <w:rFonts w:eastAsia="Times New Roman"/>
        </w:rPr>
        <w:t xml:space="preserve"> бактерий </w:t>
      </w:r>
      <w:r w:rsidRPr="002C3ADA">
        <w:rPr>
          <w:rFonts w:eastAsia="Times New Roman"/>
          <w:i/>
        </w:rPr>
        <w:t>Pseudomonas sp.</w:t>
      </w:r>
      <w:r w:rsidRPr="00BE1F40">
        <w:rPr>
          <w:rFonts w:eastAsia="Times New Roman"/>
        </w:rPr>
        <w:t xml:space="preserve"> 125 и </w:t>
      </w:r>
      <w:r w:rsidRPr="002C3ADA">
        <w:rPr>
          <w:rFonts w:eastAsia="Times New Roman"/>
          <w:i/>
        </w:rPr>
        <w:t>Bacillus sp.</w:t>
      </w:r>
      <w:r w:rsidRPr="00BE1F40">
        <w:rPr>
          <w:rFonts w:eastAsia="Times New Roman"/>
        </w:rPr>
        <w:t xml:space="preserve"> 124 были получены из коллекции микроорганизмов кафедры </w:t>
      </w:r>
      <w:r>
        <w:rPr>
          <w:rFonts w:eastAsia="Times New Roman"/>
        </w:rPr>
        <w:t>Экологии</w:t>
      </w:r>
      <w:r w:rsidRPr="00BE1F40">
        <w:rPr>
          <w:rFonts w:eastAsia="Times New Roman"/>
        </w:rPr>
        <w:t xml:space="preserve"> и </w:t>
      </w:r>
      <w:r>
        <w:rPr>
          <w:rFonts w:eastAsia="Times New Roman"/>
        </w:rPr>
        <w:t>технологии растительных полимеров НТУУ «</w:t>
      </w:r>
      <w:r w:rsidRPr="00BE1F40">
        <w:rPr>
          <w:rFonts w:eastAsia="Times New Roman"/>
        </w:rPr>
        <w:t>КПИ</w:t>
      </w:r>
      <w:r>
        <w:rPr>
          <w:rFonts w:eastAsia="Times New Roman"/>
        </w:rPr>
        <w:t xml:space="preserve"> им. И.Сикорского»</w:t>
      </w:r>
      <w:r w:rsidRPr="00BE1F40">
        <w:rPr>
          <w:rFonts w:eastAsia="Times New Roman"/>
        </w:rPr>
        <w:t>.</w:t>
      </w:r>
      <w:r>
        <w:rPr>
          <w:rFonts w:eastAsia="Times New Roman"/>
        </w:rPr>
        <w:t xml:space="preserve"> </w:t>
      </w:r>
      <w:r w:rsidRPr="00B32B6D">
        <w:rPr>
          <w:rFonts w:eastAsia="Times New Roman"/>
        </w:rPr>
        <w:t xml:space="preserve">Все использованные в работе микроорганизмы </w:t>
      </w:r>
      <w:r w:rsidRPr="00B32B6D">
        <w:rPr>
          <w:rFonts w:eastAsia="Times New Roman"/>
        </w:rPr>
        <w:lastRenderedPageBreak/>
        <w:t xml:space="preserve">культивировали на общепринятых агаризованных средах, после чего готовили клеточную суспензию. Стандартизацию клеточной суспензии и определение степени выживаемости бактерий проводили турбидиметрическим </w:t>
      </w:r>
      <w:r w:rsidRPr="00BC25E8">
        <w:rPr>
          <w:rFonts w:eastAsia="Times New Roman"/>
        </w:rPr>
        <w:t>методом [8], доводя</w:t>
      </w:r>
      <w:r w:rsidRPr="009F2BCC">
        <w:rPr>
          <w:rFonts w:eastAsia="Times New Roman"/>
        </w:rPr>
        <w:t xml:space="preserve"> дозу засевного материала в дистиллированной воде до </w:t>
      </w:r>
      <w:r w:rsidRPr="009F2BCC">
        <w:rPr>
          <w:bCs/>
          <w:iCs/>
          <w:lang w:val="en-US"/>
        </w:rPr>
        <w:t>A</w:t>
      </w:r>
      <w:r w:rsidRPr="009F2BCC">
        <w:rPr>
          <w:bCs/>
          <w:iCs/>
          <w:vertAlign w:val="subscript"/>
        </w:rPr>
        <w:t>540</w:t>
      </w:r>
      <w:r w:rsidRPr="009F2BCC">
        <w:rPr>
          <w:bCs/>
          <w:iCs/>
        </w:rPr>
        <w:t> = 0,100 на спектрофотометре СФ-26</w:t>
      </w:r>
      <w:r w:rsidRPr="009F2BCC">
        <w:rPr>
          <w:rFonts w:eastAsia="Times New Roman"/>
        </w:rPr>
        <w:t xml:space="preserve">. </w:t>
      </w:r>
      <w:r>
        <w:rPr>
          <w:rFonts w:eastAsia="Times New Roman"/>
        </w:rPr>
        <w:t>При этом м</w:t>
      </w:r>
      <w:r w:rsidRPr="00661D07">
        <w:rPr>
          <w:rFonts w:eastAsia="Times New Roman"/>
        </w:rPr>
        <w:t xml:space="preserve">ы не проводили прямого подсчета клеток бактерий, но принимали, что зависимость оптической плотности суспензии </w:t>
      </w:r>
      <w:r>
        <w:rPr>
          <w:rFonts w:eastAsia="Times New Roman"/>
        </w:rPr>
        <w:t xml:space="preserve">клеток от их концентрации прямопропорциональна их выживаемости. </w:t>
      </w:r>
      <w:r w:rsidRPr="009F2BCC">
        <w:rPr>
          <w:rFonts w:eastAsia="Times New Roman"/>
        </w:rPr>
        <w:t xml:space="preserve">При проведении экспериментов микроорганизмы без среды обитания переносились в дистиллированную воду с различным содержанием ГК. </w:t>
      </w:r>
      <w:r>
        <w:rPr>
          <w:rFonts w:eastAsia="Times New Roman"/>
        </w:rPr>
        <w:t xml:space="preserve"> Контроль выживаемости микроорганизмов во всех образцах проводили каждые сутки на протяжении 7 дней.</w:t>
      </w:r>
    </w:p>
    <w:p w:rsidR="00EF7B21" w:rsidRPr="00B05AAF" w:rsidRDefault="00EF7B21" w:rsidP="00EF7B21">
      <w:pPr>
        <w:rPr>
          <w:rFonts w:eastAsia="Times New Roman"/>
        </w:rPr>
      </w:pPr>
      <w:r w:rsidRPr="009F2BCC">
        <w:rPr>
          <w:rFonts w:eastAsia="Times New Roman"/>
        </w:rPr>
        <w:t xml:space="preserve">Количество функциональных групп в молекуле ГК определяли потенциометрическим титрованием </w:t>
      </w:r>
      <w:r w:rsidRPr="00BC25E8">
        <w:rPr>
          <w:rFonts w:eastAsia="Times New Roman"/>
        </w:rPr>
        <w:t>[10]. Определение</w:t>
      </w:r>
      <w:r w:rsidRPr="009F2BCC">
        <w:rPr>
          <w:rFonts w:eastAsia="Times New Roman"/>
        </w:rPr>
        <w:t xml:space="preserve"> эффективного</w:t>
      </w:r>
      <w:r w:rsidRPr="00B05AAF">
        <w:rPr>
          <w:rFonts w:eastAsia="Times New Roman"/>
        </w:rPr>
        <w:t xml:space="preserve"> диаметра оптических неоднородностей в водных растворах ГК проводили методом малоуглового преломления на </w:t>
      </w:r>
      <w:r>
        <w:rPr>
          <w:rFonts w:eastAsia="Times New Roman"/>
        </w:rPr>
        <w:t>лабораторной установке, разработанной в Институте коллоидной химии и химии воды</w:t>
      </w:r>
      <w:r w:rsidRPr="00B05AAF">
        <w:rPr>
          <w:rFonts w:eastAsia="Times New Roman"/>
        </w:rPr>
        <w:t xml:space="preserve"> </w:t>
      </w:r>
      <w:r>
        <w:rPr>
          <w:rFonts w:eastAsia="Times New Roman"/>
        </w:rPr>
        <w:t xml:space="preserve">им. А.В. Думанского </w:t>
      </w:r>
      <w:r w:rsidRPr="007E14B2">
        <w:rPr>
          <w:rFonts w:eastAsia="Times New Roman"/>
        </w:rPr>
        <w:t>«Кластер-1</w:t>
      </w:r>
      <w:r w:rsidRPr="00B05AAF">
        <w:rPr>
          <w:rFonts w:eastAsia="Times New Roman"/>
        </w:rPr>
        <w:t>». Для контроля повторяемости результатов на каждом образце измерение повторяли не менее пяти раз, полученные данные усредняли для дальнейшего анализа.</w:t>
      </w:r>
      <w:r w:rsidRPr="00B05AAF">
        <w:rPr>
          <w:rFonts w:eastAsia="Times New Roman"/>
          <w:lang w:val="uk-UA"/>
        </w:rPr>
        <w:t xml:space="preserve"> </w:t>
      </w:r>
      <w:r w:rsidRPr="00B05AAF">
        <w:rPr>
          <w:rFonts w:eastAsia="Times New Roman"/>
        </w:rPr>
        <w:t>Относ</w:t>
      </w:r>
      <w:r>
        <w:rPr>
          <w:rFonts w:eastAsia="Times New Roman"/>
        </w:rPr>
        <w:t>ительная ошибка не превышала 10</w:t>
      </w:r>
      <w:r w:rsidRPr="00B05AAF">
        <w:rPr>
          <w:rFonts w:eastAsia="Times New Roman"/>
        </w:rPr>
        <w:t>%.</w:t>
      </w:r>
    </w:p>
    <w:p w:rsidR="00EF7B21" w:rsidRPr="0068602A" w:rsidRDefault="00EF7B21" w:rsidP="00EF7B21">
      <w:pPr>
        <w:rPr>
          <w:rFonts w:eastAsia="Times New Roman"/>
        </w:rPr>
      </w:pPr>
      <w:r w:rsidRPr="007C6E25">
        <w:rPr>
          <w:rFonts w:eastAsia="Times New Roman"/>
          <w:b/>
        </w:rPr>
        <w:t>Результаты исследований и их обсуждение.</w:t>
      </w:r>
      <w:r>
        <w:rPr>
          <w:rFonts w:eastAsia="Times New Roman"/>
        </w:rPr>
        <w:t xml:space="preserve"> На примере культур </w:t>
      </w:r>
      <w:r w:rsidRPr="00F26A94">
        <w:t xml:space="preserve">бактерий </w:t>
      </w:r>
      <w:r w:rsidRPr="007C6E25">
        <w:rPr>
          <w:i/>
          <w:lang w:val="en-US"/>
        </w:rPr>
        <w:t>Pseudomonas</w:t>
      </w:r>
      <w:r w:rsidRPr="007C6E25">
        <w:rPr>
          <w:i/>
        </w:rPr>
        <w:t> </w:t>
      </w:r>
      <w:r w:rsidRPr="007C6E25">
        <w:rPr>
          <w:i/>
          <w:lang w:val="en-US"/>
        </w:rPr>
        <w:t>sp</w:t>
      </w:r>
      <w:r w:rsidRPr="007C6E25">
        <w:rPr>
          <w:i/>
        </w:rPr>
        <w:t>.</w:t>
      </w:r>
      <w:r w:rsidRPr="00F26A94">
        <w:t xml:space="preserve"> и </w:t>
      </w:r>
      <w:r w:rsidRPr="007C6E25">
        <w:rPr>
          <w:i/>
          <w:lang w:val="en-US"/>
        </w:rPr>
        <w:t>Bacillus</w:t>
      </w:r>
      <w:r w:rsidRPr="007C6E25">
        <w:rPr>
          <w:i/>
        </w:rPr>
        <w:t xml:space="preserve"> </w:t>
      </w:r>
      <w:r w:rsidRPr="007C6E25">
        <w:rPr>
          <w:i/>
          <w:lang w:val="en-US"/>
        </w:rPr>
        <w:t>sp</w:t>
      </w:r>
      <w:r w:rsidRPr="007C6E25">
        <w:rPr>
          <w:i/>
        </w:rPr>
        <w:t>.</w:t>
      </w:r>
      <w:r>
        <w:rPr>
          <w:rFonts w:eastAsia="Times New Roman"/>
        </w:rPr>
        <w:t xml:space="preserve"> </w:t>
      </w:r>
      <w:r w:rsidRPr="00374A43">
        <w:rPr>
          <w:rFonts w:eastAsia="Times New Roman"/>
        </w:rPr>
        <w:t xml:space="preserve">была исследована </w:t>
      </w:r>
      <w:r w:rsidRPr="00374A43">
        <w:t xml:space="preserve">зависимость </w:t>
      </w:r>
      <w:r>
        <w:rPr>
          <w:rFonts w:eastAsia="Times New Roman"/>
        </w:rPr>
        <w:t xml:space="preserve">выживаемости микроорганизмов </w:t>
      </w:r>
      <w:r w:rsidRPr="00374A43">
        <w:rPr>
          <w:rFonts w:eastAsia="Times New Roman"/>
        </w:rPr>
        <w:t xml:space="preserve">от </w:t>
      </w:r>
      <w:r w:rsidRPr="00374A43">
        <w:t>концентрации в растворе гуминовых кислот.</w:t>
      </w:r>
      <w:r w:rsidRPr="00B05AAF">
        <w:t xml:space="preserve"> Для исследований был</w:t>
      </w:r>
      <w:r>
        <w:t xml:space="preserve"> выбран интервал концентраций 0–</w:t>
      </w:r>
      <w:r w:rsidRPr="00B05AAF">
        <w:t>15 мг/дм</w:t>
      </w:r>
      <w:r w:rsidRPr="00B05AAF">
        <w:rPr>
          <w:vertAlign w:val="superscript"/>
        </w:rPr>
        <w:t>3</w:t>
      </w:r>
      <w:r w:rsidRPr="00B05AAF">
        <w:t xml:space="preserve">, который </w:t>
      </w:r>
      <w:r>
        <w:t xml:space="preserve">характерен </w:t>
      </w:r>
      <w:r w:rsidRPr="00B05AAF">
        <w:t>их содержанию в природны</w:t>
      </w:r>
      <w:r>
        <w:t xml:space="preserve">х </w:t>
      </w:r>
      <w:r w:rsidRPr="00B05AAF">
        <w:t xml:space="preserve">пресных поверхностный </w:t>
      </w:r>
      <w:r w:rsidRPr="00BC25E8">
        <w:t xml:space="preserve">водах [5]. </w:t>
      </w:r>
      <w:r w:rsidRPr="00BC25E8">
        <w:rPr>
          <w:rFonts w:eastAsia="Times New Roman"/>
        </w:rPr>
        <w:t>Результаты</w:t>
      </w:r>
      <w:r w:rsidRPr="00B05AAF">
        <w:rPr>
          <w:rFonts w:eastAsia="Times New Roman"/>
        </w:rPr>
        <w:t xml:space="preserve"> исследовани</w:t>
      </w:r>
      <w:r>
        <w:rPr>
          <w:rFonts w:eastAsia="Times New Roman"/>
        </w:rPr>
        <w:t>я</w:t>
      </w:r>
      <w:r w:rsidRPr="00B05AAF">
        <w:rPr>
          <w:rFonts w:eastAsia="Times New Roman"/>
        </w:rPr>
        <w:t xml:space="preserve"> влияния ГК на рост микроорганизмов представлены на рис.</w:t>
      </w:r>
      <w:r>
        <w:rPr>
          <w:rFonts w:eastAsia="Times New Roman"/>
        </w:rPr>
        <w:t>1</w:t>
      </w:r>
      <w:r w:rsidRPr="00B05AAF">
        <w:rPr>
          <w:rFonts w:eastAsia="Times New Roman"/>
        </w:rPr>
        <w:t xml:space="preserve">. </w:t>
      </w:r>
    </w:p>
    <w:p w:rsidR="00EF7B21" w:rsidRPr="00B05AAF" w:rsidRDefault="00EF7B21" w:rsidP="00EF7B21">
      <w:r w:rsidRPr="00B05AAF">
        <w:t>Как видно из рисунка</w:t>
      </w:r>
      <w:r w:rsidRPr="00C35D50">
        <w:t>,</w:t>
      </w:r>
      <w:r w:rsidRPr="00B05AAF">
        <w:t xml:space="preserve"> выживаемость микроорганизмов </w:t>
      </w:r>
      <w:r w:rsidRPr="00FD21E7">
        <w:rPr>
          <w:i/>
          <w:lang w:val="en-US"/>
        </w:rPr>
        <w:t>Pseudomonas</w:t>
      </w:r>
      <w:r w:rsidRPr="00FD21E7">
        <w:rPr>
          <w:i/>
        </w:rPr>
        <w:t xml:space="preserve"> </w:t>
      </w:r>
      <w:r w:rsidRPr="00FD21E7">
        <w:rPr>
          <w:i/>
          <w:lang w:val="en-US"/>
        </w:rPr>
        <w:t>sp</w:t>
      </w:r>
      <w:r w:rsidRPr="00FD21E7">
        <w:rPr>
          <w:i/>
        </w:rPr>
        <w:t>.</w:t>
      </w:r>
      <w:r w:rsidRPr="00F26A94">
        <w:t xml:space="preserve"> </w:t>
      </w:r>
      <w:r w:rsidRPr="00B05AAF">
        <w:t>в отсутствии добавок ГК сохраняется до 3 суток. Аналогичный эффект наблюдается при добавлении 15 мг/дм</w:t>
      </w:r>
      <w:r w:rsidRPr="00B05AAF">
        <w:rPr>
          <w:vertAlign w:val="superscript"/>
        </w:rPr>
        <w:t>3</w:t>
      </w:r>
      <w:r w:rsidRPr="00B05AAF">
        <w:t xml:space="preserve"> ГК. Однако, при добавках ГК </w:t>
      </w:r>
      <w:r>
        <w:t>1 и 5 </w:t>
      </w:r>
      <w:r w:rsidRPr="00B05AAF">
        <w:t>мг/дм</w:t>
      </w:r>
      <w:r w:rsidRPr="00B05AAF">
        <w:rPr>
          <w:vertAlign w:val="superscript"/>
        </w:rPr>
        <w:t>3</w:t>
      </w:r>
      <w:r w:rsidRPr="00B05AAF">
        <w:t>, выживаемость данных микроорганизмов резко падает и приближается к нулю уже в течение первых суток. Для микроорганизмов</w:t>
      </w:r>
      <w:r w:rsidRPr="00784117">
        <w:t xml:space="preserve"> </w:t>
      </w:r>
      <w:r w:rsidRPr="00FD21E7">
        <w:rPr>
          <w:i/>
          <w:lang w:val="en-US"/>
        </w:rPr>
        <w:t>Bacillus</w:t>
      </w:r>
      <w:r w:rsidRPr="00FD21E7">
        <w:rPr>
          <w:i/>
        </w:rPr>
        <w:t xml:space="preserve"> </w:t>
      </w:r>
      <w:r w:rsidRPr="00FD21E7">
        <w:rPr>
          <w:i/>
          <w:lang w:val="en-US"/>
        </w:rPr>
        <w:t>sp</w:t>
      </w:r>
      <w:r w:rsidRPr="00FD21E7">
        <w:rPr>
          <w:i/>
        </w:rPr>
        <w:t>.</w:t>
      </w:r>
      <w:r>
        <w:rPr>
          <w:rFonts w:eastAsia="Times New Roman"/>
        </w:rPr>
        <w:t xml:space="preserve"> </w:t>
      </w:r>
      <w:r w:rsidRPr="00B05AAF">
        <w:t xml:space="preserve">наблюдаются похожие </w:t>
      </w:r>
      <w:r w:rsidRPr="00B05AAF">
        <w:lastRenderedPageBreak/>
        <w:t xml:space="preserve">зависимости, однако они выражены слабее. </w:t>
      </w:r>
      <w:r>
        <w:t xml:space="preserve">Концентрационные зависимости выживаемости микроорганизмов (рис. 1, </w:t>
      </w:r>
      <w:r w:rsidRPr="007B71BF">
        <w:rPr>
          <w:i/>
        </w:rPr>
        <w:t>б, г</w:t>
      </w:r>
      <w:r>
        <w:t xml:space="preserve">) имеют экстремальный характер с четким минимумом при концентрации ГК </w:t>
      </w:r>
      <w:r>
        <w:sym w:font="Symbol" w:char="F07E"/>
      </w:r>
      <w:r>
        <w:t xml:space="preserve"> 1</w:t>
      </w:r>
      <w:r w:rsidRPr="00B05AAF">
        <w:t xml:space="preserve"> мг/дм</w:t>
      </w:r>
      <w:r w:rsidRPr="00857A39">
        <w:rPr>
          <w:vertAlign w:val="superscript"/>
        </w:rPr>
        <w:t>3</w:t>
      </w:r>
      <w:r>
        <w:t xml:space="preserve">. </w:t>
      </w:r>
    </w:p>
    <w:p w:rsidR="00EF7B21" w:rsidRDefault="00EF7B21" w:rsidP="00EF7B21">
      <w:pPr>
        <w:rPr>
          <w:rFonts w:eastAsia="Times New Roman"/>
          <w:lang w:val="uk-UA"/>
        </w:rPr>
      </w:pPr>
    </w:p>
    <w:p w:rsidR="00EF7B21" w:rsidRPr="00264D61" w:rsidRDefault="00EF7B21" w:rsidP="00EF7B21">
      <w:pPr>
        <w:rPr>
          <w:rFonts w:eastAsia="Times New Roman"/>
          <w:lang w:val="uk-UA"/>
        </w:rPr>
      </w:pPr>
    </w:p>
    <w:p w:rsidR="00EF7B21" w:rsidRPr="00B05AAF" w:rsidRDefault="00EF7B21" w:rsidP="00EF7B21">
      <w:pPr>
        <w:widowControl w:val="0"/>
        <w:autoSpaceDE w:val="0"/>
        <w:autoSpaceDN w:val="0"/>
        <w:adjustRightInd w:val="0"/>
        <w:contextualSpacing w:val="0"/>
      </w:pPr>
      <w:r w:rsidRPr="006D4CCA">
        <w:sym w:font="Symbol" w:char="F023"/>
      </w:r>
      <w:r w:rsidRPr="006D4CCA">
        <w:t xml:space="preserve"> </w:t>
      </w:r>
      <w:r w:rsidRPr="00FD21E7">
        <w:rPr>
          <w:b/>
        </w:rPr>
        <w:t>1</w:t>
      </w:r>
      <w:r>
        <w:t>.</w:t>
      </w:r>
      <w:r w:rsidRPr="00B05AAF">
        <w:t xml:space="preserve"> Зависимость выживаемости микроорганизмов</w:t>
      </w:r>
      <w:r w:rsidRPr="00784117">
        <w:t xml:space="preserve"> </w:t>
      </w:r>
      <w:r w:rsidRPr="00055D98">
        <w:rPr>
          <w:i/>
          <w:lang w:val="en-US"/>
        </w:rPr>
        <w:t>Pseudomonas</w:t>
      </w:r>
      <w:r w:rsidRPr="00055D98">
        <w:rPr>
          <w:i/>
        </w:rPr>
        <w:t xml:space="preserve"> </w:t>
      </w:r>
      <w:r w:rsidRPr="00055D98">
        <w:rPr>
          <w:i/>
          <w:lang w:val="en-US"/>
        </w:rPr>
        <w:t>sp</w:t>
      </w:r>
      <w:r w:rsidRPr="00055D98">
        <w:rPr>
          <w:i/>
        </w:rPr>
        <w:t>.</w:t>
      </w:r>
      <w:r w:rsidRPr="00B05AAF">
        <w:t xml:space="preserve"> (</w:t>
      </w:r>
      <w:r w:rsidRPr="00DC2536">
        <w:rPr>
          <w:i/>
        </w:rPr>
        <w:t>а, б</w:t>
      </w:r>
      <w:r w:rsidRPr="00B05AAF">
        <w:t xml:space="preserve">) и </w:t>
      </w:r>
      <w:r w:rsidRPr="00055D98">
        <w:rPr>
          <w:i/>
          <w:lang w:val="en-US"/>
        </w:rPr>
        <w:t>Bacillus</w:t>
      </w:r>
      <w:r w:rsidRPr="00055D98">
        <w:rPr>
          <w:i/>
        </w:rPr>
        <w:t> </w:t>
      </w:r>
      <w:r w:rsidRPr="00055D98">
        <w:rPr>
          <w:i/>
          <w:lang w:val="en-US"/>
        </w:rPr>
        <w:t>sp</w:t>
      </w:r>
      <w:r w:rsidRPr="00055D98">
        <w:rPr>
          <w:i/>
        </w:rPr>
        <w:t>.</w:t>
      </w:r>
      <w:r w:rsidRPr="00B05AAF">
        <w:t xml:space="preserve"> (</w:t>
      </w:r>
      <w:r w:rsidRPr="00DC2536">
        <w:rPr>
          <w:i/>
        </w:rPr>
        <w:t>в, г</w:t>
      </w:r>
      <w:r w:rsidRPr="00B05AAF">
        <w:t>) от</w:t>
      </w:r>
      <w:r>
        <w:t xml:space="preserve"> продолжительности эксперимента (</w:t>
      </w:r>
      <w:r w:rsidRPr="00DC2536">
        <w:rPr>
          <w:i/>
        </w:rPr>
        <w:t>а, в</w:t>
      </w:r>
      <w:r>
        <w:t>) и</w:t>
      </w:r>
      <w:r w:rsidRPr="00B05AAF">
        <w:t xml:space="preserve"> концентрации ГК в растворе</w:t>
      </w:r>
      <w:r>
        <w:t xml:space="preserve"> (</w:t>
      </w:r>
      <w:r w:rsidRPr="00DC2536">
        <w:rPr>
          <w:i/>
        </w:rPr>
        <w:t>б, г</w:t>
      </w:r>
      <w:r>
        <w:t>)</w:t>
      </w:r>
      <w:r w:rsidRPr="00B05AAF">
        <w:t>.</w:t>
      </w:r>
      <w:r>
        <w:t xml:space="preserve"> </w:t>
      </w:r>
      <w:r w:rsidRPr="00156B8F">
        <w:rPr>
          <w:i/>
        </w:rPr>
        <w:t>С</w:t>
      </w:r>
      <w:r w:rsidRPr="00156B8F">
        <w:rPr>
          <w:vertAlign w:val="subscript"/>
        </w:rPr>
        <w:t>ГК</w:t>
      </w:r>
      <w:r>
        <w:t>, мг/дм</w:t>
      </w:r>
      <w:r w:rsidRPr="00156B8F">
        <w:rPr>
          <w:vertAlign w:val="superscript"/>
        </w:rPr>
        <w:t>3</w:t>
      </w:r>
      <w:r>
        <w:t>: 0 (</w:t>
      </w:r>
      <w:r w:rsidRPr="00BA1C28">
        <w:rPr>
          <w:i/>
        </w:rPr>
        <w:t>1</w:t>
      </w:r>
      <w:r>
        <w:t>), 1 (</w:t>
      </w:r>
      <w:r w:rsidRPr="00BA1C28">
        <w:rPr>
          <w:i/>
        </w:rPr>
        <w:t>2</w:t>
      </w:r>
      <w:r>
        <w:t>), 5 (</w:t>
      </w:r>
      <w:r w:rsidRPr="00BA1C28">
        <w:rPr>
          <w:i/>
        </w:rPr>
        <w:t>3</w:t>
      </w:r>
      <w:r>
        <w:t>), 15 (</w:t>
      </w:r>
      <w:r w:rsidRPr="00BA1C28">
        <w:rPr>
          <w:i/>
        </w:rPr>
        <w:t>4</w:t>
      </w:r>
      <w:r>
        <w:t xml:space="preserve">), длительность эксперимента </w:t>
      </w:r>
      <w:r>
        <w:sym w:font="Symbol" w:char="F02D"/>
      </w:r>
      <w:r>
        <w:t xml:space="preserve"> 1 сут</w:t>
      </w:r>
      <w:r>
        <w:rPr>
          <w:lang w:val="en-US"/>
        </w:rPr>
        <w:t> </w:t>
      </w:r>
      <w:r>
        <w:t>(</w:t>
      </w:r>
      <w:r w:rsidRPr="00D11F67">
        <w:rPr>
          <w:i/>
        </w:rPr>
        <w:t>б,</w:t>
      </w:r>
      <w:r>
        <w:rPr>
          <w:i/>
        </w:rPr>
        <w:t xml:space="preserve"> </w:t>
      </w:r>
      <w:r w:rsidRPr="00D11F67">
        <w:rPr>
          <w:i/>
        </w:rPr>
        <w:t>г</w:t>
      </w:r>
      <w:r>
        <w:t>).</w:t>
      </w:r>
    </w:p>
    <w:p w:rsidR="00EF7B21" w:rsidRDefault="00EF7B21" w:rsidP="00EF7B21">
      <w:pPr>
        <w:widowControl w:val="0"/>
        <w:autoSpaceDE w:val="0"/>
        <w:autoSpaceDN w:val="0"/>
        <w:adjustRightInd w:val="0"/>
        <w:contextualSpacing w:val="0"/>
      </w:pPr>
    </w:p>
    <w:p w:rsidR="00EF7B21" w:rsidRDefault="00EF7B21" w:rsidP="00EF7B21"/>
    <w:p w:rsidR="00EF7B21" w:rsidRDefault="00EF7B21" w:rsidP="00EF7B21">
      <w:pPr>
        <w:rPr>
          <w:rFonts w:eastAsia="Times New Roman"/>
        </w:rPr>
      </w:pPr>
      <w:r>
        <w:t>Таким образом, добавки ГК в исследованном концентрационном интервале снижают (при 1 и 5 мг/дм</w:t>
      </w:r>
      <w:r w:rsidRPr="00FF7604">
        <w:rPr>
          <w:vertAlign w:val="superscript"/>
        </w:rPr>
        <w:t>3</w:t>
      </w:r>
      <w:r>
        <w:t>) или не влияют (при 15 мг/дм</w:t>
      </w:r>
      <w:r w:rsidRPr="00FF7604">
        <w:rPr>
          <w:vertAlign w:val="superscript"/>
        </w:rPr>
        <w:t>3</w:t>
      </w:r>
      <w:r>
        <w:t xml:space="preserve">) на выживаемость исследованных культур бактерий. Обнаруженное разнонаправленное действие ГК на микроорганизмы хорошо коррелирует с известными литературными данными по влиянию невысоких концентраций ГК на живые </w:t>
      </w:r>
      <w:r w:rsidRPr="00BC25E8">
        <w:t xml:space="preserve">организмы [2, 15, 16, 24, 26]. Данный эффект может быть обусловлен сложным строением ГК. Согласно существующим представлениям </w:t>
      </w:r>
      <w:r w:rsidRPr="00BC25E8">
        <w:rPr>
          <w:lang w:val="uk-UA"/>
        </w:rPr>
        <w:t>[</w:t>
      </w:r>
      <w:r w:rsidRPr="00BC25E8">
        <w:t>9</w:t>
      </w:r>
      <w:r w:rsidRPr="00BC25E8">
        <w:rPr>
          <w:lang w:val="uk-UA"/>
        </w:rPr>
        <w:t xml:space="preserve">] </w:t>
      </w:r>
      <w:r w:rsidRPr="00BC25E8">
        <w:t xml:space="preserve">ГК рассматривают как соединения переменного состава, состоящие из отдельных структурных фрагментов, </w:t>
      </w:r>
      <w:r w:rsidRPr="00BC25E8">
        <w:rPr>
          <w:lang w:val="uk-UA"/>
        </w:rPr>
        <w:t xml:space="preserve">и содержащие </w:t>
      </w:r>
      <w:r w:rsidRPr="00BC25E8">
        <w:rPr>
          <w:rFonts w:eastAsia="Times New Roman"/>
        </w:rPr>
        <w:t>около 15 различных видов функциональных групп, среди которых аминогруппы, амидные, спиртовые, альдегидные, карбоксильные, карбонильные, кетонные, метоксильные, фенольные, хинонные</w:t>
      </w:r>
      <w:r w:rsidRPr="00BC25E8">
        <w:rPr>
          <w:lang w:val="uk-UA"/>
        </w:rPr>
        <w:t xml:space="preserve">. В связи с этим они, с одной стороны, являясь источником углерода и азота, могут </w:t>
      </w:r>
      <w:r w:rsidRPr="00BC25E8">
        <w:t xml:space="preserve">служить дополнительным источником питания для микроорганизмов [4, 13], а, с другой </w:t>
      </w:r>
      <w:r w:rsidRPr="00BC25E8">
        <w:sym w:font="Symbol" w:char="F02D"/>
      </w:r>
      <w:r w:rsidRPr="00BC25E8">
        <w:t xml:space="preserve"> г</w:t>
      </w:r>
      <w:r w:rsidRPr="00BC25E8">
        <w:rPr>
          <w:rStyle w:val="shorttext"/>
          <w:rFonts w:eastAsia="Times New Roman"/>
        </w:rPr>
        <w:t xml:space="preserve">умусовые вещества, как известно </w:t>
      </w:r>
      <w:r w:rsidRPr="00BC25E8">
        <w:t>[22, 23], обогащены стабильными свободными радикалами.</w:t>
      </w:r>
      <w:r w:rsidRPr="00BC25E8">
        <w:rPr>
          <w:rFonts w:eastAsia="Times New Roman"/>
        </w:rPr>
        <w:t xml:space="preserve"> Концентрация свободных радикалов в ГК может достигать от </w:t>
      </w:r>
      <w:r w:rsidRPr="00BC25E8">
        <w:rPr>
          <w:lang w:val="uk-UA"/>
        </w:rPr>
        <w:t>1,4·10</w:t>
      </w:r>
      <w:r w:rsidRPr="00BC25E8">
        <w:rPr>
          <w:vertAlign w:val="superscript"/>
          <w:lang w:val="uk-UA"/>
        </w:rPr>
        <w:t xml:space="preserve">17 </w:t>
      </w:r>
      <w:r w:rsidRPr="00BC25E8">
        <w:rPr>
          <w:lang w:val="uk-UA"/>
        </w:rPr>
        <w:t>до 37,4·10</w:t>
      </w:r>
      <w:r w:rsidRPr="00BC25E8">
        <w:rPr>
          <w:vertAlign w:val="superscript"/>
          <w:lang w:val="uk-UA"/>
        </w:rPr>
        <w:t>17</w:t>
      </w:r>
      <w:r w:rsidRPr="00BC25E8">
        <w:rPr>
          <w:vertAlign w:val="superscript"/>
          <w:lang w:val="en-US"/>
        </w:rPr>
        <w:t> </w:t>
      </w:r>
      <w:r w:rsidRPr="00BC25E8">
        <w:rPr>
          <w:lang w:val="uk-UA"/>
        </w:rPr>
        <w:t xml:space="preserve">спин/г </w:t>
      </w:r>
      <w:r w:rsidRPr="00BC25E8">
        <w:t xml:space="preserve">вещества </w:t>
      </w:r>
      <w:r w:rsidRPr="00BC25E8">
        <w:rPr>
          <w:lang w:val="uk-UA"/>
        </w:rPr>
        <w:t>[</w:t>
      </w:r>
      <w:r w:rsidRPr="00BC25E8">
        <w:t>21]</w:t>
      </w:r>
      <w:r w:rsidRPr="00BC25E8">
        <w:rPr>
          <w:lang w:val="uk-UA"/>
        </w:rPr>
        <w:t xml:space="preserve">. </w:t>
      </w:r>
      <w:r w:rsidRPr="00BC25E8">
        <w:t>Они</w:t>
      </w:r>
      <w:r w:rsidRPr="00BC25E8">
        <w:rPr>
          <w:rFonts w:eastAsia="Times New Roman"/>
        </w:rPr>
        <w:t xml:space="preserve"> запускают</w:t>
      </w:r>
      <w:r w:rsidRPr="00B05AAF">
        <w:rPr>
          <w:rFonts w:eastAsia="Times New Roman"/>
        </w:rPr>
        <w:t xml:space="preserve"> цепные радикальные реакции и, таким образом, вызывая окисление органического </w:t>
      </w:r>
      <w:r w:rsidRPr="00B9584B">
        <w:rPr>
          <w:rFonts w:eastAsia="Times New Roman"/>
        </w:rPr>
        <w:t>материала, приводят к ускорению деградации различных клеточных структур.</w:t>
      </w:r>
      <w:r>
        <w:rPr>
          <w:rFonts w:eastAsia="Times New Roman"/>
        </w:rPr>
        <w:t xml:space="preserve"> Этим</w:t>
      </w:r>
      <w:r w:rsidRPr="00C35D50">
        <w:rPr>
          <w:rFonts w:eastAsia="Times New Roman"/>
        </w:rPr>
        <w:t>,</w:t>
      </w:r>
      <w:r>
        <w:rPr>
          <w:rFonts w:eastAsia="Times New Roman"/>
        </w:rPr>
        <w:t xml:space="preserve"> возможно</w:t>
      </w:r>
      <w:r w:rsidRPr="00C35D50">
        <w:rPr>
          <w:rFonts w:eastAsia="Times New Roman"/>
        </w:rPr>
        <w:t>,</w:t>
      </w:r>
      <w:r>
        <w:rPr>
          <w:rFonts w:eastAsia="Times New Roman"/>
        </w:rPr>
        <w:t xml:space="preserve"> и объясняется падение выживаемости исследованных культур бактерий (см. рис.</w:t>
      </w:r>
      <w:r w:rsidRPr="00C35D50">
        <w:rPr>
          <w:rFonts w:eastAsia="Times New Roman"/>
        </w:rPr>
        <w:t xml:space="preserve"> </w:t>
      </w:r>
      <w:r>
        <w:rPr>
          <w:rFonts w:eastAsia="Times New Roman"/>
        </w:rPr>
        <w:t xml:space="preserve">1). </w:t>
      </w:r>
    </w:p>
    <w:p w:rsidR="00EF7B21" w:rsidRDefault="00EF7B21" w:rsidP="00EF7B21">
      <w:pPr>
        <w:rPr>
          <w:color w:val="000000" w:themeColor="text1"/>
        </w:rPr>
      </w:pPr>
      <w:r>
        <w:lastRenderedPageBreak/>
        <w:t>При этом в</w:t>
      </w:r>
      <w:r w:rsidRPr="00B05AAF">
        <w:t>ыявленные различия в биологическ</w:t>
      </w:r>
      <w:r>
        <w:t>ой</w:t>
      </w:r>
      <w:r w:rsidRPr="00B05AAF">
        <w:t xml:space="preserve"> активност</w:t>
      </w:r>
      <w:r>
        <w:t>и</w:t>
      </w:r>
      <w:r w:rsidRPr="00B05AAF">
        <w:t xml:space="preserve"> ГК </w:t>
      </w:r>
      <w:r>
        <w:t xml:space="preserve">по отношению к </w:t>
      </w:r>
      <w:r w:rsidRPr="00B05AAF">
        <w:t>бактери</w:t>
      </w:r>
      <w:r>
        <w:t>ям</w:t>
      </w:r>
      <w:r w:rsidRPr="00B05AAF">
        <w:t xml:space="preserve"> </w:t>
      </w:r>
      <w:r>
        <w:t xml:space="preserve">разных групп можно объяснить </w:t>
      </w:r>
      <w:r w:rsidRPr="00B05AAF">
        <w:t xml:space="preserve">строением их клеточных </w:t>
      </w:r>
      <w:r w:rsidRPr="00BC25E8">
        <w:t>стенок [6]. Так</w:t>
      </w:r>
      <w:r>
        <w:t xml:space="preserve">, </w:t>
      </w:r>
      <w:r w:rsidRPr="00B05AAF">
        <w:t>бактерии</w:t>
      </w:r>
      <w:r>
        <w:t xml:space="preserve"> </w:t>
      </w:r>
      <w:r w:rsidRPr="002A1934">
        <w:rPr>
          <w:i/>
          <w:lang w:val="en-US"/>
        </w:rPr>
        <w:t>Bacillus</w:t>
      </w:r>
      <w:r w:rsidRPr="002A1934">
        <w:rPr>
          <w:i/>
        </w:rPr>
        <w:t xml:space="preserve"> </w:t>
      </w:r>
      <w:r w:rsidRPr="002A1934">
        <w:rPr>
          <w:i/>
          <w:lang w:val="en-US"/>
        </w:rPr>
        <w:t>sp</w:t>
      </w:r>
      <w:r w:rsidRPr="002A1934">
        <w:rPr>
          <w:i/>
        </w:rPr>
        <w:t>.</w:t>
      </w:r>
      <w:r w:rsidRPr="00B05AAF">
        <w:t xml:space="preserve">, имеющие более плотную клеточную стенку, за счет более высокого содержания </w:t>
      </w:r>
      <w:r w:rsidRPr="003003A7">
        <w:t>муреина</w:t>
      </w:r>
      <w:r w:rsidRPr="00BD0053">
        <w:t xml:space="preserve"> </w:t>
      </w:r>
      <w:r w:rsidRPr="00B05AAF">
        <w:rPr>
          <w:color w:val="000000" w:themeColor="text1"/>
        </w:rPr>
        <w:t>способны дольше противостоять негативному воздействию свободных радикалов ГК.</w:t>
      </w:r>
    </w:p>
    <w:p w:rsidR="00EF7B21" w:rsidRPr="00B44C3B" w:rsidRDefault="00EF7B21" w:rsidP="00EF7B21">
      <w:pPr>
        <w:rPr>
          <w:rFonts w:eastAsia="Times New Roman"/>
        </w:rPr>
      </w:pPr>
      <w:r>
        <w:rPr>
          <w:color w:val="000000"/>
        </w:rPr>
        <w:t>При объяснении ослабления негативного влияния ГК с увеличением их концентраций выше 5 мг/дм</w:t>
      </w:r>
      <w:r w:rsidRPr="00CC1FF5">
        <w:rPr>
          <w:color w:val="000000"/>
          <w:vertAlign w:val="superscript"/>
        </w:rPr>
        <w:t>3</w:t>
      </w:r>
      <w:r>
        <w:rPr>
          <w:color w:val="000000"/>
        </w:rPr>
        <w:t xml:space="preserve"> на выживаемость микроорганизмов</w:t>
      </w:r>
      <w:r w:rsidRPr="003F229F">
        <w:rPr>
          <w:color w:val="000000"/>
        </w:rPr>
        <w:t xml:space="preserve"> </w:t>
      </w:r>
      <w:r>
        <w:rPr>
          <w:color w:val="000000"/>
        </w:rPr>
        <w:t xml:space="preserve">следует учесть произошедшие за последнее время изменения во взглядах </w:t>
      </w:r>
      <w:r w:rsidRPr="00225E2B">
        <w:rPr>
          <w:color w:val="000000"/>
        </w:rPr>
        <w:t xml:space="preserve">на </w:t>
      </w:r>
      <w:r w:rsidRPr="00225E2B">
        <w:t xml:space="preserve">молекулярную организацию </w:t>
      </w:r>
      <w:r>
        <w:t xml:space="preserve">ГВ. </w:t>
      </w:r>
      <w:r w:rsidRPr="00737C6C">
        <w:t xml:space="preserve">Долгое время ГВ рассматривали, в соответствии с концепцией Д.С. Орлова, как сложную смесь специфических </w:t>
      </w:r>
      <w:r w:rsidRPr="00737C6C">
        <w:rPr>
          <w:color w:val="1A1A1A"/>
        </w:rPr>
        <w:t xml:space="preserve">более или менее темноокрашенных азотсодержащих высокомолекулярных </w:t>
      </w:r>
      <w:r w:rsidRPr="00737C6C">
        <w:t>гетерополимеров. Сравнительно недавно А.</w:t>
      </w:r>
      <w:r>
        <w:t> </w:t>
      </w:r>
      <w:r w:rsidRPr="00BC25E8">
        <w:t>Пикколо [19, 20] выдвинул теорию о доминирующем вкладе низкомолекулярных компонентов в составе ГВ, которые существуют в растворе в виде мицелл [19], а затем — новую концепцию молекулярной организации ГВ [11], основанную на базовых представлениях супрамолекулярной химии, в соответствии с которыми ГВ представляют собой ансамбли органических молекул относительно небольших размеров, построенные по принципу «гость-хозяин», соединённых между собой в основном слабыми, а не ковалентными связями в стабильный устойчивый к деградации комплекс. Таким образом, ГК можно рассматривать</w:t>
      </w:r>
      <w:r w:rsidRPr="00BC25E8">
        <w:rPr>
          <w:color w:val="000000"/>
        </w:rPr>
        <w:t xml:space="preserve"> как открытые неравновесные системы со сложной многоуровневой пространственно-временной самоорганизацией [3]. При этом концентрация</w:t>
      </w:r>
      <w:r w:rsidRPr="00B05AAF">
        <w:rPr>
          <w:color w:val="000000"/>
        </w:rPr>
        <w:t xml:space="preserve"> ГК </w:t>
      </w:r>
      <w:r>
        <w:rPr>
          <w:color w:val="000000"/>
        </w:rPr>
        <w:t>является управляющим</w:t>
      </w:r>
      <w:r w:rsidRPr="00B05AAF">
        <w:rPr>
          <w:color w:val="000000"/>
        </w:rPr>
        <w:t xml:space="preserve"> параметр</w:t>
      </w:r>
      <w:r>
        <w:rPr>
          <w:color w:val="000000"/>
        </w:rPr>
        <w:t>ом</w:t>
      </w:r>
      <w:r w:rsidRPr="00B05AAF">
        <w:rPr>
          <w:color w:val="000000"/>
        </w:rPr>
        <w:t xml:space="preserve"> данной системы. При преодолении некоторого критического значения данного параметра система спонтанно переходит в новое упорядоченное состояние</w:t>
      </w:r>
      <w:r w:rsidRPr="00B05AAF">
        <w:t xml:space="preserve">, что сопровождается </w:t>
      </w:r>
      <w:r>
        <w:t>резким изменением её</w:t>
      </w:r>
      <w:r w:rsidRPr="00B05AAF">
        <w:t xml:space="preserve"> свойств. </w:t>
      </w:r>
      <w:r>
        <w:t>По-видимому, концентрация 5 мг/дм</w:t>
      </w:r>
      <w:r w:rsidRPr="00497FB0">
        <w:rPr>
          <w:vertAlign w:val="superscript"/>
        </w:rPr>
        <w:t>3</w:t>
      </w:r>
      <w:r>
        <w:t xml:space="preserve"> является точкой перехода системы с участием ГК из низкомолекулярного </w:t>
      </w:r>
      <w:r w:rsidRPr="00B44C3B">
        <w:rPr>
          <w:lang w:bidi="he-IL"/>
        </w:rPr>
        <w:t>“</w:t>
      </w:r>
      <w:r>
        <w:t>доступного</w:t>
      </w:r>
      <w:r w:rsidRPr="00B44C3B">
        <w:t>”</w:t>
      </w:r>
      <w:r>
        <w:t xml:space="preserve"> состояния в супрамолекулярное  </w:t>
      </w:r>
      <w:r w:rsidRPr="00B44C3B">
        <w:t>“</w:t>
      </w:r>
      <w:r>
        <w:t>закрытое</w:t>
      </w:r>
      <w:r w:rsidRPr="00B44C3B">
        <w:t>”</w:t>
      </w:r>
      <w:r>
        <w:t>.</w:t>
      </w:r>
    </w:p>
    <w:p w:rsidR="00EF7B21" w:rsidRDefault="00EF7B21" w:rsidP="00EF7B21">
      <w:pPr>
        <w:rPr>
          <w:lang w:val="uk-UA"/>
        </w:rPr>
      </w:pPr>
      <w:r>
        <w:t>Для подтверждения данного предположения в</w:t>
      </w:r>
      <w:r w:rsidRPr="00B05AAF">
        <w:t xml:space="preserve"> качестве дополнительной переменной, которая отражает структурные изменения в системе, в микронной области были исследованы размерные спектры оптических неоднородностей, </w:t>
      </w:r>
      <w:r w:rsidRPr="00B05AAF">
        <w:lastRenderedPageBreak/>
        <w:t xml:space="preserve">наблюдаемые в водных растворах ГК </w:t>
      </w:r>
      <w:r>
        <w:t xml:space="preserve">в широком диапазоне </w:t>
      </w:r>
      <w:r w:rsidRPr="00B05AAF">
        <w:t>их концентраци</w:t>
      </w:r>
      <w:r>
        <w:t>й</w:t>
      </w:r>
      <w:r w:rsidRPr="00B05AAF">
        <w:t xml:space="preserve"> (рис.</w:t>
      </w:r>
      <w:r>
        <w:t xml:space="preserve"> 2</w:t>
      </w:r>
      <w:r w:rsidRPr="00B05AAF">
        <w:t>).</w:t>
      </w:r>
    </w:p>
    <w:p w:rsidR="00EF7B21" w:rsidRPr="00BE348C" w:rsidRDefault="00EF7B21" w:rsidP="00EF7B21">
      <w:pPr>
        <w:contextualSpacing w:val="0"/>
      </w:pPr>
    </w:p>
    <w:p w:rsidR="00EF7B21" w:rsidRPr="00BE348C" w:rsidRDefault="00EF7B21" w:rsidP="00EF7B21">
      <w:pPr>
        <w:contextualSpacing w:val="0"/>
      </w:pPr>
    </w:p>
    <w:p w:rsidR="00EF7B21" w:rsidRPr="00264D61" w:rsidRDefault="00EF7B21" w:rsidP="00EF7B21">
      <w:pPr>
        <w:contextualSpacing w:val="0"/>
        <w:rPr>
          <w:lang w:val="uk-UA"/>
        </w:rPr>
      </w:pPr>
      <w:r w:rsidRPr="005430F7">
        <w:rPr>
          <w:bCs/>
          <w:lang w:val="uk-UA"/>
        </w:rPr>
        <w:sym w:font="Symbol" w:char="F023"/>
      </w:r>
      <w:r w:rsidRPr="005430F7">
        <w:rPr>
          <w:bCs/>
          <w:lang w:val="uk-UA"/>
        </w:rPr>
        <w:t xml:space="preserve"> </w:t>
      </w:r>
      <w:r w:rsidRPr="00EF7D95">
        <w:rPr>
          <w:b/>
          <w:bCs/>
        </w:rPr>
        <w:t>2</w:t>
      </w:r>
      <w:r>
        <w:rPr>
          <w:bCs/>
        </w:rPr>
        <w:t>.</w:t>
      </w:r>
      <w:r w:rsidRPr="00B05AAF">
        <w:rPr>
          <w:bCs/>
        </w:rPr>
        <w:t xml:space="preserve"> Размерные спектры оптических неоднородностей, наблюдаемы</w:t>
      </w:r>
      <w:r>
        <w:rPr>
          <w:bCs/>
        </w:rPr>
        <w:t>х</w:t>
      </w:r>
      <w:r w:rsidRPr="00B05AAF">
        <w:rPr>
          <w:bCs/>
        </w:rPr>
        <w:t xml:space="preserve"> в водных растворах ГК. </w:t>
      </w:r>
      <w:r w:rsidRPr="007B5692">
        <w:rPr>
          <w:bCs/>
          <w:i/>
        </w:rPr>
        <w:t>С</w:t>
      </w:r>
      <w:r w:rsidRPr="00B05AAF">
        <w:rPr>
          <w:bCs/>
          <w:vertAlign w:val="subscript"/>
        </w:rPr>
        <w:t>ГК</w:t>
      </w:r>
      <w:r w:rsidRPr="00B05AAF">
        <w:rPr>
          <w:bCs/>
        </w:rPr>
        <w:t>, мг/дм</w:t>
      </w:r>
      <w:r w:rsidRPr="00B05AAF">
        <w:rPr>
          <w:bCs/>
          <w:vertAlign w:val="superscript"/>
        </w:rPr>
        <w:t>3</w:t>
      </w:r>
      <w:r w:rsidRPr="00B05AAF">
        <w:rPr>
          <w:bCs/>
        </w:rPr>
        <w:t xml:space="preserve">: </w:t>
      </w:r>
      <w:r>
        <w:t>0 (</w:t>
      </w:r>
      <w:r w:rsidRPr="00BA1C28">
        <w:rPr>
          <w:i/>
        </w:rPr>
        <w:t>1</w:t>
      </w:r>
      <w:r>
        <w:t>), 1 (</w:t>
      </w:r>
      <w:r w:rsidRPr="00BA1C28">
        <w:rPr>
          <w:i/>
        </w:rPr>
        <w:t>2</w:t>
      </w:r>
      <w:r>
        <w:t>), 5 (</w:t>
      </w:r>
      <w:r w:rsidRPr="00BA1C28">
        <w:rPr>
          <w:i/>
        </w:rPr>
        <w:t>3</w:t>
      </w:r>
      <w:r>
        <w:t>), 15 (</w:t>
      </w:r>
      <w:r w:rsidRPr="00BA1C28">
        <w:rPr>
          <w:i/>
        </w:rPr>
        <w:t>4</w:t>
      </w:r>
      <w:r>
        <w:t>), 41(</w:t>
      </w:r>
      <w:r w:rsidRPr="00BA1C28">
        <w:rPr>
          <w:i/>
        </w:rPr>
        <w:t>5</w:t>
      </w:r>
      <w:r>
        <w:t>), 60 (</w:t>
      </w:r>
      <w:r w:rsidRPr="00BA1C28">
        <w:rPr>
          <w:i/>
        </w:rPr>
        <w:t>6</w:t>
      </w:r>
      <w:r>
        <w:t>), 83 (</w:t>
      </w:r>
      <w:r w:rsidRPr="00BA1C28">
        <w:rPr>
          <w:i/>
        </w:rPr>
        <w:t>7</w:t>
      </w:r>
      <w:r>
        <w:t>), 1000 (</w:t>
      </w:r>
      <w:r w:rsidRPr="00BA1C28">
        <w:rPr>
          <w:i/>
        </w:rPr>
        <w:t>8</w:t>
      </w:r>
      <w:r>
        <w:t>), 2080(</w:t>
      </w:r>
      <w:r w:rsidRPr="00BA1C28">
        <w:rPr>
          <w:i/>
        </w:rPr>
        <w:t>9</w:t>
      </w:r>
      <w:r>
        <w:t>), 14150 (</w:t>
      </w:r>
      <w:r w:rsidRPr="00BA1C28">
        <w:rPr>
          <w:i/>
        </w:rPr>
        <w:t>10</w:t>
      </w:r>
      <w:r>
        <w:t>), 8300 (</w:t>
      </w:r>
      <w:r w:rsidRPr="00BA1C28">
        <w:rPr>
          <w:i/>
        </w:rPr>
        <w:t>11</w:t>
      </w:r>
      <w:r>
        <w:t xml:space="preserve">). </w:t>
      </w:r>
    </w:p>
    <w:p w:rsidR="00EF7B21" w:rsidRPr="00785084" w:rsidRDefault="00EF7B21" w:rsidP="00EF7B21">
      <w:pPr>
        <w:rPr>
          <w:highlight w:val="yellow"/>
        </w:rPr>
      </w:pPr>
    </w:p>
    <w:p w:rsidR="00EF7B21" w:rsidRPr="00785084" w:rsidRDefault="00EF7B21" w:rsidP="00EF7B21">
      <w:pPr>
        <w:rPr>
          <w:highlight w:val="yellow"/>
        </w:rPr>
      </w:pPr>
    </w:p>
    <w:p w:rsidR="00EF7B21" w:rsidRPr="00B53C65" w:rsidRDefault="00EF7B21" w:rsidP="00EF7B21">
      <w:r w:rsidRPr="00B05AAF">
        <w:t>Как видно из рисунка до 60 мг/дм</w:t>
      </w:r>
      <w:r w:rsidRPr="00B05AAF">
        <w:rPr>
          <w:vertAlign w:val="superscript"/>
        </w:rPr>
        <w:t>3</w:t>
      </w:r>
      <w:r w:rsidRPr="00B05AAF">
        <w:t xml:space="preserve"> характер спектров оптических неоднородностей подобен спектру для дистиллированной </w:t>
      </w:r>
      <w:r w:rsidRPr="00241CCA">
        <w:t>воды. Можно также</w:t>
      </w:r>
      <w:r>
        <w:t xml:space="preserve"> выделить концентрацию ~ 8</w:t>
      </w:r>
      <w:r w:rsidRPr="00B05AAF">
        <w:t>000 мг/дм</w:t>
      </w:r>
      <w:r w:rsidRPr="00B05AAF">
        <w:rPr>
          <w:vertAlign w:val="superscript"/>
        </w:rPr>
        <w:t>3</w:t>
      </w:r>
      <w:r w:rsidRPr="00B05AAF">
        <w:t>, при которой наблюдается один че</w:t>
      </w:r>
      <w:r>
        <w:t>ткий пик при 60 </w:t>
      </w:r>
      <w:r w:rsidRPr="00B05AAF">
        <w:t xml:space="preserve">мкм. Полученные спектры позволяют только визуально оценить характер концентрационных зависимостей. Для количественной оценки состояния системы с участием ГК было выбрано величину </w:t>
      </w:r>
      <w:r w:rsidRPr="0095451D">
        <w:rPr>
          <w:lang w:val="en-US"/>
        </w:rPr>
        <w:t>d</w:t>
      </w:r>
      <w:r w:rsidRPr="007B5692">
        <w:t xml:space="preserve"> </w:t>
      </w:r>
      <w:r w:rsidRPr="00B05AAF">
        <w:t xml:space="preserve">(мкм), отражающую средний диаметр оптических неоднородностей данной системы (рис. </w:t>
      </w:r>
      <w:r>
        <w:t>3</w:t>
      </w:r>
      <w:r w:rsidRPr="00B05AAF">
        <w:t xml:space="preserve">). Анализ полученных зависимостей позволяет более корректно выделить две критические точки: </w:t>
      </w:r>
      <w:r>
        <w:t>10 и ~</w:t>
      </w:r>
      <w:r>
        <w:rPr>
          <w:lang w:val="en-US"/>
        </w:rPr>
        <w:t> </w:t>
      </w:r>
      <w:r>
        <w:t>8000 </w:t>
      </w:r>
      <w:r w:rsidRPr="00B05AAF">
        <w:t>мг/дм</w:t>
      </w:r>
      <w:r w:rsidRPr="00B05AAF">
        <w:rPr>
          <w:vertAlign w:val="superscript"/>
        </w:rPr>
        <w:t>3</w:t>
      </w:r>
      <w:r w:rsidRPr="00B05AAF">
        <w:t xml:space="preserve">. Ранее нами было </w:t>
      </w:r>
      <w:r w:rsidRPr="00BC25E8">
        <w:t>показано [3], что данные концентрации также являются критическими для изменения оптических, связующих и адсорбционных свойств ГК в водном растворе. При этом (5</w:t>
      </w:r>
      <w:r w:rsidRPr="00BC25E8">
        <w:sym w:font="Symbol" w:char="F02D"/>
      </w:r>
      <w:r w:rsidRPr="00BC25E8">
        <w:t>10) мг/дм</w:t>
      </w:r>
      <w:r w:rsidRPr="00BC25E8">
        <w:rPr>
          <w:vertAlign w:val="superscript"/>
        </w:rPr>
        <w:t>3</w:t>
      </w:r>
      <w:r w:rsidRPr="00BC25E8">
        <w:t xml:space="preserve"> рассматривается как критическая концентрация образования супрамолекулярных ассоциатов ГК, а ~</w:t>
      </w:r>
      <w:r w:rsidRPr="00BC25E8">
        <w:rPr>
          <w:lang w:val="en-US"/>
        </w:rPr>
        <w:t> </w:t>
      </w:r>
      <w:r w:rsidRPr="00BC25E8">
        <w:t>8000 мг/дм</w:t>
      </w:r>
      <w:r w:rsidRPr="00BC25E8">
        <w:rPr>
          <w:vertAlign w:val="superscript"/>
        </w:rPr>
        <w:t xml:space="preserve">3 </w:t>
      </w:r>
      <w:r w:rsidRPr="00BC25E8">
        <w:t>– как критическая концентрация мицеллообразования ГК [12].</w:t>
      </w:r>
    </w:p>
    <w:p w:rsidR="00EF7B21" w:rsidRPr="001F5E07" w:rsidRDefault="00EF7B21" w:rsidP="00EF7B21">
      <w:r>
        <w:t>Т</w:t>
      </w:r>
      <w:r w:rsidRPr="00B05AAF">
        <w:t>ак как измерения были проведены в широком концентрационном диапазоне, то отдельно представлен начальный участ</w:t>
      </w:r>
      <w:r>
        <w:t>о</w:t>
      </w:r>
      <w:r w:rsidRPr="00B05AAF">
        <w:t>к (рис.</w:t>
      </w:r>
      <w:r>
        <w:rPr>
          <w:lang w:val="en-US"/>
        </w:rPr>
        <w:t> </w:t>
      </w:r>
      <w:r>
        <w:t>3</w:t>
      </w:r>
      <w:r w:rsidRPr="00B05AAF">
        <w:t xml:space="preserve">, </w:t>
      </w:r>
      <w:r w:rsidRPr="00B05AAF">
        <w:rPr>
          <w:i/>
        </w:rPr>
        <w:t>б</w:t>
      </w:r>
      <w:r w:rsidRPr="00B05AAF">
        <w:t>), позволя</w:t>
      </w:r>
      <w:r>
        <w:t>ющий</w:t>
      </w:r>
      <w:r w:rsidRPr="00B05AAF">
        <w:t xml:space="preserve"> подробно исследовать малые концентрации</w:t>
      </w:r>
      <w:r>
        <w:t>, при которых были проведены микробиологические исследования.</w:t>
      </w:r>
      <w:r w:rsidRPr="00B05AAF">
        <w:t xml:space="preserve"> </w:t>
      </w:r>
      <w:r>
        <w:t>В интервале концентраций 0</w:t>
      </w:r>
      <w:r>
        <w:sym w:font="Symbol" w:char="F02D"/>
      </w:r>
      <w:r>
        <w:t>15 мг/дм</w:t>
      </w:r>
      <w:r w:rsidRPr="0095451D">
        <w:rPr>
          <w:vertAlign w:val="superscript"/>
        </w:rPr>
        <w:t>3</w:t>
      </w:r>
      <w:r>
        <w:rPr>
          <w:vertAlign w:val="superscript"/>
        </w:rPr>
        <w:t xml:space="preserve"> </w:t>
      </w:r>
      <w:r>
        <w:t xml:space="preserve">зависимость среднего диаметра оптических неоднородностей в водных растворах ГК имеет ступенчатый характер (наблюдаются две ступени </w:t>
      </w:r>
      <w:r>
        <w:sym w:font="Symbol" w:char="F02D"/>
      </w:r>
      <w:r>
        <w:t xml:space="preserve"> 1</w:t>
      </w:r>
      <w:r>
        <w:sym w:font="Symbol" w:char="F02D"/>
      </w:r>
      <w:r>
        <w:t>5 мг/</w:t>
      </w:r>
      <w:r w:rsidRPr="00BC364D">
        <w:t>дм</w:t>
      </w:r>
      <w:r w:rsidRPr="00BC364D">
        <w:rPr>
          <w:vertAlign w:val="superscript"/>
        </w:rPr>
        <w:t>3</w:t>
      </w:r>
      <w:r>
        <w:t xml:space="preserve"> и 10</w:t>
      </w:r>
      <w:r>
        <w:sym w:font="Symbol" w:char="F02D"/>
      </w:r>
      <w:r>
        <w:t xml:space="preserve">15 </w:t>
      </w:r>
      <w:r>
        <w:lastRenderedPageBreak/>
        <w:t>мг/дм</w:t>
      </w:r>
      <w:r w:rsidRPr="00BC364D">
        <w:rPr>
          <w:vertAlign w:val="superscript"/>
        </w:rPr>
        <w:t>3</w:t>
      </w:r>
      <w:r>
        <w:t>). Таким образом, размерные спектры подтверждают, что интервал 5</w:t>
      </w:r>
      <w:r>
        <w:sym w:font="Symbol" w:char="F02D"/>
      </w:r>
      <w:r>
        <w:t>10 мг/дм</w:t>
      </w:r>
      <w:r w:rsidRPr="00B53C65">
        <w:rPr>
          <w:vertAlign w:val="superscript"/>
        </w:rPr>
        <w:t>3</w:t>
      </w:r>
      <w:r>
        <w:t xml:space="preserve"> является критическим. </w:t>
      </w:r>
    </w:p>
    <w:p w:rsidR="00EF7B21" w:rsidRDefault="00EF7B21" w:rsidP="00EF7B21"/>
    <w:p w:rsidR="00EF7B21" w:rsidRDefault="00EF7B21" w:rsidP="00EF7B21">
      <w:pPr>
        <w:contextualSpacing w:val="0"/>
        <w:rPr>
          <w:bCs/>
        </w:rPr>
      </w:pPr>
    </w:p>
    <w:p w:rsidR="00EF7B21" w:rsidRDefault="00EF7B21" w:rsidP="00EF7B21">
      <w:pPr>
        <w:contextualSpacing w:val="0"/>
        <w:rPr>
          <w:bCs/>
        </w:rPr>
      </w:pPr>
      <w:r>
        <w:rPr>
          <w:bCs/>
        </w:rPr>
        <w:sym w:font="Symbol" w:char="F023"/>
      </w:r>
      <w:r>
        <w:rPr>
          <w:bCs/>
        </w:rPr>
        <w:t xml:space="preserve"> </w:t>
      </w:r>
      <w:r w:rsidRPr="00720BFC">
        <w:rPr>
          <w:b/>
          <w:bCs/>
        </w:rPr>
        <w:t>3</w:t>
      </w:r>
      <w:r>
        <w:rPr>
          <w:bCs/>
        </w:rPr>
        <w:t>.</w:t>
      </w:r>
      <w:r w:rsidRPr="00B05AAF">
        <w:rPr>
          <w:bCs/>
        </w:rPr>
        <w:t xml:space="preserve"> Зависимость среднего размера оптических неоднородностей, наблюдаемых в водных растворах ГК</w:t>
      </w:r>
      <w:r>
        <w:rPr>
          <w:bCs/>
        </w:rPr>
        <w:t>,</w:t>
      </w:r>
      <w:r w:rsidRPr="00B05AAF">
        <w:rPr>
          <w:bCs/>
        </w:rPr>
        <w:t xml:space="preserve"> от их концентрации в растворе (</w:t>
      </w:r>
      <w:r w:rsidRPr="00B05AAF">
        <w:rPr>
          <w:bCs/>
          <w:i/>
        </w:rPr>
        <w:t>б</w:t>
      </w:r>
      <w:r>
        <w:rPr>
          <w:bCs/>
          <w:i/>
        </w:rPr>
        <w:t xml:space="preserve"> </w:t>
      </w:r>
      <w:r w:rsidRPr="00B05AAF">
        <w:rPr>
          <w:bCs/>
        </w:rPr>
        <w:t>– начальный участок)</w:t>
      </w:r>
      <w:r>
        <w:rPr>
          <w:bCs/>
        </w:rPr>
        <w:t>.</w:t>
      </w:r>
    </w:p>
    <w:p w:rsidR="00EF7B21" w:rsidRDefault="00EF7B21" w:rsidP="00EF7B21">
      <w:pPr>
        <w:contextualSpacing w:val="0"/>
        <w:rPr>
          <w:bCs/>
        </w:rPr>
      </w:pPr>
    </w:p>
    <w:p w:rsidR="00EF7B21" w:rsidRPr="00B05AAF" w:rsidRDefault="00EF7B21" w:rsidP="00EF7B21">
      <w:pPr>
        <w:contextualSpacing w:val="0"/>
        <w:rPr>
          <w:bCs/>
        </w:rPr>
      </w:pPr>
    </w:p>
    <w:p w:rsidR="00EF7B21" w:rsidRPr="00720BFC" w:rsidRDefault="00EF7B21" w:rsidP="00EF7B21">
      <w:pPr>
        <w:rPr>
          <w:rFonts w:eastAsiaTheme="minorHAnsi"/>
          <w:color w:val="000000" w:themeColor="text1"/>
          <w:lang w:eastAsia="en-US"/>
        </w:rPr>
      </w:pPr>
      <w:r>
        <w:rPr>
          <w:rFonts w:eastAsiaTheme="minorHAnsi"/>
          <w:color w:val="000000" w:themeColor="text1"/>
          <w:lang w:eastAsia="en-US"/>
        </w:rPr>
        <w:t xml:space="preserve">Параллельно методом потенциометрического титрования были проведены исследования по установлению количества доступных кислотных групп в молекуле ГК в зависимости от их концентрации в растворе (рис. 4). При увеличении концентрации ГК до </w:t>
      </w:r>
      <w:r>
        <w:rPr>
          <w:rFonts w:eastAsiaTheme="minorHAnsi"/>
          <w:color w:val="000000" w:themeColor="text1"/>
          <w:lang w:eastAsia="en-US"/>
        </w:rPr>
        <w:sym w:font="Symbol" w:char="F07E"/>
      </w:r>
      <w:r>
        <w:rPr>
          <w:rFonts w:eastAsiaTheme="minorHAnsi"/>
          <w:color w:val="000000" w:themeColor="text1"/>
          <w:lang w:eastAsia="en-US"/>
        </w:rPr>
        <w:t xml:space="preserve"> 10 мг/дм</w:t>
      </w:r>
      <w:r w:rsidRPr="00956AED">
        <w:rPr>
          <w:rFonts w:eastAsiaTheme="minorHAnsi"/>
          <w:color w:val="000000" w:themeColor="text1"/>
          <w:vertAlign w:val="superscript"/>
          <w:lang w:eastAsia="en-US"/>
        </w:rPr>
        <w:t>3</w:t>
      </w:r>
      <w:r>
        <w:rPr>
          <w:rFonts w:eastAsiaTheme="minorHAnsi"/>
          <w:color w:val="000000" w:themeColor="text1"/>
          <w:lang w:eastAsia="en-US"/>
        </w:rPr>
        <w:t xml:space="preserve"> происходит резкое падение количества доступных кислотных групп в молекуле ГК с </w:t>
      </w:r>
      <w:r>
        <w:rPr>
          <w:rFonts w:eastAsiaTheme="minorHAnsi"/>
          <w:color w:val="000000" w:themeColor="text1"/>
          <w:lang w:eastAsia="en-US"/>
        </w:rPr>
        <w:sym w:font="Symbol" w:char="F07E"/>
      </w:r>
      <w:r>
        <w:rPr>
          <w:rFonts w:eastAsiaTheme="minorHAnsi"/>
          <w:color w:val="000000" w:themeColor="text1"/>
          <w:lang w:eastAsia="en-US"/>
        </w:rPr>
        <w:t xml:space="preserve"> 250 мМ/г (при 1 мг/дм</w:t>
      </w:r>
      <w:r w:rsidRPr="00956AED">
        <w:rPr>
          <w:rFonts w:eastAsiaTheme="minorHAnsi"/>
          <w:color w:val="000000" w:themeColor="text1"/>
          <w:vertAlign w:val="superscript"/>
          <w:lang w:eastAsia="en-US"/>
        </w:rPr>
        <w:t>3</w:t>
      </w:r>
      <w:r>
        <w:rPr>
          <w:rFonts w:eastAsiaTheme="minorHAnsi"/>
          <w:color w:val="000000" w:themeColor="text1"/>
          <w:lang w:eastAsia="en-US"/>
        </w:rPr>
        <w:t>) до 25 мМ/г (при 10</w:t>
      </w:r>
      <w:r>
        <w:rPr>
          <w:rFonts w:eastAsiaTheme="minorHAnsi"/>
          <w:color w:val="000000" w:themeColor="text1"/>
          <w:lang w:val="en-US" w:eastAsia="en-US"/>
        </w:rPr>
        <w:t> </w:t>
      </w:r>
      <w:r>
        <w:rPr>
          <w:rFonts w:eastAsiaTheme="minorHAnsi"/>
          <w:color w:val="000000" w:themeColor="text1"/>
          <w:lang w:eastAsia="en-US"/>
        </w:rPr>
        <w:t>мг/</w:t>
      </w:r>
      <w:r w:rsidRPr="00956AED">
        <w:rPr>
          <w:rFonts w:eastAsiaTheme="minorHAnsi"/>
          <w:color w:val="000000" w:themeColor="text1"/>
          <w:lang w:eastAsia="en-US"/>
        </w:rPr>
        <w:t>дм</w:t>
      </w:r>
      <w:r w:rsidRPr="00956AED">
        <w:rPr>
          <w:rFonts w:eastAsiaTheme="minorHAnsi"/>
          <w:color w:val="000000" w:themeColor="text1"/>
          <w:vertAlign w:val="superscript"/>
          <w:lang w:eastAsia="en-US"/>
        </w:rPr>
        <w:t>3</w:t>
      </w:r>
      <w:r>
        <w:rPr>
          <w:rFonts w:eastAsiaTheme="minorHAnsi"/>
          <w:color w:val="000000" w:themeColor="text1"/>
          <w:lang w:eastAsia="en-US"/>
        </w:rPr>
        <w:t xml:space="preserve"> ГК). Данный метод также подтверждает критичность интервала концентраций </w:t>
      </w:r>
      <w:r>
        <w:t>5</w:t>
      </w:r>
      <w:r>
        <w:sym w:font="Symbol" w:char="F02D"/>
      </w:r>
      <w:r>
        <w:t>10 мг/дм</w:t>
      </w:r>
      <w:r w:rsidRPr="00B53C65">
        <w:rPr>
          <w:vertAlign w:val="superscript"/>
        </w:rPr>
        <w:t>3</w:t>
      </w:r>
      <w:r>
        <w:t>.</w:t>
      </w:r>
    </w:p>
    <w:p w:rsidR="00EF7B21" w:rsidRDefault="00EF7B21" w:rsidP="00EF7B21">
      <w:pPr>
        <w:rPr>
          <w:rFonts w:eastAsiaTheme="minorHAnsi"/>
          <w:color w:val="000000" w:themeColor="text1"/>
          <w:lang w:eastAsia="en-US"/>
        </w:rPr>
      </w:pPr>
    </w:p>
    <w:p w:rsidR="00EF7B21" w:rsidRDefault="00EF7B21" w:rsidP="00EF7B21">
      <w:pPr>
        <w:rPr>
          <w:rFonts w:eastAsiaTheme="minorHAnsi"/>
          <w:color w:val="000000" w:themeColor="text1"/>
          <w:lang w:eastAsia="en-US"/>
        </w:rPr>
      </w:pPr>
    </w:p>
    <w:p w:rsidR="00EF7B21" w:rsidRPr="00B05AAF" w:rsidRDefault="00EF7B21" w:rsidP="00EF7B21">
      <w:pPr>
        <w:rPr>
          <w:rFonts w:eastAsia="Times New Roman"/>
        </w:rPr>
      </w:pPr>
      <w:r>
        <w:rPr>
          <w:rFonts w:eastAsia="Times New Roman"/>
        </w:rPr>
        <w:sym w:font="Symbol" w:char="F023"/>
      </w:r>
      <w:r>
        <w:rPr>
          <w:rFonts w:eastAsia="Times New Roman"/>
        </w:rPr>
        <w:t xml:space="preserve"> </w:t>
      </w:r>
      <w:r w:rsidRPr="00EE1DCE">
        <w:rPr>
          <w:rFonts w:eastAsia="Times New Roman"/>
          <w:b/>
        </w:rPr>
        <w:t>4</w:t>
      </w:r>
      <w:r>
        <w:rPr>
          <w:rFonts w:eastAsia="Times New Roman"/>
          <w:b/>
        </w:rPr>
        <w:t>.</w:t>
      </w:r>
      <w:r w:rsidRPr="00B05AAF">
        <w:rPr>
          <w:rFonts w:eastAsia="Times New Roman"/>
        </w:rPr>
        <w:t xml:space="preserve"> Зависимость количества карбоксильных</w:t>
      </w:r>
      <w:r w:rsidRPr="00B05AAF">
        <w:rPr>
          <w:rFonts w:eastAsia="Times New Roman"/>
          <w:lang w:val="uk-UA"/>
        </w:rPr>
        <w:t xml:space="preserve"> </w:t>
      </w:r>
      <w:r w:rsidRPr="00B05AAF">
        <w:rPr>
          <w:rFonts w:eastAsia="Times New Roman"/>
        </w:rPr>
        <w:t xml:space="preserve">групп в молекуле ГК </w:t>
      </w:r>
      <w:r w:rsidRPr="00B05AAF">
        <w:rPr>
          <w:rFonts w:eastAsia="Times New Roman"/>
          <w:lang w:val="uk-UA"/>
        </w:rPr>
        <w:t xml:space="preserve">от </w:t>
      </w:r>
      <w:r w:rsidRPr="00B05AAF">
        <w:rPr>
          <w:rFonts w:eastAsia="Times New Roman"/>
        </w:rPr>
        <w:t xml:space="preserve">их концентрации </w:t>
      </w:r>
      <w:r>
        <w:rPr>
          <w:rFonts w:eastAsia="Times New Roman"/>
        </w:rPr>
        <w:t>в растворе.</w:t>
      </w:r>
    </w:p>
    <w:p w:rsidR="00EF7B21" w:rsidRDefault="00EF7B21" w:rsidP="00EF7B21">
      <w:pPr>
        <w:rPr>
          <w:rFonts w:eastAsia="Times New Roman"/>
        </w:rPr>
      </w:pPr>
    </w:p>
    <w:p w:rsidR="00EF7B21" w:rsidRDefault="00EF7B21" w:rsidP="00EF7B21">
      <w:pPr>
        <w:rPr>
          <w:rFonts w:eastAsia="Times New Roman"/>
        </w:rPr>
      </w:pPr>
    </w:p>
    <w:p w:rsidR="00EF7B21" w:rsidRDefault="00EF7B21" w:rsidP="00EF7B21">
      <w:pPr>
        <w:rPr>
          <w:rFonts w:eastAsiaTheme="minorHAnsi"/>
          <w:color w:val="000000" w:themeColor="text1"/>
          <w:lang w:eastAsia="en-US"/>
        </w:rPr>
      </w:pPr>
      <w:r>
        <w:rPr>
          <w:rFonts w:eastAsiaTheme="minorHAnsi"/>
          <w:color w:val="000000" w:themeColor="text1"/>
          <w:lang w:eastAsia="en-US"/>
        </w:rPr>
        <w:t>П</w:t>
      </w:r>
      <w:r w:rsidRPr="00B05AAF">
        <w:rPr>
          <w:rFonts w:eastAsiaTheme="minorHAnsi"/>
          <w:color w:val="000000" w:themeColor="text1"/>
          <w:lang w:eastAsia="en-US"/>
        </w:rPr>
        <w:t xml:space="preserve">олученные результаты </w:t>
      </w:r>
      <w:r>
        <w:rPr>
          <w:rFonts w:eastAsiaTheme="minorHAnsi"/>
          <w:color w:val="000000" w:themeColor="text1"/>
          <w:lang w:eastAsia="en-US"/>
        </w:rPr>
        <w:t xml:space="preserve">хорошо отражают структурные изменения, происходящие в водных растворах ГК при </w:t>
      </w:r>
      <w:r w:rsidRPr="00B05AAF">
        <w:rPr>
          <w:rFonts w:eastAsiaTheme="minorHAnsi"/>
          <w:color w:val="000000" w:themeColor="text1"/>
          <w:lang w:eastAsia="en-US"/>
        </w:rPr>
        <w:t xml:space="preserve">повышении </w:t>
      </w:r>
      <w:r>
        <w:rPr>
          <w:rFonts w:eastAsiaTheme="minorHAnsi"/>
          <w:color w:val="000000" w:themeColor="text1"/>
          <w:lang w:eastAsia="en-US"/>
        </w:rPr>
        <w:t xml:space="preserve">их </w:t>
      </w:r>
      <w:r w:rsidRPr="00B05AAF">
        <w:rPr>
          <w:rFonts w:eastAsiaTheme="minorHAnsi"/>
          <w:color w:val="000000" w:themeColor="text1"/>
          <w:lang w:eastAsia="en-US"/>
        </w:rPr>
        <w:t>концентрации</w:t>
      </w:r>
      <w:r>
        <w:rPr>
          <w:rFonts w:eastAsiaTheme="minorHAnsi"/>
          <w:color w:val="000000" w:themeColor="text1"/>
          <w:lang w:eastAsia="en-US"/>
        </w:rPr>
        <w:t>.</w:t>
      </w:r>
      <w:r w:rsidRPr="00B05AAF">
        <w:rPr>
          <w:rFonts w:eastAsiaTheme="minorHAnsi"/>
          <w:color w:val="000000" w:themeColor="text1"/>
          <w:lang w:eastAsia="en-US"/>
        </w:rPr>
        <w:t xml:space="preserve"> </w:t>
      </w:r>
      <w:r>
        <w:rPr>
          <w:rFonts w:eastAsiaTheme="minorHAnsi"/>
          <w:color w:val="000000" w:themeColor="text1"/>
          <w:lang w:eastAsia="en-US"/>
        </w:rPr>
        <w:t>З</w:t>
      </w:r>
      <w:r w:rsidRPr="00B05AAF">
        <w:rPr>
          <w:rFonts w:eastAsiaTheme="minorHAnsi"/>
          <w:color w:val="000000" w:themeColor="text1"/>
          <w:lang w:eastAsia="en-US"/>
        </w:rPr>
        <w:t>а счёт ассоциации</w:t>
      </w:r>
      <w:r>
        <w:rPr>
          <w:rFonts w:eastAsiaTheme="minorHAnsi"/>
          <w:color w:val="000000" w:themeColor="text1"/>
          <w:lang w:eastAsia="en-US"/>
        </w:rPr>
        <w:t xml:space="preserve"> (самоорганизации)</w:t>
      </w:r>
      <w:r w:rsidRPr="00B05AAF">
        <w:rPr>
          <w:rFonts w:eastAsiaTheme="minorHAnsi"/>
          <w:color w:val="000000" w:themeColor="text1"/>
          <w:lang w:eastAsia="en-US"/>
        </w:rPr>
        <w:t xml:space="preserve"> молекул</w:t>
      </w:r>
      <w:r>
        <w:rPr>
          <w:rFonts w:eastAsiaTheme="minorHAnsi"/>
          <w:color w:val="000000" w:themeColor="text1"/>
          <w:lang w:eastAsia="en-US"/>
        </w:rPr>
        <w:t xml:space="preserve"> ГК</w:t>
      </w:r>
      <w:r w:rsidRPr="00B05AAF">
        <w:rPr>
          <w:rFonts w:eastAsiaTheme="minorHAnsi"/>
          <w:color w:val="000000" w:themeColor="text1"/>
          <w:lang w:eastAsia="en-US"/>
        </w:rPr>
        <w:t xml:space="preserve"> в </w:t>
      </w:r>
      <w:r>
        <w:rPr>
          <w:rFonts w:eastAsiaTheme="minorHAnsi"/>
          <w:color w:val="000000" w:themeColor="text1"/>
          <w:lang w:eastAsia="en-US"/>
        </w:rPr>
        <w:t xml:space="preserve">водном </w:t>
      </w:r>
      <w:r w:rsidRPr="00B05AAF">
        <w:rPr>
          <w:rFonts w:eastAsiaTheme="minorHAnsi"/>
          <w:color w:val="000000" w:themeColor="text1"/>
          <w:lang w:eastAsia="en-US"/>
        </w:rPr>
        <w:t>растворе происходит изменение пространственного расположения атомов и группировок, то есть меняется конформация молекул, происходит их укрупнение и деформация структуры</w:t>
      </w:r>
      <w:r>
        <w:rPr>
          <w:rFonts w:eastAsiaTheme="minorHAnsi"/>
          <w:color w:val="000000" w:themeColor="text1"/>
          <w:lang w:eastAsia="en-US"/>
        </w:rPr>
        <w:t>. В</w:t>
      </w:r>
      <w:r w:rsidRPr="00B05AAF">
        <w:rPr>
          <w:rFonts w:eastAsiaTheme="minorHAnsi"/>
          <w:color w:val="000000" w:themeColor="text1"/>
          <w:lang w:eastAsia="en-US"/>
        </w:rPr>
        <w:t xml:space="preserve"> результате часть активных групп </w:t>
      </w:r>
      <w:r>
        <w:rPr>
          <w:rFonts w:eastAsiaTheme="minorHAnsi"/>
          <w:color w:val="000000" w:themeColor="text1"/>
          <w:lang w:eastAsia="en-US"/>
        </w:rPr>
        <w:t>становится</w:t>
      </w:r>
      <w:r w:rsidRPr="00B05AAF">
        <w:rPr>
          <w:rFonts w:eastAsiaTheme="minorHAnsi"/>
          <w:color w:val="000000" w:themeColor="text1"/>
          <w:lang w:eastAsia="en-US"/>
        </w:rPr>
        <w:t xml:space="preserve"> заключен</w:t>
      </w:r>
      <w:r>
        <w:rPr>
          <w:rFonts w:eastAsiaTheme="minorHAnsi"/>
          <w:color w:val="000000" w:themeColor="text1"/>
          <w:lang w:eastAsia="en-US"/>
        </w:rPr>
        <w:t>ными</w:t>
      </w:r>
      <w:r w:rsidRPr="00B05AAF">
        <w:rPr>
          <w:rFonts w:eastAsiaTheme="minorHAnsi"/>
          <w:color w:val="000000" w:themeColor="text1"/>
          <w:lang w:eastAsia="en-US"/>
        </w:rPr>
        <w:t xml:space="preserve"> внутри </w:t>
      </w:r>
      <w:r>
        <w:rPr>
          <w:rFonts w:eastAsiaTheme="minorHAnsi"/>
          <w:color w:val="000000" w:themeColor="text1"/>
          <w:lang w:eastAsia="en-US"/>
        </w:rPr>
        <w:t>ассоциата</w:t>
      </w:r>
      <w:r w:rsidRPr="00B05AAF">
        <w:rPr>
          <w:rFonts w:eastAsiaTheme="minorHAnsi"/>
          <w:color w:val="000000" w:themeColor="text1"/>
          <w:lang w:eastAsia="en-US"/>
        </w:rPr>
        <w:t>, экранированн</w:t>
      </w:r>
      <w:r>
        <w:rPr>
          <w:rFonts w:eastAsiaTheme="minorHAnsi"/>
          <w:color w:val="000000" w:themeColor="text1"/>
          <w:lang w:eastAsia="en-US"/>
        </w:rPr>
        <w:t>ыми</w:t>
      </w:r>
      <w:r w:rsidRPr="00B05AAF">
        <w:rPr>
          <w:rFonts w:eastAsiaTheme="minorHAnsi"/>
          <w:color w:val="000000" w:themeColor="text1"/>
          <w:lang w:eastAsia="en-US"/>
        </w:rPr>
        <w:t xml:space="preserve"> фрагментами других молекул и практически </w:t>
      </w:r>
      <w:r w:rsidRPr="00B05AAF">
        <w:rPr>
          <w:rFonts w:eastAsiaTheme="minorHAnsi"/>
          <w:color w:val="000000" w:themeColor="text1"/>
          <w:lang w:eastAsia="en-US"/>
        </w:rPr>
        <w:lastRenderedPageBreak/>
        <w:t>недоступн</w:t>
      </w:r>
      <w:r>
        <w:rPr>
          <w:rFonts w:eastAsiaTheme="minorHAnsi"/>
          <w:color w:val="000000" w:themeColor="text1"/>
          <w:lang w:eastAsia="en-US"/>
        </w:rPr>
        <w:t>ыми</w:t>
      </w:r>
      <w:r w:rsidRPr="00B05AAF">
        <w:rPr>
          <w:rFonts w:eastAsiaTheme="minorHAnsi"/>
          <w:color w:val="000000" w:themeColor="text1"/>
          <w:lang w:eastAsia="en-US"/>
        </w:rPr>
        <w:t xml:space="preserve"> для химического взаимодействия. Кроме того, при увеличении концентрации ГК сокращается расстояние между молекулами, и функциональные группы могут вступать в межмолекулярные взаимодействия, образовывать внутримолекулярные и межмолекулярные водородные связи</w:t>
      </w:r>
      <w:r>
        <w:rPr>
          <w:rFonts w:eastAsiaTheme="minorHAnsi"/>
          <w:color w:val="000000" w:themeColor="text1"/>
          <w:lang w:eastAsia="en-US"/>
        </w:rPr>
        <w:t>, что может приводить к экранированию не только кислотных групп, но и фенольных, которые ответственны за радикальные процессы</w:t>
      </w:r>
      <w:r w:rsidRPr="00B05AAF">
        <w:rPr>
          <w:rFonts w:eastAsiaTheme="minorHAnsi"/>
          <w:color w:val="000000" w:themeColor="text1"/>
          <w:lang w:eastAsia="en-US"/>
        </w:rPr>
        <w:t xml:space="preserve">. </w:t>
      </w:r>
    </w:p>
    <w:p w:rsidR="00EF7B21" w:rsidRDefault="00EF7B21" w:rsidP="00EF7B21">
      <w:pPr>
        <w:rPr>
          <w:rFonts w:eastAsiaTheme="minorHAnsi"/>
          <w:color w:val="000000" w:themeColor="text1"/>
          <w:lang w:eastAsia="en-US"/>
        </w:rPr>
      </w:pPr>
      <w:r>
        <w:rPr>
          <w:rFonts w:eastAsiaTheme="minorHAnsi"/>
          <w:color w:val="000000" w:themeColor="text1"/>
          <w:lang w:eastAsia="en-US"/>
        </w:rPr>
        <w:t>Таким образом, в концентрационном интервале 5</w:t>
      </w:r>
      <w:r>
        <w:rPr>
          <w:rFonts w:eastAsiaTheme="minorHAnsi"/>
          <w:color w:val="000000" w:themeColor="text1"/>
          <w:lang w:eastAsia="en-US"/>
        </w:rPr>
        <w:sym w:font="Symbol" w:char="F02D"/>
      </w:r>
      <w:r>
        <w:rPr>
          <w:rFonts w:eastAsiaTheme="minorHAnsi"/>
          <w:color w:val="000000" w:themeColor="text1"/>
          <w:lang w:eastAsia="en-US"/>
        </w:rPr>
        <w:t>10 мг/дм</w:t>
      </w:r>
      <w:r w:rsidRPr="008E20AC">
        <w:rPr>
          <w:rFonts w:eastAsiaTheme="minorHAnsi"/>
          <w:color w:val="000000" w:themeColor="text1"/>
          <w:vertAlign w:val="superscript"/>
          <w:lang w:eastAsia="en-US"/>
        </w:rPr>
        <w:t>3</w:t>
      </w:r>
      <w:r>
        <w:rPr>
          <w:rFonts w:eastAsiaTheme="minorHAnsi"/>
          <w:color w:val="000000" w:themeColor="text1"/>
          <w:lang w:eastAsia="en-US"/>
        </w:rPr>
        <w:t xml:space="preserve">, который можно рассматривать как критический, в водном растворе происходит переход ГК в новое состояние, характеризующееся иными свойствами. При этом существенно уменьшается не только их комплексообразующая способность по отношению к катионам металлов, что является известным фактом, но и радикально-окислительная активность, что мы и наблюдаем в нашем исследовании по отношению к микроорганизмам. </w:t>
      </w:r>
    </w:p>
    <w:p w:rsidR="00EF7B21" w:rsidRPr="00FF2E92" w:rsidRDefault="00EF7B21" w:rsidP="00EF7B21">
      <w:r w:rsidRPr="00C04398">
        <w:rPr>
          <w:rFonts w:eastAsia="Times New Roman"/>
          <w:b/>
        </w:rPr>
        <w:t>Заключение.</w:t>
      </w:r>
      <w:r w:rsidRPr="00E22908">
        <w:rPr>
          <w:rFonts w:eastAsia="Times New Roman"/>
          <w:i/>
        </w:rPr>
        <w:t xml:space="preserve"> </w:t>
      </w:r>
      <w:r>
        <w:t>Обнаружено разнонаправленное действие ГК на микроорганизмы, а именно,</w:t>
      </w:r>
      <w:r w:rsidRPr="00FF2E92">
        <w:t xml:space="preserve"> </w:t>
      </w:r>
      <w:r>
        <w:t>при концентрациях 1 и 5 мг/дм</w:t>
      </w:r>
      <w:r w:rsidRPr="00FF7604">
        <w:rPr>
          <w:vertAlign w:val="superscript"/>
        </w:rPr>
        <w:t>3</w:t>
      </w:r>
      <w:r>
        <w:rPr>
          <w:vertAlign w:val="superscript"/>
        </w:rPr>
        <w:t xml:space="preserve"> </w:t>
      </w:r>
      <w:r>
        <w:t>они снижают, а при 15 мг/дм</w:t>
      </w:r>
      <w:r w:rsidRPr="00FF7604">
        <w:rPr>
          <w:vertAlign w:val="superscript"/>
        </w:rPr>
        <w:t>3</w:t>
      </w:r>
      <w:r w:rsidRPr="00FF2E92">
        <w:t xml:space="preserve"> </w:t>
      </w:r>
      <w:r>
        <w:t>не влияют</w:t>
      </w:r>
      <w:r w:rsidRPr="00FF2E92">
        <w:t xml:space="preserve"> </w:t>
      </w:r>
      <w:r>
        <w:t>на выживаемость исследованных культур бактерий.</w:t>
      </w:r>
    </w:p>
    <w:p w:rsidR="00EF7B21" w:rsidRDefault="00EF7B21" w:rsidP="00EF7B21">
      <w:pPr>
        <w:rPr>
          <w:rFonts w:eastAsia="Times New Roman"/>
        </w:rPr>
      </w:pPr>
      <w:r>
        <w:t xml:space="preserve">Выдвинуто предположение о том, что угнетающее действие гуминовых кислот по отношению к микроорганизмам проявляется в том, что ГК, обогащенные свободными радикалами, </w:t>
      </w:r>
      <w:r w:rsidRPr="00B05AAF">
        <w:rPr>
          <w:rFonts w:eastAsia="Times New Roman"/>
        </w:rPr>
        <w:t xml:space="preserve">вызывая окисление органического </w:t>
      </w:r>
      <w:r w:rsidRPr="00241CCA">
        <w:rPr>
          <w:rFonts w:eastAsia="Times New Roman"/>
        </w:rPr>
        <w:t>материала, приводят</w:t>
      </w:r>
      <w:r w:rsidRPr="00B9584B">
        <w:rPr>
          <w:rFonts w:eastAsia="Times New Roman"/>
        </w:rPr>
        <w:t xml:space="preserve"> к ускорению деградации различных клеточных структур.</w:t>
      </w:r>
      <w:r>
        <w:rPr>
          <w:rFonts w:eastAsia="Times New Roman"/>
        </w:rPr>
        <w:t xml:space="preserve"> При этом культуры бактерий с разными </w:t>
      </w:r>
      <w:r w:rsidRPr="00785084">
        <w:rPr>
          <w:rFonts w:eastAsia="Times New Roman"/>
        </w:rPr>
        <w:t>тип</w:t>
      </w:r>
      <w:r>
        <w:rPr>
          <w:rFonts w:eastAsia="Times New Roman"/>
        </w:rPr>
        <w:t>ами</w:t>
      </w:r>
      <w:r w:rsidRPr="00785084">
        <w:rPr>
          <w:rFonts w:eastAsia="Times New Roman"/>
        </w:rPr>
        <w:t xml:space="preserve"> жизненной стратегии</w:t>
      </w:r>
      <w:r>
        <w:rPr>
          <w:rFonts w:eastAsia="Times New Roman"/>
        </w:rPr>
        <w:t xml:space="preserve"> по разному противостоят данному воздействию, что объясняется отличиями в строении их клеточных стенок.</w:t>
      </w:r>
    </w:p>
    <w:p w:rsidR="00EF7B21" w:rsidRDefault="00EF7B21" w:rsidP="00EF7B21">
      <w:pPr>
        <w:rPr>
          <w:rFonts w:eastAsiaTheme="minorHAnsi"/>
          <w:color w:val="000000" w:themeColor="text1"/>
          <w:lang w:eastAsia="en-US"/>
        </w:rPr>
      </w:pPr>
      <w:r>
        <w:t>На основании изменения размерных характеристик и уменьшения количества доступных кислотных групп в молекуле ГК при увеличении их концентрации в водном растворе установлен критический концентрационный интервал (5</w:t>
      </w:r>
      <w:r>
        <w:sym w:font="Symbol" w:char="F02D"/>
      </w:r>
      <w:r>
        <w:t>10 мг/дм</w:t>
      </w:r>
      <w:r w:rsidRPr="00273900">
        <w:rPr>
          <w:vertAlign w:val="superscript"/>
        </w:rPr>
        <w:t>3</w:t>
      </w:r>
      <w:r>
        <w:t xml:space="preserve">), отражающий переход системы из одного состояния в другое с новыми свойствами. </w:t>
      </w:r>
      <w:r>
        <w:rPr>
          <w:rFonts w:eastAsiaTheme="minorHAnsi"/>
          <w:color w:val="000000" w:themeColor="text1"/>
          <w:lang w:eastAsia="en-US"/>
        </w:rPr>
        <w:t xml:space="preserve">При этом при преодолении критической концентрации существенно уменьшается не только их комплексообразующая способность, но и радикально-окислительная активность по отношению к микроорганизмам. </w:t>
      </w:r>
    </w:p>
    <w:p w:rsidR="00EF7B21" w:rsidRPr="00EF7B21" w:rsidRDefault="00EF7B21" w:rsidP="00EF7B21">
      <w:pPr>
        <w:jc w:val="center"/>
        <w:rPr>
          <w:rFonts w:eastAsiaTheme="minorHAnsi"/>
          <w:b/>
          <w:color w:val="000000" w:themeColor="text1"/>
          <w:lang w:eastAsia="en-US"/>
        </w:rPr>
      </w:pPr>
      <w:r w:rsidRPr="00EF7B21">
        <w:rPr>
          <w:rFonts w:eastAsiaTheme="minorHAnsi"/>
          <w:b/>
          <w:color w:val="000000" w:themeColor="text1"/>
          <w:lang w:val="uk-UA" w:eastAsia="en-US"/>
        </w:rPr>
        <w:lastRenderedPageBreak/>
        <w:t>Список Литератур</w:t>
      </w:r>
      <w:r w:rsidRPr="00EF7B21">
        <w:rPr>
          <w:rFonts w:eastAsiaTheme="minorHAnsi"/>
          <w:b/>
          <w:color w:val="000000" w:themeColor="text1"/>
          <w:lang w:eastAsia="en-US"/>
        </w:rPr>
        <w:t>ы</w:t>
      </w:r>
    </w:p>
    <w:p w:rsidR="00EF7B21" w:rsidRPr="00EF7B21" w:rsidRDefault="00EF7B21" w:rsidP="00EF7B21">
      <w:pPr>
        <w:jc w:val="center"/>
        <w:rPr>
          <w:rFonts w:eastAsiaTheme="minorHAnsi"/>
          <w:color w:val="000000" w:themeColor="text1"/>
          <w:lang w:eastAsia="en-US"/>
        </w:rPr>
      </w:pPr>
    </w:p>
    <w:p w:rsidR="00EF7B21" w:rsidRPr="00EF7B21" w:rsidRDefault="00EF7B21" w:rsidP="00EF7B21">
      <w:pPr>
        <w:widowControl w:val="0"/>
        <w:autoSpaceDE w:val="0"/>
        <w:autoSpaceDN w:val="0"/>
        <w:adjustRightInd w:val="0"/>
        <w:rPr>
          <w:lang w:val="uk-UA"/>
        </w:rPr>
      </w:pPr>
      <w:r w:rsidRPr="00EF7B21">
        <w:rPr>
          <w:lang w:val="uk-UA"/>
        </w:rPr>
        <w:t>1. Антипчук А.Ф., Кірєєва І.Ю. Водна мікробіологія: Навчальний посібник. – К.: Кондор, 2005. – 254 с.</w:t>
      </w:r>
    </w:p>
    <w:p w:rsidR="00EF7B21" w:rsidRPr="00EF7B21" w:rsidRDefault="00EF7B21" w:rsidP="00EF7B21">
      <w:pPr>
        <w:widowControl w:val="0"/>
        <w:autoSpaceDE w:val="0"/>
        <w:autoSpaceDN w:val="0"/>
        <w:adjustRightInd w:val="0"/>
      </w:pPr>
      <w:r w:rsidRPr="00EF7B21">
        <w:t xml:space="preserve">2. Бирюков М.В. Биологическое действие гуминовых кислот и его пространственная локализация в почве: Автореф. дис… канд. биол. наук. </w:t>
      </w:r>
      <w:r w:rsidRPr="00EF7B21">
        <w:rPr>
          <w:lang w:val="uk-UA"/>
        </w:rPr>
        <w:t xml:space="preserve">– М., </w:t>
      </w:r>
      <w:r w:rsidRPr="00EF7B21">
        <w:t xml:space="preserve">2006. </w:t>
      </w:r>
      <w:r w:rsidRPr="00EF7B21">
        <w:rPr>
          <w:lang w:val="uk-UA"/>
        </w:rPr>
        <w:t xml:space="preserve">– </w:t>
      </w:r>
      <w:r w:rsidRPr="00EF7B21">
        <w:t>24 с.</w:t>
      </w:r>
    </w:p>
    <w:p w:rsidR="00EF7B21" w:rsidRPr="00EF7B21" w:rsidRDefault="00EF7B21" w:rsidP="00EF7B21">
      <w:pPr>
        <w:widowControl w:val="0"/>
        <w:autoSpaceDE w:val="0"/>
        <w:autoSpaceDN w:val="0"/>
        <w:adjustRightInd w:val="0"/>
      </w:pPr>
      <w:r w:rsidRPr="00EF7B21">
        <w:t>3. Доленко С.А., Трифонова М.Ю., Тарасевич Ю.И. Гуминовые кислоты – самоорганизующиеся диссипативные системы // Химия и технология воды. – 2017. – Т. 39, № 6. – С. 651 – 665.</w:t>
      </w:r>
    </w:p>
    <w:p w:rsidR="00EF7B21" w:rsidRPr="00EF7B21" w:rsidRDefault="00EF7B21" w:rsidP="00EF7B21">
      <w:pPr>
        <w:pStyle w:val="a6"/>
        <w:autoSpaceDE w:val="0"/>
        <w:autoSpaceDN w:val="0"/>
        <w:adjustRightInd w:val="0"/>
        <w:spacing w:line="360" w:lineRule="auto"/>
        <w:ind w:left="-567" w:firstLine="567"/>
        <w:jc w:val="both"/>
        <w:rPr>
          <w:rFonts w:ascii="Times New Roman" w:hAnsi="Times New Roman" w:cs="Times New Roman"/>
          <w:sz w:val="28"/>
          <w:szCs w:val="28"/>
        </w:rPr>
      </w:pPr>
      <w:r w:rsidRPr="00EF7B21">
        <w:rPr>
          <w:rFonts w:ascii="Times New Roman" w:hAnsi="Times New Roman" w:cs="Times New Roman"/>
          <w:sz w:val="28"/>
          <w:szCs w:val="28"/>
        </w:rPr>
        <w:t>4. Кудрина Е.С. Влияние гуминовой кислоты на некоторые группы почвенных микроорганизмов и ее значение для этих микроорганизмов как источника питательных веществ // Тр. Почв. ин-та им. В.В. Докучаева. – 1951. – Т. 38. – С. 185 – 254.</w:t>
      </w:r>
    </w:p>
    <w:p w:rsidR="00EF7B21" w:rsidRPr="00EF7B21" w:rsidRDefault="00EF7B21" w:rsidP="00EF7B21">
      <w:pPr>
        <w:widowControl w:val="0"/>
        <w:autoSpaceDE w:val="0"/>
        <w:autoSpaceDN w:val="0"/>
        <w:adjustRightInd w:val="0"/>
        <w:rPr>
          <w:lang w:eastAsia="uk-UA"/>
        </w:rPr>
      </w:pPr>
      <w:r w:rsidRPr="00EF7B21">
        <w:t xml:space="preserve">5. </w:t>
      </w:r>
      <w:r w:rsidRPr="00EF7B21">
        <w:rPr>
          <w:lang w:eastAsia="uk-UA"/>
        </w:rPr>
        <w:t xml:space="preserve">Линник П.Н., Иванченко Я.С., Линник Р.П., Жежеря В.А. Гумусовые вещества поверхностных вод и особенности их распределения среди различных фракций // Гидробиол. журн. </w:t>
      </w:r>
      <w:r w:rsidRPr="00EF7B21">
        <w:t xml:space="preserve">– </w:t>
      </w:r>
      <w:r w:rsidRPr="00EF7B21">
        <w:rPr>
          <w:lang w:eastAsia="uk-UA"/>
        </w:rPr>
        <w:t xml:space="preserve">2013. </w:t>
      </w:r>
      <w:r w:rsidRPr="00EF7B21">
        <w:t xml:space="preserve">– </w:t>
      </w:r>
      <w:r w:rsidRPr="00EF7B21">
        <w:rPr>
          <w:lang w:eastAsia="uk-UA"/>
        </w:rPr>
        <w:t xml:space="preserve">Т. 49, № 3.– С. 99 </w:t>
      </w:r>
      <w:r w:rsidRPr="00EF7B21">
        <w:rPr>
          <w:lang w:eastAsia="uk-UA"/>
        </w:rPr>
        <w:sym w:font="Symbol" w:char="F02D"/>
      </w:r>
      <w:r w:rsidRPr="00EF7B21">
        <w:rPr>
          <w:lang w:eastAsia="uk-UA"/>
        </w:rPr>
        <w:t xml:space="preserve"> 120.</w:t>
      </w:r>
    </w:p>
    <w:p w:rsidR="00EF7B21" w:rsidRPr="00EF7B21" w:rsidRDefault="00EF7B21" w:rsidP="00EF7B21">
      <w:pPr>
        <w:pStyle w:val="a6"/>
        <w:autoSpaceDE w:val="0"/>
        <w:autoSpaceDN w:val="0"/>
        <w:adjustRightInd w:val="0"/>
        <w:spacing w:line="360" w:lineRule="auto"/>
        <w:ind w:left="-567" w:firstLine="567"/>
        <w:jc w:val="both"/>
        <w:rPr>
          <w:rFonts w:ascii="Times New Roman" w:eastAsia="Times New Roman" w:hAnsi="Times New Roman" w:cs="Times New Roman"/>
          <w:sz w:val="28"/>
          <w:szCs w:val="28"/>
        </w:rPr>
      </w:pPr>
      <w:r w:rsidRPr="00EF7B21">
        <w:rPr>
          <w:rFonts w:ascii="Times New Roman" w:hAnsi="Times New Roman" w:cs="Times New Roman"/>
          <w:sz w:val="28"/>
          <w:szCs w:val="28"/>
        </w:rPr>
        <w:t xml:space="preserve">6. </w:t>
      </w:r>
      <w:r w:rsidRPr="00EF7B21">
        <w:rPr>
          <w:rFonts w:ascii="Times New Roman" w:eastAsia="Times New Roman" w:hAnsi="Times New Roman" w:cs="Times New Roman"/>
          <w:sz w:val="28"/>
          <w:szCs w:val="28"/>
        </w:rPr>
        <w:t>Лысак В.В. Микробиология: Учеб. пособие. – Минск: Изд-во Белорус. ун-та, 2007. – 426 с.</w:t>
      </w:r>
    </w:p>
    <w:p w:rsidR="00EF7B21" w:rsidRPr="00EF7B21" w:rsidRDefault="00EF7B21" w:rsidP="00EF7B21">
      <w:pPr>
        <w:widowControl w:val="0"/>
        <w:autoSpaceDE w:val="0"/>
        <w:autoSpaceDN w:val="0"/>
        <w:adjustRightInd w:val="0"/>
        <w:rPr>
          <w:lang w:val="uk-UA"/>
        </w:rPr>
      </w:pPr>
      <w:r w:rsidRPr="00EF7B21">
        <w:t xml:space="preserve">7. </w:t>
      </w:r>
      <w:r w:rsidRPr="00EF7B21">
        <w:rPr>
          <w:lang w:val="uk-UA"/>
        </w:rPr>
        <w:t xml:space="preserve">Орлов Д.С. </w:t>
      </w:r>
      <w:r w:rsidRPr="00EF7B21">
        <w:t xml:space="preserve">Свойства и функции гуминовых веществ. </w:t>
      </w:r>
      <w:r w:rsidRPr="00EF7B21">
        <w:rPr>
          <w:lang w:val="uk-UA"/>
        </w:rPr>
        <w:t>Гуминовые вещества в биосфере. – М.: Наука, 1993. – 238 с.</w:t>
      </w:r>
    </w:p>
    <w:p w:rsidR="00EF7B21" w:rsidRPr="00EF7B21" w:rsidRDefault="00EF7B21" w:rsidP="00EF7B21">
      <w:pPr>
        <w:widowControl w:val="0"/>
        <w:autoSpaceDE w:val="0"/>
        <w:autoSpaceDN w:val="0"/>
        <w:adjustRightInd w:val="0"/>
      </w:pPr>
      <w:r w:rsidRPr="00EF7B21">
        <w:t xml:space="preserve">8. Перт Дж.С. Основы культивирования микроорганизмов и клеток. </w:t>
      </w:r>
      <w:r w:rsidRPr="00EF7B21">
        <w:sym w:font="Symbol" w:char="F02D"/>
      </w:r>
      <w:r w:rsidRPr="00EF7B21">
        <w:t xml:space="preserve"> М.: Мир, 1978. </w:t>
      </w:r>
      <w:r w:rsidRPr="00EF7B21">
        <w:sym w:font="Symbol" w:char="F02D"/>
      </w:r>
      <w:r w:rsidRPr="00EF7B21">
        <w:t xml:space="preserve"> 331 с.</w:t>
      </w:r>
    </w:p>
    <w:p w:rsidR="00EF7B21" w:rsidRPr="00EF7B21" w:rsidRDefault="00EF7B21" w:rsidP="00EF7B21">
      <w:pPr>
        <w:widowControl w:val="0"/>
        <w:autoSpaceDE w:val="0"/>
        <w:autoSpaceDN w:val="0"/>
        <w:adjustRightInd w:val="0"/>
        <w:rPr>
          <w:lang w:val="uk-UA"/>
        </w:rPr>
      </w:pPr>
      <w:r w:rsidRPr="00EF7B21">
        <w:t xml:space="preserve">9. </w:t>
      </w:r>
      <w:r w:rsidRPr="00EF7B21">
        <w:rPr>
          <w:lang w:val="uk-UA"/>
        </w:rPr>
        <w:t xml:space="preserve">Попов А.И. Гуминовые вещества: свойства, строение, образование / Под ред. Е. И. Ермакова. </w:t>
      </w:r>
      <w:r w:rsidRPr="00EF7B21">
        <w:rPr>
          <w:lang w:val="uk-UA"/>
        </w:rPr>
        <w:sym w:font="Symbol" w:char="F02D"/>
      </w:r>
      <w:r w:rsidRPr="00EF7B21">
        <w:rPr>
          <w:lang w:val="uk-UA"/>
        </w:rPr>
        <w:t xml:space="preserve"> СПб.: Изд-во С.</w:t>
      </w:r>
      <w:r w:rsidRPr="00EF7B21">
        <w:rPr>
          <w:lang w:val="uk-UA"/>
        </w:rPr>
        <w:t xml:space="preserve"> Петербург. ун-та, 2004. </w:t>
      </w:r>
      <w:r w:rsidRPr="00EF7B21">
        <w:rPr>
          <w:lang w:val="uk-UA"/>
        </w:rPr>
        <w:sym w:font="Symbol" w:char="F02D"/>
      </w:r>
      <w:r w:rsidRPr="00EF7B21">
        <w:rPr>
          <w:lang w:val="uk-UA"/>
        </w:rPr>
        <w:t xml:space="preserve"> 248 с.</w:t>
      </w:r>
    </w:p>
    <w:p w:rsidR="00EF7B21" w:rsidRPr="00EF7B21" w:rsidRDefault="00EF7B21" w:rsidP="00EF7B21">
      <w:pPr>
        <w:widowControl w:val="0"/>
        <w:autoSpaceDE w:val="0"/>
        <w:autoSpaceDN w:val="0"/>
        <w:adjustRightInd w:val="0"/>
        <w:rPr>
          <w:rFonts w:eastAsia="Times New Roman"/>
        </w:rPr>
      </w:pPr>
      <w:r w:rsidRPr="00EF7B21">
        <w:t xml:space="preserve">10. </w:t>
      </w:r>
      <w:r w:rsidRPr="00EF7B21">
        <w:rPr>
          <w:rFonts w:eastAsia="Times New Roman"/>
        </w:rPr>
        <w:t xml:space="preserve">Сиггиа С., Ханна Дж. Г. Количественный органический анализ по функциональным группам. </w:t>
      </w:r>
      <w:r w:rsidRPr="00EF7B21">
        <w:rPr>
          <w:rFonts w:eastAsia="Times New Roman"/>
        </w:rPr>
        <w:sym w:font="Symbol" w:char="F02D"/>
      </w:r>
      <w:r w:rsidRPr="00EF7B21">
        <w:rPr>
          <w:rFonts w:eastAsia="Times New Roman"/>
        </w:rPr>
        <w:t xml:space="preserve"> М.: Химия, 1983. </w:t>
      </w:r>
      <w:r w:rsidRPr="00EF7B21">
        <w:rPr>
          <w:rFonts w:eastAsia="Times New Roman"/>
        </w:rPr>
        <w:sym w:font="Symbol" w:char="F02D"/>
      </w:r>
      <w:r w:rsidRPr="00EF7B21">
        <w:rPr>
          <w:rFonts w:eastAsia="Times New Roman"/>
        </w:rPr>
        <w:t xml:space="preserve"> С. 132 </w:t>
      </w:r>
      <w:r w:rsidRPr="00EF7B21">
        <w:rPr>
          <w:rFonts w:eastAsia="Times New Roman"/>
        </w:rPr>
        <w:sym w:font="Symbol" w:char="F02D"/>
      </w:r>
      <w:r w:rsidRPr="00EF7B21">
        <w:rPr>
          <w:rFonts w:eastAsia="Times New Roman"/>
        </w:rPr>
        <w:t xml:space="preserve"> 135. </w:t>
      </w:r>
    </w:p>
    <w:p w:rsidR="00EF7B21" w:rsidRPr="00EF7B21" w:rsidRDefault="00EF7B21" w:rsidP="00EF7B21">
      <w:pPr>
        <w:widowControl w:val="0"/>
        <w:autoSpaceDE w:val="0"/>
        <w:autoSpaceDN w:val="0"/>
        <w:adjustRightInd w:val="0"/>
        <w:rPr>
          <w:rFonts w:eastAsia="Times New Roman"/>
        </w:rPr>
      </w:pPr>
      <w:r w:rsidRPr="00EF7B21">
        <w:t>11. Стид Дж.В., Этвуд Дж.Л. Супрамолекулярная химия. Т.1. – М.: ИКЦ «Академкнига», 2007. –– 480 с.</w:t>
      </w:r>
    </w:p>
    <w:p w:rsidR="00EF7B21" w:rsidRPr="00EF7B21" w:rsidRDefault="00EF7B21" w:rsidP="00EF7B21">
      <w:pPr>
        <w:pStyle w:val="a6"/>
        <w:autoSpaceDE w:val="0"/>
        <w:autoSpaceDN w:val="0"/>
        <w:adjustRightInd w:val="0"/>
        <w:spacing w:line="360" w:lineRule="auto"/>
        <w:ind w:left="-567" w:firstLine="567"/>
        <w:jc w:val="both"/>
        <w:rPr>
          <w:rFonts w:ascii="Times New Roman" w:hAnsi="Times New Roman" w:cs="Times New Roman"/>
          <w:sz w:val="28"/>
          <w:szCs w:val="28"/>
        </w:rPr>
      </w:pPr>
      <w:r w:rsidRPr="00EF7B21">
        <w:rPr>
          <w:rFonts w:ascii="Times New Roman" w:hAnsi="Times New Roman" w:cs="Times New Roman"/>
          <w:sz w:val="28"/>
          <w:szCs w:val="28"/>
        </w:rPr>
        <w:lastRenderedPageBreak/>
        <w:t xml:space="preserve">12. Тарасевич Ю.И., Доленко С.А., Трифонова М.Ю., Алексеенко Е.Ю. Ассоциация и коллоидно-химические свойства гуминовых кислот в водных растворах // Коллоид. журн. – 2013. – Т. 75, № 2. </w:t>
      </w:r>
      <w:r w:rsidRPr="00EF7B21">
        <w:rPr>
          <w:rFonts w:ascii="Times New Roman" w:hAnsi="Times New Roman" w:cs="Times New Roman"/>
          <w:sz w:val="28"/>
          <w:szCs w:val="28"/>
        </w:rPr>
        <w:sym w:font="Symbol" w:char="F02D"/>
      </w:r>
      <w:r w:rsidRPr="00EF7B21">
        <w:rPr>
          <w:rFonts w:ascii="Times New Roman" w:hAnsi="Times New Roman" w:cs="Times New Roman"/>
          <w:sz w:val="28"/>
          <w:szCs w:val="28"/>
        </w:rPr>
        <w:t xml:space="preserve"> С. 230 </w:t>
      </w:r>
      <w:r w:rsidRPr="00EF7B21">
        <w:rPr>
          <w:rFonts w:ascii="Times New Roman" w:hAnsi="Times New Roman" w:cs="Times New Roman"/>
          <w:sz w:val="28"/>
          <w:szCs w:val="28"/>
        </w:rPr>
        <w:sym w:font="Symbol" w:char="F02D"/>
      </w:r>
      <w:r w:rsidRPr="00EF7B21">
        <w:rPr>
          <w:rFonts w:ascii="Times New Roman" w:hAnsi="Times New Roman" w:cs="Times New Roman"/>
          <w:sz w:val="28"/>
          <w:szCs w:val="28"/>
        </w:rPr>
        <w:t xml:space="preserve"> 236.</w:t>
      </w:r>
    </w:p>
    <w:p w:rsidR="00EF7B21" w:rsidRPr="00EF7B21" w:rsidRDefault="00EF7B21" w:rsidP="00EF7B21">
      <w:pPr>
        <w:pStyle w:val="a6"/>
        <w:autoSpaceDE w:val="0"/>
        <w:autoSpaceDN w:val="0"/>
        <w:adjustRightInd w:val="0"/>
        <w:spacing w:line="360" w:lineRule="auto"/>
        <w:ind w:left="-567" w:firstLine="567"/>
        <w:jc w:val="both"/>
        <w:rPr>
          <w:rFonts w:ascii="Times New Roman" w:hAnsi="Times New Roman" w:cs="Times New Roman"/>
          <w:sz w:val="28"/>
          <w:szCs w:val="28"/>
        </w:rPr>
      </w:pPr>
      <w:r w:rsidRPr="00EF7B21">
        <w:rPr>
          <w:rFonts w:ascii="Times New Roman" w:hAnsi="Times New Roman" w:cs="Times New Roman"/>
          <w:sz w:val="28"/>
          <w:szCs w:val="28"/>
        </w:rPr>
        <w:t xml:space="preserve">13. Теппер Е.З. Микроорганизмы рода </w:t>
      </w:r>
      <w:r w:rsidRPr="00EF7B21">
        <w:rPr>
          <w:rFonts w:ascii="Times New Roman" w:hAnsi="Times New Roman" w:cs="Times New Roman"/>
          <w:sz w:val="28"/>
          <w:szCs w:val="28"/>
          <w:lang w:val="en-US"/>
        </w:rPr>
        <w:t>Nocardia</w:t>
      </w:r>
      <w:r w:rsidRPr="00EF7B21">
        <w:rPr>
          <w:rFonts w:ascii="Times New Roman" w:hAnsi="Times New Roman" w:cs="Times New Roman"/>
          <w:sz w:val="28"/>
          <w:szCs w:val="28"/>
        </w:rPr>
        <w:t xml:space="preserve"> и разложение гумуса. – М.:</w:t>
      </w:r>
      <w:r w:rsidRPr="00EF7B21">
        <w:rPr>
          <w:rFonts w:ascii="Times New Roman" w:hAnsi="Times New Roman" w:cs="Times New Roman"/>
          <w:sz w:val="28"/>
          <w:szCs w:val="28"/>
          <w:lang w:val="en-US"/>
        </w:rPr>
        <w:t> </w:t>
      </w:r>
      <w:r w:rsidRPr="00EF7B21">
        <w:rPr>
          <w:rFonts w:ascii="Times New Roman" w:hAnsi="Times New Roman" w:cs="Times New Roman"/>
          <w:sz w:val="28"/>
          <w:szCs w:val="28"/>
        </w:rPr>
        <w:t xml:space="preserve">Наука, 1976. – 199 </w:t>
      </w:r>
      <w:r w:rsidRPr="00EF7B21">
        <w:rPr>
          <w:rFonts w:ascii="Times New Roman" w:hAnsi="Times New Roman" w:cs="Times New Roman"/>
          <w:sz w:val="28"/>
          <w:szCs w:val="28"/>
          <w:lang w:val="en-US"/>
        </w:rPr>
        <w:t>c</w:t>
      </w:r>
      <w:r w:rsidRPr="00EF7B21">
        <w:rPr>
          <w:rFonts w:ascii="Times New Roman" w:hAnsi="Times New Roman" w:cs="Times New Roman"/>
          <w:sz w:val="28"/>
          <w:szCs w:val="28"/>
        </w:rPr>
        <w:t>.</w:t>
      </w:r>
    </w:p>
    <w:p w:rsidR="00EF7B21" w:rsidRPr="00EF7B21" w:rsidRDefault="00EF7B21" w:rsidP="00EF7B21">
      <w:pPr>
        <w:pStyle w:val="a6"/>
        <w:autoSpaceDE w:val="0"/>
        <w:autoSpaceDN w:val="0"/>
        <w:adjustRightInd w:val="0"/>
        <w:spacing w:line="360" w:lineRule="auto"/>
        <w:ind w:left="-567" w:firstLine="567"/>
        <w:jc w:val="both"/>
        <w:rPr>
          <w:rStyle w:val="FontStyle16"/>
          <w:sz w:val="28"/>
          <w:szCs w:val="28"/>
          <w:lang w:val="en-US"/>
        </w:rPr>
      </w:pPr>
      <w:r w:rsidRPr="00EF7B21">
        <w:rPr>
          <w:rFonts w:ascii="Times New Roman" w:hAnsi="Times New Roman" w:cs="Times New Roman"/>
          <w:sz w:val="28"/>
          <w:szCs w:val="28"/>
          <w:lang w:val="en-US"/>
        </w:rPr>
        <w:t xml:space="preserve">14. </w:t>
      </w:r>
      <w:r w:rsidRPr="00EF7B21">
        <w:rPr>
          <w:rStyle w:val="FontStyle16"/>
          <w:sz w:val="28"/>
          <w:szCs w:val="28"/>
        </w:rPr>
        <w:t xml:space="preserve">Boreen A.L., Edhlund B.L., Cotner J.B. Indirect photodegradation of dissolved free amino acids: The contribution of singlet oxygen and the differential reactivity of DOM from various sources </w:t>
      </w:r>
      <w:r w:rsidRPr="00EF7B21">
        <w:rPr>
          <w:rFonts w:ascii="Times New Roman" w:hAnsi="Times New Roman" w:cs="Times New Roman"/>
          <w:sz w:val="28"/>
          <w:szCs w:val="28"/>
        </w:rPr>
        <w:t>//</w:t>
      </w:r>
      <w:r w:rsidRPr="00EF7B21">
        <w:rPr>
          <w:rStyle w:val="FontStyle16"/>
          <w:sz w:val="28"/>
          <w:szCs w:val="28"/>
        </w:rPr>
        <w:t xml:space="preserve"> Environ. Sci. and Technol. – 2008. – Vol. 42, N 15. – P. 5492 – 5498.</w:t>
      </w:r>
    </w:p>
    <w:p w:rsidR="00EF7B21" w:rsidRPr="00EF7B21" w:rsidRDefault="00EF7B21" w:rsidP="00EF7B21">
      <w:pPr>
        <w:widowControl w:val="0"/>
        <w:autoSpaceDE w:val="0"/>
        <w:autoSpaceDN w:val="0"/>
        <w:adjustRightInd w:val="0"/>
        <w:rPr>
          <w:lang w:val="en-US"/>
        </w:rPr>
      </w:pPr>
      <w:r w:rsidRPr="00EF7B21">
        <w:rPr>
          <w:lang w:val="en-US"/>
        </w:rPr>
        <w:t>15. Gryndler M., Sudova R., Gryndlerova H. Hyphal growth and mycorrhiza formation by the arbuscular mycorrhizal fungus Glomus claroideum BEG 23 is stimulated by humic substances // Mycorrhiza. – 2005. – Vol. 15, N 7. – P. 483 – 488.</w:t>
      </w:r>
    </w:p>
    <w:p w:rsidR="00EF7B21" w:rsidRPr="00EF7B21" w:rsidRDefault="00EF7B21" w:rsidP="00EF7B21">
      <w:pPr>
        <w:widowControl w:val="0"/>
        <w:autoSpaceDE w:val="0"/>
        <w:autoSpaceDN w:val="0"/>
        <w:adjustRightInd w:val="0"/>
        <w:rPr>
          <w:lang w:val="en-US"/>
        </w:rPr>
      </w:pPr>
      <w:r w:rsidRPr="00EF7B21">
        <w:rPr>
          <w:lang w:val="en-US"/>
        </w:rPr>
        <w:t xml:space="preserve">16. Loffredo E., Berloco M., Casulli F., Senesi N. In vitro assessment of the inhibition of humic substances on the growth of two strains of Fusarium oxysporum // Biology and Fertility of Soils. </w:t>
      </w:r>
      <w:r w:rsidRPr="00EF7B21">
        <w:rPr>
          <w:lang w:val="uk-UA"/>
        </w:rPr>
        <w:t xml:space="preserve">– </w:t>
      </w:r>
      <w:r w:rsidRPr="00EF7B21">
        <w:rPr>
          <w:lang w:val="en-US"/>
        </w:rPr>
        <w:t xml:space="preserve">2007. </w:t>
      </w:r>
      <w:r w:rsidRPr="00EF7B21">
        <w:rPr>
          <w:lang w:val="uk-UA"/>
        </w:rPr>
        <w:t xml:space="preserve">– </w:t>
      </w:r>
      <w:r w:rsidRPr="00EF7B21">
        <w:rPr>
          <w:lang w:val="en-US"/>
        </w:rPr>
        <w:t xml:space="preserve">Vol. 43. </w:t>
      </w:r>
      <w:r w:rsidRPr="00EF7B21">
        <w:rPr>
          <w:lang w:val="uk-UA"/>
        </w:rPr>
        <w:t xml:space="preserve">– </w:t>
      </w:r>
      <w:r w:rsidRPr="00EF7B21">
        <w:rPr>
          <w:lang w:val="en-US"/>
        </w:rPr>
        <w:t>P. 759 – 769.</w:t>
      </w:r>
    </w:p>
    <w:p w:rsidR="00EF7B21" w:rsidRPr="00EF7B21" w:rsidRDefault="00EF7B21" w:rsidP="00EF7B21">
      <w:pPr>
        <w:widowControl w:val="0"/>
        <w:autoSpaceDE w:val="0"/>
        <w:autoSpaceDN w:val="0"/>
        <w:adjustRightInd w:val="0"/>
        <w:rPr>
          <w:rFonts w:eastAsia="Times New Roman"/>
          <w:lang w:val="en-US"/>
        </w:rPr>
      </w:pPr>
      <w:r w:rsidRPr="00EF7B21">
        <w:rPr>
          <w:lang w:val="en-US"/>
        </w:rPr>
        <w:t xml:space="preserve">17. </w:t>
      </w:r>
      <w:r w:rsidRPr="00EF7B21">
        <w:rPr>
          <w:rFonts w:eastAsia="Times New Roman"/>
          <w:lang w:val="uk-UA"/>
        </w:rPr>
        <w:t>Miller P.L</w:t>
      </w:r>
      <w:r w:rsidRPr="00EF7B21">
        <w:rPr>
          <w:rFonts w:eastAsia="Times New Roman"/>
          <w:lang w:val="en-US"/>
        </w:rPr>
        <w:t>.,</w:t>
      </w:r>
      <w:r w:rsidRPr="00EF7B21">
        <w:rPr>
          <w:rFonts w:eastAsia="Times New Roman"/>
          <w:lang w:val="uk-UA"/>
        </w:rPr>
        <w:t xml:space="preserve"> Chin Y.P. Indirect photolysis promoted by natural and engineered wetlandwater constituents: Processes leading to alachlor degradation // Environ.</w:t>
      </w:r>
      <w:r w:rsidRPr="00EF7B21">
        <w:rPr>
          <w:rFonts w:eastAsia="Times New Roman"/>
          <w:lang w:val="en-US"/>
        </w:rPr>
        <w:t xml:space="preserve"> </w:t>
      </w:r>
      <w:r w:rsidRPr="00EF7B21">
        <w:rPr>
          <w:rFonts w:eastAsia="Times New Roman"/>
          <w:lang w:val="uk-UA"/>
        </w:rPr>
        <w:t>Sci. and Tech. – 2005. – Vol. 39, N 12. – P. 4454 – 4462.</w:t>
      </w:r>
    </w:p>
    <w:p w:rsidR="00EF7B21" w:rsidRPr="00EF7B21" w:rsidRDefault="00EF7B21" w:rsidP="00EF7B21">
      <w:pPr>
        <w:widowControl w:val="0"/>
        <w:autoSpaceDE w:val="0"/>
        <w:autoSpaceDN w:val="0"/>
        <w:adjustRightInd w:val="0"/>
        <w:rPr>
          <w:lang w:val="uk-UA"/>
        </w:rPr>
      </w:pPr>
      <w:r w:rsidRPr="00EF7B21">
        <w:rPr>
          <w:lang w:val="en-US"/>
        </w:rPr>
        <w:t xml:space="preserve">18. </w:t>
      </w:r>
      <w:r w:rsidRPr="00EF7B21">
        <w:rPr>
          <w:lang w:val="uk-UA"/>
        </w:rPr>
        <w:t>Parr A.J., Bolwell J.P. Phenols in the plant and in man. The potential for possible nutritional enhancement of the diet by modifying the phenols content or profile // J. Sci. Food Agric. – 2002. – Vol. 80. – P. 985 – 1012.</w:t>
      </w:r>
    </w:p>
    <w:p w:rsidR="00EF7B21" w:rsidRPr="00EF7B21" w:rsidRDefault="00EF7B21" w:rsidP="00EF7B21">
      <w:pPr>
        <w:widowControl w:val="0"/>
        <w:autoSpaceDE w:val="0"/>
        <w:autoSpaceDN w:val="0"/>
        <w:adjustRightInd w:val="0"/>
        <w:rPr>
          <w:lang w:val="en-US"/>
        </w:rPr>
      </w:pPr>
      <w:r w:rsidRPr="00EF7B21">
        <w:rPr>
          <w:lang w:val="en-US"/>
        </w:rPr>
        <w:t xml:space="preserve">19. Piccolo A. The supramolecular structure of humic substances // Soil Sci. – 2001. – Vol. 166, N 11. – P. 810 – 832. </w:t>
      </w:r>
    </w:p>
    <w:p w:rsidR="00EF7B21" w:rsidRPr="00EF7B21" w:rsidRDefault="00EF7B21" w:rsidP="00EF7B21">
      <w:pPr>
        <w:widowControl w:val="0"/>
        <w:autoSpaceDE w:val="0"/>
        <w:autoSpaceDN w:val="0"/>
        <w:adjustRightInd w:val="0"/>
        <w:rPr>
          <w:lang w:val="en-US"/>
        </w:rPr>
      </w:pPr>
      <w:r w:rsidRPr="00EF7B21">
        <w:rPr>
          <w:lang w:val="en-US"/>
        </w:rPr>
        <w:t>20. Piccolo A. The supramolecular structure of humic substances: A novel understanding of humus</w:t>
      </w:r>
      <w:r w:rsidRPr="00EF7B21">
        <w:rPr>
          <w:lang w:val="uk-UA"/>
        </w:rPr>
        <w:t xml:space="preserve"> </w:t>
      </w:r>
      <w:r w:rsidRPr="00EF7B21">
        <w:rPr>
          <w:lang w:val="en-US"/>
        </w:rPr>
        <w:t>chemistry and implications in soil science // Adv. Agron. – 2002. – Vol. 75. – P. 57 – 134.</w:t>
      </w:r>
    </w:p>
    <w:p w:rsidR="00EF7B21" w:rsidRPr="00EF7B21" w:rsidRDefault="00EF7B21" w:rsidP="00EF7B21">
      <w:pPr>
        <w:pStyle w:val="a6"/>
        <w:autoSpaceDE w:val="0"/>
        <w:autoSpaceDN w:val="0"/>
        <w:adjustRightInd w:val="0"/>
        <w:spacing w:line="360" w:lineRule="auto"/>
        <w:ind w:left="-567" w:firstLine="567"/>
        <w:jc w:val="both"/>
        <w:rPr>
          <w:rFonts w:ascii="Times New Roman" w:hAnsi="Times New Roman" w:cs="Times New Roman"/>
          <w:sz w:val="28"/>
          <w:szCs w:val="28"/>
          <w:lang w:val="en-US"/>
        </w:rPr>
      </w:pPr>
      <w:r w:rsidRPr="00EF7B21">
        <w:rPr>
          <w:rFonts w:ascii="Times New Roman" w:hAnsi="Times New Roman" w:cs="Times New Roman"/>
          <w:sz w:val="28"/>
          <w:szCs w:val="28"/>
          <w:lang w:val="en-US"/>
        </w:rPr>
        <w:t xml:space="preserve">21. </w:t>
      </w:r>
      <w:r w:rsidRPr="00EF7B21">
        <w:rPr>
          <w:rFonts w:ascii="Times New Roman" w:hAnsi="Times New Roman" w:cs="Times New Roman"/>
          <w:iCs/>
          <w:sz w:val="28"/>
          <w:szCs w:val="28"/>
          <w:lang w:val="en-US"/>
        </w:rPr>
        <w:t>Senesi N</w:t>
      </w:r>
      <w:r w:rsidRPr="00EF7B21">
        <w:rPr>
          <w:rFonts w:ascii="Times New Roman" w:hAnsi="Times New Roman" w:cs="Times New Roman"/>
          <w:iCs/>
          <w:sz w:val="28"/>
          <w:szCs w:val="28"/>
        </w:rPr>
        <w:t xml:space="preserve">., </w:t>
      </w:r>
      <w:r w:rsidRPr="00EF7B21">
        <w:rPr>
          <w:rFonts w:ascii="Times New Roman" w:hAnsi="Times New Roman" w:cs="Times New Roman"/>
          <w:iCs/>
          <w:sz w:val="28"/>
          <w:szCs w:val="28"/>
          <w:lang w:val="en-US"/>
        </w:rPr>
        <w:t>Schnitzer</w:t>
      </w:r>
      <w:r w:rsidRPr="00EF7B21">
        <w:rPr>
          <w:rFonts w:ascii="Times New Roman" w:hAnsi="Times New Roman" w:cs="Times New Roman"/>
          <w:iCs/>
          <w:sz w:val="28"/>
          <w:szCs w:val="28"/>
        </w:rPr>
        <w:t xml:space="preserve"> </w:t>
      </w:r>
      <w:r w:rsidRPr="00EF7B21">
        <w:rPr>
          <w:rFonts w:ascii="Times New Roman" w:hAnsi="Times New Roman" w:cs="Times New Roman"/>
          <w:iCs/>
          <w:sz w:val="28"/>
          <w:szCs w:val="28"/>
          <w:lang w:val="en-US"/>
        </w:rPr>
        <w:t>M</w:t>
      </w:r>
      <w:r w:rsidRPr="00EF7B21">
        <w:rPr>
          <w:rFonts w:ascii="Times New Roman" w:hAnsi="Times New Roman" w:cs="Times New Roman"/>
          <w:iCs/>
          <w:sz w:val="28"/>
          <w:szCs w:val="28"/>
        </w:rPr>
        <w:t xml:space="preserve">. </w:t>
      </w:r>
      <w:r w:rsidRPr="00EF7B21">
        <w:rPr>
          <w:rFonts w:ascii="Times New Roman" w:hAnsi="Times New Roman" w:cs="Times New Roman"/>
          <w:sz w:val="28"/>
          <w:szCs w:val="28"/>
          <w:lang w:val="en-US"/>
        </w:rPr>
        <w:t>Effects of pH</w:t>
      </w:r>
      <w:r w:rsidRPr="00EF7B21">
        <w:rPr>
          <w:rFonts w:ascii="Times New Roman" w:hAnsi="Times New Roman" w:cs="Times New Roman"/>
          <w:sz w:val="28"/>
          <w:szCs w:val="28"/>
        </w:rPr>
        <w:t xml:space="preserve">, </w:t>
      </w:r>
      <w:r w:rsidRPr="00EF7B21">
        <w:rPr>
          <w:rFonts w:ascii="Times New Roman" w:hAnsi="Times New Roman" w:cs="Times New Roman"/>
          <w:sz w:val="28"/>
          <w:szCs w:val="28"/>
          <w:lang w:val="en-US"/>
        </w:rPr>
        <w:t>reaction time</w:t>
      </w:r>
      <w:r w:rsidRPr="00EF7B21">
        <w:rPr>
          <w:rFonts w:ascii="Times New Roman" w:hAnsi="Times New Roman" w:cs="Times New Roman"/>
          <w:sz w:val="28"/>
          <w:szCs w:val="28"/>
        </w:rPr>
        <w:t xml:space="preserve">, </w:t>
      </w:r>
      <w:r w:rsidRPr="00EF7B21">
        <w:rPr>
          <w:rFonts w:ascii="Times New Roman" w:hAnsi="Times New Roman" w:cs="Times New Roman"/>
          <w:sz w:val="28"/>
          <w:szCs w:val="28"/>
          <w:lang w:val="en-US"/>
        </w:rPr>
        <w:t xml:space="preserve">chemical reduction and irradiation on ESR spectra of fulvic acid </w:t>
      </w:r>
      <w:r w:rsidRPr="00EF7B21">
        <w:rPr>
          <w:rFonts w:ascii="Times New Roman" w:hAnsi="Times New Roman" w:cs="Times New Roman"/>
          <w:sz w:val="28"/>
          <w:szCs w:val="28"/>
        </w:rPr>
        <w:t xml:space="preserve">// </w:t>
      </w:r>
      <w:r w:rsidRPr="00EF7B21">
        <w:rPr>
          <w:rFonts w:ascii="Times New Roman" w:hAnsi="Times New Roman" w:cs="Times New Roman"/>
          <w:sz w:val="28"/>
          <w:szCs w:val="28"/>
          <w:lang w:val="en-US"/>
        </w:rPr>
        <w:t>Soil Sci</w:t>
      </w:r>
      <w:r w:rsidRPr="00EF7B21">
        <w:rPr>
          <w:rFonts w:ascii="Times New Roman" w:hAnsi="Times New Roman" w:cs="Times New Roman"/>
          <w:sz w:val="28"/>
          <w:szCs w:val="28"/>
        </w:rPr>
        <w:t xml:space="preserve">. – 1977. – </w:t>
      </w:r>
      <w:r w:rsidRPr="00EF7B21">
        <w:rPr>
          <w:rFonts w:ascii="Times New Roman" w:hAnsi="Times New Roman" w:cs="Times New Roman"/>
          <w:sz w:val="28"/>
          <w:szCs w:val="28"/>
          <w:lang w:val="en-US"/>
        </w:rPr>
        <w:t xml:space="preserve">Vol. </w:t>
      </w:r>
      <w:r w:rsidRPr="00EF7B21">
        <w:rPr>
          <w:rFonts w:ascii="Times New Roman" w:hAnsi="Times New Roman" w:cs="Times New Roman"/>
          <w:sz w:val="28"/>
          <w:szCs w:val="28"/>
        </w:rPr>
        <w:t xml:space="preserve">123, </w:t>
      </w:r>
      <w:r w:rsidRPr="00EF7B21">
        <w:rPr>
          <w:rFonts w:ascii="Times New Roman" w:hAnsi="Times New Roman" w:cs="Times New Roman"/>
          <w:sz w:val="28"/>
          <w:szCs w:val="28"/>
          <w:lang w:val="en-US"/>
        </w:rPr>
        <w:t xml:space="preserve">N </w:t>
      </w:r>
      <w:r w:rsidRPr="00EF7B21">
        <w:rPr>
          <w:rFonts w:ascii="Times New Roman" w:hAnsi="Times New Roman" w:cs="Times New Roman"/>
          <w:sz w:val="28"/>
          <w:szCs w:val="28"/>
        </w:rPr>
        <w:t xml:space="preserve">4. – </w:t>
      </w:r>
      <w:r w:rsidRPr="00EF7B21">
        <w:rPr>
          <w:rFonts w:ascii="Times New Roman" w:hAnsi="Times New Roman" w:cs="Times New Roman"/>
          <w:sz w:val="28"/>
          <w:szCs w:val="28"/>
          <w:lang w:val="en-US"/>
        </w:rPr>
        <w:t>P. 224 – 234.</w:t>
      </w:r>
    </w:p>
    <w:p w:rsidR="00EF7B21" w:rsidRPr="00EF7B21" w:rsidRDefault="00EF7B21" w:rsidP="00EF7B21">
      <w:pPr>
        <w:pStyle w:val="a6"/>
        <w:autoSpaceDE w:val="0"/>
        <w:autoSpaceDN w:val="0"/>
        <w:adjustRightInd w:val="0"/>
        <w:spacing w:line="360" w:lineRule="auto"/>
        <w:ind w:left="-567" w:firstLine="567"/>
        <w:jc w:val="both"/>
        <w:rPr>
          <w:rFonts w:ascii="Times New Roman" w:eastAsia="Times New Roman" w:hAnsi="Times New Roman" w:cs="Times New Roman"/>
          <w:sz w:val="28"/>
          <w:szCs w:val="28"/>
        </w:rPr>
      </w:pPr>
      <w:r w:rsidRPr="00EF7B21">
        <w:rPr>
          <w:rFonts w:ascii="Times New Roman" w:hAnsi="Times New Roman" w:cs="Times New Roman"/>
          <w:sz w:val="28"/>
          <w:szCs w:val="28"/>
          <w:lang w:val="en-US"/>
        </w:rPr>
        <w:t xml:space="preserve">22. </w:t>
      </w:r>
      <w:r w:rsidRPr="00EF7B21">
        <w:rPr>
          <w:rFonts w:ascii="Times New Roman" w:hAnsi="Times New Roman" w:cs="Times New Roman"/>
          <w:iCs/>
          <w:sz w:val="28"/>
          <w:szCs w:val="28"/>
          <w:lang w:val="en-US"/>
        </w:rPr>
        <w:t xml:space="preserve">Senesi N., Schnitzer </w:t>
      </w:r>
      <w:r w:rsidRPr="00EF7B21">
        <w:rPr>
          <w:rFonts w:ascii="Times New Roman" w:hAnsi="Times New Roman" w:cs="Times New Roman"/>
          <w:iCs/>
          <w:sz w:val="28"/>
          <w:szCs w:val="28"/>
        </w:rPr>
        <w:t>М</w:t>
      </w:r>
      <w:r w:rsidRPr="00EF7B21">
        <w:rPr>
          <w:rFonts w:ascii="Times New Roman" w:hAnsi="Times New Roman" w:cs="Times New Roman"/>
          <w:iCs/>
          <w:sz w:val="28"/>
          <w:szCs w:val="28"/>
          <w:lang w:val="en-US"/>
        </w:rPr>
        <w:t xml:space="preserve">. </w:t>
      </w:r>
      <w:r w:rsidRPr="00EF7B21">
        <w:rPr>
          <w:rFonts w:ascii="Times New Roman" w:hAnsi="Times New Roman" w:cs="Times New Roman"/>
          <w:sz w:val="28"/>
          <w:szCs w:val="28"/>
          <w:lang w:val="en-US"/>
        </w:rPr>
        <w:t xml:space="preserve">Free radicals in humic substances // Environ. </w:t>
      </w:r>
      <w:r w:rsidRPr="00EF7B21">
        <w:rPr>
          <w:rFonts w:ascii="Times New Roman" w:hAnsi="Times New Roman" w:cs="Times New Roman"/>
          <w:sz w:val="28"/>
          <w:szCs w:val="28"/>
          <w:lang w:val="en-US"/>
        </w:rPr>
        <w:lastRenderedPageBreak/>
        <w:t>Biogeochem. and Geomicrobiol. – 1978. – Vol. 2. – P. 467 – 481.</w:t>
      </w:r>
    </w:p>
    <w:p w:rsidR="00EF7B21" w:rsidRPr="00EF7B21" w:rsidRDefault="00EF7B21" w:rsidP="00EF7B21">
      <w:pPr>
        <w:pStyle w:val="a6"/>
        <w:autoSpaceDE w:val="0"/>
        <w:autoSpaceDN w:val="0"/>
        <w:adjustRightInd w:val="0"/>
        <w:spacing w:line="360" w:lineRule="auto"/>
        <w:ind w:left="-567" w:firstLine="567"/>
        <w:jc w:val="both"/>
        <w:rPr>
          <w:rFonts w:ascii="Times New Roman" w:eastAsia="Times New Roman" w:hAnsi="Times New Roman" w:cs="Times New Roman"/>
          <w:sz w:val="28"/>
          <w:szCs w:val="28"/>
        </w:rPr>
      </w:pPr>
      <w:r w:rsidRPr="00EF7B21">
        <w:rPr>
          <w:rFonts w:ascii="Times New Roman" w:hAnsi="Times New Roman" w:cs="Times New Roman"/>
          <w:sz w:val="28"/>
          <w:szCs w:val="28"/>
          <w:lang w:val="en-US"/>
        </w:rPr>
        <w:t xml:space="preserve">23. </w:t>
      </w:r>
      <w:r w:rsidRPr="00EF7B21">
        <w:rPr>
          <w:rFonts w:ascii="Times New Roman" w:hAnsi="Times New Roman" w:cs="Times New Roman"/>
          <w:iCs/>
          <w:sz w:val="28"/>
          <w:szCs w:val="28"/>
          <w:lang w:val="en-US"/>
        </w:rPr>
        <w:t xml:space="preserve">Steelink С., Tollin G. </w:t>
      </w:r>
      <w:r w:rsidRPr="00EF7B21">
        <w:rPr>
          <w:rFonts w:ascii="Times New Roman" w:hAnsi="Times New Roman" w:cs="Times New Roman"/>
          <w:sz w:val="28"/>
          <w:szCs w:val="28"/>
          <w:lang w:val="en-US"/>
        </w:rPr>
        <w:t>Stabile free radicals in soil humic acid // Biochim. Biophys. Acta. – 1962. – Vol. 59. – P. 25 – 33.</w:t>
      </w:r>
    </w:p>
    <w:p w:rsidR="00EF7B21" w:rsidRPr="00EF7B21" w:rsidRDefault="00EF7B21" w:rsidP="00EF7B21">
      <w:pPr>
        <w:widowControl w:val="0"/>
        <w:autoSpaceDE w:val="0"/>
        <w:autoSpaceDN w:val="0"/>
        <w:adjustRightInd w:val="0"/>
        <w:rPr>
          <w:lang w:val="en-US"/>
        </w:rPr>
      </w:pPr>
      <w:r w:rsidRPr="00EF7B21">
        <w:rPr>
          <w:lang w:val="en-US"/>
        </w:rPr>
        <w:t xml:space="preserve">24. Steinberg C., Kamara S., Prokhotskaya V.Y., Karasyova et al. Dissolved humic substances – ecological driving forces from the individual to the ecosystem level // Freshwater Biology. </w:t>
      </w:r>
      <w:r w:rsidRPr="00EF7B21">
        <w:rPr>
          <w:lang w:val="uk-UA"/>
        </w:rPr>
        <w:t xml:space="preserve">– </w:t>
      </w:r>
      <w:r w:rsidRPr="00EF7B21">
        <w:rPr>
          <w:lang w:val="en-US"/>
        </w:rPr>
        <w:t xml:space="preserve">2006. </w:t>
      </w:r>
      <w:r w:rsidRPr="00EF7B21">
        <w:rPr>
          <w:lang w:val="uk-UA"/>
        </w:rPr>
        <w:t xml:space="preserve">– </w:t>
      </w:r>
      <w:r w:rsidRPr="00EF7B21">
        <w:rPr>
          <w:lang w:val="en-US"/>
        </w:rPr>
        <w:t xml:space="preserve">Vol. 51, N 7. </w:t>
      </w:r>
      <w:r w:rsidRPr="00EF7B21">
        <w:rPr>
          <w:lang w:val="uk-UA"/>
        </w:rPr>
        <w:t xml:space="preserve">– </w:t>
      </w:r>
      <w:r w:rsidRPr="00EF7B21">
        <w:rPr>
          <w:lang w:val="en-US"/>
        </w:rPr>
        <w:t>P. 1189 – 1210.</w:t>
      </w:r>
    </w:p>
    <w:p w:rsidR="00EF7B21" w:rsidRPr="00EF7B21" w:rsidRDefault="00EF7B21" w:rsidP="00EF7B21">
      <w:pPr>
        <w:widowControl w:val="0"/>
        <w:autoSpaceDE w:val="0"/>
        <w:autoSpaceDN w:val="0"/>
        <w:adjustRightInd w:val="0"/>
        <w:rPr>
          <w:lang w:val="uk-UA"/>
        </w:rPr>
      </w:pPr>
      <w:r w:rsidRPr="00EF7B21">
        <w:rPr>
          <w:lang w:val="en-US"/>
        </w:rPr>
        <w:t xml:space="preserve">25. </w:t>
      </w:r>
      <w:r w:rsidRPr="00EF7B21">
        <w:rPr>
          <w:lang w:val="uk-UA"/>
        </w:rPr>
        <w:t>Valentao P., Fernandes E., Carvalho F. Antioxidative properties of cardoon (Cynara cardunculus L.) infusion against superoxide radical, hydroxyl radical and hypochlorous acid </w:t>
      </w:r>
      <w:r w:rsidRPr="00EF7B21">
        <w:rPr>
          <w:rFonts w:eastAsia="Times New Roman"/>
          <w:lang w:val="uk-UA"/>
        </w:rPr>
        <w:t>//</w:t>
      </w:r>
      <w:r w:rsidRPr="00EF7B21">
        <w:rPr>
          <w:lang w:val="uk-UA"/>
        </w:rPr>
        <w:t xml:space="preserve"> J. Agric. Food Chem. – 2002. – Vol. 50. – P. 4989 – 4993.</w:t>
      </w:r>
    </w:p>
    <w:p w:rsidR="00EF7B21" w:rsidRPr="00EF7B21" w:rsidRDefault="00EF7B21" w:rsidP="00EF7B21">
      <w:pPr>
        <w:widowControl w:val="0"/>
        <w:autoSpaceDE w:val="0"/>
        <w:autoSpaceDN w:val="0"/>
        <w:adjustRightInd w:val="0"/>
        <w:rPr>
          <w:lang w:val="en-US"/>
        </w:rPr>
      </w:pPr>
      <w:r w:rsidRPr="00EF7B21">
        <w:rPr>
          <w:lang w:val="en-US"/>
        </w:rPr>
        <w:t>26. Vallini G., Pera A., Agnolucci M., Valdrighi M. Humic acids stimulate growth and activity of in vitro tested axenic cultures of soil autotrophic nitrifying bacteria // Biology and Fertility of Soils. – 1997. – Vol. 24, N 3. – P. 243 – 248.</w:t>
      </w:r>
    </w:p>
    <w:p w:rsidR="00B52DFA" w:rsidRPr="00EF7B21" w:rsidRDefault="00B52DFA" w:rsidP="00B52DFA">
      <w:pPr>
        <w:pStyle w:val="a6"/>
        <w:widowControl/>
        <w:shd w:val="clear" w:color="auto" w:fill="FFFFFF"/>
        <w:tabs>
          <w:tab w:val="left" w:pos="426"/>
          <w:tab w:val="left" w:pos="709"/>
        </w:tabs>
        <w:autoSpaceDE w:val="0"/>
        <w:autoSpaceDN w:val="0"/>
        <w:adjustRightInd w:val="0"/>
        <w:spacing w:before="240" w:after="90" w:line="360" w:lineRule="auto"/>
        <w:ind w:left="0"/>
        <w:contextualSpacing/>
        <w:rPr>
          <w:rFonts w:ascii="Times New Roman" w:hAnsi="Times New Roman" w:cs="Times New Roman"/>
          <w:sz w:val="28"/>
          <w:szCs w:val="28"/>
          <w:lang w:val="en-US"/>
        </w:rPr>
      </w:pPr>
    </w:p>
    <w:sectPr w:rsidR="00B52DFA" w:rsidRPr="00EF7B21" w:rsidSect="003230B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2CF8" w:rsidRDefault="002D2CF8" w:rsidP="00060AD7">
      <w:pPr>
        <w:spacing w:line="240" w:lineRule="auto"/>
      </w:pPr>
      <w:r>
        <w:separator/>
      </w:r>
    </w:p>
  </w:endnote>
  <w:endnote w:type="continuationSeparator" w:id="0">
    <w:p w:rsidR="002D2CF8" w:rsidRDefault="002D2CF8" w:rsidP="00060AD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Baltica">
    <w:altName w:val="Times New Roman"/>
    <w:panose1 w:val="00000000000000000000"/>
    <w:charset w:val="00"/>
    <w:family w:val="auto"/>
    <w:notTrueType/>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 w:name="Newton A">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TimesNewRomanPSMT">
    <w:altName w:val="Yu Gothic UI"/>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0"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1220326"/>
      <w:docPartObj>
        <w:docPartGallery w:val="Page Numbers (Bottom of Page)"/>
        <w:docPartUnique/>
      </w:docPartObj>
    </w:sdtPr>
    <w:sdtEndPr/>
    <w:sdtContent>
      <w:p w:rsidR="004F7244" w:rsidRDefault="004F7244">
        <w:pPr>
          <w:pStyle w:val="ad"/>
          <w:jc w:val="right"/>
        </w:pPr>
        <w:r>
          <w:rPr>
            <w:noProof/>
          </w:rPr>
          <w:fldChar w:fldCharType="begin"/>
        </w:r>
        <w:r>
          <w:rPr>
            <w:noProof/>
          </w:rPr>
          <w:instrText>PAGE   \* MERGEFORMAT</w:instrText>
        </w:r>
        <w:r>
          <w:rPr>
            <w:noProof/>
          </w:rPr>
          <w:fldChar w:fldCharType="separate"/>
        </w:r>
        <w:r w:rsidR="00931B68">
          <w:rPr>
            <w:noProof/>
          </w:rPr>
          <w:t>21</w:t>
        </w:r>
        <w:r>
          <w:rPr>
            <w:noProof/>
          </w:rPr>
          <w:fldChar w:fldCharType="end"/>
        </w:r>
      </w:p>
    </w:sdtContent>
  </w:sdt>
  <w:p w:rsidR="004F7244" w:rsidRDefault="004F7244">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2CF8" w:rsidRDefault="002D2CF8" w:rsidP="00060AD7">
      <w:pPr>
        <w:spacing w:line="240" w:lineRule="auto"/>
      </w:pPr>
      <w:r>
        <w:separator/>
      </w:r>
    </w:p>
  </w:footnote>
  <w:footnote w:type="continuationSeparator" w:id="0">
    <w:p w:rsidR="002D2CF8" w:rsidRDefault="002D2CF8" w:rsidP="00060AD7">
      <w:pPr>
        <w:spacing w:line="240" w:lineRule="auto"/>
      </w:pPr>
      <w:r>
        <w:continuationSeparator/>
      </w:r>
    </w:p>
  </w:footnote>
  <w:footnote w:id="1">
    <w:p w:rsidR="00931B68" w:rsidRPr="00FE362B" w:rsidRDefault="00931B68" w:rsidP="00931B68">
      <w:pPr>
        <w:pStyle w:val="af5"/>
        <w:rPr>
          <w:color w:val="FF0000"/>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CA5BAA"/>
    <w:multiLevelType w:val="multilevel"/>
    <w:tmpl w:val="C5865E9E"/>
    <w:lvl w:ilvl="0">
      <w:start w:val="1"/>
      <w:numFmt w:val="decimal"/>
      <w:lvlText w:val="%1"/>
      <w:lvlJc w:val="left"/>
      <w:pPr>
        <w:ind w:left="450" w:hanging="450"/>
      </w:pPr>
      <w:rPr>
        <w:rFonts w:hint="default"/>
      </w:rPr>
    </w:lvl>
    <w:lvl w:ilvl="1">
      <w:start w:val="1"/>
      <w:numFmt w:val="decimal"/>
      <w:lvlText w:val="%1.%2"/>
      <w:lvlJc w:val="left"/>
      <w:pPr>
        <w:ind w:left="1158" w:hanging="45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 w15:restartNumberingAfterBreak="0">
    <w:nsid w:val="169215FF"/>
    <w:multiLevelType w:val="hybridMultilevel"/>
    <w:tmpl w:val="1C1C9E8C"/>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B6B7C9A"/>
    <w:multiLevelType w:val="hybridMultilevel"/>
    <w:tmpl w:val="F6E2EACA"/>
    <w:lvl w:ilvl="0" w:tplc="FC4CAA7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DD355CD"/>
    <w:multiLevelType w:val="hybridMultilevel"/>
    <w:tmpl w:val="BB60FAA2"/>
    <w:lvl w:ilvl="0" w:tplc="FC4CAA7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F0942D6"/>
    <w:multiLevelType w:val="multilevel"/>
    <w:tmpl w:val="C3869070"/>
    <w:lvl w:ilvl="0">
      <w:start w:val="1"/>
      <w:numFmt w:val="decimal"/>
      <w:lvlText w:val="%1."/>
      <w:lvlJc w:val="left"/>
      <w:pPr>
        <w:ind w:left="1068" w:hanging="360"/>
      </w:pPr>
      <w:rPr>
        <w:rFonts w:hint="default"/>
      </w:rPr>
    </w:lvl>
    <w:lvl w:ilvl="1">
      <w:start w:val="1"/>
      <w:numFmt w:val="decimal"/>
      <w:isLgl/>
      <w:lvlText w:val="%1.%2"/>
      <w:lvlJc w:val="left"/>
      <w:pPr>
        <w:ind w:left="1383" w:hanging="675"/>
      </w:pPr>
      <w:rPr>
        <w:rFonts w:hint="default"/>
      </w:rPr>
    </w:lvl>
    <w:lvl w:ilvl="2">
      <w:start w:val="2"/>
      <w:numFmt w:val="decimal"/>
      <w:isLgl/>
      <w:lvlText w:val="%1.%2.%3"/>
      <w:lvlJc w:val="left"/>
      <w:pPr>
        <w:ind w:left="1571"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5" w15:restartNumberingAfterBreak="0">
    <w:nsid w:val="20F87748"/>
    <w:multiLevelType w:val="multilevel"/>
    <w:tmpl w:val="97808AF8"/>
    <w:lvl w:ilvl="0">
      <w:start w:val="1"/>
      <w:numFmt w:val="decimal"/>
      <w:lvlText w:val="%1"/>
      <w:lvlJc w:val="left"/>
      <w:pPr>
        <w:ind w:left="375" w:hanging="375"/>
      </w:pPr>
      <w:rPr>
        <w:rFonts w:hint="default"/>
        <w:color w:val="auto"/>
      </w:rPr>
    </w:lvl>
    <w:lvl w:ilvl="1">
      <w:start w:val="3"/>
      <w:numFmt w:val="decimal"/>
      <w:lvlText w:val="%1.%2"/>
      <w:lvlJc w:val="left"/>
      <w:pPr>
        <w:ind w:left="1084" w:hanging="375"/>
      </w:pPr>
      <w:rPr>
        <w:rFonts w:hint="default"/>
        <w:color w:val="auto"/>
      </w:rPr>
    </w:lvl>
    <w:lvl w:ilvl="2">
      <w:start w:val="1"/>
      <w:numFmt w:val="decimal"/>
      <w:lvlText w:val="%1.%2.%3"/>
      <w:lvlJc w:val="left"/>
      <w:pPr>
        <w:ind w:left="2138" w:hanging="720"/>
      </w:pPr>
      <w:rPr>
        <w:rFonts w:hint="default"/>
        <w:color w:val="auto"/>
      </w:rPr>
    </w:lvl>
    <w:lvl w:ilvl="3">
      <w:start w:val="1"/>
      <w:numFmt w:val="decimal"/>
      <w:lvlText w:val="%1.%2.%3.%4"/>
      <w:lvlJc w:val="left"/>
      <w:pPr>
        <w:ind w:left="3207" w:hanging="1080"/>
      </w:pPr>
      <w:rPr>
        <w:rFonts w:hint="default"/>
        <w:color w:val="auto"/>
      </w:rPr>
    </w:lvl>
    <w:lvl w:ilvl="4">
      <w:start w:val="1"/>
      <w:numFmt w:val="decimal"/>
      <w:lvlText w:val="%1.%2.%3.%4.%5"/>
      <w:lvlJc w:val="left"/>
      <w:pPr>
        <w:ind w:left="3916" w:hanging="1080"/>
      </w:pPr>
      <w:rPr>
        <w:rFonts w:hint="default"/>
        <w:color w:val="auto"/>
      </w:rPr>
    </w:lvl>
    <w:lvl w:ilvl="5">
      <w:start w:val="1"/>
      <w:numFmt w:val="decimal"/>
      <w:lvlText w:val="%1.%2.%3.%4.%5.%6"/>
      <w:lvlJc w:val="left"/>
      <w:pPr>
        <w:ind w:left="4985" w:hanging="1440"/>
      </w:pPr>
      <w:rPr>
        <w:rFonts w:hint="default"/>
        <w:color w:val="auto"/>
      </w:rPr>
    </w:lvl>
    <w:lvl w:ilvl="6">
      <w:start w:val="1"/>
      <w:numFmt w:val="decimal"/>
      <w:lvlText w:val="%1.%2.%3.%4.%5.%6.%7"/>
      <w:lvlJc w:val="left"/>
      <w:pPr>
        <w:ind w:left="5694" w:hanging="1440"/>
      </w:pPr>
      <w:rPr>
        <w:rFonts w:hint="default"/>
        <w:color w:val="auto"/>
      </w:rPr>
    </w:lvl>
    <w:lvl w:ilvl="7">
      <w:start w:val="1"/>
      <w:numFmt w:val="decimal"/>
      <w:lvlText w:val="%1.%2.%3.%4.%5.%6.%7.%8"/>
      <w:lvlJc w:val="left"/>
      <w:pPr>
        <w:ind w:left="6763" w:hanging="1800"/>
      </w:pPr>
      <w:rPr>
        <w:rFonts w:hint="default"/>
        <w:color w:val="auto"/>
      </w:rPr>
    </w:lvl>
    <w:lvl w:ilvl="8">
      <w:start w:val="1"/>
      <w:numFmt w:val="decimal"/>
      <w:lvlText w:val="%1.%2.%3.%4.%5.%6.%7.%8.%9"/>
      <w:lvlJc w:val="left"/>
      <w:pPr>
        <w:ind w:left="7832" w:hanging="2160"/>
      </w:pPr>
      <w:rPr>
        <w:rFonts w:hint="default"/>
        <w:color w:val="auto"/>
      </w:rPr>
    </w:lvl>
  </w:abstractNum>
  <w:abstractNum w:abstractNumId="6" w15:restartNumberingAfterBreak="0">
    <w:nsid w:val="2D3576B5"/>
    <w:multiLevelType w:val="hybridMultilevel"/>
    <w:tmpl w:val="B1628D2C"/>
    <w:lvl w:ilvl="0" w:tplc="25267B16">
      <w:start w:val="1"/>
      <w:numFmt w:val="bullet"/>
      <w:lvlText w:val=""/>
      <w:lvlJc w:val="left"/>
      <w:pPr>
        <w:ind w:left="1429"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7" w15:restartNumberingAfterBreak="0">
    <w:nsid w:val="2D361A87"/>
    <w:multiLevelType w:val="hybridMultilevel"/>
    <w:tmpl w:val="B768BD5A"/>
    <w:lvl w:ilvl="0" w:tplc="FC4CAA7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6A46662"/>
    <w:multiLevelType w:val="hybridMultilevel"/>
    <w:tmpl w:val="C090CFE0"/>
    <w:lvl w:ilvl="0" w:tplc="63460522">
      <w:start w:val="1"/>
      <w:numFmt w:val="decimal"/>
      <w:lvlText w:val="%1-"/>
      <w:lvlJc w:val="left"/>
      <w:pPr>
        <w:ind w:left="900" w:hanging="360"/>
      </w:pPr>
      <w:rPr>
        <w:rFonts w:hint="default"/>
        <w:i/>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9" w15:restartNumberingAfterBreak="0">
    <w:nsid w:val="409E41E2"/>
    <w:multiLevelType w:val="multilevel"/>
    <w:tmpl w:val="89CE0FAA"/>
    <w:lvl w:ilvl="0">
      <w:start w:val="1"/>
      <w:numFmt w:val="decimal"/>
      <w:lvlText w:val="%1"/>
      <w:lvlJc w:val="left"/>
      <w:pPr>
        <w:ind w:left="1005" w:hanging="1005"/>
      </w:pPr>
      <w:rPr>
        <w:rFonts w:hint="default"/>
      </w:rPr>
    </w:lvl>
    <w:lvl w:ilvl="1">
      <w:start w:val="1"/>
      <w:numFmt w:val="decimal"/>
      <w:lvlText w:val="%1.%2"/>
      <w:lvlJc w:val="left"/>
      <w:pPr>
        <w:ind w:left="1005" w:hanging="1005"/>
      </w:pPr>
      <w:rPr>
        <w:rFonts w:hint="default"/>
      </w:rPr>
    </w:lvl>
    <w:lvl w:ilvl="2">
      <w:start w:val="1"/>
      <w:numFmt w:val="decimal"/>
      <w:lvlText w:val="%1.%2.%3"/>
      <w:lvlJc w:val="left"/>
      <w:pPr>
        <w:ind w:left="1005" w:hanging="100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440F3E70"/>
    <w:multiLevelType w:val="hybridMultilevel"/>
    <w:tmpl w:val="4AE49FE8"/>
    <w:lvl w:ilvl="0" w:tplc="39AAB7F8">
      <w:start w:val="1"/>
      <w:numFmt w:val="decimal"/>
      <w:lvlText w:val="%1)"/>
      <w:lvlJc w:val="left"/>
      <w:pPr>
        <w:ind w:left="1275" w:hanging="91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4FC335C"/>
    <w:multiLevelType w:val="hybridMultilevel"/>
    <w:tmpl w:val="15D017D4"/>
    <w:lvl w:ilvl="0" w:tplc="8A14C856">
      <w:start w:val="1"/>
      <w:numFmt w:val="bullet"/>
      <w:lvlText w:val=""/>
      <w:lvlJc w:val="left"/>
      <w:pPr>
        <w:tabs>
          <w:tab w:val="num" w:pos="720"/>
        </w:tabs>
        <w:ind w:left="720" w:hanging="360"/>
      </w:pPr>
      <w:rPr>
        <w:rFonts w:ascii="Wingdings" w:hAnsi="Wingdings" w:hint="default"/>
      </w:rPr>
    </w:lvl>
    <w:lvl w:ilvl="1" w:tplc="02AE3CE8" w:tentative="1">
      <w:start w:val="1"/>
      <w:numFmt w:val="bullet"/>
      <w:lvlText w:val=""/>
      <w:lvlJc w:val="left"/>
      <w:pPr>
        <w:tabs>
          <w:tab w:val="num" w:pos="1440"/>
        </w:tabs>
        <w:ind w:left="1440" w:hanging="360"/>
      </w:pPr>
      <w:rPr>
        <w:rFonts w:ascii="Wingdings" w:hAnsi="Wingdings" w:hint="default"/>
      </w:rPr>
    </w:lvl>
    <w:lvl w:ilvl="2" w:tplc="0EC26DB6" w:tentative="1">
      <w:start w:val="1"/>
      <w:numFmt w:val="bullet"/>
      <w:lvlText w:val=""/>
      <w:lvlJc w:val="left"/>
      <w:pPr>
        <w:tabs>
          <w:tab w:val="num" w:pos="2160"/>
        </w:tabs>
        <w:ind w:left="2160" w:hanging="360"/>
      </w:pPr>
      <w:rPr>
        <w:rFonts w:ascii="Wingdings" w:hAnsi="Wingdings" w:hint="default"/>
      </w:rPr>
    </w:lvl>
    <w:lvl w:ilvl="3" w:tplc="411406FA" w:tentative="1">
      <w:start w:val="1"/>
      <w:numFmt w:val="bullet"/>
      <w:lvlText w:val=""/>
      <w:lvlJc w:val="left"/>
      <w:pPr>
        <w:tabs>
          <w:tab w:val="num" w:pos="2880"/>
        </w:tabs>
        <w:ind w:left="2880" w:hanging="360"/>
      </w:pPr>
      <w:rPr>
        <w:rFonts w:ascii="Wingdings" w:hAnsi="Wingdings" w:hint="default"/>
      </w:rPr>
    </w:lvl>
    <w:lvl w:ilvl="4" w:tplc="F8043C64" w:tentative="1">
      <w:start w:val="1"/>
      <w:numFmt w:val="bullet"/>
      <w:lvlText w:val=""/>
      <w:lvlJc w:val="left"/>
      <w:pPr>
        <w:tabs>
          <w:tab w:val="num" w:pos="3600"/>
        </w:tabs>
        <w:ind w:left="3600" w:hanging="360"/>
      </w:pPr>
      <w:rPr>
        <w:rFonts w:ascii="Wingdings" w:hAnsi="Wingdings" w:hint="default"/>
      </w:rPr>
    </w:lvl>
    <w:lvl w:ilvl="5" w:tplc="35E27E0E" w:tentative="1">
      <w:start w:val="1"/>
      <w:numFmt w:val="bullet"/>
      <w:lvlText w:val=""/>
      <w:lvlJc w:val="left"/>
      <w:pPr>
        <w:tabs>
          <w:tab w:val="num" w:pos="4320"/>
        </w:tabs>
        <w:ind w:left="4320" w:hanging="360"/>
      </w:pPr>
      <w:rPr>
        <w:rFonts w:ascii="Wingdings" w:hAnsi="Wingdings" w:hint="default"/>
      </w:rPr>
    </w:lvl>
    <w:lvl w:ilvl="6" w:tplc="54CA3EF8" w:tentative="1">
      <w:start w:val="1"/>
      <w:numFmt w:val="bullet"/>
      <w:lvlText w:val=""/>
      <w:lvlJc w:val="left"/>
      <w:pPr>
        <w:tabs>
          <w:tab w:val="num" w:pos="5040"/>
        </w:tabs>
        <w:ind w:left="5040" w:hanging="360"/>
      </w:pPr>
      <w:rPr>
        <w:rFonts w:ascii="Wingdings" w:hAnsi="Wingdings" w:hint="default"/>
      </w:rPr>
    </w:lvl>
    <w:lvl w:ilvl="7" w:tplc="27EE2434" w:tentative="1">
      <w:start w:val="1"/>
      <w:numFmt w:val="bullet"/>
      <w:lvlText w:val=""/>
      <w:lvlJc w:val="left"/>
      <w:pPr>
        <w:tabs>
          <w:tab w:val="num" w:pos="5760"/>
        </w:tabs>
        <w:ind w:left="5760" w:hanging="360"/>
      </w:pPr>
      <w:rPr>
        <w:rFonts w:ascii="Wingdings" w:hAnsi="Wingdings" w:hint="default"/>
      </w:rPr>
    </w:lvl>
    <w:lvl w:ilvl="8" w:tplc="2AC65A64"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57550B4"/>
    <w:multiLevelType w:val="multilevel"/>
    <w:tmpl w:val="93FCA5C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4CE062EA"/>
    <w:multiLevelType w:val="hybridMultilevel"/>
    <w:tmpl w:val="07CC94E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FCA3E94"/>
    <w:multiLevelType w:val="hybridMultilevel"/>
    <w:tmpl w:val="C54CAF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02725D1"/>
    <w:multiLevelType w:val="hybridMultilevel"/>
    <w:tmpl w:val="19C03174"/>
    <w:lvl w:ilvl="0" w:tplc="FC4CAA7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12118B6"/>
    <w:multiLevelType w:val="hybridMultilevel"/>
    <w:tmpl w:val="6E3C9364"/>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7" w15:restartNumberingAfterBreak="0">
    <w:nsid w:val="526702BF"/>
    <w:multiLevelType w:val="multilevel"/>
    <w:tmpl w:val="29761A04"/>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589760F5"/>
    <w:multiLevelType w:val="multilevel"/>
    <w:tmpl w:val="1EB421DC"/>
    <w:lvl w:ilvl="0">
      <w:start w:val="2"/>
      <w:numFmt w:val="decimal"/>
      <w:lvlText w:val="%1"/>
      <w:lvlJc w:val="left"/>
      <w:pPr>
        <w:ind w:left="720" w:hanging="360"/>
      </w:pPr>
      <w:rPr>
        <w:rFonts w:hint="default"/>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5ACC035F"/>
    <w:multiLevelType w:val="hybridMultilevel"/>
    <w:tmpl w:val="D9FC2848"/>
    <w:lvl w:ilvl="0" w:tplc="AD480DE2">
      <w:start w:val="1"/>
      <w:numFmt w:val="decimal"/>
      <w:lvlText w:val="%1."/>
      <w:lvlJc w:val="left"/>
      <w:pPr>
        <w:ind w:left="786" w:hanging="360"/>
      </w:pPr>
      <w:rPr>
        <w:rFonts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E4A7BE4"/>
    <w:multiLevelType w:val="hybridMultilevel"/>
    <w:tmpl w:val="A9C4500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15:restartNumberingAfterBreak="0">
    <w:nsid w:val="62714BA4"/>
    <w:multiLevelType w:val="hybridMultilevel"/>
    <w:tmpl w:val="53BA6A10"/>
    <w:lvl w:ilvl="0" w:tplc="CDB633A2">
      <w:start w:val="16"/>
      <w:numFmt w:val="decimal"/>
      <w:lvlText w:val="%1."/>
      <w:lvlJc w:val="left"/>
      <w:pPr>
        <w:ind w:left="375" w:hanging="37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15:restartNumberingAfterBreak="0">
    <w:nsid w:val="6A675057"/>
    <w:multiLevelType w:val="hybridMultilevel"/>
    <w:tmpl w:val="BF92D7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EED52CE"/>
    <w:multiLevelType w:val="hybridMultilevel"/>
    <w:tmpl w:val="DAD48878"/>
    <w:lvl w:ilvl="0" w:tplc="0CE4E9B6">
      <w:start w:val="1"/>
      <w:numFmt w:val="bullet"/>
      <w:lvlText w:val=""/>
      <w:lvlJc w:val="left"/>
      <w:pPr>
        <w:tabs>
          <w:tab w:val="num" w:pos="720"/>
        </w:tabs>
        <w:ind w:left="720" w:hanging="360"/>
      </w:pPr>
      <w:rPr>
        <w:rFonts w:ascii="Wingdings" w:hAnsi="Wingdings" w:cs="Wingdings" w:hint="default"/>
      </w:rPr>
    </w:lvl>
    <w:lvl w:ilvl="1" w:tplc="854AF0F2">
      <w:start w:val="1"/>
      <w:numFmt w:val="decimal"/>
      <w:lvlText w:val="%2."/>
      <w:lvlJc w:val="left"/>
      <w:pPr>
        <w:tabs>
          <w:tab w:val="num" w:pos="1440"/>
        </w:tabs>
        <w:ind w:left="1440" w:hanging="360"/>
      </w:pPr>
    </w:lvl>
    <w:lvl w:ilvl="2" w:tplc="2E2E2104">
      <w:start w:val="1"/>
      <w:numFmt w:val="decimal"/>
      <w:lvlText w:val="%3."/>
      <w:lvlJc w:val="left"/>
      <w:pPr>
        <w:tabs>
          <w:tab w:val="num" w:pos="2160"/>
        </w:tabs>
        <w:ind w:left="2160" w:hanging="360"/>
      </w:pPr>
    </w:lvl>
    <w:lvl w:ilvl="3" w:tplc="F482AD40">
      <w:start w:val="1"/>
      <w:numFmt w:val="decimal"/>
      <w:lvlText w:val="%4."/>
      <w:lvlJc w:val="left"/>
      <w:pPr>
        <w:tabs>
          <w:tab w:val="num" w:pos="2880"/>
        </w:tabs>
        <w:ind w:left="2880" w:hanging="360"/>
      </w:pPr>
    </w:lvl>
    <w:lvl w:ilvl="4" w:tplc="F496DAFC">
      <w:start w:val="1"/>
      <w:numFmt w:val="decimal"/>
      <w:lvlText w:val="%5."/>
      <w:lvlJc w:val="left"/>
      <w:pPr>
        <w:tabs>
          <w:tab w:val="num" w:pos="3600"/>
        </w:tabs>
        <w:ind w:left="3600" w:hanging="360"/>
      </w:pPr>
    </w:lvl>
    <w:lvl w:ilvl="5" w:tplc="896EDB4E">
      <w:start w:val="1"/>
      <w:numFmt w:val="decimal"/>
      <w:lvlText w:val="%6."/>
      <w:lvlJc w:val="left"/>
      <w:pPr>
        <w:tabs>
          <w:tab w:val="num" w:pos="4320"/>
        </w:tabs>
        <w:ind w:left="4320" w:hanging="360"/>
      </w:pPr>
    </w:lvl>
    <w:lvl w:ilvl="6" w:tplc="C2F023D6">
      <w:start w:val="1"/>
      <w:numFmt w:val="decimal"/>
      <w:lvlText w:val="%7."/>
      <w:lvlJc w:val="left"/>
      <w:pPr>
        <w:tabs>
          <w:tab w:val="num" w:pos="5040"/>
        </w:tabs>
        <w:ind w:left="5040" w:hanging="360"/>
      </w:pPr>
    </w:lvl>
    <w:lvl w:ilvl="7" w:tplc="2A0C5D4A">
      <w:start w:val="1"/>
      <w:numFmt w:val="decimal"/>
      <w:lvlText w:val="%8."/>
      <w:lvlJc w:val="left"/>
      <w:pPr>
        <w:tabs>
          <w:tab w:val="num" w:pos="5760"/>
        </w:tabs>
        <w:ind w:left="5760" w:hanging="360"/>
      </w:pPr>
    </w:lvl>
    <w:lvl w:ilvl="8" w:tplc="369A2E50">
      <w:start w:val="1"/>
      <w:numFmt w:val="decimal"/>
      <w:lvlText w:val="%9."/>
      <w:lvlJc w:val="left"/>
      <w:pPr>
        <w:tabs>
          <w:tab w:val="num" w:pos="6480"/>
        </w:tabs>
        <w:ind w:left="6480" w:hanging="360"/>
      </w:pPr>
    </w:lvl>
  </w:abstractNum>
  <w:abstractNum w:abstractNumId="24" w15:restartNumberingAfterBreak="0">
    <w:nsid w:val="70CF108E"/>
    <w:multiLevelType w:val="hybridMultilevel"/>
    <w:tmpl w:val="AD868F66"/>
    <w:lvl w:ilvl="0" w:tplc="39AAB7F8">
      <w:start w:val="1"/>
      <w:numFmt w:val="decimal"/>
      <w:lvlText w:val="%1)"/>
      <w:lvlJc w:val="left"/>
      <w:pPr>
        <w:ind w:left="1275" w:hanging="91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4B87696"/>
    <w:multiLevelType w:val="multilevel"/>
    <w:tmpl w:val="4E380EA8"/>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7BFF4256"/>
    <w:multiLevelType w:val="multilevel"/>
    <w:tmpl w:val="322E9626"/>
    <w:lvl w:ilvl="0">
      <w:start w:val="1"/>
      <w:numFmt w:val="decimal"/>
      <w:lvlText w:val="%1"/>
      <w:lvlJc w:val="left"/>
      <w:pPr>
        <w:ind w:left="570" w:hanging="570"/>
      </w:pPr>
      <w:rPr>
        <w:rFonts w:hint="default"/>
      </w:rPr>
    </w:lvl>
    <w:lvl w:ilvl="1">
      <w:start w:val="1"/>
      <w:numFmt w:val="decimal"/>
      <w:lvlText w:val="%1.%2"/>
      <w:lvlJc w:val="left"/>
      <w:pPr>
        <w:ind w:left="1157" w:hanging="720"/>
      </w:pPr>
      <w:rPr>
        <w:rFonts w:hint="default"/>
      </w:rPr>
    </w:lvl>
    <w:lvl w:ilvl="2">
      <w:start w:val="1"/>
      <w:numFmt w:val="decimal"/>
      <w:lvlText w:val="%1.%2.%3"/>
      <w:lvlJc w:val="left"/>
      <w:pPr>
        <w:ind w:left="1594" w:hanging="720"/>
      </w:pPr>
      <w:rPr>
        <w:rFonts w:hint="default"/>
      </w:rPr>
    </w:lvl>
    <w:lvl w:ilvl="3">
      <w:start w:val="1"/>
      <w:numFmt w:val="decimal"/>
      <w:lvlText w:val="%1.%2.%3.%4"/>
      <w:lvlJc w:val="left"/>
      <w:pPr>
        <w:ind w:left="2391" w:hanging="1080"/>
      </w:pPr>
      <w:rPr>
        <w:rFonts w:hint="default"/>
      </w:rPr>
    </w:lvl>
    <w:lvl w:ilvl="4">
      <w:start w:val="1"/>
      <w:numFmt w:val="decimal"/>
      <w:lvlText w:val="%1.%2.%3.%4.%5"/>
      <w:lvlJc w:val="left"/>
      <w:pPr>
        <w:ind w:left="3188" w:hanging="1440"/>
      </w:pPr>
      <w:rPr>
        <w:rFonts w:hint="default"/>
      </w:rPr>
    </w:lvl>
    <w:lvl w:ilvl="5">
      <w:start w:val="1"/>
      <w:numFmt w:val="decimal"/>
      <w:lvlText w:val="%1.%2.%3.%4.%5.%6"/>
      <w:lvlJc w:val="left"/>
      <w:pPr>
        <w:ind w:left="3625" w:hanging="1440"/>
      </w:pPr>
      <w:rPr>
        <w:rFonts w:hint="default"/>
      </w:rPr>
    </w:lvl>
    <w:lvl w:ilvl="6">
      <w:start w:val="1"/>
      <w:numFmt w:val="decimal"/>
      <w:lvlText w:val="%1.%2.%3.%4.%5.%6.%7"/>
      <w:lvlJc w:val="left"/>
      <w:pPr>
        <w:ind w:left="4422" w:hanging="1800"/>
      </w:pPr>
      <w:rPr>
        <w:rFonts w:hint="default"/>
      </w:rPr>
    </w:lvl>
    <w:lvl w:ilvl="7">
      <w:start w:val="1"/>
      <w:numFmt w:val="decimal"/>
      <w:lvlText w:val="%1.%2.%3.%4.%5.%6.%7.%8"/>
      <w:lvlJc w:val="left"/>
      <w:pPr>
        <w:ind w:left="4859" w:hanging="1800"/>
      </w:pPr>
      <w:rPr>
        <w:rFonts w:hint="default"/>
      </w:rPr>
    </w:lvl>
    <w:lvl w:ilvl="8">
      <w:start w:val="1"/>
      <w:numFmt w:val="decimal"/>
      <w:lvlText w:val="%1.%2.%3.%4.%5.%6.%7.%8.%9"/>
      <w:lvlJc w:val="left"/>
      <w:pPr>
        <w:ind w:left="5656" w:hanging="2160"/>
      </w:pPr>
      <w:rPr>
        <w:rFonts w:hint="default"/>
      </w:rPr>
    </w:lvl>
  </w:abstractNum>
  <w:abstractNum w:abstractNumId="27" w15:restartNumberingAfterBreak="0">
    <w:nsid w:val="7D9D52F2"/>
    <w:multiLevelType w:val="hybridMultilevel"/>
    <w:tmpl w:val="B504EE78"/>
    <w:lvl w:ilvl="0" w:tplc="170EC0AA">
      <w:start w:val="1"/>
      <w:numFmt w:val="decimal"/>
      <w:lvlText w:val="%1."/>
      <w:lvlJc w:val="left"/>
      <w:pPr>
        <w:tabs>
          <w:tab w:val="num" w:pos="720"/>
        </w:tabs>
        <w:ind w:left="720" w:hanging="360"/>
      </w:pPr>
    </w:lvl>
    <w:lvl w:ilvl="1" w:tplc="D14C0B9C" w:tentative="1">
      <w:start w:val="1"/>
      <w:numFmt w:val="decimal"/>
      <w:lvlText w:val="%2."/>
      <w:lvlJc w:val="left"/>
      <w:pPr>
        <w:tabs>
          <w:tab w:val="num" w:pos="1440"/>
        </w:tabs>
        <w:ind w:left="1440" w:hanging="360"/>
      </w:pPr>
    </w:lvl>
    <w:lvl w:ilvl="2" w:tplc="C674EEAE" w:tentative="1">
      <w:start w:val="1"/>
      <w:numFmt w:val="decimal"/>
      <w:lvlText w:val="%3."/>
      <w:lvlJc w:val="left"/>
      <w:pPr>
        <w:tabs>
          <w:tab w:val="num" w:pos="2160"/>
        </w:tabs>
        <w:ind w:left="2160" w:hanging="360"/>
      </w:pPr>
    </w:lvl>
    <w:lvl w:ilvl="3" w:tplc="0916E1C6" w:tentative="1">
      <w:start w:val="1"/>
      <w:numFmt w:val="decimal"/>
      <w:lvlText w:val="%4."/>
      <w:lvlJc w:val="left"/>
      <w:pPr>
        <w:tabs>
          <w:tab w:val="num" w:pos="2880"/>
        </w:tabs>
        <w:ind w:left="2880" w:hanging="360"/>
      </w:pPr>
    </w:lvl>
    <w:lvl w:ilvl="4" w:tplc="170C8E7A" w:tentative="1">
      <w:start w:val="1"/>
      <w:numFmt w:val="decimal"/>
      <w:lvlText w:val="%5."/>
      <w:lvlJc w:val="left"/>
      <w:pPr>
        <w:tabs>
          <w:tab w:val="num" w:pos="3600"/>
        </w:tabs>
        <w:ind w:left="3600" w:hanging="360"/>
      </w:pPr>
    </w:lvl>
    <w:lvl w:ilvl="5" w:tplc="7F7E78FC" w:tentative="1">
      <w:start w:val="1"/>
      <w:numFmt w:val="decimal"/>
      <w:lvlText w:val="%6."/>
      <w:lvlJc w:val="left"/>
      <w:pPr>
        <w:tabs>
          <w:tab w:val="num" w:pos="4320"/>
        </w:tabs>
        <w:ind w:left="4320" w:hanging="360"/>
      </w:pPr>
    </w:lvl>
    <w:lvl w:ilvl="6" w:tplc="BDBEB4CE" w:tentative="1">
      <w:start w:val="1"/>
      <w:numFmt w:val="decimal"/>
      <w:lvlText w:val="%7."/>
      <w:lvlJc w:val="left"/>
      <w:pPr>
        <w:tabs>
          <w:tab w:val="num" w:pos="5040"/>
        </w:tabs>
        <w:ind w:left="5040" w:hanging="360"/>
      </w:pPr>
    </w:lvl>
    <w:lvl w:ilvl="7" w:tplc="BCDAA83C" w:tentative="1">
      <w:start w:val="1"/>
      <w:numFmt w:val="decimal"/>
      <w:lvlText w:val="%8."/>
      <w:lvlJc w:val="left"/>
      <w:pPr>
        <w:tabs>
          <w:tab w:val="num" w:pos="5760"/>
        </w:tabs>
        <w:ind w:left="5760" w:hanging="360"/>
      </w:pPr>
    </w:lvl>
    <w:lvl w:ilvl="8" w:tplc="A6EACA48" w:tentative="1">
      <w:start w:val="1"/>
      <w:numFmt w:val="decimal"/>
      <w:lvlText w:val="%9."/>
      <w:lvlJc w:val="left"/>
      <w:pPr>
        <w:tabs>
          <w:tab w:val="num" w:pos="6480"/>
        </w:tabs>
        <w:ind w:left="6480" w:hanging="360"/>
      </w:pPr>
    </w:lvl>
  </w:abstractNum>
  <w:abstractNum w:abstractNumId="28" w15:restartNumberingAfterBreak="0">
    <w:nsid w:val="7E9325A9"/>
    <w:multiLevelType w:val="hybridMultilevel"/>
    <w:tmpl w:val="00308FB4"/>
    <w:lvl w:ilvl="0" w:tplc="895297F2">
      <w:start w:val="1"/>
      <w:numFmt w:val="decimal"/>
      <w:lvlText w:val="%1)"/>
      <w:lvlJc w:val="left"/>
      <w:pPr>
        <w:tabs>
          <w:tab w:val="num" w:pos="720"/>
        </w:tabs>
        <w:ind w:left="720" w:hanging="360"/>
      </w:pPr>
    </w:lvl>
    <w:lvl w:ilvl="1" w:tplc="C7E2B366" w:tentative="1">
      <w:start w:val="1"/>
      <w:numFmt w:val="decimal"/>
      <w:lvlText w:val="%2)"/>
      <w:lvlJc w:val="left"/>
      <w:pPr>
        <w:tabs>
          <w:tab w:val="num" w:pos="1440"/>
        </w:tabs>
        <w:ind w:left="1440" w:hanging="360"/>
      </w:pPr>
    </w:lvl>
    <w:lvl w:ilvl="2" w:tplc="057A7B50" w:tentative="1">
      <w:start w:val="1"/>
      <w:numFmt w:val="decimal"/>
      <w:lvlText w:val="%3)"/>
      <w:lvlJc w:val="left"/>
      <w:pPr>
        <w:tabs>
          <w:tab w:val="num" w:pos="2160"/>
        </w:tabs>
        <w:ind w:left="2160" w:hanging="360"/>
      </w:pPr>
    </w:lvl>
    <w:lvl w:ilvl="3" w:tplc="3500AF4E" w:tentative="1">
      <w:start w:val="1"/>
      <w:numFmt w:val="decimal"/>
      <w:lvlText w:val="%4)"/>
      <w:lvlJc w:val="left"/>
      <w:pPr>
        <w:tabs>
          <w:tab w:val="num" w:pos="2880"/>
        </w:tabs>
        <w:ind w:left="2880" w:hanging="360"/>
      </w:pPr>
    </w:lvl>
    <w:lvl w:ilvl="4" w:tplc="E9700638" w:tentative="1">
      <w:start w:val="1"/>
      <w:numFmt w:val="decimal"/>
      <w:lvlText w:val="%5)"/>
      <w:lvlJc w:val="left"/>
      <w:pPr>
        <w:tabs>
          <w:tab w:val="num" w:pos="3600"/>
        </w:tabs>
        <w:ind w:left="3600" w:hanging="360"/>
      </w:pPr>
    </w:lvl>
    <w:lvl w:ilvl="5" w:tplc="D4509972" w:tentative="1">
      <w:start w:val="1"/>
      <w:numFmt w:val="decimal"/>
      <w:lvlText w:val="%6)"/>
      <w:lvlJc w:val="left"/>
      <w:pPr>
        <w:tabs>
          <w:tab w:val="num" w:pos="4320"/>
        </w:tabs>
        <w:ind w:left="4320" w:hanging="360"/>
      </w:pPr>
    </w:lvl>
    <w:lvl w:ilvl="6" w:tplc="22E07316" w:tentative="1">
      <w:start w:val="1"/>
      <w:numFmt w:val="decimal"/>
      <w:lvlText w:val="%7)"/>
      <w:lvlJc w:val="left"/>
      <w:pPr>
        <w:tabs>
          <w:tab w:val="num" w:pos="5040"/>
        </w:tabs>
        <w:ind w:left="5040" w:hanging="360"/>
      </w:pPr>
    </w:lvl>
    <w:lvl w:ilvl="7" w:tplc="864A5A0A" w:tentative="1">
      <w:start w:val="1"/>
      <w:numFmt w:val="decimal"/>
      <w:lvlText w:val="%8)"/>
      <w:lvlJc w:val="left"/>
      <w:pPr>
        <w:tabs>
          <w:tab w:val="num" w:pos="5760"/>
        </w:tabs>
        <w:ind w:left="5760" w:hanging="360"/>
      </w:pPr>
    </w:lvl>
    <w:lvl w:ilvl="8" w:tplc="BE485182" w:tentative="1">
      <w:start w:val="1"/>
      <w:numFmt w:val="decimal"/>
      <w:lvlText w:val="%9)"/>
      <w:lvlJc w:val="left"/>
      <w:pPr>
        <w:tabs>
          <w:tab w:val="num" w:pos="6480"/>
        </w:tabs>
        <w:ind w:left="6480" w:hanging="360"/>
      </w:pPr>
    </w:lvl>
  </w:abstractNum>
  <w:num w:numId="1">
    <w:abstractNumId w:val="6"/>
  </w:num>
  <w:num w:numId="2">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18"/>
  </w:num>
  <w:num w:numId="5">
    <w:abstractNumId w:val="0"/>
  </w:num>
  <w:num w:numId="6">
    <w:abstractNumId w:val="4"/>
  </w:num>
  <w:num w:numId="7">
    <w:abstractNumId w:val="26"/>
  </w:num>
  <w:num w:numId="8">
    <w:abstractNumId w:val="9"/>
  </w:num>
  <w:num w:numId="9">
    <w:abstractNumId w:val="12"/>
  </w:num>
  <w:num w:numId="10">
    <w:abstractNumId w:val="25"/>
  </w:num>
  <w:num w:numId="11">
    <w:abstractNumId w:val="17"/>
  </w:num>
  <w:num w:numId="12">
    <w:abstractNumId w:val="8"/>
  </w:num>
  <w:num w:numId="13">
    <w:abstractNumId w:val="13"/>
  </w:num>
  <w:num w:numId="14">
    <w:abstractNumId w:val="21"/>
  </w:num>
  <w:num w:numId="15">
    <w:abstractNumId w:val="11"/>
  </w:num>
  <w:num w:numId="16">
    <w:abstractNumId w:val="14"/>
  </w:num>
  <w:num w:numId="17">
    <w:abstractNumId w:val="16"/>
  </w:num>
  <w:num w:numId="18">
    <w:abstractNumId w:val="27"/>
  </w:num>
  <w:num w:numId="19">
    <w:abstractNumId w:val="28"/>
  </w:num>
  <w:num w:numId="20">
    <w:abstractNumId w:val="7"/>
  </w:num>
  <w:num w:numId="21">
    <w:abstractNumId w:val="15"/>
  </w:num>
  <w:num w:numId="22">
    <w:abstractNumId w:val="10"/>
  </w:num>
  <w:num w:numId="23">
    <w:abstractNumId w:val="24"/>
  </w:num>
  <w:num w:numId="24">
    <w:abstractNumId w:val="2"/>
  </w:num>
  <w:num w:numId="25">
    <w:abstractNumId w:val="19"/>
  </w:num>
  <w:num w:numId="26">
    <w:abstractNumId w:val="20"/>
  </w:num>
  <w:num w:numId="27">
    <w:abstractNumId w:val="3"/>
  </w:num>
  <w:num w:numId="28">
    <w:abstractNumId w:val="22"/>
  </w:num>
  <w:num w:numId="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20C1"/>
    <w:rsid w:val="00002168"/>
    <w:rsid w:val="0000414C"/>
    <w:rsid w:val="00014CAF"/>
    <w:rsid w:val="00016B19"/>
    <w:rsid w:val="00032E48"/>
    <w:rsid w:val="00040AA9"/>
    <w:rsid w:val="00060AD7"/>
    <w:rsid w:val="000863A4"/>
    <w:rsid w:val="00087FDF"/>
    <w:rsid w:val="000905CE"/>
    <w:rsid w:val="000A0DBD"/>
    <w:rsid w:val="000A7B1E"/>
    <w:rsid w:val="000A7B93"/>
    <w:rsid w:val="000B0405"/>
    <w:rsid w:val="000B16B0"/>
    <w:rsid w:val="000B3A5F"/>
    <w:rsid w:val="000C47F3"/>
    <w:rsid w:val="000E1E17"/>
    <w:rsid w:val="000F3B39"/>
    <w:rsid w:val="000F3F85"/>
    <w:rsid w:val="000F64EA"/>
    <w:rsid w:val="00105D98"/>
    <w:rsid w:val="00133923"/>
    <w:rsid w:val="0015497E"/>
    <w:rsid w:val="0016336F"/>
    <w:rsid w:val="00165A04"/>
    <w:rsid w:val="00182084"/>
    <w:rsid w:val="001A1919"/>
    <w:rsid w:val="001B195B"/>
    <w:rsid w:val="001B4A11"/>
    <w:rsid w:val="001B7102"/>
    <w:rsid w:val="001D342A"/>
    <w:rsid w:val="001D7B6B"/>
    <w:rsid w:val="001E5EB2"/>
    <w:rsid w:val="001E5F85"/>
    <w:rsid w:val="001F6924"/>
    <w:rsid w:val="001F789E"/>
    <w:rsid w:val="00200F42"/>
    <w:rsid w:val="00211BDF"/>
    <w:rsid w:val="00212BA9"/>
    <w:rsid w:val="00221EBD"/>
    <w:rsid w:val="00221F6F"/>
    <w:rsid w:val="0023540A"/>
    <w:rsid w:val="00237F5C"/>
    <w:rsid w:val="00257908"/>
    <w:rsid w:val="002646EC"/>
    <w:rsid w:val="00270441"/>
    <w:rsid w:val="00275776"/>
    <w:rsid w:val="00275B22"/>
    <w:rsid w:val="00275F34"/>
    <w:rsid w:val="00285548"/>
    <w:rsid w:val="002A01CF"/>
    <w:rsid w:val="002B7E92"/>
    <w:rsid w:val="002D2CF8"/>
    <w:rsid w:val="002D4613"/>
    <w:rsid w:val="002E32CC"/>
    <w:rsid w:val="002F5494"/>
    <w:rsid w:val="00304EEE"/>
    <w:rsid w:val="003129CD"/>
    <w:rsid w:val="003230BF"/>
    <w:rsid w:val="00334D71"/>
    <w:rsid w:val="00336336"/>
    <w:rsid w:val="003500AA"/>
    <w:rsid w:val="00352BF4"/>
    <w:rsid w:val="003732FB"/>
    <w:rsid w:val="00386276"/>
    <w:rsid w:val="003B10B5"/>
    <w:rsid w:val="003C47C0"/>
    <w:rsid w:val="003C7A50"/>
    <w:rsid w:val="003E710E"/>
    <w:rsid w:val="003E7EA0"/>
    <w:rsid w:val="004320C1"/>
    <w:rsid w:val="004327D7"/>
    <w:rsid w:val="004451AE"/>
    <w:rsid w:val="0046114C"/>
    <w:rsid w:val="00463BB5"/>
    <w:rsid w:val="00464005"/>
    <w:rsid w:val="004703DB"/>
    <w:rsid w:val="0047263E"/>
    <w:rsid w:val="00483DB5"/>
    <w:rsid w:val="004909AC"/>
    <w:rsid w:val="00492A12"/>
    <w:rsid w:val="00495BFB"/>
    <w:rsid w:val="004A6852"/>
    <w:rsid w:val="004B220F"/>
    <w:rsid w:val="004B6304"/>
    <w:rsid w:val="004C0B1C"/>
    <w:rsid w:val="004D006A"/>
    <w:rsid w:val="004E00D7"/>
    <w:rsid w:val="004E112E"/>
    <w:rsid w:val="004F19E2"/>
    <w:rsid w:val="004F7244"/>
    <w:rsid w:val="00500539"/>
    <w:rsid w:val="005163F8"/>
    <w:rsid w:val="005324CF"/>
    <w:rsid w:val="00546D56"/>
    <w:rsid w:val="0055722B"/>
    <w:rsid w:val="00557F53"/>
    <w:rsid w:val="00566624"/>
    <w:rsid w:val="005715E7"/>
    <w:rsid w:val="00576221"/>
    <w:rsid w:val="00576635"/>
    <w:rsid w:val="0058260F"/>
    <w:rsid w:val="005D0D54"/>
    <w:rsid w:val="005F5B57"/>
    <w:rsid w:val="0060507F"/>
    <w:rsid w:val="006373AF"/>
    <w:rsid w:val="00637D11"/>
    <w:rsid w:val="00652BFD"/>
    <w:rsid w:val="0065330E"/>
    <w:rsid w:val="006708FE"/>
    <w:rsid w:val="00692505"/>
    <w:rsid w:val="00697003"/>
    <w:rsid w:val="0069780F"/>
    <w:rsid w:val="006A70ED"/>
    <w:rsid w:val="006C129D"/>
    <w:rsid w:val="006C2CC9"/>
    <w:rsid w:val="006E1892"/>
    <w:rsid w:val="006E5E05"/>
    <w:rsid w:val="006F2C4E"/>
    <w:rsid w:val="006F7AC5"/>
    <w:rsid w:val="0070126A"/>
    <w:rsid w:val="007053E9"/>
    <w:rsid w:val="00730520"/>
    <w:rsid w:val="007620A6"/>
    <w:rsid w:val="00762E17"/>
    <w:rsid w:val="00770010"/>
    <w:rsid w:val="007750EF"/>
    <w:rsid w:val="007827C1"/>
    <w:rsid w:val="00786407"/>
    <w:rsid w:val="007876B7"/>
    <w:rsid w:val="00795918"/>
    <w:rsid w:val="007A0305"/>
    <w:rsid w:val="007A4F62"/>
    <w:rsid w:val="007A6D79"/>
    <w:rsid w:val="007B1891"/>
    <w:rsid w:val="007B373B"/>
    <w:rsid w:val="007B4688"/>
    <w:rsid w:val="007B5337"/>
    <w:rsid w:val="007B7117"/>
    <w:rsid w:val="007C0869"/>
    <w:rsid w:val="007C1ECD"/>
    <w:rsid w:val="007C2068"/>
    <w:rsid w:val="007C667D"/>
    <w:rsid w:val="007C6D2B"/>
    <w:rsid w:val="007E466A"/>
    <w:rsid w:val="007F66A8"/>
    <w:rsid w:val="0085130F"/>
    <w:rsid w:val="0085246C"/>
    <w:rsid w:val="0085642A"/>
    <w:rsid w:val="00862B4E"/>
    <w:rsid w:val="00867718"/>
    <w:rsid w:val="00882BE3"/>
    <w:rsid w:val="00883037"/>
    <w:rsid w:val="008838D1"/>
    <w:rsid w:val="008862E0"/>
    <w:rsid w:val="00887E47"/>
    <w:rsid w:val="008C6740"/>
    <w:rsid w:val="008C7752"/>
    <w:rsid w:val="008D62EB"/>
    <w:rsid w:val="008E0C3F"/>
    <w:rsid w:val="008E4836"/>
    <w:rsid w:val="008E6627"/>
    <w:rsid w:val="008E7E33"/>
    <w:rsid w:val="008F3EE1"/>
    <w:rsid w:val="00931B68"/>
    <w:rsid w:val="00943166"/>
    <w:rsid w:val="00945503"/>
    <w:rsid w:val="00964270"/>
    <w:rsid w:val="00965AAD"/>
    <w:rsid w:val="00965BF1"/>
    <w:rsid w:val="009675DC"/>
    <w:rsid w:val="009739CF"/>
    <w:rsid w:val="00973AED"/>
    <w:rsid w:val="00973C01"/>
    <w:rsid w:val="00990440"/>
    <w:rsid w:val="00997DCF"/>
    <w:rsid w:val="009A4FA9"/>
    <w:rsid w:val="009B0615"/>
    <w:rsid w:val="009B4A0F"/>
    <w:rsid w:val="009C16A9"/>
    <w:rsid w:val="009E30C7"/>
    <w:rsid w:val="009E5650"/>
    <w:rsid w:val="00A05424"/>
    <w:rsid w:val="00A069A0"/>
    <w:rsid w:val="00A0755D"/>
    <w:rsid w:val="00A07614"/>
    <w:rsid w:val="00A1690F"/>
    <w:rsid w:val="00A1770F"/>
    <w:rsid w:val="00A21F61"/>
    <w:rsid w:val="00A23838"/>
    <w:rsid w:val="00A378C1"/>
    <w:rsid w:val="00A443A1"/>
    <w:rsid w:val="00A50D05"/>
    <w:rsid w:val="00A6175E"/>
    <w:rsid w:val="00A63AD2"/>
    <w:rsid w:val="00A64891"/>
    <w:rsid w:val="00A81615"/>
    <w:rsid w:val="00A85DDE"/>
    <w:rsid w:val="00A93DE5"/>
    <w:rsid w:val="00A9462F"/>
    <w:rsid w:val="00AA6DEE"/>
    <w:rsid w:val="00AF33FF"/>
    <w:rsid w:val="00B045E3"/>
    <w:rsid w:val="00B103C4"/>
    <w:rsid w:val="00B138C6"/>
    <w:rsid w:val="00B21537"/>
    <w:rsid w:val="00B279A4"/>
    <w:rsid w:val="00B3222C"/>
    <w:rsid w:val="00B3360C"/>
    <w:rsid w:val="00B423E9"/>
    <w:rsid w:val="00B47AB8"/>
    <w:rsid w:val="00B52DFA"/>
    <w:rsid w:val="00B53EAC"/>
    <w:rsid w:val="00B5565B"/>
    <w:rsid w:val="00B57349"/>
    <w:rsid w:val="00B748D2"/>
    <w:rsid w:val="00B8790C"/>
    <w:rsid w:val="00B91DF8"/>
    <w:rsid w:val="00BB12C5"/>
    <w:rsid w:val="00BC755A"/>
    <w:rsid w:val="00BD5004"/>
    <w:rsid w:val="00BE2ED9"/>
    <w:rsid w:val="00C02A4D"/>
    <w:rsid w:val="00C112DE"/>
    <w:rsid w:val="00C33678"/>
    <w:rsid w:val="00C40B05"/>
    <w:rsid w:val="00C40EB7"/>
    <w:rsid w:val="00C529A3"/>
    <w:rsid w:val="00C56C4A"/>
    <w:rsid w:val="00C66E60"/>
    <w:rsid w:val="00C732AA"/>
    <w:rsid w:val="00C92BA4"/>
    <w:rsid w:val="00C95D32"/>
    <w:rsid w:val="00CA252A"/>
    <w:rsid w:val="00CC2FEB"/>
    <w:rsid w:val="00CE3A62"/>
    <w:rsid w:val="00CE792B"/>
    <w:rsid w:val="00D0658F"/>
    <w:rsid w:val="00D105F9"/>
    <w:rsid w:val="00D133B7"/>
    <w:rsid w:val="00D1454E"/>
    <w:rsid w:val="00D148B1"/>
    <w:rsid w:val="00D322FE"/>
    <w:rsid w:val="00D34EA5"/>
    <w:rsid w:val="00D77AC5"/>
    <w:rsid w:val="00D819A0"/>
    <w:rsid w:val="00D86437"/>
    <w:rsid w:val="00D918AB"/>
    <w:rsid w:val="00DA30FF"/>
    <w:rsid w:val="00DC5429"/>
    <w:rsid w:val="00DD00ED"/>
    <w:rsid w:val="00DD2522"/>
    <w:rsid w:val="00DF0E24"/>
    <w:rsid w:val="00DF17D0"/>
    <w:rsid w:val="00E13A6E"/>
    <w:rsid w:val="00E31C3B"/>
    <w:rsid w:val="00E400A6"/>
    <w:rsid w:val="00E56E67"/>
    <w:rsid w:val="00E60057"/>
    <w:rsid w:val="00E76E06"/>
    <w:rsid w:val="00E819F7"/>
    <w:rsid w:val="00E82B00"/>
    <w:rsid w:val="00EB05A3"/>
    <w:rsid w:val="00EB259D"/>
    <w:rsid w:val="00EB51FD"/>
    <w:rsid w:val="00EE4D66"/>
    <w:rsid w:val="00EF008E"/>
    <w:rsid w:val="00EF38C6"/>
    <w:rsid w:val="00EF434F"/>
    <w:rsid w:val="00EF7B21"/>
    <w:rsid w:val="00F006F8"/>
    <w:rsid w:val="00F17B89"/>
    <w:rsid w:val="00F41690"/>
    <w:rsid w:val="00F45152"/>
    <w:rsid w:val="00F4707B"/>
    <w:rsid w:val="00F54A3E"/>
    <w:rsid w:val="00F90C81"/>
    <w:rsid w:val="00F92FC2"/>
    <w:rsid w:val="00F9529C"/>
    <w:rsid w:val="00FA6CC8"/>
    <w:rsid w:val="00FB0055"/>
    <w:rsid w:val="00FB0BF1"/>
    <w:rsid w:val="00FB2E48"/>
    <w:rsid w:val="00FB6F10"/>
    <w:rsid w:val="00FC7E08"/>
    <w:rsid w:val="00FD618C"/>
    <w:rsid w:val="00FE335E"/>
    <w:rsid w:val="00FE33C5"/>
    <w:rsid w:val="00FF072F"/>
    <w:rsid w:val="00FF2804"/>
    <w:rsid w:val="00FF2FE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0B0CDA"/>
  <w15:docId w15:val="{4905D922-4B0B-4780-831D-D254A25D4D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36336"/>
    <w:pPr>
      <w:spacing w:after="0" w:line="360" w:lineRule="auto"/>
      <w:ind w:left="-567" w:firstLine="567"/>
      <w:contextualSpacing/>
      <w:jc w:val="both"/>
    </w:pPr>
    <w:rPr>
      <w:rFonts w:ascii="Times New Roman" w:eastAsiaTheme="minorEastAsia" w:hAnsi="Times New Roman" w:cs="Times New Roman"/>
      <w:sz w:val="28"/>
      <w:szCs w:val="28"/>
      <w:lang w:eastAsia="ru-RU"/>
    </w:rPr>
  </w:style>
  <w:style w:type="paragraph" w:styleId="1">
    <w:name w:val="heading 1"/>
    <w:basedOn w:val="a"/>
    <w:next w:val="a"/>
    <w:link w:val="10"/>
    <w:qFormat/>
    <w:rsid w:val="00336336"/>
    <w:pPr>
      <w:keepNext/>
      <w:keepLines/>
      <w:jc w:val="center"/>
      <w:outlineLvl w:val="0"/>
    </w:pPr>
    <w:rPr>
      <w:rFonts w:eastAsiaTheme="majorEastAsia"/>
      <w:b/>
      <w:bCs/>
      <w:szCs w:val="32"/>
      <w:lang w:val="uk-UA"/>
    </w:rPr>
  </w:style>
  <w:style w:type="paragraph" w:styleId="2">
    <w:name w:val="heading 2"/>
    <w:basedOn w:val="a"/>
    <w:next w:val="a"/>
    <w:link w:val="20"/>
    <w:uiPriority w:val="9"/>
    <w:unhideWhenUsed/>
    <w:qFormat/>
    <w:rsid w:val="00336336"/>
    <w:pPr>
      <w:keepNext/>
      <w:keepLines/>
      <w:outlineLvl w:val="1"/>
    </w:pPr>
    <w:rPr>
      <w:rFonts w:eastAsiaTheme="majorEastAsia" w:cstheme="majorBidi"/>
      <w:b/>
      <w:bCs/>
      <w:szCs w:val="26"/>
    </w:rPr>
  </w:style>
  <w:style w:type="paragraph" w:styleId="3">
    <w:name w:val="heading 3"/>
    <w:basedOn w:val="a"/>
    <w:next w:val="a"/>
    <w:link w:val="30"/>
    <w:qFormat/>
    <w:rsid w:val="007053E9"/>
    <w:pPr>
      <w:keepNext/>
      <w:spacing w:before="240" w:after="60" w:line="240" w:lineRule="auto"/>
      <w:ind w:left="0" w:firstLine="0"/>
      <w:contextualSpacing w:val="0"/>
      <w:jc w:val="left"/>
      <w:outlineLvl w:val="2"/>
    </w:pPr>
    <w:rPr>
      <w:rFonts w:ascii="Arial" w:eastAsia="Times New Roman" w:hAnsi="Arial" w:cs="Arial"/>
      <w:b/>
      <w:bCs/>
      <w:sz w:val="26"/>
      <w:szCs w:val="26"/>
      <w:lang w:val="uk-UA"/>
    </w:rPr>
  </w:style>
  <w:style w:type="paragraph" w:styleId="4">
    <w:name w:val="heading 4"/>
    <w:basedOn w:val="a"/>
    <w:next w:val="a"/>
    <w:link w:val="40"/>
    <w:qFormat/>
    <w:rsid w:val="007053E9"/>
    <w:pPr>
      <w:keepNext/>
      <w:spacing w:before="240" w:after="60" w:line="276" w:lineRule="auto"/>
      <w:ind w:left="0" w:firstLine="0"/>
      <w:contextualSpacing w:val="0"/>
      <w:jc w:val="left"/>
      <w:outlineLvl w:val="3"/>
    </w:pPr>
    <w:rPr>
      <w:rFonts w:eastAsia="Calibri"/>
      <w:b/>
      <w:bCs/>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336336"/>
    <w:rPr>
      <w:rFonts w:ascii="Times New Roman" w:eastAsiaTheme="majorEastAsia" w:hAnsi="Times New Roman" w:cs="Times New Roman"/>
      <w:b/>
      <w:bCs/>
      <w:sz w:val="28"/>
      <w:szCs w:val="32"/>
      <w:lang w:val="uk-UA" w:eastAsia="ru-RU"/>
    </w:rPr>
  </w:style>
  <w:style w:type="character" w:customStyle="1" w:styleId="20">
    <w:name w:val="Заголовок 2 Знак"/>
    <w:basedOn w:val="a0"/>
    <w:link w:val="2"/>
    <w:uiPriority w:val="9"/>
    <w:rsid w:val="00336336"/>
    <w:rPr>
      <w:rFonts w:ascii="Times New Roman" w:eastAsiaTheme="majorEastAsia" w:hAnsi="Times New Roman" w:cstheme="majorBidi"/>
      <w:b/>
      <w:bCs/>
      <w:sz w:val="28"/>
      <w:szCs w:val="26"/>
      <w:lang w:eastAsia="ru-RU"/>
    </w:rPr>
  </w:style>
  <w:style w:type="character" w:customStyle="1" w:styleId="30">
    <w:name w:val="Заголовок 3 Знак"/>
    <w:basedOn w:val="a0"/>
    <w:link w:val="3"/>
    <w:rsid w:val="007053E9"/>
    <w:rPr>
      <w:rFonts w:ascii="Arial" w:eastAsia="Times New Roman" w:hAnsi="Arial" w:cs="Arial"/>
      <w:b/>
      <w:bCs/>
      <w:sz w:val="26"/>
      <w:szCs w:val="26"/>
      <w:lang w:val="uk-UA" w:eastAsia="ru-RU"/>
    </w:rPr>
  </w:style>
  <w:style w:type="character" w:customStyle="1" w:styleId="40">
    <w:name w:val="Заголовок 4 Знак"/>
    <w:basedOn w:val="a0"/>
    <w:link w:val="4"/>
    <w:rsid w:val="007053E9"/>
    <w:rPr>
      <w:rFonts w:ascii="Times New Roman" w:eastAsia="Calibri" w:hAnsi="Times New Roman" w:cs="Times New Roman"/>
      <w:b/>
      <w:bCs/>
      <w:sz w:val="28"/>
      <w:szCs w:val="28"/>
    </w:rPr>
  </w:style>
  <w:style w:type="table" w:styleId="a3">
    <w:name w:val="Table Grid"/>
    <w:basedOn w:val="a1"/>
    <w:uiPriority w:val="59"/>
    <w:rsid w:val="00336336"/>
    <w:pPr>
      <w:spacing w:after="0" w:line="240" w:lineRule="auto"/>
    </w:pPr>
    <w:rPr>
      <w:rFonts w:ascii="Times New Roman" w:eastAsiaTheme="minorEastAsia" w:hAnsi="Times New Roman" w:cs="Times New Roman"/>
      <w:sz w:val="28"/>
      <w:szCs w:val="28"/>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3">
    <w:name w:val="Style3"/>
    <w:basedOn w:val="a"/>
    <w:uiPriority w:val="99"/>
    <w:rsid w:val="00336336"/>
    <w:pPr>
      <w:widowControl w:val="0"/>
      <w:autoSpaceDE w:val="0"/>
      <w:autoSpaceDN w:val="0"/>
      <w:adjustRightInd w:val="0"/>
      <w:spacing w:line="283" w:lineRule="exact"/>
    </w:pPr>
    <w:rPr>
      <w:sz w:val="24"/>
      <w:szCs w:val="24"/>
    </w:rPr>
  </w:style>
  <w:style w:type="paragraph" w:customStyle="1" w:styleId="Style4">
    <w:name w:val="Style4"/>
    <w:basedOn w:val="a"/>
    <w:uiPriority w:val="99"/>
    <w:rsid w:val="00336336"/>
    <w:pPr>
      <w:widowControl w:val="0"/>
      <w:autoSpaceDE w:val="0"/>
      <w:autoSpaceDN w:val="0"/>
      <w:adjustRightInd w:val="0"/>
      <w:spacing w:line="384" w:lineRule="exact"/>
    </w:pPr>
    <w:rPr>
      <w:sz w:val="24"/>
      <w:szCs w:val="24"/>
    </w:rPr>
  </w:style>
  <w:style w:type="character" w:customStyle="1" w:styleId="FontStyle11">
    <w:name w:val="Font Style11"/>
    <w:basedOn w:val="a0"/>
    <w:uiPriority w:val="99"/>
    <w:rsid w:val="00336336"/>
    <w:rPr>
      <w:rFonts w:ascii="Times New Roman" w:hAnsi="Times New Roman" w:cs="Times New Roman"/>
      <w:sz w:val="24"/>
      <w:szCs w:val="24"/>
    </w:rPr>
  </w:style>
  <w:style w:type="paragraph" w:customStyle="1" w:styleId="Style1">
    <w:name w:val="Style1"/>
    <w:basedOn w:val="a"/>
    <w:uiPriority w:val="99"/>
    <w:rsid w:val="00336336"/>
    <w:pPr>
      <w:widowControl w:val="0"/>
      <w:autoSpaceDE w:val="0"/>
      <w:autoSpaceDN w:val="0"/>
      <w:adjustRightInd w:val="0"/>
      <w:spacing w:line="355" w:lineRule="exact"/>
    </w:pPr>
    <w:rPr>
      <w:sz w:val="24"/>
      <w:szCs w:val="24"/>
    </w:rPr>
  </w:style>
  <w:style w:type="paragraph" w:customStyle="1" w:styleId="Style5">
    <w:name w:val="Style5"/>
    <w:basedOn w:val="a"/>
    <w:uiPriority w:val="99"/>
    <w:rsid w:val="00336336"/>
    <w:pPr>
      <w:widowControl w:val="0"/>
      <w:autoSpaceDE w:val="0"/>
      <w:autoSpaceDN w:val="0"/>
      <w:adjustRightInd w:val="0"/>
    </w:pPr>
    <w:rPr>
      <w:sz w:val="24"/>
      <w:szCs w:val="24"/>
    </w:rPr>
  </w:style>
  <w:style w:type="character" w:customStyle="1" w:styleId="FontStyle12">
    <w:name w:val="Font Style12"/>
    <w:basedOn w:val="a0"/>
    <w:uiPriority w:val="99"/>
    <w:rsid w:val="00336336"/>
    <w:rPr>
      <w:rFonts w:ascii="Times New Roman" w:hAnsi="Times New Roman" w:cs="Times New Roman"/>
      <w:b/>
      <w:bCs/>
      <w:sz w:val="24"/>
      <w:szCs w:val="24"/>
    </w:rPr>
  </w:style>
  <w:style w:type="character" w:customStyle="1" w:styleId="FontStyle13">
    <w:name w:val="Font Style13"/>
    <w:basedOn w:val="a0"/>
    <w:uiPriority w:val="99"/>
    <w:rsid w:val="00336336"/>
    <w:rPr>
      <w:rFonts w:ascii="Times New Roman" w:hAnsi="Times New Roman" w:cs="Times New Roman"/>
      <w:b/>
      <w:bCs/>
      <w:sz w:val="12"/>
      <w:szCs w:val="12"/>
    </w:rPr>
  </w:style>
  <w:style w:type="paragraph" w:customStyle="1" w:styleId="Style2">
    <w:name w:val="Style2"/>
    <w:basedOn w:val="a"/>
    <w:uiPriority w:val="99"/>
    <w:rsid w:val="00336336"/>
    <w:pPr>
      <w:widowControl w:val="0"/>
      <w:autoSpaceDE w:val="0"/>
      <w:autoSpaceDN w:val="0"/>
      <w:adjustRightInd w:val="0"/>
    </w:pPr>
    <w:rPr>
      <w:sz w:val="24"/>
      <w:szCs w:val="24"/>
    </w:rPr>
  </w:style>
  <w:style w:type="paragraph" w:styleId="a4">
    <w:name w:val="Balloon Text"/>
    <w:basedOn w:val="a"/>
    <w:link w:val="a5"/>
    <w:uiPriority w:val="99"/>
    <w:semiHidden/>
    <w:unhideWhenUsed/>
    <w:rsid w:val="00A81615"/>
    <w:pPr>
      <w:spacing w:line="240" w:lineRule="auto"/>
    </w:pPr>
    <w:rPr>
      <w:rFonts w:ascii="Tahoma" w:hAnsi="Tahoma" w:cs="Tahoma"/>
      <w:sz w:val="16"/>
      <w:szCs w:val="16"/>
    </w:rPr>
  </w:style>
  <w:style w:type="character" w:customStyle="1" w:styleId="a5">
    <w:name w:val="Текст выноски Знак"/>
    <w:basedOn w:val="a0"/>
    <w:link w:val="a4"/>
    <w:uiPriority w:val="99"/>
    <w:semiHidden/>
    <w:rsid w:val="00A81615"/>
    <w:rPr>
      <w:rFonts w:ascii="Tahoma" w:eastAsiaTheme="minorEastAsia" w:hAnsi="Tahoma" w:cs="Tahoma"/>
      <w:sz w:val="16"/>
      <w:szCs w:val="16"/>
      <w:lang w:eastAsia="ru-RU"/>
    </w:rPr>
  </w:style>
  <w:style w:type="character" w:customStyle="1" w:styleId="apple-converted-space">
    <w:name w:val="apple-converted-space"/>
    <w:basedOn w:val="a0"/>
    <w:rsid w:val="00A81615"/>
  </w:style>
  <w:style w:type="paragraph" w:styleId="a6">
    <w:name w:val="List Paragraph"/>
    <w:basedOn w:val="a"/>
    <w:uiPriority w:val="34"/>
    <w:qFormat/>
    <w:rsid w:val="00A81615"/>
    <w:pPr>
      <w:widowControl w:val="0"/>
      <w:spacing w:line="240" w:lineRule="auto"/>
      <w:ind w:left="720" w:firstLine="0"/>
      <w:contextualSpacing w:val="0"/>
      <w:jc w:val="left"/>
    </w:pPr>
    <w:rPr>
      <w:rFonts w:ascii="Courier New" w:eastAsia="Calibri" w:hAnsi="Courier New" w:cs="Courier New"/>
      <w:color w:val="000000"/>
      <w:sz w:val="24"/>
      <w:szCs w:val="24"/>
      <w:lang w:val="uk-UA"/>
    </w:rPr>
  </w:style>
  <w:style w:type="character" w:styleId="a7">
    <w:name w:val="Hyperlink"/>
    <w:basedOn w:val="a0"/>
    <w:uiPriority w:val="99"/>
    <w:rsid w:val="00A81615"/>
    <w:rPr>
      <w:color w:val="0000FF"/>
      <w:u w:val="single"/>
    </w:rPr>
  </w:style>
  <w:style w:type="paragraph" w:styleId="21">
    <w:name w:val="Body Text 2"/>
    <w:basedOn w:val="a"/>
    <w:link w:val="22"/>
    <w:uiPriority w:val="99"/>
    <w:rsid w:val="00A81615"/>
    <w:pPr>
      <w:widowControl w:val="0"/>
      <w:spacing w:after="120" w:line="480" w:lineRule="auto"/>
      <w:ind w:left="0" w:firstLine="0"/>
      <w:contextualSpacing w:val="0"/>
      <w:jc w:val="left"/>
    </w:pPr>
    <w:rPr>
      <w:rFonts w:ascii="Courier New" w:eastAsia="Calibri" w:hAnsi="Courier New" w:cs="Courier New"/>
      <w:color w:val="000000"/>
      <w:sz w:val="24"/>
      <w:szCs w:val="24"/>
      <w:lang w:val="uk-UA"/>
    </w:rPr>
  </w:style>
  <w:style w:type="character" w:customStyle="1" w:styleId="22">
    <w:name w:val="Основной текст 2 Знак"/>
    <w:basedOn w:val="a0"/>
    <w:link w:val="21"/>
    <w:uiPriority w:val="99"/>
    <w:rsid w:val="00A81615"/>
    <w:rPr>
      <w:rFonts w:ascii="Courier New" w:eastAsia="Calibri" w:hAnsi="Courier New" w:cs="Courier New"/>
      <w:color w:val="000000"/>
      <w:sz w:val="24"/>
      <w:szCs w:val="24"/>
      <w:lang w:val="uk-UA" w:eastAsia="ru-RU"/>
    </w:rPr>
  </w:style>
  <w:style w:type="paragraph" w:customStyle="1" w:styleId="a8">
    <w:name w:val="Îáû÷íûé"/>
    <w:rsid w:val="00A81615"/>
    <w:pPr>
      <w:widowControl w:val="0"/>
      <w:spacing w:after="0" w:line="240" w:lineRule="auto"/>
    </w:pPr>
    <w:rPr>
      <w:rFonts w:ascii="Baltica" w:eastAsia="Times New Roman" w:hAnsi="Baltica" w:cs="Baltica"/>
      <w:sz w:val="20"/>
      <w:szCs w:val="20"/>
      <w:lang w:val="en-US" w:eastAsia="ru-RU"/>
    </w:rPr>
  </w:style>
  <w:style w:type="character" w:customStyle="1" w:styleId="FontStyle15">
    <w:name w:val="Font Style15"/>
    <w:basedOn w:val="a0"/>
    <w:uiPriority w:val="99"/>
    <w:rsid w:val="007053E9"/>
    <w:rPr>
      <w:rFonts w:ascii="Arial" w:hAnsi="Arial" w:cs="Arial"/>
      <w:b/>
      <w:bCs/>
      <w:sz w:val="26"/>
      <w:szCs w:val="26"/>
    </w:rPr>
  </w:style>
  <w:style w:type="character" w:customStyle="1" w:styleId="FontStyle16">
    <w:name w:val="Font Style16"/>
    <w:basedOn w:val="a0"/>
    <w:uiPriority w:val="99"/>
    <w:rsid w:val="007053E9"/>
    <w:rPr>
      <w:rFonts w:ascii="Times New Roman" w:hAnsi="Times New Roman" w:cs="Times New Roman"/>
      <w:sz w:val="24"/>
      <w:szCs w:val="24"/>
    </w:rPr>
  </w:style>
  <w:style w:type="character" w:customStyle="1" w:styleId="variant1">
    <w:name w:val="variant1"/>
    <w:basedOn w:val="a0"/>
    <w:rsid w:val="007053E9"/>
    <w:rPr>
      <w:color w:val="0000FF"/>
    </w:rPr>
  </w:style>
  <w:style w:type="character" w:customStyle="1" w:styleId="unknown1">
    <w:name w:val="unknown1"/>
    <w:basedOn w:val="a0"/>
    <w:rsid w:val="007053E9"/>
    <w:rPr>
      <w:color w:val="FF0000"/>
    </w:rPr>
  </w:style>
  <w:style w:type="paragraph" w:styleId="a9">
    <w:name w:val="Body Text"/>
    <w:basedOn w:val="a"/>
    <w:link w:val="aa"/>
    <w:rsid w:val="007053E9"/>
    <w:pPr>
      <w:spacing w:after="120" w:line="240" w:lineRule="auto"/>
      <w:ind w:left="0" w:firstLine="0"/>
      <w:contextualSpacing w:val="0"/>
      <w:jc w:val="left"/>
    </w:pPr>
    <w:rPr>
      <w:rFonts w:eastAsia="Times New Roman"/>
      <w:sz w:val="24"/>
      <w:szCs w:val="24"/>
    </w:rPr>
  </w:style>
  <w:style w:type="character" w:customStyle="1" w:styleId="aa">
    <w:name w:val="Основной текст Знак"/>
    <w:basedOn w:val="a0"/>
    <w:link w:val="a9"/>
    <w:rsid w:val="007053E9"/>
    <w:rPr>
      <w:rFonts w:ascii="Times New Roman" w:eastAsia="Times New Roman" w:hAnsi="Times New Roman" w:cs="Times New Roman"/>
      <w:sz w:val="24"/>
      <w:szCs w:val="24"/>
      <w:lang w:eastAsia="ru-RU"/>
    </w:rPr>
  </w:style>
  <w:style w:type="paragraph" w:styleId="HTML">
    <w:name w:val="HTML Preformatted"/>
    <w:basedOn w:val="a"/>
    <w:link w:val="HTML0"/>
    <w:uiPriority w:val="99"/>
    <w:rsid w:val="007053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0"/>
      <w:contextualSpacing w:val="0"/>
      <w:jc w:val="left"/>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7053E9"/>
    <w:rPr>
      <w:rFonts w:ascii="Courier New" w:eastAsia="Times New Roman" w:hAnsi="Courier New" w:cs="Courier New"/>
      <w:sz w:val="20"/>
      <w:szCs w:val="20"/>
      <w:lang w:eastAsia="ru-RU"/>
    </w:rPr>
  </w:style>
  <w:style w:type="paragraph" w:styleId="ab">
    <w:name w:val="header"/>
    <w:basedOn w:val="a"/>
    <w:link w:val="ac"/>
    <w:uiPriority w:val="99"/>
    <w:unhideWhenUsed/>
    <w:rsid w:val="007053E9"/>
    <w:pPr>
      <w:tabs>
        <w:tab w:val="center" w:pos="4677"/>
        <w:tab w:val="right" w:pos="9355"/>
      </w:tabs>
      <w:spacing w:line="240" w:lineRule="auto"/>
      <w:ind w:left="0" w:firstLine="0"/>
      <w:contextualSpacing w:val="0"/>
      <w:jc w:val="left"/>
    </w:pPr>
    <w:rPr>
      <w:rFonts w:asciiTheme="minorHAnsi" w:eastAsiaTheme="minorHAnsi" w:hAnsiTheme="minorHAnsi" w:cstheme="minorBidi"/>
      <w:sz w:val="22"/>
      <w:szCs w:val="22"/>
      <w:lang w:eastAsia="en-US"/>
    </w:rPr>
  </w:style>
  <w:style w:type="character" w:customStyle="1" w:styleId="ac">
    <w:name w:val="Верхний колонтитул Знак"/>
    <w:basedOn w:val="a0"/>
    <w:link w:val="ab"/>
    <w:uiPriority w:val="99"/>
    <w:rsid w:val="007053E9"/>
  </w:style>
  <w:style w:type="paragraph" w:styleId="ad">
    <w:name w:val="footer"/>
    <w:basedOn w:val="a"/>
    <w:link w:val="ae"/>
    <w:uiPriority w:val="99"/>
    <w:unhideWhenUsed/>
    <w:rsid w:val="007053E9"/>
    <w:pPr>
      <w:tabs>
        <w:tab w:val="center" w:pos="4677"/>
        <w:tab w:val="right" w:pos="9355"/>
      </w:tabs>
      <w:spacing w:line="240" w:lineRule="auto"/>
      <w:ind w:left="0" w:firstLine="0"/>
      <w:contextualSpacing w:val="0"/>
      <w:jc w:val="left"/>
    </w:pPr>
    <w:rPr>
      <w:rFonts w:asciiTheme="minorHAnsi" w:eastAsiaTheme="minorHAnsi" w:hAnsiTheme="minorHAnsi" w:cstheme="minorBidi"/>
      <w:sz w:val="22"/>
      <w:szCs w:val="22"/>
      <w:lang w:eastAsia="en-US"/>
    </w:rPr>
  </w:style>
  <w:style w:type="character" w:customStyle="1" w:styleId="ae">
    <w:name w:val="Нижний колонтитул Знак"/>
    <w:basedOn w:val="a0"/>
    <w:link w:val="ad"/>
    <w:uiPriority w:val="99"/>
    <w:rsid w:val="007053E9"/>
  </w:style>
  <w:style w:type="character" w:customStyle="1" w:styleId="31">
    <w:name w:val="Основной текст 3 Знак"/>
    <w:basedOn w:val="a0"/>
    <w:link w:val="32"/>
    <w:uiPriority w:val="99"/>
    <w:semiHidden/>
    <w:rsid w:val="007053E9"/>
    <w:rPr>
      <w:rFonts w:eastAsiaTheme="minorEastAsia"/>
      <w:sz w:val="16"/>
      <w:szCs w:val="16"/>
      <w:lang w:eastAsia="ru-RU"/>
    </w:rPr>
  </w:style>
  <w:style w:type="paragraph" w:styleId="32">
    <w:name w:val="Body Text 3"/>
    <w:basedOn w:val="a"/>
    <w:link w:val="31"/>
    <w:uiPriority w:val="99"/>
    <w:semiHidden/>
    <w:unhideWhenUsed/>
    <w:rsid w:val="007053E9"/>
    <w:pPr>
      <w:spacing w:after="120" w:line="276" w:lineRule="auto"/>
      <w:ind w:left="0" w:firstLine="0"/>
      <w:contextualSpacing w:val="0"/>
      <w:jc w:val="left"/>
    </w:pPr>
    <w:rPr>
      <w:rFonts w:asciiTheme="minorHAnsi" w:hAnsiTheme="minorHAnsi" w:cstheme="minorBidi"/>
      <w:sz w:val="16"/>
      <w:szCs w:val="16"/>
    </w:rPr>
  </w:style>
  <w:style w:type="paragraph" w:styleId="af">
    <w:name w:val="Body Text Indent"/>
    <w:basedOn w:val="a"/>
    <w:link w:val="af0"/>
    <w:uiPriority w:val="99"/>
    <w:semiHidden/>
    <w:unhideWhenUsed/>
    <w:rsid w:val="007053E9"/>
    <w:pPr>
      <w:spacing w:after="120" w:line="276" w:lineRule="auto"/>
      <w:ind w:left="283" w:firstLine="0"/>
      <w:contextualSpacing w:val="0"/>
      <w:jc w:val="left"/>
    </w:pPr>
    <w:rPr>
      <w:rFonts w:asciiTheme="minorHAnsi" w:hAnsiTheme="minorHAnsi" w:cstheme="minorBidi"/>
      <w:sz w:val="22"/>
      <w:szCs w:val="22"/>
    </w:rPr>
  </w:style>
  <w:style w:type="character" w:customStyle="1" w:styleId="af0">
    <w:name w:val="Основной текст с отступом Знак"/>
    <w:basedOn w:val="a0"/>
    <w:link w:val="af"/>
    <w:uiPriority w:val="99"/>
    <w:semiHidden/>
    <w:rsid w:val="007053E9"/>
    <w:rPr>
      <w:rFonts w:eastAsiaTheme="minorEastAsia"/>
      <w:lang w:eastAsia="ru-RU"/>
    </w:rPr>
  </w:style>
  <w:style w:type="paragraph" w:customStyle="1" w:styleId="Style8">
    <w:name w:val="Style8"/>
    <w:basedOn w:val="a"/>
    <w:uiPriority w:val="99"/>
    <w:rsid w:val="007053E9"/>
    <w:pPr>
      <w:widowControl w:val="0"/>
      <w:autoSpaceDE w:val="0"/>
      <w:autoSpaceDN w:val="0"/>
      <w:adjustRightInd w:val="0"/>
      <w:spacing w:line="360" w:lineRule="exact"/>
      <w:ind w:left="0" w:hanging="566"/>
      <w:contextualSpacing w:val="0"/>
    </w:pPr>
    <w:rPr>
      <w:sz w:val="24"/>
      <w:szCs w:val="24"/>
    </w:rPr>
  </w:style>
  <w:style w:type="character" w:customStyle="1" w:styleId="FontStyle26">
    <w:name w:val="Font Style26"/>
    <w:basedOn w:val="a0"/>
    <w:uiPriority w:val="99"/>
    <w:rsid w:val="007053E9"/>
    <w:rPr>
      <w:rFonts w:ascii="Times New Roman" w:hAnsi="Times New Roman" w:cs="Times New Roman"/>
      <w:sz w:val="24"/>
      <w:szCs w:val="24"/>
    </w:rPr>
  </w:style>
  <w:style w:type="paragraph" w:customStyle="1" w:styleId="Style9">
    <w:name w:val="Style9"/>
    <w:basedOn w:val="a"/>
    <w:uiPriority w:val="99"/>
    <w:rsid w:val="007053E9"/>
    <w:pPr>
      <w:widowControl w:val="0"/>
      <w:autoSpaceDE w:val="0"/>
      <w:autoSpaceDN w:val="0"/>
      <w:adjustRightInd w:val="0"/>
      <w:spacing w:line="360" w:lineRule="exact"/>
      <w:ind w:left="0" w:hanging="571"/>
      <w:contextualSpacing w:val="0"/>
      <w:jc w:val="left"/>
    </w:pPr>
    <w:rPr>
      <w:sz w:val="24"/>
      <w:szCs w:val="24"/>
    </w:rPr>
  </w:style>
  <w:style w:type="paragraph" w:customStyle="1" w:styleId="Style19">
    <w:name w:val="Style19"/>
    <w:basedOn w:val="a"/>
    <w:uiPriority w:val="99"/>
    <w:rsid w:val="007053E9"/>
    <w:pPr>
      <w:widowControl w:val="0"/>
      <w:autoSpaceDE w:val="0"/>
      <w:autoSpaceDN w:val="0"/>
      <w:adjustRightInd w:val="0"/>
      <w:spacing w:line="360" w:lineRule="exact"/>
      <w:ind w:left="0" w:hanging="566"/>
      <w:contextualSpacing w:val="0"/>
      <w:jc w:val="left"/>
    </w:pPr>
    <w:rPr>
      <w:sz w:val="24"/>
      <w:szCs w:val="24"/>
    </w:rPr>
  </w:style>
  <w:style w:type="paragraph" w:customStyle="1" w:styleId="Style12">
    <w:name w:val="Style12"/>
    <w:basedOn w:val="a"/>
    <w:uiPriority w:val="99"/>
    <w:rsid w:val="007053E9"/>
    <w:pPr>
      <w:widowControl w:val="0"/>
      <w:autoSpaceDE w:val="0"/>
      <w:autoSpaceDN w:val="0"/>
      <w:adjustRightInd w:val="0"/>
      <w:spacing w:line="370" w:lineRule="exact"/>
      <w:ind w:left="0" w:hanging="547"/>
      <w:contextualSpacing w:val="0"/>
      <w:jc w:val="left"/>
    </w:pPr>
    <w:rPr>
      <w:sz w:val="24"/>
      <w:szCs w:val="24"/>
    </w:rPr>
  </w:style>
  <w:style w:type="paragraph" w:customStyle="1" w:styleId="Style13">
    <w:name w:val="Style13"/>
    <w:basedOn w:val="a"/>
    <w:uiPriority w:val="99"/>
    <w:rsid w:val="007053E9"/>
    <w:pPr>
      <w:widowControl w:val="0"/>
      <w:autoSpaceDE w:val="0"/>
      <w:autoSpaceDN w:val="0"/>
      <w:adjustRightInd w:val="0"/>
      <w:spacing w:line="365" w:lineRule="exact"/>
      <w:ind w:left="0" w:hanging="576"/>
      <w:contextualSpacing w:val="0"/>
      <w:jc w:val="left"/>
    </w:pPr>
    <w:rPr>
      <w:sz w:val="24"/>
      <w:szCs w:val="24"/>
    </w:rPr>
  </w:style>
  <w:style w:type="paragraph" w:customStyle="1" w:styleId="Style22">
    <w:name w:val="Style22"/>
    <w:basedOn w:val="a"/>
    <w:uiPriority w:val="99"/>
    <w:rsid w:val="007053E9"/>
    <w:pPr>
      <w:widowControl w:val="0"/>
      <w:autoSpaceDE w:val="0"/>
      <w:autoSpaceDN w:val="0"/>
      <w:adjustRightInd w:val="0"/>
      <w:spacing w:line="360" w:lineRule="exact"/>
      <w:ind w:left="0" w:hanging="566"/>
      <w:contextualSpacing w:val="0"/>
      <w:jc w:val="left"/>
    </w:pPr>
    <w:rPr>
      <w:sz w:val="24"/>
      <w:szCs w:val="24"/>
    </w:rPr>
  </w:style>
  <w:style w:type="paragraph" w:customStyle="1" w:styleId="Style6">
    <w:name w:val="Style6"/>
    <w:basedOn w:val="a"/>
    <w:uiPriority w:val="99"/>
    <w:rsid w:val="007053E9"/>
    <w:pPr>
      <w:widowControl w:val="0"/>
      <w:autoSpaceDE w:val="0"/>
      <w:autoSpaceDN w:val="0"/>
      <w:adjustRightInd w:val="0"/>
      <w:spacing w:line="240" w:lineRule="auto"/>
      <w:ind w:left="0" w:firstLine="0"/>
      <w:contextualSpacing w:val="0"/>
      <w:jc w:val="left"/>
    </w:pPr>
    <w:rPr>
      <w:sz w:val="24"/>
      <w:szCs w:val="24"/>
    </w:rPr>
  </w:style>
  <w:style w:type="paragraph" w:customStyle="1" w:styleId="Style18">
    <w:name w:val="Style18"/>
    <w:basedOn w:val="a"/>
    <w:uiPriority w:val="99"/>
    <w:rsid w:val="007053E9"/>
    <w:pPr>
      <w:widowControl w:val="0"/>
      <w:autoSpaceDE w:val="0"/>
      <w:autoSpaceDN w:val="0"/>
      <w:adjustRightInd w:val="0"/>
      <w:spacing w:line="365" w:lineRule="exact"/>
      <w:ind w:left="0" w:hanging="571"/>
      <w:contextualSpacing w:val="0"/>
    </w:pPr>
    <w:rPr>
      <w:sz w:val="24"/>
      <w:szCs w:val="24"/>
    </w:rPr>
  </w:style>
  <w:style w:type="paragraph" w:customStyle="1" w:styleId="Style11">
    <w:name w:val="Style11"/>
    <w:basedOn w:val="a"/>
    <w:uiPriority w:val="99"/>
    <w:rsid w:val="007053E9"/>
    <w:pPr>
      <w:widowControl w:val="0"/>
      <w:autoSpaceDE w:val="0"/>
      <w:autoSpaceDN w:val="0"/>
      <w:adjustRightInd w:val="0"/>
      <w:spacing w:line="370" w:lineRule="exact"/>
      <w:ind w:left="0" w:hanging="547"/>
      <w:contextualSpacing w:val="0"/>
      <w:jc w:val="left"/>
    </w:pPr>
    <w:rPr>
      <w:sz w:val="24"/>
      <w:szCs w:val="24"/>
    </w:rPr>
  </w:style>
  <w:style w:type="paragraph" w:customStyle="1" w:styleId="Style14">
    <w:name w:val="Style14"/>
    <w:basedOn w:val="a"/>
    <w:uiPriority w:val="99"/>
    <w:rsid w:val="007053E9"/>
    <w:pPr>
      <w:widowControl w:val="0"/>
      <w:autoSpaceDE w:val="0"/>
      <w:autoSpaceDN w:val="0"/>
      <w:adjustRightInd w:val="0"/>
      <w:spacing w:line="365" w:lineRule="exact"/>
      <w:ind w:left="0" w:hanging="571"/>
      <w:contextualSpacing w:val="0"/>
      <w:jc w:val="left"/>
    </w:pPr>
    <w:rPr>
      <w:sz w:val="24"/>
      <w:szCs w:val="24"/>
    </w:rPr>
  </w:style>
  <w:style w:type="character" w:customStyle="1" w:styleId="hps">
    <w:name w:val="hps"/>
    <w:basedOn w:val="a0"/>
    <w:rsid w:val="007053E9"/>
  </w:style>
  <w:style w:type="character" w:customStyle="1" w:styleId="atn">
    <w:name w:val="atn"/>
    <w:basedOn w:val="a0"/>
    <w:rsid w:val="007053E9"/>
  </w:style>
  <w:style w:type="paragraph" w:styleId="af1">
    <w:name w:val="Normal (Web)"/>
    <w:basedOn w:val="a"/>
    <w:uiPriority w:val="99"/>
    <w:unhideWhenUsed/>
    <w:rsid w:val="007053E9"/>
    <w:pPr>
      <w:spacing w:before="100" w:beforeAutospacing="1" w:after="100" w:afterAutospacing="1" w:line="240" w:lineRule="auto"/>
      <w:ind w:left="0" w:firstLine="0"/>
      <w:contextualSpacing w:val="0"/>
      <w:jc w:val="left"/>
    </w:pPr>
    <w:rPr>
      <w:rFonts w:eastAsia="Times New Roman"/>
      <w:sz w:val="24"/>
      <w:szCs w:val="24"/>
    </w:rPr>
  </w:style>
  <w:style w:type="paragraph" w:styleId="23">
    <w:name w:val="toc 2"/>
    <w:basedOn w:val="a"/>
    <w:next w:val="a"/>
    <w:autoRedefine/>
    <w:uiPriority w:val="39"/>
    <w:unhideWhenUsed/>
    <w:qFormat/>
    <w:rsid w:val="007053E9"/>
    <w:pPr>
      <w:spacing w:after="100" w:line="276" w:lineRule="auto"/>
      <w:ind w:left="220" w:firstLine="0"/>
      <w:contextualSpacing w:val="0"/>
      <w:jc w:val="left"/>
    </w:pPr>
    <w:rPr>
      <w:rFonts w:asciiTheme="minorHAnsi" w:hAnsiTheme="minorHAnsi" w:cstheme="minorBidi"/>
      <w:sz w:val="22"/>
      <w:szCs w:val="22"/>
    </w:rPr>
  </w:style>
  <w:style w:type="paragraph" w:styleId="11">
    <w:name w:val="toc 1"/>
    <w:basedOn w:val="a"/>
    <w:next w:val="a"/>
    <w:autoRedefine/>
    <w:uiPriority w:val="39"/>
    <w:unhideWhenUsed/>
    <w:qFormat/>
    <w:rsid w:val="007053E9"/>
    <w:pPr>
      <w:spacing w:after="100" w:line="276" w:lineRule="auto"/>
      <w:ind w:left="0" w:firstLine="0"/>
      <w:contextualSpacing w:val="0"/>
      <w:jc w:val="left"/>
    </w:pPr>
    <w:rPr>
      <w:rFonts w:asciiTheme="minorHAnsi" w:hAnsiTheme="minorHAnsi" w:cstheme="minorBidi"/>
      <w:sz w:val="22"/>
      <w:szCs w:val="22"/>
    </w:rPr>
  </w:style>
  <w:style w:type="paragraph" w:styleId="33">
    <w:name w:val="toc 3"/>
    <w:basedOn w:val="a"/>
    <w:next w:val="a"/>
    <w:autoRedefine/>
    <w:uiPriority w:val="39"/>
    <w:unhideWhenUsed/>
    <w:qFormat/>
    <w:rsid w:val="007053E9"/>
    <w:pPr>
      <w:spacing w:after="100" w:line="276" w:lineRule="auto"/>
      <w:ind w:left="440" w:firstLine="0"/>
      <w:contextualSpacing w:val="0"/>
      <w:jc w:val="left"/>
    </w:pPr>
    <w:rPr>
      <w:rFonts w:asciiTheme="minorHAnsi" w:hAnsiTheme="minorHAnsi" w:cstheme="minorBidi"/>
      <w:sz w:val="22"/>
      <w:szCs w:val="22"/>
    </w:rPr>
  </w:style>
  <w:style w:type="paragraph" w:styleId="41">
    <w:name w:val="toc 4"/>
    <w:basedOn w:val="a"/>
    <w:next w:val="a"/>
    <w:autoRedefine/>
    <w:uiPriority w:val="39"/>
    <w:unhideWhenUsed/>
    <w:rsid w:val="007053E9"/>
    <w:pPr>
      <w:spacing w:after="100" w:line="276" w:lineRule="auto"/>
      <w:ind w:left="660" w:firstLine="0"/>
      <w:contextualSpacing w:val="0"/>
      <w:jc w:val="left"/>
    </w:pPr>
    <w:rPr>
      <w:rFonts w:asciiTheme="minorHAnsi" w:hAnsiTheme="minorHAnsi" w:cstheme="minorBidi"/>
      <w:sz w:val="22"/>
      <w:szCs w:val="22"/>
    </w:rPr>
  </w:style>
  <w:style w:type="paragraph" w:styleId="5">
    <w:name w:val="toc 5"/>
    <w:basedOn w:val="a"/>
    <w:next w:val="a"/>
    <w:autoRedefine/>
    <w:uiPriority w:val="39"/>
    <w:unhideWhenUsed/>
    <w:rsid w:val="007053E9"/>
    <w:pPr>
      <w:spacing w:after="100" w:line="276" w:lineRule="auto"/>
      <w:ind w:left="880" w:firstLine="0"/>
      <w:contextualSpacing w:val="0"/>
      <w:jc w:val="left"/>
    </w:pPr>
    <w:rPr>
      <w:rFonts w:asciiTheme="minorHAnsi" w:hAnsiTheme="minorHAnsi" w:cstheme="minorBidi"/>
      <w:sz w:val="22"/>
      <w:szCs w:val="22"/>
    </w:rPr>
  </w:style>
  <w:style w:type="paragraph" w:styleId="6">
    <w:name w:val="toc 6"/>
    <w:basedOn w:val="a"/>
    <w:next w:val="a"/>
    <w:autoRedefine/>
    <w:uiPriority w:val="39"/>
    <w:unhideWhenUsed/>
    <w:rsid w:val="007053E9"/>
    <w:pPr>
      <w:spacing w:after="100" w:line="276" w:lineRule="auto"/>
      <w:ind w:left="1100" w:firstLine="0"/>
      <w:contextualSpacing w:val="0"/>
      <w:jc w:val="left"/>
    </w:pPr>
    <w:rPr>
      <w:rFonts w:asciiTheme="minorHAnsi" w:hAnsiTheme="minorHAnsi" w:cstheme="minorBidi"/>
      <w:sz w:val="22"/>
      <w:szCs w:val="22"/>
    </w:rPr>
  </w:style>
  <w:style w:type="paragraph" w:styleId="7">
    <w:name w:val="toc 7"/>
    <w:basedOn w:val="a"/>
    <w:next w:val="a"/>
    <w:autoRedefine/>
    <w:uiPriority w:val="39"/>
    <w:unhideWhenUsed/>
    <w:rsid w:val="007053E9"/>
    <w:pPr>
      <w:spacing w:after="100" w:line="276" w:lineRule="auto"/>
      <w:ind w:left="1320" w:firstLine="0"/>
      <w:contextualSpacing w:val="0"/>
      <w:jc w:val="left"/>
    </w:pPr>
    <w:rPr>
      <w:rFonts w:asciiTheme="minorHAnsi" w:hAnsiTheme="minorHAnsi" w:cstheme="minorBidi"/>
      <w:sz w:val="22"/>
      <w:szCs w:val="22"/>
    </w:rPr>
  </w:style>
  <w:style w:type="paragraph" w:styleId="8">
    <w:name w:val="toc 8"/>
    <w:basedOn w:val="a"/>
    <w:next w:val="a"/>
    <w:autoRedefine/>
    <w:uiPriority w:val="39"/>
    <w:unhideWhenUsed/>
    <w:rsid w:val="007053E9"/>
    <w:pPr>
      <w:spacing w:after="100" w:line="276" w:lineRule="auto"/>
      <w:ind w:left="1540" w:firstLine="0"/>
      <w:contextualSpacing w:val="0"/>
      <w:jc w:val="left"/>
    </w:pPr>
    <w:rPr>
      <w:rFonts w:asciiTheme="minorHAnsi" w:hAnsiTheme="minorHAnsi" w:cstheme="minorBidi"/>
      <w:sz w:val="22"/>
      <w:szCs w:val="22"/>
    </w:rPr>
  </w:style>
  <w:style w:type="paragraph" w:styleId="9">
    <w:name w:val="toc 9"/>
    <w:basedOn w:val="a"/>
    <w:next w:val="a"/>
    <w:autoRedefine/>
    <w:uiPriority w:val="39"/>
    <w:unhideWhenUsed/>
    <w:rsid w:val="007053E9"/>
    <w:pPr>
      <w:spacing w:after="100" w:line="276" w:lineRule="auto"/>
      <w:ind w:left="1760" w:firstLine="0"/>
      <w:contextualSpacing w:val="0"/>
      <w:jc w:val="left"/>
    </w:pPr>
    <w:rPr>
      <w:rFonts w:asciiTheme="minorHAnsi" w:hAnsiTheme="minorHAnsi" w:cstheme="minorBidi"/>
      <w:sz w:val="22"/>
      <w:szCs w:val="22"/>
    </w:rPr>
  </w:style>
  <w:style w:type="paragraph" w:customStyle="1" w:styleId="Default">
    <w:name w:val="Default"/>
    <w:rsid w:val="007053E9"/>
    <w:pPr>
      <w:autoSpaceDE w:val="0"/>
      <w:autoSpaceDN w:val="0"/>
      <w:adjustRightInd w:val="0"/>
      <w:spacing w:after="0" w:line="240" w:lineRule="auto"/>
    </w:pPr>
    <w:rPr>
      <w:rFonts w:ascii="Arial" w:hAnsi="Arial" w:cs="Arial"/>
      <w:color w:val="000000"/>
      <w:sz w:val="24"/>
      <w:szCs w:val="24"/>
    </w:rPr>
  </w:style>
  <w:style w:type="character" w:customStyle="1" w:styleId="longtext">
    <w:name w:val="long_text"/>
    <w:basedOn w:val="a0"/>
    <w:rsid w:val="007053E9"/>
  </w:style>
  <w:style w:type="character" w:styleId="af2">
    <w:name w:val="Strong"/>
    <w:basedOn w:val="a0"/>
    <w:uiPriority w:val="22"/>
    <w:qFormat/>
    <w:rsid w:val="007053E9"/>
    <w:rPr>
      <w:b/>
      <w:bCs/>
    </w:rPr>
  </w:style>
  <w:style w:type="character" w:customStyle="1" w:styleId="score">
    <w:name w:val="score"/>
    <w:basedOn w:val="a0"/>
    <w:rsid w:val="007053E9"/>
  </w:style>
  <w:style w:type="character" w:customStyle="1" w:styleId="count">
    <w:name w:val="count"/>
    <w:basedOn w:val="a0"/>
    <w:rsid w:val="007053E9"/>
  </w:style>
  <w:style w:type="character" w:customStyle="1" w:styleId="image">
    <w:name w:val="image"/>
    <w:basedOn w:val="a0"/>
    <w:rsid w:val="007053E9"/>
  </w:style>
  <w:style w:type="character" w:customStyle="1" w:styleId="shorttext">
    <w:name w:val="short_text"/>
    <w:basedOn w:val="a0"/>
    <w:rsid w:val="00A05424"/>
  </w:style>
  <w:style w:type="paragraph" w:styleId="af3">
    <w:name w:val="TOC Heading"/>
    <w:basedOn w:val="1"/>
    <w:next w:val="a"/>
    <w:uiPriority w:val="39"/>
    <w:unhideWhenUsed/>
    <w:qFormat/>
    <w:rsid w:val="000B16B0"/>
    <w:pPr>
      <w:spacing w:before="240" w:line="259" w:lineRule="auto"/>
      <w:ind w:left="0" w:firstLine="0"/>
      <w:contextualSpacing w:val="0"/>
      <w:jc w:val="left"/>
      <w:outlineLvl w:val="9"/>
    </w:pPr>
    <w:rPr>
      <w:rFonts w:asciiTheme="majorHAnsi" w:hAnsiTheme="majorHAnsi" w:cstheme="majorBidi"/>
      <w:b w:val="0"/>
      <w:bCs w:val="0"/>
      <w:color w:val="2E74B5" w:themeColor="accent1" w:themeShade="BF"/>
      <w:sz w:val="32"/>
      <w:lang w:val="ru-RU"/>
    </w:rPr>
  </w:style>
  <w:style w:type="paragraph" w:styleId="af4">
    <w:name w:val="No Spacing"/>
    <w:uiPriority w:val="1"/>
    <w:qFormat/>
    <w:rsid w:val="005D0D54"/>
    <w:pPr>
      <w:spacing w:after="0" w:line="240" w:lineRule="auto"/>
    </w:pPr>
    <w:rPr>
      <w:rFonts w:ascii="Calibri" w:eastAsia="Calibri" w:hAnsi="Calibri" w:cs="Times New Roman"/>
    </w:rPr>
  </w:style>
  <w:style w:type="character" w:customStyle="1" w:styleId="SC86023">
    <w:name w:val="SC86023"/>
    <w:uiPriority w:val="99"/>
    <w:rsid w:val="00DF17D0"/>
    <w:rPr>
      <w:rFonts w:ascii="Newton A" w:hAnsi="Newton A" w:cs="Newton A" w:hint="default"/>
      <w:b/>
      <w:bCs/>
      <w:color w:val="000000"/>
    </w:rPr>
  </w:style>
  <w:style w:type="paragraph" w:customStyle="1" w:styleId="Affiliation">
    <w:name w:val="Affiliation"/>
    <w:basedOn w:val="a"/>
    <w:rsid w:val="00B52DFA"/>
    <w:pPr>
      <w:autoSpaceDE w:val="0"/>
      <w:autoSpaceDN w:val="0"/>
      <w:spacing w:before="120" w:after="240" w:line="240" w:lineRule="auto"/>
      <w:ind w:left="0" w:firstLine="0"/>
      <w:contextualSpacing w:val="0"/>
      <w:jc w:val="left"/>
    </w:pPr>
    <w:rPr>
      <w:rFonts w:eastAsia="Times New Roman"/>
      <w:i/>
      <w:iCs/>
      <w:sz w:val="22"/>
      <w:szCs w:val="18"/>
      <w:lang w:val="en-GB" w:eastAsia="en-GB"/>
    </w:rPr>
  </w:style>
  <w:style w:type="paragraph" w:styleId="af5">
    <w:name w:val="footnote text"/>
    <w:basedOn w:val="a"/>
    <w:link w:val="af6"/>
    <w:semiHidden/>
    <w:rsid w:val="00931B68"/>
    <w:pPr>
      <w:spacing w:line="264" w:lineRule="auto"/>
      <w:ind w:left="0" w:firstLine="357"/>
      <w:contextualSpacing w:val="0"/>
    </w:pPr>
    <w:rPr>
      <w:rFonts w:eastAsia="Times New Roman"/>
      <w:sz w:val="20"/>
      <w:szCs w:val="20"/>
      <w:lang w:val="uk-UA"/>
    </w:rPr>
  </w:style>
  <w:style w:type="character" w:customStyle="1" w:styleId="af6">
    <w:name w:val="Текст сноски Знак"/>
    <w:basedOn w:val="a0"/>
    <w:link w:val="af5"/>
    <w:semiHidden/>
    <w:rsid w:val="00931B68"/>
    <w:rPr>
      <w:rFonts w:ascii="Times New Roman" w:eastAsia="Times New Roman" w:hAnsi="Times New Roman" w:cs="Times New Roman"/>
      <w:sz w:val="20"/>
      <w:szCs w:val="20"/>
      <w:lang w:val="uk-UA" w:eastAsia="ru-RU"/>
    </w:rPr>
  </w:style>
  <w:style w:type="character" w:styleId="af7">
    <w:name w:val="footnote reference"/>
    <w:semiHidden/>
    <w:rsid w:val="00931B68"/>
    <w:rPr>
      <w:vertAlign w:val="superscript"/>
    </w:rPr>
  </w:style>
  <w:style w:type="paragraph" w:customStyle="1" w:styleId="m4476625871797113521xfmc2">
    <w:name w:val="m_4476625871797113521xfmc2"/>
    <w:basedOn w:val="a"/>
    <w:rsid w:val="00931B68"/>
    <w:pPr>
      <w:spacing w:before="100" w:beforeAutospacing="1" w:after="100" w:afterAutospacing="1" w:line="240" w:lineRule="auto"/>
      <w:ind w:left="0" w:firstLine="0"/>
      <w:contextualSpacing w:val="0"/>
      <w:jc w:val="left"/>
    </w:pPr>
    <w:rPr>
      <w:rFonts w:eastAsia="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556010">
      <w:bodyDiv w:val="1"/>
      <w:marLeft w:val="0"/>
      <w:marRight w:val="0"/>
      <w:marTop w:val="0"/>
      <w:marBottom w:val="0"/>
      <w:divBdr>
        <w:top w:val="none" w:sz="0" w:space="0" w:color="auto"/>
        <w:left w:val="none" w:sz="0" w:space="0" w:color="auto"/>
        <w:bottom w:val="none" w:sz="0" w:space="0" w:color="auto"/>
        <w:right w:val="none" w:sz="0" w:space="0" w:color="auto"/>
      </w:divBdr>
    </w:div>
    <w:div w:id="376202287">
      <w:bodyDiv w:val="1"/>
      <w:marLeft w:val="0"/>
      <w:marRight w:val="0"/>
      <w:marTop w:val="0"/>
      <w:marBottom w:val="0"/>
      <w:divBdr>
        <w:top w:val="none" w:sz="0" w:space="0" w:color="auto"/>
        <w:left w:val="none" w:sz="0" w:space="0" w:color="auto"/>
        <w:bottom w:val="none" w:sz="0" w:space="0" w:color="auto"/>
        <w:right w:val="none" w:sz="0" w:space="0" w:color="auto"/>
      </w:divBdr>
      <w:divsChild>
        <w:div w:id="556235378">
          <w:marLeft w:val="1440"/>
          <w:marRight w:val="0"/>
          <w:marTop w:val="120"/>
          <w:marBottom w:val="0"/>
          <w:divBdr>
            <w:top w:val="none" w:sz="0" w:space="0" w:color="auto"/>
            <w:left w:val="none" w:sz="0" w:space="0" w:color="auto"/>
            <w:bottom w:val="none" w:sz="0" w:space="0" w:color="auto"/>
            <w:right w:val="none" w:sz="0" w:space="0" w:color="auto"/>
          </w:divBdr>
        </w:div>
        <w:div w:id="568612791">
          <w:marLeft w:val="1440"/>
          <w:marRight w:val="0"/>
          <w:marTop w:val="120"/>
          <w:marBottom w:val="0"/>
          <w:divBdr>
            <w:top w:val="none" w:sz="0" w:space="0" w:color="auto"/>
            <w:left w:val="none" w:sz="0" w:space="0" w:color="auto"/>
            <w:bottom w:val="none" w:sz="0" w:space="0" w:color="auto"/>
            <w:right w:val="none" w:sz="0" w:space="0" w:color="auto"/>
          </w:divBdr>
        </w:div>
        <w:div w:id="936984593">
          <w:marLeft w:val="1440"/>
          <w:marRight w:val="0"/>
          <w:marTop w:val="120"/>
          <w:marBottom w:val="0"/>
          <w:divBdr>
            <w:top w:val="none" w:sz="0" w:space="0" w:color="auto"/>
            <w:left w:val="none" w:sz="0" w:space="0" w:color="auto"/>
            <w:bottom w:val="none" w:sz="0" w:space="0" w:color="auto"/>
            <w:right w:val="none" w:sz="0" w:space="0" w:color="auto"/>
          </w:divBdr>
        </w:div>
        <w:div w:id="1009671920">
          <w:marLeft w:val="1440"/>
          <w:marRight w:val="0"/>
          <w:marTop w:val="120"/>
          <w:marBottom w:val="0"/>
          <w:divBdr>
            <w:top w:val="none" w:sz="0" w:space="0" w:color="auto"/>
            <w:left w:val="none" w:sz="0" w:space="0" w:color="auto"/>
            <w:bottom w:val="none" w:sz="0" w:space="0" w:color="auto"/>
            <w:right w:val="none" w:sz="0" w:space="0" w:color="auto"/>
          </w:divBdr>
        </w:div>
        <w:div w:id="1537156896">
          <w:marLeft w:val="0"/>
          <w:marRight w:val="0"/>
          <w:marTop w:val="120"/>
          <w:marBottom w:val="0"/>
          <w:divBdr>
            <w:top w:val="none" w:sz="0" w:space="0" w:color="auto"/>
            <w:left w:val="none" w:sz="0" w:space="0" w:color="auto"/>
            <w:bottom w:val="none" w:sz="0" w:space="0" w:color="auto"/>
            <w:right w:val="none" w:sz="0" w:space="0" w:color="auto"/>
          </w:divBdr>
        </w:div>
        <w:div w:id="1998530396">
          <w:marLeft w:val="1440"/>
          <w:marRight w:val="0"/>
          <w:marTop w:val="120"/>
          <w:marBottom w:val="0"/>
          <w:divBdr>
            <w:top w:val="none" w:sz="0" w:space="0" w:color="auto"/>
            <w:left w:val="none" w:sz="0" w:space="0" w:color="auto"/>
            <w:bottom w:val="none" w:sz="0" w:space="0" w:color="auto"/>
            <w:right w:val="none" w:sz="0" w:space="0" w:color="auto"/>
          </w:divBdr>
        </w:div>
      </w:divsChild>
    </w:div>
    <w:div w:id="881137524">
      <w:bodyDiv w:val="1"/>
      <w:marLeft w:val="0"/>
      <w:marRight w:val="0"/>
      <w:marTop w:val="0"/>
      <w:marBottom w:val="0"/>
      <w:divBdr>
        <w:top w:val="none" w:sz="0" w:space="0" w:color="auto"/>
        <w:left w:val="none" w:sz="0" w:space="0" w:color="auto"/>
        <w:bottom w:val="none" w:sz="0" w:space="0" w:color="auto"/>
        <w:right w:val="none" w:sz="0" w:space="0" w:color="auto"/>
      </w:divBdr>
    </w:div>
    <w:div w:id="1009601412">
      <w:bodyDiv w:val="1"/>
      <w:marLeft w:val="0"/>
      <w:marRight w:val="0"/>
      <w:marTop w:val="0"/>
      <w:marBottom w:val="0"/>
      <w:divBdr>
        <w:top w:val="none" w:sz="0" w:space="0" w:color="auto"/>
        <w:left w:val="none" w:sz="0" w:space="0" w:color="auto"/>
        <w:bottom w:val="none" w:sz="0" w:space="0" w:color="auto"/>
        <w:right w:val="none" w:sz="0" w:space="0" w:color="auto"/>
      </w:divBdr>
    </w:div>
    <w:div w:id="1060982770">
      <w:bodyDiv w:val="1"/>
      <w:marLeft w:val="0"/>
      <w:marRight w:val="0"/>
      <w:marTop w:val="0"/>
      <w:marBottom w:val="0"/>
      <w:divBdr>
        <w:top w:val="none" w:sz="0" w:space="0" w:color="auto"/>
        <w:left w:val="none" w:sz="0" w:space="0" w:color="auto"/>
        <w:bottom w:val="none" w:sz="0" w:space="0" w:color="auto"/>
        <w:right w:val="none" w:sz="0" w:space="0" w:color="auto"/>
      </w:divBdr>
    </w:div>
    <w:div w:id="1107501737">
      <w:bodyDiv w:val="1"/>
      <w:marLeft w:val="0"/>
      <w:marRight w:val="0"/>
      <w:marTop w:val="0"/>
      <w:marBottom w:val="0"/>
      <w:divBdr>
        <w:top w:val="none" w:sz="0" w:space="0" w:color="auto"/>
        <w:left w:val="none" w:sz="0" w:space="0" w:color="auto"/>
        <w:bottom w:val="none" w:sz="0" w:space="0" w:color="auto"/>
        <w:right w:val="none" w:sz="0" w:space="0" w:color="auto"/>
      </w:divBdr>
    </w:div>
    <w:div w:id="1328901564">
      <w:bodyDiv w:val="1"/>
      <w:marLeft w:val="0"/>
      <w:marRight w:val="0"/>
      <w:marTop w:val="0"/>
      <w:marBottom w:val="0"/>
      <w:divBdr>
        <w:top w:val="none" w:sz="0" w:space="0" w:color="auto"/>
        <w:left w:val="none" w:sz="0" w:space="0" w:color="auto"/>
        <w:bottom w:val="none" w:sz="0" w:space="0" w:color="auto"/>
        <w:right w:val="none" w:sz="0" w:space="0" w:color="auto"/>
      </w:divBdr>
    </w:div>
    <w:div w:id="1361512059">
      <w:bodyDiv w:val="1"/>
      <w:marLeft w:val="0"/>
      <w:marRight w:val="0"/>
      <w:marTop w:val="0"/>
      <w:marBottom w:val="0"/>
      <w:divBdr>
        <w:top w:val="none" w:sz="0" w:space="0" w:color="auto"/>
        <w:left w:val="none" w:sz="0" w:space="0" w:color="auto"/>
        <w:bottom w:val="none" w:sz="0" w:space="0" w:color="auto"/>
        <w:right w:val="none" w:sz="0" w:space="0" w:color="auto"/>
      </w:divBdr>
    </w:div>
    <w:div w:id="1590893377">
      <w:bodyDiv w:val="1"/>
      <w:marLeft w:val="0"/>
      <w:marRight w:val="0"/>
      <w:marTop w:val="0"/>
      <w:marBottom w:val="0"/>
      <w:divBdr>
        <w:top w:val="none" w:sz="0" w:space="0" w:color="auto"/>
        <w:left w:val="none" w:sz="0" w:space="0" w:color="auto"/>
        <w:bottom w:val="none" w:sz="0" w:space="0" w:color="auto"/>
        <w:right w:val="none" w:sz="0" w:space="0" w:color="auto"/>
      </w:divBdr>
    </w:div>
    <w:div w:id="1980113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chart" Target="charts/chart2.xml"/><Relationship Id="rId26" Type="http://schemas.openxmlformats.org/officeDocument/2006/relationships/chart" Target="charts/chart9.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5.xml"/><Relationship Id="rId34"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chart" Target="charts/chart1.xml"/><Relationship Id="rId25" Type="http://schemas.openxmlformats.org/officeDocument/2006/relationships/chart" Target="charts/chart8.xml"/><Relationship Id="rId33" Type="http://schemas.openxmlformats.org/officeDocument/2006/relationships/chart" Target="charts/chart16.xml"/><Relationship Id="rId38" Type="http://schemas.openxmlformats.org/officeDocument/2006/relationships/chart" Target="charts/chart20.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chart" Target="charts/chart4.xml"/><Relationship Id="rId29"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chart" Target="charts/chart7.xml"/><Relationship Id="rId32" Type="http://schemas.openxmlformats.org/officeDocument/2006/relationships/chart" Target="charts/chart15.xml"/><Relationship Id="rId37" Type="http://schemas.openxmlformats.org/officeDocument/2006/relationships/chart" Target="charts/chart19.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chart" Target="charts/chart6.xml"/><Relationship Id="rId28" Type="http://schemas.openxmlformats.org/officeDocument/2006/relationships/chart" Target="charts/chart11.xml"/><Relationship Id="rId36" Type="http://schemas.openxmlformats.org/officeDocument/2006/relationships/chart" Target="charts/chart18.xml"/><Relationship Id="rId10" Type="http://schemas.openxmlformats.org/officeDocument/2006/relationships/image" Target="media/image3.png"/><Relationship Id="rId19" Type="http://schemas.openxmlformats.org/officeDocument/2006/relationships/chart" Target="charts/chart3.xml"/><Relationship Id="rId31" Type="http://schemas.openxmlformats.org/officeDocument/2006/relationships/chart" Target="charts/chart14.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9.jpeg"/><Relationship Id="rId27" Type="http://schemas.openxmlformats.org/officeDocument/2006/relationships/chart" Target="charts/chart10.xml"/><Relationship Id="rId30" Type="http://schemas.openxmlformats.org/officeDocument/2006/relationships/chart" Target="charts/chart13.xml"/><Relationship Id="rId35" Type="http://schemas.openxmlformats.org/officeDocument/2006/relationships/chart" Target="charts/chart17.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1040;&#1085;&#1103;\2017\&#1052;&#1080;&#1082;&#1088;&#1086;&#1073;&#1080;&#1086;&#1083;&#1086;&#1075;&#1080;&#1103;\&#1052;&#1080;&#1082;&#1088;&#1086;&#1073;&#1080;&#1086;&#1083;&#1086;&#1075;&#1080;&#1103;(&#1042;&#1077;&#1084;&#1073;&#1077;&#1088;).xlsx"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oleObject" Target="file:///D:\&#1040;&#1085;&#1103;\2017\&#1088;&#1072;&#1079;&#1084;&#1077;&#1088;&#1099;(&#1082;&#1083;&#1072;&#1089;&#1090;&#1077;&#1088;)\&#1043;&#1050;\&#1043;&#1050;+&#1084;&#1072;&#1075;&#1085;&#1080;&#1090;%20(&#1074;&#1089;&#1077;%20&#1088;&#1072;&#1079;&#1084;&#1077;&#1088;&#1099;).xlsx"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oleObject" Target="file:///D:\&#1040;&#1085;&#1103;\2017\&#1052;&#1080;&#1082;&#1088;&#1086;&#1073;&#1080;&#1086;&#1083;&#1086;&#1075;&#1080;&#1103;\&#1052;&#1080;&#1082;&#1088;&#1086;&#1073;&#1080;&#1086;&#1083;&#1086;&#1075;&#1080;&#1103;%20&#1043;&#1050;.xlsx" TargetMode="External"/></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oleObject" Target="file:///D:\&#1040;&#1085;&#1103;\2017\&#1052;&#1080;&#1082;&#1088;&#1086;&#1073;&#1080;&#1086;&#1083;&#1086;&#1075;&#1080;&#1103;\&#1052;&#1080;&#1082;&#1088;&#1086;&#1073;&#1080;&#1086;&#1083;&#1086;&#1075;&#1080;&#1103;%20&#1043;&#1050;.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1040;&#1085;&#1103;\2017\&#1052;&#1080;&#1082;&#1088;&#1086;&#1073;&#1080;&#1086;&#1083;&#1086;&#1075;&#1080;&#1103;\&#1051;&#1091;&#1082;-&#1076;&#1072;&#1092;&#1085;&#1080;&#1080;\&#1076;&#1072;&#1092;&#1085;&#1080;&#1080;.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D:\&#1040;&#1085;&#1103;\2017\&#1052;&#1080;&#1082;&#1088;&#1086;&#1073;&#1080;&#1086;&#1083;&#1086;&#1075;&#1080;&#1103;\&#1051;&#1091;&#1082;-&#1076;&#1072;&#1092;&#1085;&#1080;&#1080;\&#1076;&#1072;&#1092;&#1085;&#1080;&#1080;.xlsx" TargetMode="External"/></Relationships>
</file>

<file path=word/charts/_rels/chart15.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oleObject" Target="file:///C:\Users\User\Downloads\&#1075;&#1091;&#1084;&#1072;&#1090;&#1099;_&#1083;&#1091;&#1082;.xls" TargetMode="External"/></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13.xml"/><Relationship Id="rId1" Type="http://schemas.openxmlformats.org/officeDocument/2006/relationships/oleObject" Target="file:///C:\Users\User\Downloads\&#1075;&#1091;&#1084;&#1072;&#1090;&#1099;_&#1083;&#1091;&#1082;2.xlsx" TargetMode="External"/></Relationships>
</file>

<file path=word/charts/_rels/chart17.xml.rels><?xml version="1.0" encoding="UTF-8" standalone="yes"?>
<Relationships xmlns="http://schemas.openxmlformats.org/package/2006/relationships"><Relationship Id="rId2" Type="http://schemas.openxmlformats.org/officeDocument/2006/relationships/chartUserShapes" Target="../drawings/drawing14.xml"/><Relationship Id="rId1" Type="http://schemas.openxmlformats.org/officeDocument/2006/relationships/oleObject" Target="file:///D:\&#1040;&#1085;&#1103;\2017\&#1052;&#1080;&#1082;&#1088;&#1086;&#1073;&#1080;&#1086;&#1083;&#1086;&#1075;&#1080;&#1103;\&#1052;&#1080;&#1082;&#1088;&#1086;&#1073;&#1080;&#1086;&#1083;&#1086;&#1075;&#1080;&#1103;(&#1042;&#1077;&#1084;&#1073;&#1077;&#1088;).xlsx" TargetMode="External"/></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15.xml"/><Relationship Id="rId1" Type="http://schemas.openxmlformats.org/officeDocument/2006/relationships/oleObject" Target="file:///D:\&#1040;&#1085;&#1103;\2017\&#1052;&#1080;&#1082;&#1088;&#1086;&#1073;&#1080;&#1086;&#1083;&#1086;&#1075;&#1080;&#1103;\&#1052;&#1080;&#1082;&#1088;&#1086;&#1073;&#1080;&#1086;&#1083;&#1086;&#1075;&#1080;&#1103;(&#1042;&#1077;&#1084;&#1073;&#1077;&#1088;).xlsx" TargetMode="External"/></Relationships>
</file>

<file path=word/charts/_rels/chart19.xml.rels><?xml version="1.0" encoding="UTF-8" standalone="yes"?>
<Relationships xmlns="http://schemas.openxmlformats.org/package/2006/relationships"><Relationship Id="rId2" Type="http://schemas.openxmlformats.org/officeDocument/2006/relationships/chartUserShapes" Target="../drawings/drawing16.xml"/><Relationship Id="rId1" Type="http://schemas.openxmlformats.org/officeDocument/2006/relationships/oleObject" Target="file:///D:\&#1084;&#1086;&#1103;%20&#1076;&#1086;&#1082;&#1090;&#1086;&#1088;&#1089;&#1082;&#1072;&#1103;\&#1084;.&#1086;..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D:\&#1040;&#1085;&#1103;\2017\&#1052;&#1080;&#1082;&#1088;&#1086;&#1073;&#1080;&#1086;&#1083;&#1086;&#1075;&#1080;&#1103;\&#1052;&#1080;&#1082;&#1088;&#1086;&#1073;&#1080;&#1086;&#1083;&#1086;&#1075;&#1080;&#1103;(&#1042;&#1077;&#1084;&#1073;&#1077;&#1088;).xlsx" TargetMode="External"/></Relationships>
</file>

<file path=word/charts/_rels/chart20.xml.rels><?xml version="1.0" encoding="UTF-8" standalone="yes"?>
<Relationships xmlns="http://schemas.openxmlformats.org/package/2006/relationships"><Relationship Id="rId2" Type="http://schemas.openxmlformats.org/officeDocument/2006/relationships/chartUserShapes" Target="../drawings/drawing17.xml"/><Relationship Id="rId1" Type="http://schemas.openxmlformats.org/officeDocument/2006/relationships/oleObject" Target="file:///D:\&#1084;&#1086;&#1103;%20&#1076;&#1086;&#1082;&#1090;&#1086;&#1088;&#1089;&#1082;&#1072;&#1103;\&#1084;.&#1086;..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D:\&#1084;&#1086;&#1103;%20&#1076;&#1086;&#1082;&#1090;&#1086;&#1088;&#1089;&#1082;&#1072;&#1103;\&#1084;.&#1086;..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D:\&#1084;&#1086;&#1103;%20&#1076;&#1086;&#1082;&#1090;&#1086;&#1088;&#1089;&#1082;&#1072;&#1103;\&#1084;.&#1086;..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1040;&#1085;&#1103;\2017\&#1052;&#1080;&#1082;&#1088;&#1086;&#1073;&#1080;&#1086;&#1083;&#1086;&#1075;&#1080;&#1103;\&#1052;&#1080;&#1082;&#1088;&#1086;&#1073;&#1080;&#1086;&#1083;&#1086;&#1075;&#1080;&#1103;(&#1042;&#1077;&#1084;&#1073;&#1077;&#1088;).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D:\&#1040;&#1085;&#1103;\2017\&#1088;&#1072;&#1079;&#1084;&#1077;&#1088;&#1099;(&#1082;&#1083;&#1072;&#1089;&#1090;&#1077;&#1088;)\&#1043;&#1050;!&#1084;&#1072;&#1075;&#1085;&#1080;&#1090;\&#1086;&#1073;&#1097;&#1080;&#1081;%20&#1043;&#1050;.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D:\&#1040;&#1085;&#1103;\2017\&#1088;&#1072;&#1079;&#1084;&#1077;&#1088;&#1099;(&#1082;&#1083;&#1072;&#1089;&#1090;&#1077;&#1088;)\&#1043;&#1050;!&#1084;&#1072;&#1075;&#1085;&#1080;&#1090;\&#1086;&#1073;&#1097;&#1080;&#1081;%20&#1043;&#1050;.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D:\&#1040;&#1085;&#1103;\&#1060;&#1077;&#1085;&#1086;&#1083;\2015\&#1090;&#1080;&#1090;&#1088;&#1086;&#1074;&#1072;&#1085;&#1080;&#1077;\&#1090;&#1080;&#1090;&#1088;&#1086;&#1074;&#1072;&#1085;&#1080;&#1077;%20&#1060;+&#1043;&#1050;.xlsx"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D:\&#1040;&#1085;&#1103;\2017\&#1088;&#1072;&#1079;&#1084;&#1077;&#1088;&#1099;(&#1082;&#1083;&#1072;&#1089;&#1090;&#1077;&#1088;)\&#1043;&#1050;\&#1043;&#1050;%20&#1084;&#1072;&#1075;&#1085;&#1080;&#1090;%2002.03.2018\HA+magni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646416925157144"/>
          <c:y val="0.154650918635171"/>
          <c:w val="0.76142294334420302"/>
          <c:h val="0.63880034995625357"/>
        </c:manualLayout>
      </c:layout>
      <c:scatterChart>
        <c:scatterStyle val="smoothMarker"/>
        <c:varyColors val="0"/>
        <c:ser>
          <c:idx val="0"/>
          <c:order val="0"/>
          <c:tx>
            <c:v>хол</c:v>
          </c:tx>
          <c:spPr>
            <a:ln w="19050">
              <a:solidFill>
                <a:schemeClr val="tx1"/>
              </a:solidFill>
            </a:ln>
          </c:spPr>
          <c:marker>
            <c:symbol val="circle"/>
            <c:size val="5"/>
            <c:spPr>
              <a:solidFill>
                <a:schemeClr val="bg1"/>
              </a:solidFill>
              <a:ln>
                <a:solidFill>
                  <a:schemeClr val="tx1"/>
                </a:solidFill>
              </a:ln>
            </c:spPr>
          </c:marker>
          <c:xVal>
            <c:numRef>
              <c:f>Лист1!$B$4:$F$4</c:f>
              <c:numCache>
                <c:formatCode>General</c:formatCode>
                <c:ptCount val="5"/>
                <c:pt idx="0">
                  <c:v>0</c:v>
                </c:pt>
                <c:pt idx="1">
                  <c:v>1</c:v>
                </c:pt>
                <c:pt idx="2">
                  <c:v>3</c:v>
                </c:pt>
                <c:pt idx="3">
                  <c:v>5</c:v>
                </c:pt>
                <c:pt idx="4">
                  <c:v>7</c:v>
                </c:pt>
              </c:numCache>
            </c:numRef>
          </c:xVal>
          <c:yVal>
            <c:numRef>
              <c:f>Лист1!$B$5:$F$5</c:f>
              <c:numCache>
                <c:formatCode>General</c:formatCode>
                <c:ptCount val="5"/>
                <c:pt idx="0">
                  <c:v>0.11000000000000018</c:v>
                </c:pt>
                <c:pt idx="1">
                  <c:v>9.9000000000000268E-2</c:v>
                </c:pt>
                <c:pt idx="2">
                  <c:v>8.4000000000000227E-2</c:v>
                </c:pt>
                <c:pt idx="3">
                  <c:v>1.6000000000000136E-2</c:v>
                </c:pt>
                <c:pt idx="4">
                  <c:v>1.500000000000009E-2</c:v>
                </c:pt>
              </c:numCache>
            </c:numRef>
          </c:yVal>
          <c:smooth val="1"/>
          <c:extLst>
            <c:ext xmlns:c16="http://schemas.microsoft.com/office/drawing/2014/chart" uri="{C3380CC4-5D6E-409C-BE32-E72D297353CC}">
              <c16:uniqueId val="{00000000-0CF1-4ED1-8200-13978F1F9C23}"/>
            </c:ext>
          </c:extLst>
        </c:ser>
        <c:ser>
          <c:idx val="1"/>
          <c:order val="1"/>
          <c:tx>
            <c:v>ГК1</c:v>
          </c:tx>
          <c:spPr>
            <a:ln w="19050">
              <a:solidFill>
                <a:schemeClr val="tx1"/>
              </a:solidFill>
            </a:ln>
          </c:spPr>
          <c:marker>
            <c:symbol val="square"/>
            <c:size val="5"/>
            <c:spPr>
              <a:solidFill>
                <a:schemeClr val="tx1"/>
              </a:solidFill>
              <a:ln>
                <a:solidFill>
                  <a:schemeClr val="tx1"/>
                </a:solidFill>
              </a:ln>
            </c:spPr>
          </c:marker>
          <c:xVal>
            <c:numRef>
              <c:f>Лист1!$B$4:$F$4</c:f>
              <c:numCache>
                <c:formatCode>General</c:formatCode>
                <c:ptCount val="5"/>
                <c:pt idx="0">
                  <c:v>0</c:v>
                </c:pt>
                <c:pt idx="1">
                  <c:v>1</c:v>
                </c:pt>
                <c:pt idx="2">
                  <c:v>3</c:v>
                </c:pt>
                <c:pt idx="3">
                  <c:v>5</c:v>
                </c:pt>
                <c:pt idx="4">
                  <c:v>7</c:v>
                </c:pt>
              </c:numCache>
            </c:numRef>
          </c:xVal>
          <c:yVal>
            <c:numRef>
              <c:f>Лист1!$B$6:$F$6</c:f>
              <c:numCache>
                <c:formatCode>General</c:formatCode>
                <c:ptCount val="5"/>
                <c:pt idx="0">
                  <c:v>0.11000000000000018</c:v>
                </c:pt>
                <c:pt idx="1">
                  <c:v>1.2000000000000021E-2</c:v>
                </c:pt>
                <c:pt idx="2">
                  <c:v>9.0000000000000548E-3</c:v>
                </c:pt>
                <c:pt idx="3">
                  <c:v>5.0000000000000452E-3</c:v>
                </c:pt>
                <c:pt idx="4">
                  <c:v>7.0000000000000591E-3</c:v>
                </c:pt>
              </c:numCache>
            </c:numRef>
          </c:yVal>
          <c:smooth val="1"/>
          <c:extLst>
            <c:ext xmlns:c16="http://schemas.microsoft.com/office/drawing/2014/chart" uri="{C3380CC4-5D6E-409C-BE32-E72D297353CC}">
              <c16:uniqueId val="{00000001-0CF1-4ED1-8200-13978F1F9C23}"/>
            </c:ext>
          </c:extLst>
        </c:ser>
        <c:ser>
          <c:idx val="2"/>
          <c:order val="2"/>
          <c:tx>
            <c:v>ГК5</c:v>
          </c:tx>
          <c:spPr>
            <a:ln w="19050">
              <a:solidFill>
                <a:schemeClr val="tx1"/>
              </a:solidFill>
            </a:ln>
          </c:spPr>
          <c:marker>
            <c:symbol val="triangle"/>
            <c:size val="5"/>
            <c:spPr>
              <a:solidFill>
                <a:schemeClr val="tx1"/>
              </a:solidFill>
              <a:ln>
                <a:solidFill>
                  <a:sysClr val="windowText" lastClr="000000"/>
                </a:solidFill>
              </a:ln>
            </c:spPr>
          </c:marker>
          <c:xVal>
            <c:numRef>
              <c:f>Лист1!$B$4:$F$4</c:f>
              <c:numCache>
                <c:formatCode>General</c:formatCode>
                <c:ptCount val="5"/>
                <c:pt idx="0">
                  <c:v>0</c:v>
                </c:pt>
                <c:pt idx="1">
                  <c:v>1</c:v>
                </c:pt>
                <c:pt idx="2">
                  <c:v>3</c:v>
                </c:pt>
                <c:pt idx="3">
                  <c:v>5</c:v>
                </c:pt>
                <c:pt idx="4">
                  <c:v>7</c:v>
                </c:pt>
              </c:numCache>
            </c:numRef>
          </c:xVal>
          <c:yVal>
            <c:numRef>
              <c:f>Лист1!$B$7:$F$7</c:f>
              <c:numCache>
                <c:formatCode>General</c:formatCode>
                <c:ptCount val="5"/>
                <c:pt idx="0">
                  <c:v>0.11000000000000018</c:v>
                </c:pt>
                <c:pt idx="1">
                  <c:v>1.9000000000000152E-2</c:v>
                </c:pt>
                <c:pt idx="2">
                  <c:v>2.0000000000000052E-2</c:v>
                </c:pt>
                <c:pt idx="3">
                  <c:v>6.0000000000000522E-3</c:v>
                </c:pt>
                <c:pt idx="4">
                  <c:v>1.0000000000000063E-2</c:v>
                </c:pt>
              </c:numCache>
            </c:numRef>
          </c:yVal>
          <c:smooth val="1"/>
          <c:extLst>
            <c:ext xmlns:c16="http://schemas.microsoft.com/office/drawing/2014/chart" uri="{C3380CC4-5D6E-409C-BE32-E72D297353CC}">
              <c16:uniqueId val="{00000002-0CF1-4ED1-8200-13978F1F9C23}"/>
            </c:ext>
          </c:extLst>
        </c:ser>
        <c:ser>
          <c:idx val="3"/>
          <c:order val="3"/>
          <c:tx>
            <c:v>ГК15</c:v>
          </c:tx>
          <c:spPr>
            <a:ln w="19050">
              <a:solidFill>
                <a:sysClr val="windowText" lastClr="000000"/>
              </a:solidFill>
            </a:ln>
          </c:spPr>
          <c:marker>
            <c:symbol val="circle"/>
            <c:size val="5"/>
            <c:spPr>
              <a:solidFill>
                <a:schemeClr val="tx1"/>
              </a:solidFill>
              <a:ln>
                <a:solidFill>
                  <a:sysClr val="windowText" lastClr="000000"/>
                </a:solidFill>
              </a:ln>
            </c:spPr>
          </c:marker>
          <c:xVal>
            <c:numRef>
              <c:f>Лист1!$B$4:$F$4</c:f>
              <c:numCache>
                <c:formatCode>General</c:formatCode>
                <c:ptCount val="5"/>
                <c:pt idx="0">
                  <c:v>0</c:v>
                </c:pt>
                <c:pt idx="1">
                  <c:v>1</c:v>
                </c:pt>
                <c:pt idx="2">
                  <c:v>3</c:v>
                </c:pt>
                <c:pt idx="3">
                  <c:v>5</c:v>
                </c:pt>
                <c:pt idx="4">
                  <c:v>7</c:v>
                </c:pt>
              </c:numCache>
            </c:numRef>
          </c:xVal>
          <c:yVal>
            <c:numRef>
              <c:f>Лист1!$B$8:$F$8</c:f>
              <c:numCache>
                <c:formatCode>General</c:formatCode>
                <c:ptCount val="5"/>
                <c:pt idx="0">
                  <c:v>0.11000000000000018</c:v>
                </c:pt>
                <c:pt idx="1">
                  <c:v>0.10800000000000012</c:v>
                </c:pt>
                <c:pt idx="2">
                  <c:v>9.0000000000000066E-2</c:v>
                </c:pt>
                <c:pt idx="3">
                  <c:v>2.300000000000001E-2</c:v>
                </c:pt>
                <c:pt idx="4">
                  <c:v>2.1000000000000133E-2</c:v>
                </c:pt>
              </c:numCache>
            </c:numRef>
          </c:yVal>
          <c:smooth val="1"/>
          <c:extLst>
            <c:ext xmlns:c16="http://schemas.microsoft.com/office/drawing/2014/chart" uri="{C3380CC4-5D6E-409C-BE32-E72D297353CC}">
              <c16:uniqueId val="{00000003-0CF1-4ED1-8200-13978F1F9C23}"/>
            </c:ext>
          </c:extLst>
        </c:ser>
        <c:dLbls>
          <c:showLegendKey val="0"/>
          <c:showVal val="0"/>
          <c:showCatName val="0"/>
          <c:showSerName val="0"/>
          <c:showPercent val="0"/>
          <c:showBubbleSize val="0"/>
        </c:dLbls>
        <c:axId val="168096896"/>
        <c:axId val="168099200"/>
      </c:scatterChart>
      <c:valAx>
        <c:axId val="168096896"/>
        <c:scaling>
          <c:orientation val="minMax"/>
          <c:max val="7"/>
          <c:min val="0"/>
        </c:scaling>
        <c:delete val="0"/>
        <c:axPos val="b"/>
        <c:title>
          <c:tx>
            <c:rich>
              <a:bodyPr/>
              <a:lstStyle/>
              <a:p>
                <a:pPr>
                  <a:defRPr/>
                </a:pPr>
                <a:r>
                  <a:rPr lang="en-US"/>
                  <a:t>t, </a:t>
                </a:r>
                <a:r>
                  <a:rPr lang="ru-RU"/>
                  <a:t>доба</a:t>
                </a:r>
              </a:p>
            </c:rich>
          </c:tx>
          <c:layout>
            <c:manualLayout>
              <c:xMode val="edge"/>
              <c:yMode val="edge"/>
              <c:x val="0.78676845033225096"/>
              <c:y val="0.88928086838534559"/>
            </c:manualLayout>
          </c:layout>
          <c:overlay val="0"/>
        </c:title>
        <c:numFmt formatCode="General" sourceLinked="1"/>
        <c:majorTickMark val="in"/>
        <c:minorTickMark val="none"/>
        <c:tickLblPos val="nextTo"/>
        <c:spPr>
          <a:ln>
            <a:solidFill>
              <a:schemeClr val="tx1"/>
            </a:solidFill>
          </a:ln>
        </c:spPr>
        <c:crossAx val="168099200"/>
        <c:crosses val="autoZero"/>
        <c:crossBetween val="midCat"/>
        <c:majorUnit val="2"/>
      </c:valAx>
      <c:valAx>
        <c:axId val="168099200"/>
        <c:scaling>
          <c:orientation val="minMax"/>
          <c:max val="0.12000000000000002"/>
          <c:min val="0"/>
        </c:scaling>
        <c:delete val="0"/>
        <c:axPos val="l"/>
        <c:title>
          <c:tx>
            <c:rich>
              <a:bodyPr rot="0" vert="horz"/>
              <a:lstStyle/>
              <a:p>
                <a:pPr>
                  <a:defRPr/>
                </a:pPr>
                <a:r>
                  <a:rPr lang="en-US"/>
                  <a:t>A</a:t>
                </a:r>
                <a:r>
                  <a:rPr lang="en-US" baseline="-25000"/>
                  <a:t>540</a:t>
                </a:r>
                <a:endParaRPr lang="ru-RU" baseline="-25000"/>
              </a:p>
            </c:rich>
          </c:tx>
          <c:layout>
            <c:manualLayout>
              <c:xMode val="edge"/>
              <c:yMode val="edge"/>
              <c:x val="0.10774410774410829"/>
              <c:y val="2.6051093613298416E-2"/>
            </c:manualLayout>
          </c:layout>
          <c:overlay val="0"/>
        </c:title>
        <c:numFmt formatCode="General" sourceLinked="1"/>
        <c:majorTickMark val="in"/>
        <c:minorTickMark val="none"/>
        <c:tickLblPos val="nextTo"/>
        <c:spPr>
          <a:ln>
            <a:solidFill>
              <a:schemeClr val="tx1"/>
            </a:solidFill>
          </a:ln>
        </c:spPr>
        <c:crossAx val="168096896"/>
        <c:crosses val="autoZero"/>
        <c:crossBetween val="midCat"/>
        <c:majorUnit val="4.0000000000000112E-2"/>
      </c:valAx>
    </c:plotArea>
    <c:plotVisOnly val="1"/>
    <c:dispBlanksAs val="gap"/>
    <c:showDLblsOverMax val="0"/>
  </c:chart>
  <c:spPr>
    <a:ln>
      <a:noFill/>
    </a:ln>
  </c:spPr>
  <c:txPr>
    <a:bodyPr/>
    <a:lstStyle/>
    <a:p>
      <a:pPr>
        <a:defRPr sz="1200" b="0">
          <a:latin typeface="Times New Roman" pitchFamily="18" charset="0"/>
          <a:cs typeface="Times New Roman" pitchFamily="18" charset="0"/>
        </a:defRPr>
      </a:pPr>
      <a:endParaRPr lang="ru-RU"/>
    </a:p>
  </c:txPr>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346258069092863"/>
          <c:y val="0.14813700931220294"/>
          <c:w val="0.65833562883847641"/>
          <c:h val="0.61577215361650328"/>
        </c:manualLayout>
      </c:layout>
      <c:scatterChart>
        <c:scatterStyle val="smoothMarker"/>
        <c:varyColors val="0"/>
        <c:ser>
          <c:idx val="0"/>
          <c:order val="0"/>
          <c:spPr>
            <a:ln w="19050">
              <a:solidFill>
                <a:sysClr val="windowText" lastClr="000000"/>
              </a:solidFill>
            </a:ln>
          </c:spPr>
          <c:marker>
            <c:symbol val="diamond"/>
            <c:size val="5"/>
            <c:spPr>
              <a:solidFill>
                <a:sysClr val="windowText" lastClr="000000"/>
              </a:solidFill>
              <a:ln w="9525">
                <a:solidFill>
                  <a:sysClr val="windowText" lastClr="000000"/>
                </a:solidFill>
              </a:ln>
            </c:spPr>
          </c:marker>
          <c:xVal>
            <c:numRef>
              <c:f>Лист2!$A$45:$A$47</c:f>
              <c:numCache>
                <c:formatCode>General</c:formatCode>
                <c:ptCount val="3"/>
                <c:pt idx="0">
                  <c:v>1</c:v>
                </c:pt>
                <c:pt idx="1">
                  <c:v>5</c:v>
                </c:pt>
                <c:pt idx="2">
                  <c:v>15</c:v>
                </c:pt>
              </c:numCache>
            </c:numRef>
          </c:xVal>
          <c:yVal>
            <c:numRef>
              <c:f>Лист2!$E$45:$E$47</c:f>
              <c:numCache>
                <c:formatCode>General</c:formatCode>
                <c:ptCount val="3"/>
                <c:pt idx="0">
                  <c:v>1.394518427640359</c:v>
                </c:pt>
                <c:pt idx="1">
                  <c:v>1.1115941912607359</c:v>
                </c:pt>
                <c:pt idx="2">
                  <c:v>1.0719219440993186</c:v>
                </c:pt>
              </c:numCache>
            </c:numRef>
          </c:yVal>
          <c:smooth val="1"/>
          <c:extLst>
            <c:ext xmlns:c16="http://schemas.microsoft.com/office/drawing/2014/chart" uri="{C3380CC4-5D6E-409C-BE32-E72D297353CC}">
              <c16:uniqueId val="{00000000-9FB8-470B-9A3B-E14A18568A01}"/>
            </c:ext>
          </c:extLst>
        </c:ser>
        <c:dLbls>
          <c:showLegendKey val="0"/>
          <c:showVal val="0"/>
          <c:showCatName val="0"/>
          <c:showSerName val="0"/>
          <c:showPercent val="0"/>
          <c:showBubbleSize val="0"/>
        </c:dLbls>
        <c:axId val="97838208"/>
        <c:axId val="97840512"/>
      </c:scatterChart>
      <c:scatterChart>
        <c:scatterStyle val="smoothMarker"/>
        <c:varyColors val="0"/>
        <c:ser>
          <c:idx val="1"/>
          <c:order val="1"/>
          <c:spPr>
            <a:ln w="19050">
              <a:solidFill>
                <a:sysClr val="windowText" lastClr="000000"/>
              </a:solidFill>
            </a:ln>
          </c:spPr>
          <c:marker>
            <c:symbol val="triangle"/>
            <c:size val="5"/>
            <c:spPr>
              <a:solidFill>
                <a:sysClr val="windowText" lastClr="000000"/>
              </a:solidFill>
              <a:ln>
                <a:solidFill>
                  <a:sysClr val="windowText" lastClr="000000"/>
                </a:solidFill>
              </a:ln>
            </c:spPr>
          </c:marker>
          <c:xVal>
            <c:numRef>
              <c:f>Лист2!$A$45:$A$47</c:f>
              <c:numCache>
                <c:formatCode>General</c:formatCode>
                <c:ptCount val="3"/>
                <c:pt idx="0">
                  <c:v>1</c:v>
                </c:pt>
                <c:pt idx="1">
                  <c:v>5</c:v>
                </c:pt>
                <c:pt idx="2">
                  <c:v>15</c:v>
                </c:pt>
              </c:numCache>
            </c:numRef>
          </c:xVal>
          <c:yVal>
            <c:numRef>
              <c:f>Лист2!$J$45:$J$47</c:f>
              <c:numCache>
                <c:formatCode>General</c:formatCode>
                <c:ptCount val="3"/>
                <c:pt idx="0">
                  <c:v>0.38285335582600338</c:v>
                </c:pt>
                <c:pt idx="1">
                  <c:v>0.52186129123634351</c:v>
                </c:pt>
                <c:pt idx="2">
                  <c:v>1.1565812506077993</c:v>
                </c:pt>
              </c:numCache>
            </c:numRef>
          </c:yVal>
          <c:smooth val="1"/>
          <c:extLst>
            <c:ext xmlns:c16="http://schemas.microsoft.com/office/drawing/2014/chart" uri="{C3380CC4-5D6E-409C-BE32-E72D297353CC}">
              <c16:uniqueId val="{00000001-9FB8-470B-9A3B-E14A18568A01}"/>
            </c:ext>
          </c:extLst>
        </c:ser>
        <c:dLbls>
          <c:showLegendKey val="0"/>
          <c:showVal val="0"/>
          <c:showCatName val="0"/>
          <c:showSerName val="0"/>
          <c:showPercent val="0"/>
          <c:showBubbleSize val="0"/>
        </c:dLbls>
        <c:axId val="168050048"/>
        <c:axId val="168048128"/>
      </c:scatterChart>
      <c:valAx>
        <c:axId val="97838208"/>
        <c:scaling>
          <c:orientation val="minMax"/>
          <c:max val="20"/>
          <c:min val="0"/>
        </c:scaling>
        <c:delete val="0"/>
        <c:axPos val="b"/>
        <c:title>
          <c:tx>
            <c:rich>
              <a:bodyPr/>
              <a:lstStyle/>
              <a:p>
                <a:pPr>
                  <a:defRPr/>
                </a:pPr>
                <a:r>
                  <a:rPr lang="ru-RU"/>
                  <a:t>С</a:t>
                </a:r>
                <a:r>
                  <a:rPr lang="ru-RU" baseline="-25000"/>
                  <a:t>ГК</a:t>
                </a:r>
                <a:r>
                  <a:rPr lang="ru-RU"/>
                  <a:t>, мг/дм</a:t>
                </a:r>
                <a:r>
                  <a:rPr lang="ru-RU" baseline="30000"/>
                  <a:t>3</a:t>
                </a:r>
              </a:p>
            </c:rich>
          </c:tx>
          <c:layout>
            <c:manualLayout>
              <c:xMode val="edge"/>
              <c:yMode val="edge"/>
              <c:x val="0.44523756312639129"/>
              <c:y val="0.91557492490454906"/>
            </c:manualLayout>
          </c:layout>
          <c:overlay val="0"/>
        </c:title>
        <c:numFmt formatCode="General" sourceLinked="1"/>
        <c:majorTickMark val="in"/>
        <c:minorTickMark val="none"/>
        <c:tickLblPos val="nextTo"/>
        <c:spPr>
          <a:ln>
            <a:solidFill>
              <a:sysClr val="windowText" lastClr="000000"/>
            </a:solidFill>
          </a:ln>
        </c:spPr>
        <c:crossAx val="97840512"/>
        <c:crosses val="autoZero"/>
        <c:crossBetween val="midCat"/>
        <c:majorUnit val="5"/>
      </c:valAx>
      <c:valAx>
        <c:axId val="97840512"/>
        <c:scaling>
          <c:orientation val="minMax"/>
          <c:max val="1.4"/>
          <c:min val="1"/>
        </c:scaling>
        <c:delete val="0"/>
        <c:axPos val="l"/>
        <c:title>
          <c:tx>
            <c:rich>
              <a:bodyPr rot="0" vert="horz"/>
              <a:lstStyle/>
              <a:p>
                <a:pPr>
                  <a:defRPr/>
                </a:pPr>
                <a:r>
                  <a:rPr lang="en-US"/>
                  <a:t>d</a:t>
                </a:r>
                <a:r>
                  <a:rPr lang="en-US" baseline="-25000"/>
                  <a:t>0</a:t>
                </a:r>
                <a:r>
                  <a:rPr lang="en-US"/>
                  <a:t>/d</a:t>
                </a:r>
                <a:r>
                  <a:rPr lang="en-US" baseline="-25000"/>
                  <a:t>m</a:t>
                </a:r>
                <a:endParaRPr lang="ru-RU" baseline="-25000"/>
              </a:p>
            </c:rich>
          </c:tx>
          <c:layout>
            <c:manualLayout>
              <c:xMode val="edge"/>
              <c:yMode val="edge"/>
              <c:x val="0.10121012101210122"/>
              <c:y val="1.9341433983854933E-2"/>
            </c:manualLayout>
          </c:layout>
          <c:overlay val="0"/>
        </c:title>
        <c:numFmt formatCode="General" sourceLinked="1"/>
        <c:majorTickMark val="in"/>
        <c:minorTickMark val="none"/>
        <c:tickLblPos val="nextTo"/>
        <c:spPr>
          <a:ln>
            <a:solidFill>
              <a:sysClr val="windowText" lastClr="000000"/>
            </a:solidFill>
          </a:ln>
        </c:spPr>
        <c:crossAx val="97838208"/>
        <c:crosses val="autoZero"/>
        <c:crossBetween val="midCat"/>
        <c:majorUnit val="0.1"/>
      </c:valAx>
      <c:valAx>
        <c:axId val="168048128"/>
        <c:scaling>
          <c:orientation val="minMax"/>
          <c:max val="1.2"/>
          <c:min val="0.2"/>
        </c:scaling>
        <c:delete val="0"/>
        <c:axPos val="r"/>
        <c:title>
          <c:tx>
            <c:rich>
              <a:bodyPr rot="0" vert="horz"/>
              <a:lstStyle/>
              <a:p>
                <a:pPr>
                  <a:defRPr/>
                </a:pPr>
                <a:r>
                  <a:rPr lang="en-US"/>
                  <a:t>N</a:t>
                </a:r>
                <a:r>
                  <a:rPr lang="en-US" baseline="-25000"/>
                  <a:t>0</a:t>
                </a:r>
                <a:r>
                  <a:rPr lang="en-US"/>
                  <a:t>/N</a:t>
                </a:r>
                <a:r>
                  <a:rPr lang="en-US" baseline="-25000"/>
                  <a:t>m</a:t>
                </a:r>
                <a:endParaRPr lang="ru-RU" baseline="-25000"/>
              </a:p>
            </c:rich>
          </c:tx>
          <c:layout>
            <c:manualLayout>
              <c:xMode val="edge"/>
              <c:yMode val="edge"/>
              <c:x val="0.78561056105610549"/>
              <c:y val="1.6430224497804905E-2"/>
            </c:manualLayout>
          </c:layout>
          <c:overlay val="0"/>
        </c:title>
        <c:numFmt formatCode="General" sourceLinked="1"/>
        <c:majorTickMark val="in"/>
        <c:minorTickMark val="none"/>
        <c:tickLblPos val="nextTo"/>
        <c:spPr>
          <a:ln>
            <a:solidFill>
              <a:sysClr val="windowText" lastClr="000000"/>
            </a:solidFill>
          </a:ln>
        </c:spPr>
        <c:crossAx val="168050048"/>
        <c:crosses val="max"/>
        <c:crossBetween val="midCat"/>
        <c:majorUnit val="0.2"/>
      </c:valAx>
      <c:valAx>
        <c:axId val="168050048"/>
        <c:scaling>
          <c:orientation val="minMax"/>
        </c:scaling>
        <c:delete val="1"/>
        <c:axPos val="b"/>
        <c:numFmt formatCode="General" sourceLinked="1"/>
        <c:majorTickMark val="out"/>
        <c:minorTickMark val="none"/>
        <c:tickLblPos val="none"/>
        <c:crossAx val="168048128"/>
        <c:crosses val="autoZero"/>
        <c:crossBetween val="midCat"/>
      </c:valAx>
    </c:plotArea>
    <c:plotVisOnly val="1"/>
    <c:dispBlanksAs val="gap"/>
    <c:showDLblsOverMax val="0"/>
  </c:chart>
  <c:spPr>
    <a:ln>
      <a:noFill/>
    </a:ln>
  </c:spPr>
  <c:txPr>
    <a:bodyPr/>
    <a:lstStyle/>
    <a:p>
      <a:pPr>
        <a:defRPr>
          <a:latin typeface="Times New Roman" pitchFamily="18" charset="0"/>
          <a:cs typeface="Times New Roman" pitchFamily="18" charset="0"/>
        </a:defRPr>
      </a:pPr>
      <a:endParaRPr lang="ru-RU"/>
    </a:p>
  </c:txPr>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949210894092937"/>
          <c:y val="0.14706626429405575"/>
          <c:w val="0.78377748236015965"/>
          <c:h val="0.66926266375292809"/>
        </c:manualLayout>
      </c:layout>
      <c:scatterChart>
        <c:scatterStyle val="smoothMarker"/>
        <c:varyColors val="0"/>
        <c:ser>
          <c:idx val="0"/>
          <c:order val="0"/>
          <c:spPr>
            <a:ln w="19050">
              <a:solidFill>
                <a:schemeClr val="tx1"/>
              </a:solidFill>
            </a:ln>
          </c:spPr>
          <c:marker>
            <c:symbol val="circle"/>
            <c:size val="5"/>
            <c:spPr>
              <a:solidFill>
                <a:schemeClr val="bg1"/>
              </a:solidFill>
              <a:ln>
                <a:solidFill>
                  <a:schemeClr val="tx1"/>
                </a:solidFill>
              </a:ln>
            </c:spPr>
          </c:marker>
          <c:xVal>
            <c:numRef>
              <c:f>'рис ГК (магнит)'!$A$19:$A$22</c:f>
              <c:numCache>
                <c:formatCode>General</c:formatCode>
                <c:ptCount val="4"/>
                <c:pt idx="0">
                  <c:v>0</c:v>
                </c:pt>
                <c:pt idx="1">
                  <c:v>1</c:v>
                </c:pt>
                <c:pt idx="2">
                  <c:v>3</c:v>
                </c:pt>
                <c:pt idx="3">
                  <c:v>7</c:v>
                </c:pt>
              </c:numCache>
            </c:numRef>
          </c:xVal>
          <c:yVal>
            <c:numRef>
              <c:f>'рис ГК (магнит)'!$C$19:$C$22</c:f>
              <c:numCache>
                <c:formatCode>General</c:formatCode>
                <c:ptCount val="4"/>
                <c:pt idx="0">
                  <c:v>1</c:v>
                </c:pt>
                <c:pt idx="1">
                  <c:v>0.84931506849315075</c:v>
                </c:pt>
                <c:pt idx="2">
                  <c:v>0.87671232876712257</c:v>
                </c:pt>
                <c:pt idx="3">
                  <c:v>0.83561643835616461</c:v>
                </c:pt>
              </c:numCache>
            </c:numRef>
          </c:yVal>
          <c:smooth val="1"/>
          <c:extLst>
            <c:ext xmlns:c16="http://schemas.microsoft.com/office/drawing/2014/chart" uri="{C3380CC4-5D6E-409C-BE32-E72D297353CC}">
              <c16:uniqueId val="{00000000-528C-4075-8B65-1032217A6127}"/>
            </c:ext>
          </c:extLst>
        </c:ser>
        <c:ser>
          <c:idx val="2"/>
          <c:order val="1"/>
          <c:spPr>
            <a:ln w="19050">
              <a:solidFill>
                <a:schemeClr val="tx1"/>
              </a:solidFill>
              <a:prstDash val="solid"/>
            </a:ln>
          </c:spPr>
          <c:marker>
            <c:symbol val="circle"/>
            <c:size val="5"/>
            <c:spPr>
              <a:solidFill>
                <a:schemeClr val="tx1"/>
              </a:solidFill>
              <a:ln>
                <a:solidFill>
                  <a:schemeClr val="tx1"/>
                </a:solidFill>
              </a:ln>
            </c:spPr>
          </c:marker>
          <c:xVal>
            <c:numRef>
              <c:f>'рис ГК (магнит)'!$A$42:$A$45</c:f>
              <c:numCache>
                <c:formatCode>General</c:formatCode>
                <c:ptCount val="4"/>
                <c:pt idx="0">
                  <c:v>0</c:v>
                </c:pt>
                <c:pt idx="1">
                  <c:v>1</c:v>
                </c:pt>
                <c:pt idx="2">
                  <c:v>3</c:v>
                </c:pt>
                <c:pt idx="3">
                  <c:v>7</c:v>
                </c:pt>
              </c:numCache>
            </c:numRef>
          </c:xVal>
          <c:yVal>
            <c:numRef>
              <c:f>'рис ГК (магнит)'!$E$42:$E$45</c:f>
              <c:numCache>
                <c:formatCode>General</c:formatCode>
                <c:ptCount val="4"/>
                <c:pt idx="0">
                  <c:v>1</c:v>
                </c:pt>
                <c:pt idx="1">
                  <c:v>0.84810126582278489</c:v>
                </c:pt>
                <c:pt idx="2">
                  <c:v>0.82278481012658489</c:v>
                </c:pt>
                <c:pt idx="3">
                  <c:v>0.11392405063291154</c:v>
                </c:pt>
              </c:numCache>
            </c:numRef>
          </c:yVal>
          <c:smooth val="1"/>
          <c:extLst>
            <c:ext xmlns:c16="http://schemas.microsoft.com/office/drawing/2014/chart" uri="{C3380CC4-5D6E-409C-BE32-E72D297353CC}">
              <c16:uniqueId val="{00000001-528C-4075-8B65-1032217A6127}"/>
            </c:ext>
          </c:extLst>
        </c:ser>
        <c:ser>
          <c:idx val="4"/>
          <c:order val="2"/>
          <c:spPr>
            <a:ln w="19050">
              <a:solidFill>
                <a:sysClr val="windowText" lastClr="000000"/>
              </a:solidFill>
              <a:prstDash val="sysDash"/>
            </a:ln>
          </c:spPr>
          <c:marker>
            <c:symbol val="circle"/>
            <c:size val="5"/>
            <c:spPr>
              <a:solidFill>
                <a:sysClr val="windowText" lastClr="000000"/>
              </a:solidFill>
              <a:ln>
                <a:solidFill>
                  <a:sysClr val="windowText" lastClr="000000"/>
                </a:solidFill>
              </a:ln>
            </c:spPr>
          </c:marker>
          <c:xVal>
            <c:numRef>
              <c:f>'рис ГК (магнит)'!$A$42:$A$45</c:f>
              <c:numCache>
                <c:formatCode>General</c:formatCode>
                <c:ptCount val="4"/>
                <c:pt idx="0">
                  <c:v>0</c:v>
                </c:pt>
                <c:pt idx="1">
                  <c:v>1</c:v>
                </c:pt>
                <c:pt idx="2">
                  <c:v>3</c:v>
                </c:pt>
                <c:pt idx="3">
                  <c:v>7</c:v>
                </c:pt>
              </c:numCache>
            </c:numRef>
          </c:xVal>
          <c:yVal>
            <c:numRef>
              <c:f>'рис ГК (магнит)'!$G$42:$G$45</c:f>
              <c:numCache>
                <c:formatCode>General</c:formatCode>
                <c:ptCount val="4"/>
                <c:pt idx="0">
                  <c:v>1</c:v>
                </c:pt>
                <c:pt idx="1">
                  <c:v>0.92105263157894768</c:v>
                </c:pt>
                <c:pt idx="2">
                  <c:v>7.8947368421052641E-2</c:v>
                </c:pt>
                <c:pt idx="3">
                  <c:v>0.11842105263157916</c:v>
                </c:pt>
              </c:numCache>
            </c:numRef>
          </c:yVal>
          <c:smooth val="1"/>
          <c:extLst>
            <c:ext xmlns:c16="http://schemas.microsoft.com/office/drawing/2014/chart" uri="{C3380CC4-5D6E-409C-BE32-E72D297353CC}">
              <c16:uniqueId val="{00000002-528C-4075-8B65-1032217A6127}"/>
            </c:ext>
          </c:extLst>
        </c:ser>
        <c:dLbls>
          <c:showLegendKey val="0"/>
          <c:showVal val="0"/>
          <c:showCatName val="0"/>
          <c:showSerName val="0"/>
          <c:showPercent val="0"/>
          <c:showBubbleSize val="0"/>
        </c:dLbls>
        <c:axId val="98045312"/>
        <c:axId val="98084736"/>
      </c:scatterChart>
      <c:valAx>
        <c:axId val="98045312"/>
        <c:scaling>
          <c:orientation val="minMax"/>
          <c:max val="7"/>
          <c:min val="0"/>
        </c:scaling>
        <c:delete val="0"/>
        <c:axPos val="b"/>
        <c:title>
          <c:tx>
            <c:rich>
              <a:bodyPr/>
              <a:lstStyle/>
              <a:p>
                <a:pPr>
                  <a:defRPr/>
                </a:pPr>
                <a:r>
                  <a:rPr lang="en-US" b="0"/>
                  <a:t>t, </a:t>
                </a:r>
                <a:r>
                  <a:rPr lang="ru-RU" b="0"/>
                  <a:t>доба</a:t>
                </a:r>
              </a:p>
            </c:rich>
          </c:tx>
          <c:layout>
            <c:manualLayout>
              <c:xMode val="edge"/>
              <c:yMode val="edge"/>
              <c:x val="0.81083955414664077"/>
              <c:y val="0.90132158590308353"/>
            </c:manualLayout>
          </c:layout>
          <c:overlay val="0"/>
        </c:title>
        <c:numFmt formatCode="General" sourceLinked="1"/>
        <c:majorTickMark val="out"/>
        <c:minorTickMark val="none"/>
        <c:tickLblPos val="nextTo"/>
        <c:txPr>
          <a:bodyPr/>
          <a:lstStyle/>
          <a:p>
            <a:pPr>
              <a:defRPr sz="1000"/>
            </a:pPr>
            <a:endParaRPr lang="ru-RU"/>
          </a:p>
        </c:txPr>
        <c:crossAx val="98084736"/>
        <c:crosses val="autoZero"/>
        <c:crossBetween val="midCat"/>
        <c:majorUnit val="2"/>
      </c:valAx>
      <c:valAx>
        <c:axId val="98084736"/>
        <c:scaling>
          <c:orientation val="minMax"/>
          <c:max val="1"/>
          <c:min val="0"/>
        </c:scaling>
        <c:delete val="0"/>
        <c:axPos val="l"/>
        <c:title>
          <c:tx>
            <c:rich>
              <a:bodyPr rot="0" vert="horz"/>
              <a:lstStyle/>
              <a:p>
                <a:pPr>
                  <a:defRPr/>
                </a:pPr>
                <a:r>
                  <a:rPr lang="en-US" b="0"/>
                  <a:t>A</a:t>
                </a:r>
                <a:r>
                  <a:rPr lang="en-US" b="0" baseline="-25000"/>
                  <a:t>i</a:t>
                </a:r>
                <a:r>
                  <a:rPr lang="en-US" b="0"/>
                  <a:t>/A</a:t>
                </a:r>
                <a:r>
                  <a:rPr lang="en-US" b="0" baseline="-25000"/>
                  <a:t>0</a:t>
                </a:r>
                <a:endParaRPr lang="ru-RU" b="0" baseline="-25000"/>
              </a:p>
            </c:rich>
          </c:tx>
          <c:layout>
            <c:manualLayout>
              <c:xMode val="edge"/>
              <c:yMode val="edge"/>
              <c:x val="7.3593073593073613E-2"/>
              <c:y val="1.2274677119104608E-3"/>
            </c:manualLayout>
          </c:layout>
          <c:overlay val="0"/>
        </c:title>
        <c:numFmt formatCode="General" sourceLinked="1"/>
        <c:majorTickMark val="out"/>
        <c:minorTickMark val="none"/>
        <c:tickLblPos val="nextTo"/>
        <c:txPr>
          <a:bodyPr/>
          <a:lstStyle/>
          <a:p>
            <a:pPr>
              <a:defRPr sz="1000"/>
            </a:pPr>
            <a:endParaRPr lang="ru-RU"/>
          </a:p>
        </c:txPr>
        <c:crossAx val="98045312"/>
        <c:crosses val="autoZero"/>
        <c:crossBetween val="midCat"/>
        <c:majorUnit val="0.2"/>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ru-RU"/>
    </a:p>
  </c:txPr>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949210894092945"/>
          <c:y val="0.14706626429405575"/>
          <c:w val="0.78377748236015965"/>
          <c:h val="0.66926266375292787"/>
        </c:manualLayout>
      </c:layout>
      <c:scatterChart>
        <c:scatterStyle val="smoothMarker"/>
        <c:varyColors val="0"/>
        <c:ser>
          <c:idx val="1"/>
          <c:order val="0"/>
          <c:spPr>
            <a:ln w="19050">
              <a:solidFill>
                <a:sysClr val="windowText" lastClr="000000"/>
              </a:solidFill>
            </a:ln>
          </c:spPr>
          <c:marker>
            <c:symbol val="circle"/>
            <c:size val="5"/>
            <c:spPr>
              <a:solidFill>
                <a:sysClr val="window" lastClr="FFFFFF"/>
              </a:solidFill>
              <a:ln>
                <a:solidFill>
                  <a:sysClr val="windowText" lastClr="000000"/>
                </a:solidFill>
              </a:ln>
            </c:spPr>
          </c:marker>
          <c:xVal>
            <c:numRef>
              <c:f>'рис ГК (магнит)'!$A$19:$A$22</c:f>
              <c:numCache>
                <c:formatCode>General</c:formatCode>
                <c:ptCount val="4"/>
                <c:pt idx="0">
                  <c:v>0</c:v>
                </c:pt>
                <c:pt idx="1">
                  <c:v>1</c:v>
                </c:pt>
                <c:pt idx="2">
                  <c:v>3</c:v>
                </c:pt>
                <c:pt idx="3">
                  <c:v>7</c:v>
                </c:pt>
              </c:numCache>
            </c:numRef>
          </c:xVal>
          <c:yVal>
            <c:numRef>
              <c:f>'рис ГК (магнит)'!$E$19:$E$22</c:f>
              <c:numCache>
                <c:formatCode>General</c:formatCode>
                <c:ptCount val="4"/>
                <c:pt idx="0">
                  <c:v>1</c:v>
                </c:pt>
                <c:pt idx="1">
                  <c:v>0.73333333333333361</c:v>
                </c:pt>
                <c:pt idx="2">
                  <c:v>0.58666666666666656</c:v>
                </c:pt>
                <c:pt idx="3">
                  <c:v>0.53333333333333333</c:v>
                </c:pt>
              </c:numCache>
            </c:numRef>
          </c:yVal>
          <c:smooth val="1"/>
          <c:extLst>
            <c:ext xmlns:c16="http://schemas.microsoft.com/office/drawing/2014/chart" uri="{C3380CC4-5D6E-409C-BE32-E72D297353CC}">
              <c16:uniqueId val="{00000000-616E-4341-BECC-1FCE1CB5C0C0}"/>
            </c:ext>
          </c:extLst>
        </c:ser>
        <c:ser>
          <c:idx val="3"/>
          <c:order val="1"/>
          <c:spPr>
            <a:ln w="19050">
              <a:solidFill>
                <a:schemeClr val="tx1"/>
              </a:solidFill>
              <a:prstDash val="solid"/>
            </a:ln>
          </c:spPr>
          <c:marker>
            <c:symbol val="circle"/>
            <c:size val="5"/>
            <c:spPr>
              <a:solidFill>
                <a:schemeClr val="tx1"/>
              </a:solidFill>
              <a:ln>
                <a:solidFill>
                  <a:schemeClr val="tx1"/>
                </a:solidFill>
              </a:ln>
            </c:spPr>
          </c:marker>
          <c:xVal>
            <c:numRef>
              <c:f>'рис ГК (магнит)'!$A$42:$A$45</c:f>
              <c:numCache>
                <c:formatCode>General</c:formatCode>
                <c:ptCount val="4"/>
                <c:pt idx="0">
                  <c:v>0</c:v>
                </c:pt>
                <c:pt idx="1">
                  <c:v>1</c:v>
                </c:pt>
                <c:pt idx="2">
                  <c:v>3</c:v>
                </c:pt>
                <c:pt idx="3">
                  <c:v>7</c:v>
                </c:pt>
              </c:numCache>
            </c:numRef>
          </c:xVal>
          <c:yVal>
            <c:numRef>
              <c:f>'рис ГК (магнит)'!$K$42:$K$45</c:f>
              <c:numCache>
                <c:formatCode>General</c:formatCode>
                <c:ptCount val="4"/>
                <c:pt idx="0">
                  <c:v>1</c:v>
                </c:pt>
                <c:pt idx="1">
                  <c:v>0.72000000000000064</c:v>
                </c:pt>
                <c:pt idx="2">
                  <c:v>0.62666666666666671</c:v>
                </c:pt>
                <c:pt idx="3">
                  <c:v>0.46666666666666745</c:v>
                </c:pt>
              </c:numCache>
            </c:numRef>
          </c:yVal>
          <c:smooth val="1"/>
          <c:extLst>
            <c:ext xmlns:c16="http://schemas.microsoft.com/office/drawing/2014/chart" uri="{C3380CC4-5D6E-409C-BE32-E72D297353CC}">
              <c16:uniqueId val="{00000001-616E-4341-BECC-1FCE1CB5C0C0}"/>
            </c:ext>
          </c:extLst>
        </c:ser>
        <c:ser>
          <c:idx val="5"/>
          <c:order val="2"/>
          <c:spPr>
            <a:ln w="19050">
              <a:solidFill>
                <a:sysClr val="windowText" lastClr="000000"/>
              </a:solidFill>
              <a:prstDash val="sysDash"/>
            </a:ln>
          </c:spPr>
          <c:marker>
            <c:symbol val="circle"/>
            <c:size val="5"/>
            <c:spPr>
              <a:solidFill>
                <a:schemeClr val="tx1"/>
              </a:solidFill>
              <a:ln>
                <a:solidFill>
                  <a:sysClr val="windowText" lastClr="000000"/>
                </a:solidFill>
              </a:ln>
            </c:spPr>
          </c:marker>
          <c:xVal>
            <c:numRef>
              <c:f>'рис ГК (магнит)'!$A$42:$A$45</c:f>
              <c:numCache>
                <c:formatCode>General</c:formatCode>
                <c:ptCount val="4"/>
                <c:pt idx="0">
                  <c:v>0</c:v>
                </c:pt>
                <c:pt idx="1">
                  <c:v>1</c:v>
                </c:pt>
                <c:pt idx="2">
                  <c:v>3</c:v>
                </c:pt>
                <c:pt idx="3">
                  <c:v>7</c:v>
                </c:pt>
              </c:numCache>
            </c:numRef>
          </c:xVal>
          <c:yVal>
            <c:numRef>
              <c:f>'рис ГК (магнит)'!$M$42:$M$45</c:f>
              <c:numCache>
                <c:formatCode>General</c:formatCode>
                <c:ptCount val="4"/>
                <c:pt idx="0">
                  <c:v>1</c:v>
                </c:pt>
                <c:pt idx="1">
                  <c:v>0.79220779220779225</c:v>
                </c:pt>
                <c:pt idx="2">
                  <c:v>0.33766233766233827</c:v>
                </c:pt>
                <c:pt idx="3">
                  <c:v>0.20779220779220842</c:v>
                </c:pt>
              </c:numCache>
            </c:numRef>
          </c:yVal>
          <c:smooth val="1"/>
          <c:extLst>
            <c:ext xmlns:c16="http://schemas.microsoft.com/office/drawing/2014/chart" uri="{C3380CC4-5D6E-409C-BE32-E72D297353CC}">
              <c16:uniqueId val="{00000002-616E-4341-BECC-1FCE1CB5C0C0}"/>
            </c:ext>
          </c:extLst>
        </c:ser>
        <c:dLbls>
          <c:showLegendKey val="0"/>
          <c:showVal val="0"/>
          <c:showCatName val="0"/>
          <c:showSerName val="0"/>
          <c:showPercent val="0"/>
          <c:showBubbleSize val="0"/>
        </c:dLbls>
        <c:axId val="98097792"/>
        <c:axId val="97956992"/>
      </c:scatterChart>
      <c:valAx>
        <c:axId val="98097792"/>
        <c:scaling>
          <c:orientation val="minMax"/>
          <c:max val="7"/>
          <c:min val="0"/>
        </c:scaling>
        <c:delete val="0"/>
        <c:axPos val="b"/>
        <c:title>
          <c:tx>
            <c:rich>
              <a:bodyPr/>
              <a:lstStyle/>
              <a:p>
                <a:pPr>
                  <a:defRPr/>
                </a:pPr>
                <a:r>
                  <a:rPr lang="en-US" b="0"/>
                  <a:t>t, </a:t>
                </a:r>
                <a:r>
                  <a:rPr lang="ru-RU" b="0"/>
                  <a:t>доба</a:t>
                </a:r>
              </a:p>
            </c:rich>
          </c:tx>
          <c:layout>
            <c:manualLayout>
              <c:xMode val="edge"/>
              <c:yMode val="edge"/>
              <c:x val="0.81083955414664077"/>
              <c:y val="0.90132158590308353"/>
            </c:manualLayout>
          </c:layout>
          <c:overlay val="0"/>
        </c:title>
        <c:numFmt formatCode="General" sourceLinked="1"/>
        <c:majorTickMark val="out"/>
        <c:minorTickMark val="none"/>
        <c:tickLblPos val="nextTo"/>
        <c:txPr>
          <a:bodyPr/>
          <a:lstStyle/>
          <a:p>
            <a:pPr>
              <a:defRPr sz="1000"/>
            </a:pPr>
            <a:endParaRPr lang="ru-RU"/>
          </a:p>
        </c:txPr>
        <c:crossAx val="97956992"/>
        <c:crosses val="autoZero"/>
        <c:crossBetween val="midCat"/>
        <c:majorUnit val="2"/>
      </c:valAx>
      <c:valAx>
        <c:axId val="97956992"/>
        <c:scaling>
          <c:orientation val="minMax"/>
          <c:max val="1"/>
          <c:min val="0"/>
        </c:scaling>
        <c:delete val="0"/>
        <c:axPos val="l"/>
        <c:title>
          <c:tx>
            <c:rich>
              <a:bodyPr rot="0" vert="horz"/>
              <a:lstStyle/>
              <a:p>
                <a:pPr>
                  <a:defRPr/>
                </a:pPr>
                <a:r>
                  <a:rPr lang="en-US" b="0"/>
                  <a:t>A</a:t>
                </a:r>
                <a:r>
                  <a:rPr lang="en-US" b="0" baseline="-25000"/>
                  <a:t>i</a:t>
                </a:r>
                <a:r>
                  <a:rPr lang="en-US" b="0"/>
                  <a:t>/A</a:t>
                </a:r>
                <a:r>
                  <a:rPr lang="en-US" b="0" baseline="-25000"/>
                  <a:t>0</a:t>
                </a:r>
                <a:endParaRPr lang="ru-RU" b="0" baseline="-25000"/>
              </a:p>
            </c:rich>
          </c:tx>
          <c:layout>
            <c:manualLayout>
              <c:xMode val="edge"/>
              <c:yMode val="edge"/>
              <c:x val="7.3593073593073599E-2"/>
              <c:y val="1.2274677119104606E-3"/>
            </c:manualLayout>
          </c:layout>
          <c:overlay val="0"/>
        </c:title>
        <c:numFmt formatCode="General" sourceLinked="1"/>
        <c:majorTickMark val="out"/>
        <c:minorTickMark val="none"/>
        <c:tickLblPos val="nextTo"/>
        <c:txPr>
          <a:bodyPr/>
          <a:lstStyle/>
          <a:p>
            <a:pPr>
              <a:defRPr sz="1000"/>
            </a:pPr>
            <a:endParaRPr lang="ru-RU"/>
          </a:p>
        </c:txPr>
        <c:crossAx val="98097792"/>
        <c:crosses val="autoZero"/>
        <c:crossBetween val="midCat"/>
        <c:majorUnit val="0.2"/>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ru-RU"/>
    </a:p>
  </c:txPr>
  <c:externalData r:id="rId1">
    <c:autoUpdate val="0"/>
  </c:externalData>
  <c:userShapes r:id="rId2"/>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310906051997741"/>
          <c:y val="0.17227068950346128"/>
          <c:w val="0.73020355506409163"/>
          <c:h val="0.62459737706428664"/>
        </c:manualLayout>
      </c:layout>
      <c:scatterChart>
        <c:scatterStyle val="smoothMarker"/>
        <c:varyColors val="0"/>
        <c:ser>
          <c:idx val="0"/>
          <c:order val="0"/>
          <c:tx>
            <c:v>24 год</c:v>
          </c:tx>
          <c:spPr>
            <a:ln w="19050">
              <a:solidFill>
                <a:schemeClr val="tx1"/>
              </a:solidFill>
            </a:ln>
          </c:spPr>
          <c:marker>
            <c:symbol val="circle"/>
            <c:size val="5"/>
            <c:spPr>
              <a:solidFill>
                <a:schemeClr val="bg1">
                  <a:lumMod val="75000"/>
                </a:schemeClr>
              </a:solidFill>
              <a:ln>
                <a:solidFill>
                  <a:sysClr val="windowText" lastClr="000000"/>
                </a:solidFill>
              </a:ln>
            </c:spPr>
          </c:marker>
          <c:xVal>
            <c:numRef>
              <c:f>Лист1!$E$23:$E$26</c:f>
              <c:numCache>
                <c:formatCode>General</c:formatCode>
                <c:ptCount val="4"/>
                <c:pt idx="0">
                  <c:v>0</c:v>
                </c:pt>
                <c:pt idx="1">
                  <c:v>1</c:v>
                </c:pt>
                <c:pt idx="2">
                  <c:v>5</c:v>
                </c:pt>
                <c:pt idx="3">
                  <c:v>15</c:v>
                </c:pt>
              </c:numCache>
            </c:numRef>
          </c:xVal>
          <c:yVal>
            <c:numRef>
              <c:f>Лист1!$F$23:$F$26</c:f>
              <c:numCache>
                <c:formatCode>General</c:formatCode>
                <c:ptCount val="4"/>
                <c:pt idx="0">
                  <c:v>80</c:v>
                </c:pt>
                <c:pt idx="1">
                  <c:v>0</c:v>
                </c:pt>
                <c:pt idx="2">
                  <c:v>70</c:v>
                </c:pt>
                <c:pt idx="3">
                  <c:v>90</c:v>
                </c:pt>
              </c:numCache>
            </c:numRef>
          </c:yVal>
          <c:smooth val="1"/>
          <c:extLst>
            <c:ext xmlns:c16="http://schemas.microsoft.com/office/drawing/2014/chart" uri="{C3380CC4-5D6E-409C-BE32-E72D297353CC}">
              <c16:uniqueId val="{00000000-2054-4423-8CDF-CD8A543EB757}"/>
            </c:ext>
          </c:extLst>
        </c:ser>
        <c:ser>
          <c:idx val="1"/>
          <c:order val="1"/>
          <c:tx>
            <c:v>72 год</c:v>
          </c:tx>
          <c:spPr>
            <a:ln w="19050">
              <a:solidFill>
                <a:sysClr val="windowText" lastClr="000000"/>
              </a:solidFill>
            </a:ln>
          </c:spPr>
          <c:marker>
            <c:symbol val="diamond"/>
            <c:size val="6"/>
            <c:spPr>
              <a:solidFill>
                <a:sysClr val="window" lastClr="FFFFFF">
                  <a:lumMod val="75000"/>
                </a:sysClr>
              </a:solidFill>
              <a:ln>
                <a:solidFill>
                  <a:sysClr val="windowText" lastClr="000000"/>
                </a:solidFill>
              </a:ln>
            </c:spPr>
          </c:marker>
          <c:xVal>
            <c:numRef>
              <c:f>Лист1!$E$23:$E$26</c:f>
              <c:numCache>
                <c:formatCode>General</c:formatCode>
                <c:ptCount val="4"/>
                <c:pt idx="0">
                  <c:v>0</c:v>
                </c:pt>
                <c:pt idx="1">
                  <c:v>1</c:v>
                </c:pt>
                <c:pt idx="2">
                  <c:v>5</c:v>
                </c:pt>
                <c:pt idx="3">
                  <c:v>15</c:v>
                </c:pt>
              </c:numCache>
            </c:numRef>
          </c:xVal>
          <c:yVal>
            <c:numRef>
              <c:f>Лист1!$G$23:$G$26</c:f>
              <c:numCache>
                <c:formatCode>General</c:formatCode>
                <c:ptCount val="4"/>
                <c:pt idx="0">
                  <c:v>70</c:v>
                </c:pt>
                <c:pt idx="1">
                  <c:v>0</c:v>
                </c:pt>
                <c:pt idx="2">
                  <c:v>50</c:v>
                </c:pt>
                <c:pt idx="3">
                  <c:v>90</c:v>
                </c:pt>
              </c:numCache>
            </c:numRef>
          </c:yVal>
          <c:smooth val="1"/>
          <c:extLst>
            <c:ext xmlns:c16="http://schemas.microsoft.com/office/drawing/2014/chart" uri="{C3380CC4-5D6E-409C-BE32-E72D297353CC}">
              <c16:uniqueId val="{00000001-2054-4423-8CDF-CD8A543EB757}"/>
            </c:ext>
          </c:extLst>
        </c:ser>
        <c:ser>
          <c:idx val="2"/>
          <c:order val="2"/>
          <c:tx>
            <c:v>96 год</c:v>
          </c:tx>
          <c:spPr>
            <a:ln w="19050">
              <a:solidFill>
                <a:sysClr val="windowText" lastClr="000000"/>
              </a:solidFill>
            </a:ln>
          </c:spPr>
          <c:marker>
            <c:symbol val="triangle"/>
            <c:size val="6"/>
            <c:spPr>
              <a:solidFill>
                <a:sysClr val="window" lastClr="FFFFFF">
                  <a:lumMod val="75000"/>
                </a:sysClr>
              </a:solidFill>
              <a:ln>
                <a:solidFill>
                  <a:sysClr val="windowText" lastClr="000000"/>
                </a:solidFill>
              </a:ln>
            </c:spPr>
          </c:marker>
          <c:xVal>
            <c:numRef>
              <c:f>Лист1!$E$23:$E$26</c:f>
              <c:numCache>
                <c:formatCode>General</c:formatCode>
                <c:ptCount val="4"/>
                <c:pt idx="0">
                  <c:v>0</c:v>
                </c:pt>
                <c:pt idx="1">
                  <c:v>1</c:v>
                </c:pt>
                <c:pt idx="2">
                  <c:v>5</c:v>
                </c:pt>
                <c:pt idx="3">
                  <c:v>15</c:v>
                </c:pt>
              </c:numCache>
            </c:numRef>
          </c:xVal>
          <c:yVal>
            <c:numRef>
              <c:f>Лист1!$H$23:$H$26</c:f>
              <c:numCache>
                <c:formatCode>General</c:formatCode>
                <c:ptCount val="4"/>
                <c:pt idx="0">
                  <c:v>40</c:v>
                </c:pt>
                <c:pt idx="1">
                  <c:v>0</c:v>
                </c:pt>
                <c:pt idx="2">
                  <c:v>40</c:v>
                </c:pt>
                <c:pt idx="3">
                  <c:v>90</c:v>
                </c:pt>
              </c:numCache>
            </c:numRef>
          </c:yVal>
          <c:smooth val="1"/>
          <c:extLst>
            <c:ext xmlns:c16="http://schemas.microsoft.com/office/drawing/2014/chart" uri="{C3380CC4-5D6E-409C-BE32-E72D297353CC}">
              <c16:uniqueId val="{00000002-2054-4423-8CDF-CD8A543EB757}"/>
            </c:ext>
          </c:extLst>
        </c:ser>
        <c:dLbls>
          <c:showLegendKey val="0"/>
          <c:showVal val="0"/>
          <c:showCatName val="0"/>
          <c:showSerName val="0"/>
          <c:showPercent val="0"/>
          <c:showBubbleSize val="0"/>
        </c:dLbls>
        <c:axId val="97965184"/>
        <c:axId val="97967488"/>
      </c:scatterChart>
      <c:valAx>
        <c:axId val="97965184"/>
        <c:scaling>
          <c:orientation val="minMax"/>
          <c:max val="16"/>
          <c:min val="0"/>
        </c:scaling>
        <c:delete val="0"/>
        <c:axPos val="b"/>
        <c:title>
          <c:tx>
            <c:rich>
              <a:bodyPr/>
              <a:lstStyle/>
              <a:p>
                <a:pPr>
                  <a:defRPr/>
                </a:pPr>
                <a:r>
                  <a:rPr lang="ru-RU" i="1">
                    <a:latin typeface="Times New Roman" pitchFamily="18" charset="0"/>
                    <a:cs typeface="Times New Roman" pitchFamily="18" charset="0"/>
                  </a:rPr>
                  <a:t>С</a:t>
                </a:r>
                <a:r>
                  <a:rPr lang="ru-RU">
                    <a:latin typeface="Times New Roman" pitchFamily="18" charset="0"/>
                    <a:cs typeface="Times New Roman" pitchFamily="18" charset="0"/>
                  </a:rPr>
                  <a:t> </a:t>
                </a:r>
                <a:r>
                  <a:rPr lang="ru-RU" baseline="-25000">
                    <a:latin typeface="Times New Roman" pitchFamily="18" charset="0"/>
                    <a:cs typeface="Times New Roman" pitchFamily="18" charset="0"/>
                  </a:rPr>
                  <a:t>ГК</a:t>
                </a:r>
                <a:r>
                  <a:rPr lang="ru-RU">
                    <a:latin typeface="Times New Roman" pitchFamily="18" charset="0"/>
                    <a:cs typeface="Times New Roman" pitchFamily="18" charset="0"/>
                  </a:rPr>
                  <a:t>, </a:t>
                </a:r>
                <a:r>
                  <a:rPr lang="ru-RU" baseline="0">
                    <a:latin typeface="Times New Roman" pitchFamily="18" charset="0"/>
                    <a:cs typeface="Times New Roman" pitchFamily="18" charset="0"/>
                  </a:rPr>
                  <a:t>мг/дм</a:t>
                </a:r>
                <a:r>
                  <a:rPr lang="ru-RU" baseline="30000">
                    <a:latin typeface="Times New Roman" pitchFamily="18" charset="0"/>
                    <a:cs typeface="Times New Roman" pitchFamily="18" charset="0"/>
                  </a:rPr>
                  <a:t>3</a:t>
                </a:r>
              </a:p>
            </c:rich>
          </c:tx>
          <c:layout>
            <c:manualLayout>
              <c:xMode val="edge"/>
              <c:yMode val="edge"/>
              <c:x val="0.45485322809225132"/>
              <c:y val="0.89984172655893424"/>
            </c:manualLayout>
          </c:layout>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97967488"/>
        <c:crosses val="autoZero"/>
        <c:crossBetween val="midCat"/>
        <c:majorUnit val="5"/>
      </c:valAx>
      <c:valAx>
        <c:axId val="97967488"/>
        <c:scaling>
          <c:orientation val="minMax"/>
          <c:max val="100"/>
          <c:min val="0"/>
        </c:scaling>
        <c:delete val="0"/>
        <c:axPos val="l"/>
        <c:title>
          <c:tx>
            <c:rich>
              <a:bodyPr rot="-5400000" vert="horz"/>
              <a:lstStyle/>
              <a:p>
                <a:pPr>
                  <a:defRPr>
                    <a:latin typeface="Times New Roman" pitchFamily="18" charset="0"/>
                    <a:cs typeface="Times New Roman" pitchFamily="18" charset="0"/>
                  </a:defRPr>
                </a:pPr>
                <a:r>
                  <a:rPr lang="ru-RU">
                    <a:latin typeface="Times New Roman" pitchFamily="18" charset="0"/>
                    <a:cs typeface="Times New Roman" pitchFamily="18" charset="0"/>
                  </a:rPr>
                  <a:t>Виживаність, %</a:t>
                </a:r>
              </a:p>
            </c:rich>
          </c:tx>
          <c:layout>
            <c:manualLayout>
              <c:xMode val="edge"/>
              <c:yMode val="edge"/>
              <c:x val="3.8740920096852302E-2"/>
              <c:y val="0.27974896797483761"/>
            </c:manualLayout>
          </c:layout>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97965184"/>
        <c:crosses val="autoZero"/>
        <c:crossBetween val="midCat"/>
        <c:majorUnit val="20"/>
      </c:valAx>
    </c:plotArea>
    <c:legend>
      <c:legendPos val="r"/>
      <c:layout>
        <c:manualLayout>
          <c:xMode val="edge"/>
          <c:yMode val="edge"/>
          <c:x val="0.24683333333333382"/>
          <c:y val="7.3498104403616371E-2"/>
          <c:w val="0.52538888888888891"/>
          <c:h val="0.10300342665500146"/>
        </c:manualLayout>
      </c:layout>
      <c:overlay val="0"/>
    </c:legend>
    <c:plotVisOnly val="1"/>
    <c:dispBlanksAs val="gap"/>
    <c:showDLblsOverMax val="0"/>
  </c:chart>
  <c:spPr>
    <a:ln>
      <a:noFill/>
    </a:ln>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506249377055721"/>
          <c:y val="0.17949874686716863"/>
          <c:w val="0.74286082594106118"/>
          <c:h val="0.5949389221084207"/>
        </c:manualLayout>
      </c:layout>
      <c:scatterChart>
        <c:scatterStyle val="smoothMarker"/>
        <c:varyColors val="0"/>
        <c:ser>
          <c:idx val="0"/>
          <c:order val="0"/>
          <c:tx>
            <c:v>0</c:v>
          </c:tx>
          <c:spPr>
            <a:ln w="19050">
              <a:solidFill>
                <a:sysClr val="windowText" lastClr="000000"/>
              </a:solidFill>
              <a:prstDash val="sysDot"/>
            </a:ln>
          </c:spPr>
          <c:marker>
            <c:symbol val="circle"/>
            <c:size val="5"/>
            <c:spPr>
              <a:solidFill>
                <a:sysClr val="window" lastClr="FFFFFF">
                  <a:lumMod val="75000"/>
                </a:sysClr>
              </a:solidFill>
              <a:ln>
                <a:solidFill>
                  <a:sysClr val="windowText" lastClr="000000"/>
                </a:solidFill>
              </a:ln>
            </c:spPr>
          </c:marker>
          <c:xVal>
            <c:numRef>
              <c:f>Лист1!$E$29:$E$31</c:f>
              <c:numCache>
                <c:formatCode>General</c:formatCode>
                <c:ptCount val="3"/>
                <c:pt idx="0">
                  <c:v>24</c:v>
                </c:pt>
                <c:pt idx="1">
                  <c:v>72</c:v>
                </c:pt>
                <c:pt idx="2">
                  <c:v>96</c:v>
                </c:pt>
              </c:numCache>
            </c:numRef>
          </c:xVal>
          <c:yVal>
            <c:numRef>
              <c:f>Лист1!$F$29:$F$31</c:f>
              <c:numCache>
                <c:formatCode>General</c:formatCode>
                <c:ptCount val="3"/>
                <c:pt idx="0">
                  <c:v>80</c:v>
                </c:pt>
                <c:pt idx="1">
                  <c:v>70</c:v>
                </c:pt>
                <c:pt idx="2">
                  <c:v>40</c:v>
                </c:pt>
              </c:numCache>
            </c:numRef>
          </c:yVal>
          <c:smooth val="1"/>
          <c:extLst>
            <c:ext xmlns:c16="http://schemas.microsoft.com/office/drawing/2014/chart" uri="{C3380CC4-5D6E-409C-BE32-E72D297353CC}">
              <c16:uniqueId val="{00000000-7543-4FE5-AB99-19D5C040FBB5}"/>
            </c:ext>
          </c:extLst>
        </c:ser>
        <c:ser>
          <c:idx val="1"/>
          <c:order val="1"/>
          <c:tx>
            <c:v>1</c:v>
          </c:tx>
          <c:spPr>
            <a:ln w="19050">
              <a:solidFill>
                <a:sysClr val="windowText" lastClr="000000"/>
              </a:solidFill>
              <a:prstDash val="sysDash"/>
            </a:ln>
          </c:spPr>
          <c:marker>
            <c:symbol val="diamond"/>
            <c:size val="6"/>
            <c:spPr>
              <a:solidFill>
                <a:sysClr val="window" lastClr="FFFFFF">
                  <a:lumMod val="75000"/>
                </a:sysClr>
              </a:solidFill>
              <a:ln>
                <a:solidFill>
                  <a:sysClr val="windowText" lastClr="000000"/>
                </a:solidFill>
              </a:ln>
            </c:spPr>
          </c:marker>
          <c:xVal>
            <c:numRef>
              <c:f>Лист1!$E$29:$E$31</c:f>
              <c:numCache>
                <c:formatCode>General</c:formatCode>
                <c:ptCount val="3"/>
                <c:pt idx="0">
                  <c:v>24</c:v>
                </c:pt>
                <c:pt idx="1">
                  <c:v>72</c:v>
                </c:pt>
                <c:pt idx="2">
                  <c:v>96</c:v>
                </c:pt>
              </c:numCache>
            </c:numRef>
          </c:xVal>
          <c:yVal>
            <c:numRef>
              <c:f>Лист1!$G$29:$G$31</c:f>
              <c:numCache>
                <c:formatCode>General</c:formatCode>
                <c:ptCount val="3"/>
                <c:pt idx="0">
                  <c:v>0</c:v>
                </c:pt>
                <c:pt idx="1">
                  <c:v>0</c:v>
                </c:pt>
                <c:pt idx="2">
                  <c:v>0</c:v>
                </c:pt>
              </c:numCache>
            </c:numRef>
          </c:yVal>
          <c:smooth val="1"/>
          <c:extLst>
            <c:ext xmlns:c16="http://schemas.microsoft.com/office/drawing/2014/chart" uri="{C3380CC4-5D6E-409C-BE32-E72D297353CC}">
              <c16:uniqueId val="{00000001-7543-4FE5-AB99-19D5C040FBB5}"/>
            </c:ext>
          </c:extLst>
        </c:ser>
        <c:ser>
          <c:idx val="2"/>
          <c:order val="2"/>
          <c:tx>
            <c:v>5</c:v>
          </c:tx>
          <c:spPr>
            <a:ln w="19050">
              <a:solidFill>
                <a:sysClr val="windowText" lastClr="000000"/>
              </a:solidFill>
            </a:ln>
          </c:spPr>
          <c:marker>
            <c:symbol val="triangle"/>
            <c:size val="6"/>
            <c:spPr>
              <a:solidFill>
                <a:sysClr val="window" lastClr="FFFFFF">
                  <a:lumMod val="75000"/>
                </a:sysClr>
              </a:solidFill>
              <a:ln>
                <a:solidFill>
                  <a:sysClr val="windowText" lastClr="000000"/>
                </a:solidFill>
              </a:ln>
            </c:spPr>
          </c:marker>
          <c:xVal>
            <c:numRef>
              <c:f>Лист1!$E$29:$E$31</c:f>
              <c:numCache>
                <c:formatCode>General</c:formatCode>
                <c:ptCount val="3"/>
                <c:pt idx="0">
                  <c:v>24</c:v>
                </c:pt>
                <c:pt idx="1">
                  <c:v>72</c:v>
                </c:pt>
                <c:pt idx="2">
                  <c:v>96</c:v>
                </c:pt>
              </c:numCache>
            </c:numRef>
          </c:xVal>
          <c:yVal>
            <c:numRef>
              <c:f>Лист1!$H$29:$H$31</c:f>
              <c:numCache>
                <c:formatCode>General</c:formatCode>
                <c:ptCount val="3"/>
                <c:pt idx="0">
                  <c:v>70</c:v>
                </c:pt>
                <c:pt idx="1">
                  <c:v>50</c:v>
                </c:pt>
                <c:pt idx="2">
                  <c:v>40</c:v>
                </c:pt>
              </c:numCache>
            </c:numRef>
          </c:yVal>
          <c:smooth val="1"/>
          <c:extLst>
            <c:ext xmlns:c16="http://schemas.microsoft.com/office/drawing/2014/chart" uri="{C3380CC4-5D6E-409C-BE32-E72D297353CC}">
              <c16:uniqueId val="{00000002-7543-4FE5-AB99-19D5C040FBB5}"/>
            </c:ext>
          </c:extLst>
        </c:ser>
        <c:ser>
          <c:idx val="3"/>
          <c:order val="3"/>
          <c:tx>
            <c:v>15</c:v>
          </c:tx>
          <c:spPr>
            <a:ln w="19050">
              <a:solidFill>
                <a:sysClr val="windowText" lastClr="000000"/>
              </a:solidFill>
            </a:ln>
          </c:spPr>
          <c:marker>
            <c:symbol val="square"/>
            <c:size val="5"/>
            <c:spPr>
              <a:solidFill>
                <a:sysClr val="window" lastClr="FFFFFF">
                  <a:lumMod val="75000"/>
                </a:sysClr>
              </a:solidFill>
              <a:ln>
                <a:solidFill>
                  <a:sysClr val="windowText" lastClr="000000"/>
                </a:solidFill>
              </a:ln>
            </c:spPr>
          </c:marker>
          <c:xVal>
            <c:numRef>
              <c:f>Лист1!$E$29:$E$31</c:f>
              <c:numCache>
                <c:formatCode>General</c:formatCode>
                <c:ptCount val="3"/>
                <c:pt idx="0">
                  <c:v>24</c:v>
                </c:pt>
                <c:pt idx="1">
                  <c:v>72</c:v>
                </c:pt>
                <c:pt idx="2">
                  <c:v>96</c:v>
                </c:pt>
              </c:numCache>
            </c:numRef>
          </c:xVal>
          <c:yVal>
            <c:numRef>
              <c:f>Лист1!$I$29:$I$31</c:f>
              <c:numCache>
                <c:formatCode>General</c:formatCode>
                <c:ptCount val="3"/>
                <c:pt idx="0">
                  <c:v>90</c:v>
                </c:pt>
                <c:pt idx="1">
                  <c:v>90</c:v>
                </c:pt>
                <c:pt idx="2">
                  <c:v>90</c:v>
                </c:pt>
              </c:numCache>
            </c:numRef>
          </c:yVal>
          <c:smooth val="1"/>
          <c:extLst>
            <c:ext xmlns:c16="http://schemas.microsoft.com/office/drawing/2014/chart" uri="{C3380CC4-5D6E-409C-BE32-E72D297353CC}">
              <c16:uniqueId val="{00000003-7543-4FE5-AB99-19D5C040FBB5}"/>
            </c:ext>
          </c:extLst>
        </c:ser>
        <c:dLbls>
          <c:showLegendKey val="0"/>
          <c:showVal val="0"/>
          <c:showCatName val="0"/>
          <c:showSerName val="0"/>
          <c:showPercent val="0"/>
          <c:showBubbleSize val="0"/>
        </c:dLbls>
        <c:axId val="98033664"/>
        <c:axId val="98035968"/>
      </c:scatterChart>
      <c:valAx>
        <c:axId val="98033664"/>
        <c:scaling>
          <c:orientation val="minMax"/>
          <c:max val="105"/>
          <c:min val="20"/>
        </c:scaling>
        <c:delete val="0"/>
        <c:axPos val="b"/>
        <c:title>
          <c:tx>
            <c:rich>
              <a:bodyPr/>
              <a:lstStyle/>
              <a:p>
                <a:pPr>
                  <a:defRPr/>
                </a:pPr>
                <a:r>
                  <a:rPr lang="ru-RU">
                    <a:latin typeface="Times New Roman" pitchFamily="18" charset="0"/>
                    <a:cs typeface="Times New Roman" pitchFamily="18" charset="0"/>
                  </a:rPr>
                  <a:t>час, год</a:t>
                </a:r>
              </a:p>
            </c:rich>
          </c:tx>
          <c:layout>
            <c:manualLayout>
              <c:xMode val="edge"/>
              <c:yMode val="edge"/>
              <c:x val="0.41525233396458411"/>
              <c:y val="0.87709865214216842"/>
            </c:manualLayout>
          </c:layout>
          <c:overlay val="0"/>
        </c:title>
        <c:numFmt formatCode="General" sourceLinked="1"/>
        <c:majorTickMark val="out"/>
        <c:minorTickMark val="none"/>
        <c:tickLblPos val="nextTo"/>
        <c:crossAx val="98035968"/>
        <c:crosses val="autoZero"/>
        <c:crossBetween val="midCat"/>
        <c:majorUnit val="20"/>
      </c:valAx>
      <c:valAx>
        <c:axId val="98035968"/>
        <c:scaling>
          <c:orientation val="minMax"/>
          <c:max val="100"/>
          <c:min val="0"/>
        </c:scaling>
        <c:delete val="0"/>
        <c:axPos val="l"/>
        <c:title>
          <c:tx>
            <c:rich>
              <a:bodyPr rot="-5400000" vert="horz"/>
              <a:lstStyle/>
              <a:p>
                <a:pPr>
                  <a:defRPr/>
                </a:pPr>
                <a:r>
                  <a:rPr lang="ru-RU">
                    <a:latin typeface="Times New Roman" pitchFamily="18" charset="0"/>
                    <a:cs typeface="Times New Roman" pitchFamily="18" charset="0"/>
                  </a:rPr>
                  <a:t>Виживаність, %</a:t>
                </a:r>
              </a:p>
            </c:rich>
          </c:tx>
          <c:overlay val="0"/>
        </c:title>
        <c:numFmt formatCode="General" sourceLinked="1"/>
        <c:majorTickMark val="out"/>
        <c:minorTickMark val="none"/>
        <c:tickLblPos val="nextTo"/>
        <c:crossAx val="98033664"/>
        <c:crosses val="autoZero"/>
        <c:crossBetween val="midCat"/>
        <c:majorUnit val="20"/>
      </c:valAx>
    </c:plotArea>
    <c:legend>
      <c:legendPos val="r"/>
      <c:layout>
        <c:manualLayout>
          <c:xMode val="edge"/>
          <c:yMode val="edge"/>
          <c:x val="0.18572222222222257"/>
          <c:y val="5.0158209390492856E-2"/>
          <c:w val="0.72261111111111165"/>
          <c:h val="0.103387284922718"/>
        </c:manualLayout>
      </c:layout>
      <c:overlay val="0"/>
    </c:legend>
    <c:plotVisOnly val="1"/>
    <c:dispBlanksAs val="gap"/>
    <c:showDLblsOverMax val="0"/>
  </c:chart>
  <c:spPr>
    <a:ln>
      <a:noFill/>
    </a:ln>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023433175071513"/>
          <c:y val="4.8062855779391213E-2"/>
          <c:w val="0.77063415460164264"/>
          <c:h val="0.84154753383099845"/>
        </c:manualLayout>
      </c:layout>
      <c:scatterChart>
        <c:scatterStyle val="smoothMarker"/>
        <c:varyColors val="0"/>
        <c:ser>
          <c:idx val="0"/>
          <c:order val="0"/>
          <c:spPr>
            <a:ln w="19050">
              <a:solidFill>
                <a:sysClr val="windowText" lastClr="000000"/>
              </a:solidFill>
            </a:ln>
          </c:spPr>
          <c:marker>
            <c:symbol val="circle"/>
            <c:size val="5"/>
            <c:spPr>
              <a:solidFill>
                <a:sysClr val="window" lastClr="FFFFFF">
                  <a:lumMod val="75000"/>
                </a:sysClr>
              </a:solidFill>
              <a:ln>
                <a:solidFill>
                  <a:sysClr val="windowText" lastClr="000000"/>
                </a:solidFill>
              </a:ln>
            </c:spPr>
          </c:marker>
          <c:xVal>
            <c:numRef>
              <c:f>Заг.таб!$J$2:$J$5</c:f>
              <c:numCache>
                <c:formatCode>General</c:formatCode>
                <c:ptCount val="4"/>
                <c:pt idx="0">
                  <c:v>0</c:v>
                </c:pt>
                <c:pt idx="1">
                  <c:v>1</c:v>
                </c:pt>
                <c:pt idx="2">
                  <c:v>5</c:v>
                </c:pt>
                <c:pt idx="3">
                  <c:v>15</c:v>
                </c:pt>
              </c:numCache>
            </c:numRef>
          </c:xVal>
          <c:yVal>
            <c:numRef>
              <c:f>Заг.таб!$K$2:$K$5</c:f>
              <c:numCache>
                <c:formatCode>General</c:formatCode>
                <c:ptCount val="4"/>
                <c:pt idx="0">
                  <c:v>2.7777777777777843</c:v>
                </c:pt>
                <c:pt idx="1">
                  <c:v>-19.444444444444446</c:v>
                </c:pt>
                <c:pt idx="2">
                  <c:v>-2.7777777777777843</c:v>
                </c:pt>
                <c:pt idx="3">
                  <c:v>27.777777777777789</c:v>
                </c:pt>
              </c:numCache>
            </c:numRef>
          </c:yVal>
          <c:smooth val="1"/>
          <c:extLst>
            <c:ext xmlns:c16="http://schemas.microsoft.com/office/drawing/2014/chart" uri="{C3380CC4-5D6E-409C-BE32-E72D297353CC}">
              <c16:uniqueId val="{00000000-7695-41F8-A9D3-86D227696810}"/>
            </c:ext>
          </c:extLst>
        </c:ser>
        <c:ser>
          <c:idx val="2"/>
          <c:order val="1"/>
          <c:spPr>
            <a:ln w="19050">
              <a:solidFill>
                <a:schemeClr val="tx1"/>
              </a:solidFill>
            </a:ln>
          </c:spPr>
          <c:marker>
            <c:symbol val="triangle"/>
            <c:size val="6"/>
            <c:spPr>
              <a:solidFill>
                <a:schemeClr val="bg1">
                  <a:lumMod val="75000"/>
                </a:schemeClr>
              </a:solidFill>
              <a:ln>
                <a:solidFill>
                  <a:prstClr val="black"/>
                </a:solidFill>
              </a:ln>
            </c:spPr>
          </c:marker>
          <c:xVal>
            <c:numRef>
              <c:f>Заг.таб!$C$26:$C$29</c:f>
              <c:numCache>
                <c:formatCode>General</c:formatCode>
                <c:ptCount val="4"/>
                <c:pt idx="0">
                  <c:v>0</c:v>
                </c:pt>
                <c:pt idx="1">
                  <c:v>1</c:v>
                </c:pt>
                <c:pt idx="2">
                  <c:v>5</c:v>
                </c:pt>
                <c:pt idx="3">
                  <c:v>15</c:v>
                </c:pt>
              </c:numCache>
            </c:numRef>
          </c:xVal>
          <c:yVal>
            <c:numRef>
              <c:f>Заг.таб!$E$26:$E$29</c:f>
              <c:numCache>
                <c:formatCode>General</c:formatCode>
                <c:ptCount val="4"/>
                <c:pt idx="0">
                  <c:v>-8.5011949470809096</c:v>
                </c:pt>
                <c:pt idx="1">
                  <c:v>-18.914305223625806</c:v>
                </c:pt>
                <c:pt idx="2">
                  <c:v>-5.9747354045749423</c:v>
                </c:pt>
                <c:pt idx="3">
                  <c:v>7.5452372823489284</c:v>
                </c:pt>
              </c:numCache>
            </c:numRef>
          </c:yVal>
          <c:smooth val="1"/>
          <c:extLst>
            <c:ext xmlns:c16="http://schemas.microsoft.com/office/drawing/2014/chart" uri="{C3380CC4-5D6E-409C-BE32-E72D297353CC}">
              <c16:uniqueId val="{00000001-7695-41F8-A9D3-86D227696810}"/>
            </c:ext>
          </c:extLst>
        </c:ser>
        <c:dLbls>
          <c:showLegendKey val="0"/>
          <c:showVal val="0"/>
          <c:showCatName val="0"/>
          <c:showSerName val="0"/>
          <c:showPercent val="0"/>
          <c:showBubbleSize val="0"/>
        </c:dLbls>
        <c:axId val="98209152"/>
        <c:axId val="98224000"/>
      </c:scatterChart>
      <c:valAx>
        <c:axId val="98209152"/>
        <c:scaling>
          <c:orientation val="minMax"/>
          <c:max val="15.5"/>
          <c:min val="0"/>
        </c:scaling>
        <c:delete val="0"/>
        <c:axPos val="b"/>
        <c:title>
          <c:tx>
            <c:rich>
              <a:bodyPr/>
              <a:lstStyle/>
              <a:p>
                <a:pPr>
                  <a:defRPr/>
                </a:pPr>
                <a:r>
                  <a:rPr lang="ru-RU" b="1" i="1">
                    <a:latin typeface="Times New Roman" pitchFamily="18" charset="0"/>
                    <a:cs typeface="Times New Roman" pitchFamily="18" charset="0"/>
                  </a:rPr>
                  <a:t>С</a:t>
                </a:r>
                <a:r>
                  <a:rPr lang="ru-RU" b="1">
                    <a:latin typeface="Times New Roman" pitchFamily="18" charset="0"/>
                    <a:cs typeface="Times New Roman" pitchFamily="18" charset="0"/>
                  </a:rPr>
                  <a:t> </a:t>
                </a:r>
                <a:r>
                  <a:rPr lang="ru-RU" b="1" baseline="-25000">
                    <a:latin typeface="Times New Roman" pitchFamily="18" charset="0"/>
                    <a:cs typeface="Times New Roman" pitchFamily="18" charset="0"/>
                  </a:rPr>
                  <a:t>ГК</a:t>
                </a:r>
                <a:r>
                  <a:rPr lang="ru-RU" b="1">
                    <a:latin typeface="Times New Roman" pitchFamily="18" charset="0"/>
                    <a:cs typeface="Times New Roman" pitchFamily="18" charset="0"/>
                  </a:rPr>
                  <a:t>, мг/дм</a:t>
                </a:r>
                <a:r>
                  <a:rPr lang="ru-RU" b="1" baseline="30000">
                    <a:latin typeface="Times New Roman" pitchFamily="18" charset="0"/>
                    <a:cs typeface="Times New Roman" pitchFamily="18" charset="0"/>
                  </a:rPr>
                  <a:t>3</a:t>
                </a:r>
              </a:p>
            </c:rich>
          </c:tx>
          <c:overlay val="0"/>
        </c:title>
        <c:numFmt formatCode="General" sourceLinked="1"/>
        <c:majorTickMark val="out"/>
        <c:minorTickMark val="out"/>
        <c:tickLblPos val="nextTo"/>
        <c:txPr>
          <a:bodyPr rot="0" vert="horz"/>
          <a:lstStyle/>
          <a:p>
            <a:pPr>
              <a:defRPr sz="1000" b="0" i="0" u="none" strike="noStrike" baseline="0">
                <a:solidFill>
                  <a:srgbClr val="000000"/>
                </a:solidFill>
                <a:latin typeface="Calibri"/>
                <a:ea typeface="Calibri"/>
                <a:cs typeface="Calibri"/>
              </a:defRPr>
            </a:pPr>
            <a:endParaRPr lang="ru-RU"/>
          </a:p>
        </c:txPr>
        <c:crossAx val="98224000"/>
        <c:crosses val="autoZero"/>
        <c:crossBetween val="midCat"/>
        <c:majorUnit val="2.5"/>
        <c:minorUnit val="2.5"/>
      </c:valAx>
      <c:valAx>
        <c:axId val="98224000"/>
        <c:scaling>
          <c:orientation val="minMax"/>
          <c:max val="30"/>
          <c:min val="-22"/>
        </c:scaling>
        <c:delete val="0"/>
        <c:axPos val="l"/>
        <c:title>
          <c:tx>
            <c:rich>
              <a:bodyPr rot="-5400000" vert="horz"/>
              <a:lstStyle/>
              <a:p>
                <a:pPr>
                  <a:defRPr/>
                </a:pPr>
                <a:r>
                  <a:rPr lang="ru-RU" b="1">
                    <a:latin typeface="Times New Roman" pitchFamily="18" charset="0"/>
                    <a:cs typeface="Times New Roman" pitchFamily="18" charset="0"/>
                  </a:rPr>
                  <a:t>Відхилинння від норми,%</a:t>
                </a:r>
              </a:p>
            </c:rich>
          </c:tx>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ru-RU"/>
          </a:p>
        </c:txPr>
        <c:crossAx val="98209152"/>
        <c:crosses val="autoZero"/>
        <c:crossBetween val="midCat"/>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ru-RU"/>
    </a:p>
  </c:txPr>
  <c:externalData r:id="rId1">
    <c:autoUpdate val="0"/>
  </c:externalData>
  <c:userShapes r:id="rId2"/>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023433175071524"/>
          <c:y val="4.8062855779391213E-2"/>
          <c:w val="0.77063415460164264"/>
          <c:h val="0.84154753383099845"/>
        </c:manualLayout>
      </c:layout>
      <c:scatterChart>
        <c:scatterStyle val="smoothMarker"/>
        <c:varyColors val="0"/>
        <c:ser>
          <c:idx val="1"/>
          <c:order val="0"/>
          <c:spPr>
            <a:ln w="19050">
              <a:solidFill>
                <a:prstClr val="black"/>
              </a:solidFill>
            </a:ln>
          </c:spPr>
          <c:marker>
            <c:symbol val="circle"/>
            <c:size val="5"/>
            <c:spPr>
              <a:solidFill>
                <a:sysClr val="window" lastClr="FFFFFF">
                  <a:lumMod val="75000"/>
                </a:sysClr>
              </a:solidFill>
              <a:ln>
                <a:solidFill>
                  <a:prstClr val="black"/>
                </a:solidFill>
              </a:ln>
            </c:spPr>
          </c:marker>
          <c:xVal>
            <c:numRef>
              <c:f>Заг.Таб!$A$2:$A$5</c:f>
              <c:numCache>
                <c:formatCode>General</c:formatCode>
                <c:ptCount val="4"/>
                <c:pt idx="0">
                  <c:v>0</c:v>
                </c:pt>
                <c:pt idx="1">
                  <c:v>1</c:v>
                </c:pt>
                <c:pt idx="2">
                  <c:v>5</c:v>
                </c:pt>
                <c:pt idx="3">
                  <c:v>15</c:v>
                </c:pt>
              </c:numCache>
            </c:numRef>
          </c:xVal>
          <c:yVal>
            <c:numRef>
              <c:f>Заг.Таб!$L$2:$L$5</c:f>
              <c:numCache>
                <c:formatCode>General</c:formatCode>
                <c:ptCount val="4"/>
                <c:pt idx="0">
                  <c:v>0</c:v>
                </c:pt>
                <c:pt idx="1">
                  <c:v>21.037311458057712</c:v>
                </c:pt>
                <c:pt idx="2">
                  <c:v>10.399576607568154</c:v>
                </c:pt>
                <c:pt idx="3">
                  <c:v>-5.9010320190526562</c:v>
                </c:pt>
              </c:numCache>
            </c:numRef>
          </c:yVal>
          <c:smooth val="1"/>
          <c:extLst>
            <c:ext xmlns:c16="http://schemas.microsoft.com/office/drawing/2014/chart" uri="{C3380CC4-5D6E-409C-BE32-E72D297353CC}">
              <c16:uniqueId val="{00000000-4BC0-42B7-BD00-2416B3329C6B}"/>
            </c:ext>
          </c:extLst>
        </c:ser>
        <c:ser>
          <c:idx val="3"/>
          <c:order val="1"/>
          <c:spPr>
            <a:ln w="19050">
              <a:solidFill>
                <a:prstClr val="black"/>
              </a:solidFill>
            </a:ln>
          </c:spPr>
          <c:marker>
            <c:symbol val="triangle"/>
            <c:size val="6"/>
            <c:spPr>
              <a:solidFill>
                <a:sysClr val="window" lastClr="FFFFFF">
                  <a:lumMod val="75000"/>
                </a:sysClr>
              </a:solidFill>
              <a:ln>
                <a:solidFill>
                  <a:prstClr val="black"/>
                </a:solidFill>
              </a:ln>
            </c:spPr>
          </c:marker>
          <c:xVal>
            <c:numRef>
              <c:f>Заг.Таб!$A$2:$A$5</c:f>
              <c:numCache>
                <c:formatCode>General</c:formatCode>
                <c:ptCount val="4"/>
                <c:pt idx="0">
                  <c:v>0</c:v>
                </c:pt>
                <c:pt idx="1">
                  <c:v>1</c:v>
                </c:pt>
                <c:pt idx="2">
                  <c:v>5</c:v>
                </c:pt>
                <c:pt idx="3">
                  <c:v>15</c:v>
                </c:pt>
              </c:numCache>
            </c:numRef>
          </c:xVal>
          <c:yVal>
            <c:numRef>
              <c:f>Заг.Таб!$K$2:$K$5</c:f>
              <c:numCache>
                <c:formatCode>General</c:formatCode>
                <c:ptCount val="4"/>
                <c:pt idx="0">
                  <c:v>0</c:v>
                </c:pt>
                <c:pt idx="1">
                  <c:v>17.857142857142833</c:v>
                </c:pt>
                <c:pt idx="2">
                  <c:v>3.5714285714285547</c:v>
                </c:pt>
                <c:pt idx="3">
                  <c:v>-14.285714285714302</c:v>
                </c:pt>
              </c:numCache>
            </c:numRef>
          </c:yVal>
          <c:smooth val="1"/>
          <c:extLst>
            <c:ext xmlns:c16="http://schemas.microsoft.com/office/drawing/2014/chart" uri="{C3380CC4-5D6E-409C-BE32-E72D297353CC}">
              <c16:uniqueId val="{00000001-4BC0-42B7-BD00-2416B3329C6B}"/>
            </c:ext>
          </c:extLst>
        </c:ser>
        <c:dLbls>
          <c:showLegendKey val="0"/>
          <c:showVal val="0"/>
          <c:showCatName val="0"/>
          <c:showSerName val="0"/>
          <c:showPercent val="0"/>
          <c:showBubbleSize val="0"/>
        </c:dLbls>
        <c:axId val="98387456"/>
        <c:axId val="98402304"/>
      </c:scatterChart>
      <c:valAx>
        <c:axId val="98387456"/>
        <c:scaling>
          <c:orientation val="minMax"/>
          <c:max val="15.5"/>
          <c:min val="0"/>
        </c:scaling>
        <c:delete val="0"/>
        <c:axPos val="b"/>
        <c:title>
          <c:tx>
            <c:rich>
              <a:bodyPr/>
              <a:lstStyle/>
              <a:p>
                <a:pPr>
                  <a:defRPr/>
                </a:pPr>
                <a:r>
                  <a:rPr lang="ru-RU" b="1" i="1">
                    <a:latin typeface="Times New Roman" pitchFamily="18" charset="0"/>
                    <a:cs typeface="Times New Roman" pitchFamily="18" charset="0"/>
                  </a:rPr>
                  <a:t>С</a:t>
                </a:r>
                <a:r>
                  <a:rPr lang="ru-RU" b="1">
                    <a:latin typeface="Times New Roman" pitchFamily="18" charset="0"/>
                    <a:cs typeface="Times New Roman" pitchFamily="18" charset="0"/>
                  </a:rPr>
                  <a:t> </a:t>
                </a:r>
                <a:r>
                  <a:rPr lang="ru-RU" b="1" baseline="-25000">
                    <a:latin typeface="Times New Roman" pitchFamily="18" charset="0"/>
                    <a:cs typeface="Times New Roman" pitchFamily="18" charset="0"/>
                  </a:rPr>
                  <a:t>ГК</a:t>
                </a:r>
                <a:r>
                  <a:rPr lang="ru-RU" b="1">
                    <a:latin typeface="Times New Roman" pitchFamily="18" charset="0"/>
                    <a:cs typeface="Times New Roman" pitchFamily="18" charset="0"/>
                  </a:rPr>
                  <a:t>, мг/дм</a:t>
                </a:r>
                <a:r>
                  <a:rPr lang="ru-RU" b="1" baseline="30000">
                    <a:latin typeface="Times New Roman" pitchFamily="18" charset="0"/>
                    <a:cs typeface="Times New Roman" pitchFamily="18" charset="0"/>
                  </a:rPr>
                  <a:t>3</a:t>
                </a:r>
              </a:p>
            </c:rich>
          </c:tx>
          <c:overlay val="0"/>
        </c:title>
        <c:numFmt formatCode="General" sourceLinked="1"/>
        <c:majorTickMark val="out"/>
        <c:minorTickMark val="out"/>
        <c:tickLblPos val="nextTo"/>
        <c:txPr>
          <a:bodyPr rot="0" vert="horz"/>
          <a:lstStyle/>
          <a:p>
            <a:pPr>
              <a:defRPr sz="1000" b="0" i="0" u="none" strike="noStrike" baseline="0">
                <a:solidFill>
                  <a:srgbClr val="000000"/>
                </a:solidFill>
                <a:latin typeface="Calibri"/>
                <a:ea typeface="Calibri"/>
                <a:cs typeface="Calibri"/>
              </a:defRPr>
            </a:pPr>
            <a:endParaRPr lang="ru-RU"/>
          </a:p>
        </c:txPr>
        <c:crossAx val="98402304"/>
        <c:crosses val="autoZero"/>
        <c:crossBetween val="midCat"/>
        <c:majorUnit val="2.5"/>
        <c:minorUnit val="2.5"/>
      </c:valAx>
      <c:valAx>
        <c:axId val="98402304"/>
        <c:scaling>
          <c:orientation val="minMax"/>
          <c:max val="30"/>
          <c:min val="-22"/>
        </c:scaling>
        <c:delete val="0"/>
        <c:axPos val="l"/>
        <c:title>
          <c:tx>
            <c:rich>
              <a:bodyPr rot="-5400000" vert="horz"/>
              <a:lstStyle/>
              <a:p>
                <a:pPr>
                  <a:defRPr/>
                </a:pPr>
                <a:r>
                  <a:rPr lang="ru-RU" b="1">
                    <a:latin typeface="Times New Roman" pitchFamily="18" charset="0"/>
                    <a:cs typeface="Times New Roman" pitchFamily="18" charset="0"/>
                  </a:rPr>
                  <a:t>Відхилинння від норми,%</a:t>
                </a:r>
              </a:p>
            </c:rich>
          </c:tx>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ru-RU"/>
          </a:p>
        </c:txPr>
        <c:crossAx val="98387456"/>
        <c:crosses val="autoZero"/>
        <c:crossBetween val="midCat"/>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ru-RU"/>
    </a:p>
  </c:txPr>
  <c:externalData r:id="rId1">
    <c:autoUpdate val="0"/>
  </c:externalData>
  <c:userShapes r:id="rId2"/>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646416925157144"/>
          <c:y val="0.154650918635171"/>
          <c:w val="0.76142294334420302"/>
          <c:h val="0.63880034995625357"/>
        </c:manualLayout>
      </c:layout>
      <c:scatterChart>
        <c:scatterStyle val="smoothMarker"/>
        <c:varyColors val="0"/>
        <c:ser>
          <c:idx val="0"/>
          <c:order val="0"/>
          <c:tx>
            <c:v>хол</c:v>
          </c:tx>
          <c:spPr>
            <a:ln w="15875">
              <a:solidFill>
                <a:schemeClr val="tx1"/>
              </a:solidFill>
            </a:ln>
          </c:spPr>
          <c:marker>
            <c:symbol val="circle"/>
            <c:size val="5"/>
            <c:spPr>
              <a:solidFill>
                <a:schemeClr val="bg1"/>
              </a:solidFill>
              <a:ln>
                <a:solidFill>
                  <a:schemeClr val="tx1"/>
                </a:solidFill>
              </a:ln>
            </c:spPr>
          </c:marker>
          <c:xVal>
            <c:numRef>
              <c:f>Лист1!$B$4:$F$4</c:f>
              <c:numCache>
                <c:formatCode>General</c:formatCode>
                <c:ptCount val="5"/>
                <c:pt idx="0">
                  <c:v>0</c:v>
                </c:pt>
                <c:pt idx="1">
                  <c:v>1</c:v>
                </c:pt>
                <c:pt idx="2">
                  <c:v>3</c:v>
                </c:pt>
                <c:pt idx="3">
                  <c:v>5</c:v>
                </c:pt>
                <c:pt idx="4">
                  <c:v>7</c:v>
                </c:pt>
              </c:numCache>
            </c:numRef>
          </c:xVal>
          <c:yVal>
            <c:numRef>
              <c:f>Лист1!$B$5:$F$5</c:f>
              <c:numCache>
                <c:formatCode>General</c:formatCode>
                <c:ptCount val="5"/>
                <c:pt idx="0">
                  <c:v>0.11000000000000008</c:v>
                </c:pt>
                <c:pt idx="1">
                  <c:v>9.9000000000000268E-2</c:v>
                </c:pt>
                <c:pt idx="2">
                  <c:v>8.4000000000000227E-2</c:v>
                </c:pt>
                <c:pt idx="3">
                  <c:v>1.6000000000000073E-2</c:v>
                </c:pt>
                <c:pt idx="4">
                  <c:v>1.5000000000000045E-2</c:v>
                </c:pt>
              </c:numCache>
            </c:numRef>
          </c:yVal>
          <c:smooth val="1"/>
          <c:extLst>
            <c:ext xmlns:c16="http://schemas.microsoft.com/office/drawing/2014/chart" uri="{C3380CC4-5D6E-409C-BE32-E72D297353CC}">
              <c16:uniqueId val="{00000000-2DE5-47AF-A92F-0087D23C4834}"/>
            </c:ext>
          </c:extLst>
        </c:ser>
        <c:ser>
          <c:idx val="1"/>
          <c:order val="1"/>
          <c:tx>
            <c:v>ГК1</c:v>
          </c:tx>
          <c:spPr>
            <a:ln w="15875">
              <a:solidFill>
                <a:schemeClr val="tx1"/>
              </a:solidFill>
            </a:ln>
          </c:spPr>
          <c:marker>
            <c:symbol val="square"/>
            <c:size val="4"/>
            <c:spPr>
              <a:solidFill>
                <a:schemeClr val="tx1"/>
              </a:solidFill>
              <a:ln>
                <a:solidFill>
                  <a:schemeClr val="tx1"/>
                </a:solidFill>
              </a:ln>
            </c:spPr>
          </c:marker>
          <c:xVal>
            <c:numRef>
              <c:f>Лист1!$B$4:$F$4</c:f>
              <c:numCache>
                <c:formatCode>General</c:formatCode>
                <c:ptCount val="5"/>
                <c:pt idx="0">
                  <c:v>0</c:v>
                </c:pt>
                <c:pt idx="1">
                  <c:v>1</c:v>
                </c:pt>
                <c:pt idx="2">
                  <c:v>3</c:v>
                </c:pt>
                <c:pt idx="3">
                  <c:v>5</c:v>
                </c:pt>
                <c:pt idx="4">
                  <c:v>7</c:v>
                </c:pt>
              </c:numCache>
            </c:numRef>
          </c:xVal>
          <c:yVal>
            <c:numRef>
              <c:f>Лист1!$B$6:$F$6</c:f>
              <c:numCache>
                <c:formatCode>General</c:formatCode>
                <c:ptCount val="5"/>
                <c:pt idx="0">
                  <c:v>0.11000000000000008</c:v>
                </c:pt>
                <c:pt idx="1">
                  <c:v>1.2000000000000021E-2</c:v>
                </c:pt>
                <c:pt idx="2">
                  <c:v>9.0000000000000531E-3</c:v>
                </c:pt>
                <c:pt idx="3">
                  <c:v>5.0000000000000183E-3</c:v>
                </c:pt>
                <c:pt idx="4">
                  <c:v>7.00000000000004E-3</c:v>
                </c:pt>
              </c:numCache>
            </c:numRef>
          </c:yVal>
          <c:smooth val="1"/>
          <c:extLst>
            <c:ext xmlns:c16="http://schemas.microsoft.com/office/drawing/2014/chart" uri="{C3380CC4-5D6E-409C-BE32-E72D297353CC}">
              <c16:uniqueId val="{00000001-2DE5-47AF-A92F-0087D23C4834}"/>
            </c:ext>
          </c:extLst>
        </c:ser>
        <c:ser>
          <c:idx val="2"/>
          <c:order val="2"/>
          <c:tx>
            <c:v>ГК5</c:v>
          </c:tx>
          <c:spPr>
            <a:ln w="15875">
              <a:solidFill>
                <a:schemeClr val="tx1"/>
              </a:solidFill>
            </a:ln>
          </c:spPr>
          <c:marker>
            <c:symbol val="triangle"/>
            <c:size val="5"/>
            <c:spPr>
              <a:solidFill>
                <a:schemeClr val="tx1"/>
              </a:solidFill>
              <a:ln>
                <a:solidFill>
                  <a:sysClr val="windowText" lastClr="000000"/>
                </a:solidFill>
              </a:ln>
            </c:spPr>
          </c:marker>
          <c:xVal>
            <c:numRef>
              <c:f>Лист1!$B$4:$F$4</c:f>
              <c:numCache>
                <c:formatCode>General</c:formatCode>
                <c:ptCount val="5"/>
                <c:pt idx="0">
                  <c:v>0</c:v>
                </c:pt>
                <c:pt idx="1">
                  <c:v>1</c:v>
                </c:pt>
                <c:pt idx="2">
                  <c:v>3</c:v>
                </c:pt>
                <c:pt idx="3">
                  <c:v>5</c:v>
                </c:pt>
                <c:pt idx="4">
                  <c:v>7</c:v>
                </c:pt>
              </c:numCache>
            </c:numRef>
          </c:xVal>
          <c:yVal>
            <c:numRef>
              <c:f>Лист1!$B$7:$F$7</c:f>
              <c:numCache>
                <c:formatCode>General</c:formatCode>
                <c:ptCount val="5"/>
                <c:pt idx="0">
                  <c:v>0.11000000000000008</c:v>
                </c:pt>
                <c:pt idx="1">
                  <c:v>1.9000000000000083E-2</c:v>
                </c:pt>
                <c:pt idx="2">
                  <c:v>2.0000000000000039E-2</c:v>
                </c:pt>
                <c:pt idx="3">
                  <c:v>6.0000000000000201E-3</c:v>
                </c:pt>
                <c:pt idx="4">
                  <c:v>1.0000000000000023E-2</c:v>
                </c:pt>
              </c:numCache>
            </c:numRef>
          </c:yVal>
          <c:smooth val="1"/>
          <c:extLst>
            <c:ext xmlns:c16="http://schemas.microsoft.com/office/drawing/2014/chart" uri="{C3380CC4-5D6E-409C-BE32-E72D297353CC}">
              <c16:uniqueId val="{00000002-2DE5-47AF-A92F-0087D23C4834}"/>
            </c:ext>
          </c:extLst>
        </c:ser>
        <c:ser>
          <c:idx val="3"/>
          <c:order val="3"/>
          <c:tx>
            <c:v>ГК15</c:v>
          </c:tx>
          <c:spPr>
            <a:ln w="15875">
              <a:solidFill>
                <a:sysClr val="windowText" lastClr="000000"/>
              </a:solidFill>
            </a:ln>
          </c:spPr>
          <c:marker>
            <c:symbol val="circle"/>
            <c:size val="5"/>
            <c:spPr>
              <a:solidFill>
                <a:schemeClr val="tx1"/>
              </a:solidFill>
              <a:ln>
                <a:solidFill>
                  <a:sysClr val="windowText" lastClr="000000"/>
                </a:solidFill>
              </a:ln>
            </c:spPr>
          </c:marker>
          <c:xVal>
            <c:numRef>
              <c:f>Лист1!$B$4:$F$4</c:f>
              <c:numCache>
                <c:formatCode>General</c:formatCode>
                <c:ptCount val="5"/>
                <c:pt idx="0">
                  <c:v>0</c:v>
                </c:pt>
                <c:pt idx="1">
                  <c:v>1</c:v>
                </c:pt>
                <c:pt idx="2">
                  <c:v>3</c:v>
                </c:pt>
                <c:pt idx="3">
                  <c:v>5</c:v>
                </c:pt>
                <c:pt idx="4">
                  <c:v>7</c:v>
                </c:pt>
              </c:numCache>
            </c:numRef>
          </c:xVal>
          <c:yVal>
            <c:numRef>
              <c:f>Лист1!$B$8:$F$8</c:f>
              <c:numCache>
                <c:formatCode>General</c:formatCode>
                <c:ptCount val="5"/>
                <c:pt idx="0">
                  <c:v>0.11000000000000008</c:v>
                </c:pt>
                <c:pt idx="1">
                  <c:v>0.10800000000000012</c:v>
                </c:pt>
                <c:pt idx="2">
                  <c:v>9.0000000000000066E-2</c:v>
                </c:pt>
                <c:pt idx="3">
                  <c:v>2.300000000000001E-2</c:v>
                </c:pt>
                <c:pt idx="4">
                  <c:v>2.1000000000000046E-2</c:v>
                </c:pt>
              </c:numCache>
            </c:numRef>
          </c:yVal>
          <c:smooth val="1"/>
          <c:extLst>
            <c:ext xmlns:c16="http://schemas.microsoft.com/office/drawing/2014/chart" uri="{C3380CC4-5D6E-409C-BE32-E72D297353CC}">
              <c16:uniqueId val="{00000003-2DE5-47AF-A92F-0087D23C4834}"/>
            </c:ext>
          </c:extLst>
        </c:ser>
        <c:dLbls>
          <c:showLegendKey val="0"/>
          <c:showVal val="0"/>
          <c:showCatName val="0"/>
          <c:showSerName val="0"/>
          <c:showPercent val="0"/>
          <c:showBubbleSize val="0"/>
        </c:dLbls>
        <c:axId val="56511872"/>
        <c:axId val="56531200"/>
      </c:scatterChart>
      <c:valAx>
        <c:axId val="56511872"/>
        <c:scaling>
          <c:orientation val="minMax"/>
          <c:max val="7"/>
          <c:min val="0"/>
        </c:scaling>
        <c:delete val="0"/>
        <c:axPos val="b"/>
        <c:title>
          <c:tx>
            <c:rich>
              <a:bodyPr/>
              <a:lstStyle/>
              <a:p>
                <a:pPr>
                  <a:defRPr lang="uk-UA"/>
                </a:pPr>
                <a:r>
                  <a:rPr lang="en-US"/>
                  <a:t>t, </a:t>
                </a:r>
                <a:r>
                  <a:rPr lang="ru-RU"/>
                  <a:t>діб</a:t>
                </a:r>
              </a:p>
            </c:rich>
          </c:tx>
          <c:layout>
            <c:manualLayout>
              <c:xMode val="edge"/>
              <c:yMode val="edge"/>
              <c:x val="0.78676845033225096"/>
              <c:y val="0.88928086838534559"/>
            </c:manualLayout>
          </c:layout>
          <c:overlay val="0"/>
        </c:title>
        <c:numFmt formatCode="General" sourceLinked="1"/>
        <c:majorTickMark val="in"/>
        <c:minorTickMark val="none"/>
        <c:tickLblPos val="nextTo"/>
        <c:spPr>
          <a:ln>
            <a:solidFill>
              <a:schemeClr val="tx1"/>
            </a:solidFill>
          </a:ln>
        </c:spPr>
        <c:txPr>
          <a:bodyPr/>
          <a:lstStyle/>
          <a:p>
            <a:pPr>
              <a:defRPr lang="uk-UA"/>
            </a:pPr>
            <a:endParaRPr lang="ru-RU"/>
          </a:p>
        </c:txPr>
        <c:crossAx val="56531200"/>
        <c:crosses val="autoZero"/>
        <c:crossBetween val="midCat"/>
        <c:majorUnit val="2"/>
      </c:valAx>
      <c:valAx>
        <c:axId val="56531200"/>
        <c:scaling>
          <c:orientation val="minMax"/>
          <c:max val="0.12000000000000002"/>
          <c:min val="0"/>
        </c:scaling>
        <c:delete val="0"/>
        <c:axPos val="l"/>
        <c:title>
          <c:tx>
            <c:rich>
              <a:bodyPr rot="0" vert="horz"/>
              <a:lstStyle/>
              <a:p>
                <a:pPr>
                  <a:defRPr lang="uk-UA"/>
                </a:pPr>
                <a:r>
                  <a:rPr lang="en-US"/>
                  <a:t>A</a:t>
                </a:r>
                <a:r>
                  <a:rPr lang="en-US" baseline="-25000"/>
                  <a:t>540</a:t>
                </a:r>
                <a:endParaRPr lang="ru-RU" baseline="-25000"/>
              </a:p>
            </c:rich>
          </c:tx>
          <c:layout>
            <c:manualLayout>
              <c:xMode val="edge"/>
              <c:yMode val="edge"/>
              <c:x val="0.10774410774410829"/>
              <c:y val="2.6051093613298416E-2"/>
            </c:manualLayout>
          </c:layout>
          <c:overlay val="0"/>
        </c:title>
        <c:numFmt formatCode="General" sourceLinked="1"/>
        <c:majorTickMark val="in"/>
        <c:minorTickMark val="none"/>
        <c:tickLblPos val="nextTo"/>
        <c:spPr>
          <a:ln>
            <a:solidFill>
              <a:schemeClr val="tx1"/>
            </a:solidFill>
          </a:ln>
        </c:spPr>
        <c:txPr>
          <a:bodyPr/>
          <a:lstStyle/>
          <a:p>
            <a:pPr>
              <a:defRPr lang="uk-UA"/>
            </a:pPr>
            <a:endParaRPr lang="ru-RU"/>
          </a:p>
        </c:txPr>
        <c:crossAx val="56511872"/>
        <c:crosses val="autoZero"/>
        <c:crossBetween val="midCat"/>
        <c:majorUnit val="4.0000000000000112E-2"/>
      </c:valAx>
    </c:plotArea>
    <c:plotVisOnly val="1"/>
    <c:dispBlanksAs val="gap"/>
    <c:showDLblsOverMax val="0"/>
  </c:chart>
  <c:spPr>
    <a:ln>
      <a:noFill/>
    </a:ln>
  </c:spPr>
  <c:txPr>
    <a:bodyPr/>
    <a:lstStyle/>
    <a:p>
      <a:pPr>
        <a:defRPr sz="1200" b="0">
          <a:latin typeface="Times New Roman" pitchFamily="18" charset="0"/>
          <a:cs typeface="Times New Roman" pitchFamily="18" charset="0"/>
        </a:defRPr>
      </a:pPr>
      <a:endParaRPr lang="ru-RU"/>
    </a:p>
  </c:txPr>
  <c:externalData r:id="rId1">
    <c:autoUpdate val="0"/>
  </c:externalData>
  <c:userShapes r:id="rId2"/>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126709863211044"/>
          <c:y val="0.18274760383386793"/>
          <c:w val="0.74934485241181792"/>
          <c:h val="0.5709904153354689"/>
        </c:manualLayout>
      </c:layout>
      <c:scatterChart>
        <c:scatterStyle val="smoothMarker"/>
        <c:varyColors val="0"/>
        <c:ser>
          <c:idx val="0"/>
          <c:order val="0"/>
          <c:tx>
            <c:v>хол</c:v>
          </c:tx>
          <c:spPr>
            <a:ln w="15875">
              <a:solidFill>
                <a:schemeClr val="tx1"/>
              </a:solidFill>
            </a:ln>
          </c:spPr>
          <c:marker>
            <c:symbol val="circle"/>
            <c:size val="5"/>
            <c:spPr>
              <a:solidFill>
                <a:schemeClr val="bg1"/>
              </a:solidFill>
              <a:ln>
                <a:solidFill>
                  <a:schemeClr val="tx1"/>
                </a:solidFill>
              </a:ln>
            </c:spPr>
          </c:marker>
          <c:xVal>
            <c:numRef>
              <c:f>Лист1!$B$15:$F$15</c:f>
              <c:numCache>
                <c:formatCode>General</c:formatCode>
                <c:ptCount val="5"/>
                <c:pt idx="0">
                  <c:v>0</c:v>
                </c:pt>
                <c:pt idx="1">
                  <c:v>1</c:v>
                </c:pt>
                <c:pt idx="2">
                  <c:v>3</c:v>
                </c:pt>
                <c:pt idx="3">
                  <c:v>5</c:v>
                </c:pt>
                <c:pt idx="4">
                  <c:v>7</c:v>
                </c:pt>
              </c:numCache>
            </c:numRef>
          </c:xVal>
          <c:yVal>
            <c:numRef>
              <c:f>Лист1!$B$16:$F$16</c:f>
              <c:numCache>
                <c:formatCode>General</c:formatCode>
                <c:ptCount val="5"/>
                <c:pt idx="0">
                  <c:v>0.1</c:v>
                </c:pt>
                <c:pt idx="1">
                  <c:v>8.0000000000000043E-2</c:v>
                </c:pt>
                <c:pt idx="2">
                  <c:v>6.6000000000000003E-2</c:v>
                </c:pt>
                <c:pt idx="3">
                  <c:v>5.2000000000000032E-2</c:v>
                </c:pt>
                <c:pt idx="4">
                  <c:v>3.9000000000000014E-2</c:v>
                </c:pt>
              </c:numCache>
            </c:numRef>
          </c:yVal>
          <c:smooth val="1"/>
          <c:extLst>
            <c:ext xmlns:c16="http://schemas.microsoft.com/office/drawing/2014/chart" uri="{C3380CC4-5D6E-409C-BE32-E72D297353CC}">
              <c16:uniqueId val="{00000000-8BFE-4480-AD9A-E344E531EC26}"/>
            </c:ext>
          </c:extLst>
        </c:ser>
        <c:ser>
          <c:idx val="1"/>
          <c:order val="1"/>
          <c:tx>
            <c:v>ГК1</c:v>
          </c:tx>
          <c:spPr>
            <a:ln w="15875">
              <a:solidFill>
                <a:schemeClr val="tx1"/>
              </a:solidFill>
            </a:ln>
          </c:spPr>
          <c:marker>
            <c:symbol val="square"/>
            <c:size val="4"/>
            <c:spPr>
              <a:solidFill>
                <a:schemeClr val="tx1"/>
              </a:solidFill>
              <a:ln>
                <a:solidFill>
                  <a:sysClr val="windowText" lastClr="000000"/>
                </a:solidFill>
              </a:ln>
            </c:spPr>
          </c:marker>
          <c:xVal>
            <c:numRef>
              <c:f>Лист1!$B$15:$F$15</c:f>
              <c:numCache>
                <c:formatCode>General</c:formatCode>
                <c:ptCount val="5"/>
                <c:pt idx="0">
                  <c:v>0</c:v>
                </c:pt>
                <c:pt idx="1">
                  <c:v>1</c:v>
                </c:pt>
                <c:pt idx="2">
                  <c:v>3</c:v>
                </c:pt>
                <c:pt idx="3">
                  <c:v>5</c:v>
                </c:pt>
                <c:pt idx="4">
                  <c:v>7</c:v>
                </c:pt>
              </c:numCache>
            </c:numRef>
          </c:xVal>
          <c:yVal>
            <c:numRef>
              <c:f>Лист1!$B$17:$F$17</c:f>
              <c:numCache>
                <c:formatCode>General</c:formatCode>
                <c:ptCount val="5"/>
                <c:pt idx="0">
                  <c:v>0.1</c:v>
                </c:pt>
                <c:pt idx="1">
                  <c:v>5.3000000000000012E-2</c:v>
                </c:pt>
                <c:pt idx="2">
                  <c:v>4.2000000000000023E-2</c:v>
                </c:pt>
                <c:pt idx="3">
                  <c:v>2.1000000000000012E-2</c:v>
                </c:pt>
                <c:pt idx="4">
                  <c:v>2.0000000000000011E-2</c:v>
                </c:pt>
              </c:numCache>
            </c:numRef>
          </c:yVal>
          <c:smooth val="1"/>
          <c:extLst>
            <c:ext xmlns:c16="http://schemas.microsoft.com/office/drawing/2014/chart" uri="{C3380CC4-5D6E-409C-BE32-E72D297353CC}">
              <c16:uniqueId val="{00000001-8BFE-4480-AD9A-E344E531EC26}"/>
            </c:ext>
          </c:extLst>
        </c:ser>
        <c:ser>
          <c:idx val="2"/>
          <c:order val="2"/>
          <c:tx>
            <c:v>ГК5</c:v>
          </c:tx>
          <c:spPr>
            <a:ln w="15875">
              <a:solidFill>
                <a:sysClr val="windowText" lastClr="000000"/>
              </a:solidFill>
            </a:ln>
          </c:spPr>
          <c:marker>
            <c:symbol val="triangle"/>
            <c:size val="5"/>
            <c:spPr>
              <a:solidFill>
                <a:sysClr val="windowText" lastClr="000000"/>
              </a:solidFill>
              <a:ln>
                <a:solidFill>
                  <a:sysClr val="windowText" lastClr="000000"/>
                </a:solidFill>
              </a:ln>
            </c:spPr>
          </c:marker>
          <c:xVal>
            <c:numRef>
              <c:f>Лист1!$B$15:$F$15</c:f>
              <c:numCache>
                <c:formatCode>General</c:formatCode>
                <c:ptCount val="5"/>
                <c:pt idx="0">
                  <c:v>0</c:v>
                </c:pt>
                <c:pt idx="1">
                  <c:v>1</c:v>
                </c:pt>
                <c:pt idx="2">
                  <c:v>3</c:v>
                </c:pt>
                <c:pt idx="3">
                  <c:v>5</c:v>
                </c:pt>
                <c:pt idx="4">
                  <c:v>7</c:v>
                </c:pt>
              </c:numCache>
            </c:numRef>
          </c:xVal>
          <c:yVal>
            <c:numRef>
              <c:f>Лист1!$B$18:$F$18</c:f>
              <c:numCache>
                <c:formatCode>General</c:formatCode>
                <c:ptCount val="5"/>
                <c:pt idx="0">
                  <c:v>0.1</c:v>
                </c:pt>
                <c:pt idx="1">
                  <c:v>6.7000000000000004E-2</c:v>
                </c:pt>
                <c:pt idx="2">
                  <c:v>0.05</c:v>
                </c:pt>
                <c:pt idx="3">
                  <c:v>4.5000000000000012E-2</c:v>
                </c:pt>
                <c:pt idx="4">
                  <c:v>5.1000000000000004E-2</c:v>
                </c:pt>
              </c:numCache>
            </c:numRef>
          </c:yVal>
          <c:smooth val="1"/>
          <c:extLst>
            <c:ext xmlns:c16="http://schemas.microsoft.com/office/drawing/2014/chart" uri="{C3380CC4-5D6E-409C-BE32-E72D297353CC}">
              <c16:uniqueId val="{00000002-8BFE-4480-AD9A-E344E531EC26}"/>
            </c:ext>
          </c:extLst>
        </c:ser>
        <c:ser>
          <c:idx val="3"/>
          <c:order val="3"/>
          <c:tx>
            <c:v>ГК15</c:v>
          </c:tx>
          <c:spPr>
            <a:ln w="15875">
              <a:solidFill>
                <a:sysClr val="windowText" lastClr="000000"/>
              </a:solidFill>
            </a:ln>
          </c:spPr>
          <c:marker>
            <c:symbol val="circle"/>
            <c:size val="5"/>
            <c:spPr>
              <a:solidFill>
                <a:sysClr val="windowText" lastClr="000000"/>
              </a:solidFill>
              <a:ln>
                <a:solidFill>
                  <a:sysClr val="windowText" lastClr="000000"/>
                </a:solidFill>
              </a:ln>
            </c:spPr>
          </c:marker>
          <c:xVal>
            <c:numRef>
              <c:f>Лист1!$B$15:$F$15</c:f>
              <c:numCache>
                <c:formatCode>General</c:formatCode>
                <c:ptCount val="5"/>
                <c:pt idx="0">
                  <c:v>0</c:v>
                </c:pt>
                <c:pt idx="1">
                  <c:v>1</c:v>
                </c:pt>
                <c:pt idx="2">
                  <c:v>3</c:v>
                </c:pt>
                <c:pt idx="3">
                  <c:v>5</c:v>
                </c:pt>
                <c:pt idx="4">
                  <c:v>7</c:v>
                </c:pt>
              </c:numCache>
            </c:numRef>
          </c:xVal>
          <c:yVal>
            <c:numRef>
              <c:f>Лист1!$B$19:$F$19</c:f>
              <c:numCache>
                <c:formatCode>General</c:formatCode>
                <c:ptCount val="5"/>
                <c:pt idx="0">
                  <c:v>0.1</c:v>
                </c:pt>
                <c:pt idx="1">
                  <c:v>8.9000000000000204E-2</c:v>
                </c:pt>
                <c:pt idx="2">
                  <c:v>7.0000000000000021E-2</c:v>
                </c:pt>
                <c:pt idx="3">
                  <c:v>4.0000000000000022E-2</c:v>
                </c:pt>
                <c:pt idx="4">
                  <c:v>4.4000000000000032E-2</c:v>
                </c:pt>
              </c:numCache>
            </c:numRef>
          </c:yVal>
          <c:smooth val="1"/>
          <c:extLst>
            <c:ext xmlns:c16="http://schemas.microsoft.com/office/drawing/2014/chart" uri="{C3380CC4-5D6E-409C-BE32-E72D297353CC}">
              <c16:uniqueId val="{00000003-8BFE-4480-AD9A-E344E531EC26}"/>
            </c:ext>
          </c:extLst>
        </c:ser>
        <c:dLbls>
          <c:showLegendKey val="0"/>
          <c:showVal val="0"/>
          <c:showCatName val="0"/>
          <c:showSerName val="0"/>
          <c:showPercent val="0"/>
          <c:showBubbleSize val="0"/>
        </c:dLbls>
        <c:axId val="60248832"/>
        <c:axId val="60261504"/>
      </c:scatterChart>
      <c:valAx>
        <c:axId val="60248832"/>
        <c:scaling>
          <c:orientation val="minMax"/>
          <c:max val="7"/>
          <c:min val="0"/>
        </c:scaling>
        <c:delete val="0"/>
        <c:axPos val="b"/>
        <c:title>
          <c:tx>
            <c:rich>
              <a:bodyPr/>
              <a:lstStyle/>
              <a:p>
                <a:pPr>
                  <a:defRPr lang="uk-UA"/>
                </a:pPr>
                <a:r>
                  <a:rPr lang="en-US"/>
                  <a:t>t, </a:t>
                </a:r>
                <a:r>
                  <a:rPr lang="ru-RU"/>
                  <a:t>діб</a:t>
                </a:r>
              </a:p>
            </c:rich>
          </c:tx>
          <c:layout>
            <c:manualLayout>
              <c:xMode val="edge"/>
              <c:yMode val="edge"/>
              <c:x val="0.76597568828180784"/>
              <c:y val="0.88274361905575904"/>
            </c:manualLayout>
          </c:layout>
          <c:overlay val="0"/>
        </c:title>
        <c:numFmt formatCode="General" sourceLinked="1"/>
        <c:majorTickMark val="in"/>
        <c:minorTickMark val="none"/>
        <c:tickLblPos val="nextTo"/>
        <c:spPr>
          <a:ln>
            <a:solidFill>
              <a:schemeClr val="tx1"/>
            </a:solidFill>
          </a:ln>
        </c:spPr>
        <c:txPr>
          <a:bodyPr/>
          <a:lstStyle/>
          <a:p>
            <a:pPr>
              <a:defRPr lang="uk-UA"/>
            </a:pPr>
            <a:endParaRPr lang="ru-RU"/>
          </a:p>
        </c:txPr>
        <c:crossAx val="60261504"/>
        <c:crosses val="autoZero"/>
        <c:crossBetween val="midCat"/>
        <c:majorUnit val="2"/>
      </c:valAx>
      <c:valAx>
        <c:axId val="60261504"/>
        <c:scaling>
          <c:orientation val="minMax"/>
          <c:max val="0.12000000000000002"/>
          <c:min val="0"/>
        </c:scaling>
        <c:delete val="0"/>
        <c:axPos val="l"/>
        <c:title>
          <c:tx>
            <c:rich>
              <a:bodyPr rot="0" vert="horz"/>
              <a:lstStyle/>
              <a:p>
                <a:pPr>
                  <a:defRPr lang="uk-UA"/>
                </a:pPr>
                <a:r>
                  <a:rPr lang="ru-RU"/>
                  <a:t>А</a:t>
                </a:r>
                <a:r>
                  <a:rPr lang="ru-RU" baseline="-25000"/>
                  <a:t>540</a:t>
                </a:r>
              </a:p>
            </c:rich>
          </c:tx>
          <c:layout>
            <c:manualLayout>
              <c:xMode val="edge"/>
              <c:yMode val="edge"/>
              <c:x val="0.10367170626349966"/>
              <c:y val="4.310969116080942E-2"/>
            </c:manualLayout>
          </c:layout>
          <c:overlay val="0"/>
        </c:title>
        <c:numFmt formatCode="General" sourceLinked="1"/>
        <c:majorTickMark val="in"/>
        <c:minorTickMark val="none"/>
        <c:tickLblPos val="nextTo"/>
        <c:spPr>
          <a:ln>
            <a:solidFill>
              <a:schemeClr val="tx1"/>
            </a:solidFill>
          </a:ln>
        </c:spPr>
        <c:txPr>
          <a:bodyPr/>
          <a:lstStyle/>
          <a:p>
            <a:pPr>
              <a:defRPr lang="uk-UA"/>
            </a:pPr>
            <a:endParaRPr lang="ru-RU"/>
          </a:p>
        </c:txPr>
        <c:crossAx val="60248832"/>
        <c:crosses val="autoZero"/>
        <c:crossBetween val="midCat"/>
        <c:majorUnit val="4.0000000000000022E-2"/>
      </c:valAx>
    </c:plotArea>
    <c:plotVisOnly val="1"/>
    <c:dispBlanksAs val="gap"/>
    <c:showDLblsOverMax val="0"/>
  </c:chart>
  <c:spPr>
    <a:ln>
      <a:noFill/>
    </a:ln>
  </c:spPr>
  <c:txPr>
    <a:bodyPr/>
    <a:lstStyle/>
    <a:p>
      <a:pPr>
        <a:defRPr sz="1200" b="0">
          <a:latin typeface="Times New Roman" pitchFamily="18" charset="0"/>
          <a:cs typeface="Times New Roman" pitchFamily="18" charset="0"/>
        </a:defRPr>
      </a:pPr>
      <a:endParaRPr lang="ru-RU"/>
    </a:p>
  </c:txPr>
  <c:externalData r:id="rId1">
    <c:autoUpdate val="0"/>
  </c:externalData>
  <c:userShapes r:id="rId2"/>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24413188077517745"/>
          <c:y val="0.13576096466202675"/>
          <c:w val="0.70098047675547592"/>
          <c:h val="0.52472838999390459"/>
        </c:manualLayout>
      </c:layout>
      <c:bar3DChart>
        <c:barDir val="col"/>
        <c:grouping val="clustered"/>
        <c:varyColors val="0"/>
        <c:ser>
          <c:idx val="0"/>
          <c:order val="0"/>
          <c:spPr>
            <a:solidFill>
              <a:schemeClr val="tx1">
                <a:lumMod val="50000"/>
                <a:lumOff val="50000"/>
              </a:schemeClr>
            </a:solidFill>
          </c:spPr>
          <c:invertIfNegative val="0"/>
          <c:cat>
            <c:numRef>
              <c:f>Лист1!$B$19:$B$22</c:f>
              <c:numCache>
                <c:formatCode>General</c:formatCode>
                <c:ptCount val="4"/>
                <c:pt idx="0">
                  <c:v>0</c:v>
                </c:pt>
                <c:pt idx="1">
                  <c:v>1</c:v>
                </c:pt>
                <c:pt idx="2">
                  <c:v>5</c:v>
                </c:pt>
                <c:pt idx="3">
                  <c:v>15</c:v>
                </c:pt>
              </c:numCache>
            </c:numRef>
          </c:cat>
          <c:val>
            <c:numRef>
              <c:f>Лист1!$C$19:$C$22</c:f>
              <c:numCache>
                <c:formatCode>General</c:formatCode>
                <c:ptCount val="4"/>
                <c:pt idx="0">
                  <c:v>0.1</c:v>
                </c:pt>
                <c:pt idx="1">
                  <c:v>1.3000000000000041E-2</c:v>
                </c:pt>
                <c:pt idx="2">
                  <c:v>2.0000000000000011E-2</c:v>
                </c:pt>
                <c:pt idx="3">
                  <c:v>0.11</c:v>
                </c:pt>
              </c:numCache>
            </c:numRef>
          </c:val>
          <c:extLst>
            <c:ext xmlns:c16="http://schemas.microsoft.com/office/drawing/2014/chart" uri="{C3380CC4-5D6E-409C-BE32-E72D297353CC}">
              <c16:uniqueId val="{00000000-BC12-4124-806D-732F416CEB15}"/>
            </c:ext>
          </c:extLst>
        </c:ser>
        <c:dLbls>
          <c:showLegendKey val="0"/>
          <c:showVal val="0"/>
          <c:showCatName val="0"/>
          <c:showSerName val="0"/>
          <c:showPercent val="0"/>
          <c:showBubbleSize val="0"/>
        </c:dLbls>
        <c:gapWidth val="150"/>
        <c:shape val="box"/>
        <c:axId val="82975744"/>
        <c:axId val="112072576"/>
        <c:axId val="0"/>
      </c:bar3DChart>
      <c:catAx>
        <c:axId val="82975744"/>
        <c:scaling>
          <c:orientation val="minMax"/>
        </c:scaling>
        <c:delete val="0"/>
        <c:axPos val="b"/>
        <c:title>
          <c:tx>
            <c:rich>
              <a:bodyPr/>
              <a:lstStyle/>
              <a:p>
                <a:pPr>
                  <a:defRPr lang="uk-UA"/>
                </a:pPr>
                <a:r>
                  <a:rPr lang="ru-RU" i="1"/>
                  <a:t>С</a:t>
                </a:r>
                <a:r>
                  <a:rPr lang="ru-RU" baseline="-25000"/>
                  <a:t>ГК</a:t>
                </a:r>
                <a:r>
                  <a:rPr lang="en-US"/>
                  <a:t>,</a:t>
                </a:r>
                <a:r>
                  <a:rPr lang="ru-RU"/>
                  <a:t> мг/дм</a:t>
                </a:r>
                <a:r>
                  <a:rPr lang="ru-RU" baseline="30000"/>
                  <a:t>3</a:t>
                </a:r>
              </a:p>
            </c:rich>
          </c:tx>
          <c:layout>
            <c:manualLayout>
              <c:xMode val="edge"/>
              <c:yMode val="edge"/>
              <c:x val="0.59883703827183499"/>
              <c:y val="0.8215668970822303"/>
            </c:manualLayout>
          </c:layout>
          <c:overlay val="0"/>
        </c:title>
        <c:numFmt formatCode="General" sourceLinked="1"/>
        <c:majorTickMark val="in"/>
        <c:minorTickMark val="none"/>
        <c:tickLblPos val="nextTo"/>
        <c:spPr>
          <a:ln>
            <a:solidFill>
              <a:schemeClr val="tx1"/>
            </a:solidFill>
          </a:ln>
        </c:spPr>
        <c:txPr>
          <a:bodyPr/>
          <a:lstStyle/>
          <a:p>
            <a:pPr>
              <a:defRPr lang="uk-UA"/>
            </a:pPr>
            <a:endParaRPr lang="ru-RU"/>
          </a:p>
        </c:txPr>
        <c:crossAx val="112072576"/>
        <c:crosses val="autoZero"/>
        <c:auto val="1"/>
        <c:lblAlgn val="ctr"/>
        <c:lblOffset val="100"/>
        <c:noMultiLvlLbl val="0"/>
      </c:catAx>
      <c:valAx>
        <c:axId val="112072576"/>
        <c:scaling>
          <c:orientation val="minMax"/>
          <c:max val="0.12000000000000002"/>
          <c:min val="0"/>
        </c:scaling>
        <c:delete val="0"/>
        <c:axPos val="l"/>
        <c:title>
          <c:tx>
            <c:rich>
              <a:bodyPr rot="0" vert="horz"/>
              <a:lstStyle/>
              <a:p>
                <a:pPr>
                  <a:defRPr lang="uk-UA"/>
                </a:pPr>
                <a:r>
                  <a:rPr lang="ru-RU"/>
                  <a:t>А</a:t>
                </a:r>
                <a:r>
                  <a:rPr lang="ru-RU" baseline="-25000"/>
                  <a:t>540</a:t>
                </a:r>
              </a:p>
            </c:rich>
          </c:tx>
          <c:layout>
            <c:manualLayout>
              <c:xMode val="edge"/>
              <c:yMode val="edge"/>
              <c:x val="9.5654302563802487E-2"/>
              <c:y val="3.12944577579976E-2"/>
            </c:manualLayout>
          </c:layout>
          <c:overlay val="0"/>
        </c:title>
        <c:numFmt formatCode="General" sourceLinked="1"/>
        <c:majorTickMark val="in"/>
        <c:minorTickMark val="none"/>
        <c:tickLblPos val="nextTo"/>
        <c:spPr>
          <a:ln>
            <a:solidFill>
              <a:schemeClr val="tx1"/>
            </a:solidFill>
          </a:ln>
        </c:spPr>
        <c:txPr>
          <a:bodyPr/>
          <a:lstStyle/>
          <a:p>
            <a:pPr>
              <a:defRPr lang="uk-UA"/>
            </a:pPr>
            <a:endParaRPr lang="ru-RU"/>
          </a:p>
        </c:txPr>
        <c:crossAx val="82975744"/>
        <c:crosses val="autoZero"/>
        <c:crossBetween val="between"/>
        <c:majorUnit val="4.0000000000000022E-2"/>
      </c:valAx>
    </c:plotArea>
    <c:plotVisOnly val="1"/>
    <c:dispBlanksAs val="gap"/>
    <c:showDLblsOverMax val="0"/>
  </c:chart>
  <c:spPr>
    <a:ln>
      <a:noFill/>
    </a:ln>
  </c:spPr>
  <c:txPr>
    <a:bodyPr/>
    <a:lstStyle/>
    <a:p>
      <a:pPr>
        <a:defRPr>
          <a:latin typeface="Times New Roman" pitchFamily="18" charset="0"/>
          <a:cs typeface="Times New Roman" pitchFamily="18" charset="0"/>
        </a:defRPr>
      </a:pPr>
      <a:endParaRPr lang="ru-RU"/>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126709863211044"/>
          <c:y val="0.18274760383386862"/>
          <c:w val="0.74934485241182269"/>
          <c:h val="0.57099041533547246"/>
        </c:manualLayout>
      </c:layout>
      <c:scatterChart>
        <c:scatterStyle val="smoothMarker"/>
        <c:varyColors val="0"/>
        <c:ser>
          <c:idx val="0"/>
          <c:order val="0"/>
          <c:tx>
            <c:v>хол</c:v>
          </c:tx>
          <c:spPr>
            <a:ln w="22225">
              <a:solidFill>
                <a:schemeClr val="tx1"/>
              </a:solidFill>
            </a:ln>
          </c:spPr>
          <c:marker>
            <c:symbol val="circle"/>
            <c:size val="5"/>
            <c:spPr>
              <a:solidFill>
                <a:schemeClr val="bg1"/>
              </a:solidFill>
              <a:ln>
                <a:solidFill>
                  <a:schemeClr val="tx1"/>
                </a:solidFill>
              </a:ln>
            </c:spPr>
          </c:marker>
          <c:xVal>
            <c:numRef>
              <c:f>Лист1!$B$15:$F$15</c:f>
              <c:numCache>
                <c:formatCode>General</c:formatCode>
                <c:ptCount val="5"/>
                <c:pt idx="0">
                  <c:v>0</c:v>
                </c:pt>
                <c:pt idx="1">
                  <c:v>1</c:v>
                </c:pt>
                <c:pt idx="2">
                  <c:v>3</c:v>
                </c:pt>
                <c:pt idx="3">
                  <c:v>5</c:v>
                </c:pt>
                <c:pt idx="4">
                  <c:v>7</c:v>
                </c:pt>
              </c:numCache>
            </c:numRef>
          </c:xVal>
          <c:yVal>
            <c:numRef>
              <c:f>Лист1!$B$16:$F$16</c:f>
              <c:numCache>
                <c:formatCode>General</c:formatCode>
                <c:ptCount val="5"/>
                <c:pt idx="0">
                  <c:v>0.1</c:v>
                </c:pt>
                <c:pt idx="1">
                  <c:v>8.0000000000000043E-2</c:v>
                </c:pt>
                <c:pt idx="2">
                  <c:v>6.6000000000000003E-2</c:v>
                </c:pt>
                <c:pt idx="3">
                  <c:v>5.2000000000000032E-2</c:v>
                </c:pt>
                <c:pt idx="4">
                  <c:v>3.9000000000000014E-2</c:v>
                </c:pt>
              </c:numCache>
            </c:numRef>
          </c:yVal>
          <c:smooth val="1"/>
          <c:extLst>
            <c:ext xmlns:c16="http://schemas.microsoft.com/office/drawing/2014/chart" uri="{C3380CC4-5D6E-409C-BE32-E72D297353CC}">
              <c16:uniqueId val="{00000000-75E4-4767-B6EA-71C4BC42739B}"/>
            </c:ext>
          </c:extLst>
        </c:ser>
        <c:ser>
          <c:idx val="1"/>
          <c:order val="1"/>
          <c:tx>
            <c:v>ГК1</c:v>
          </c:tx>
          <c:spPr>
            <a:ln w="19050">
              <a:solidFill>
                <a:schemeClr val="tx1"/>
              </a:solidFill>
            </a:ln>
          </c:spPr>
          <c:marker>
            <c:symbol val="square"/>
            <c:size val="5"/>
            <c:spPr>
              <a:solidFill>
                <a:schemeClr val="tx1"/>
              </a:solidFill>
              <a:ln>
                <a:solidFill>
                  <a:sysClr val="windowText" lastClr="000000"/>
                </a:solidFill>
              </a:ln>
            </c:spPr>
          </c:marker>
          <c:xVal>
            <c:numRef>
              <c:f>Лист1!$B$15:$F$15</c:f>
              <c:numCache>
                <c:formatCode>General</c:formatCode>
                <c:ptCount val="5"/>
                <c:pt idx="0">
                  <c:v>0</c:v>
                </c:pt>
                <c:pt idx="1">
                  <c:v>1</c:v>
                </c:pt>
                <c:pt idx="2">
                  <c:v>3</c:v>
                </c:pt>
                <c:pt idx="3">
                  <c:v>5</c:v>
                </c:pt>
                <c:pt idx="4">
                  <c:v>7</c:v>
                </c:pt>
              </c:numCache>
            </c:numRef>
          </c:xVal>
          <c:yVal>
            <c:numRef>
              <c:f>Лист1!$B$17:$F$17</c:f>
              <c:numCache>
                <c:formatCode>General</c:formatCode>
                <c:ptCount val="5"/>
                <c:pt idx="0">
                  <c:v>0.1</c:v>
                </c:pt>
                <c:pt idx="1">
                  <c:v>5.3000000000000012E-2</c:v>
                </c:pt>
                <c:pt idx="2">
                  <c:v>4.2000000000000023E-2</c:v>
                </c:pt>
                <c:pt idx="3">
                  <c:v>2.1000000000000012E-2</c:v>
                </c:pt>
                <c:pt idx="4">
                  <c:v>2.0000000000000011E-2</c:v>
                </c:pt>
              </c:numCache>
            </c:numRef>
          </c:yVal>
          <c:smooth val="1"/>
          <c:extLst>
            <c:ext xmlns:c16="http://schemas.microsoft.com/office/drawing/2014/chart" uri="{C3380CC4-5D6E-409C-BE32-E72D297353CC}">
              <c16:uniqueId val="{00000001-75E4-4767-B6EA-71C4BC42739B}"/>
            </c:ext>
          </c:extLst>
        </c:ser>
        <c:ser>
          <c:idx val="2"/>
          <c:order val="2"/>
          <c:tx>
            <c:v>ГК5</c:v>
          </c:tx>
          <c:spPr>
            <a:ln w="19050">
              <a:solidFill>
                <a:sysClr val="windowText" lastClr="000000"/>
              </a:solidFill>
            </a:ln>
          </c:spPr>
          <c:marker>
            <c:symbol val="triangle"/>
            <c:size val="5"/>
            <c:spPr>
              <a:solidFill>
                <a:sysClr val="windowText" lastClr="000000"/>
              </a:solidFill>
              <a:ln>
                <a:solidFill>
                  <a:sysClr val="windowText" lastClr="000000"/>
                </a:solidFill>
              </a:ln>
            </c:spPr>
          </c:marker>
          <c:xVal>
            <c:numRef>
              <c:f>Лист1!$B$15:$F$15</c:f>
              <c:numCache>
                <c:formatCode>General</c:formatCode>
                <c:ptCount val="5"/>
                <c:pt idx="0">
                  <c:v>0</c:v>
                </c:pt>
                <c:pt idx="1">
                  <c:v>1</c:v>
                </c:pt>
                <c:pt idx="2">
                  <c:v>3</c:v>
                </c:pt>
                <c:pt idx="3">
                  <c:v>5</c:v>
                </c:pt>
                <c:pt idx="4">
                  <c:v>7</c:v>
                </c:pt>
              </c:numCache>
            </c:numRef>
          </c:xVal>
          <c:yVal>
            <c:numRef>
              <c:f>Лист1!$B$18:$F$18</c:f>
              <c:numCache>
                <c:formatCode>General</c:formatCode>
                <c:ptCount val="5"/>
                <c:pt idx="0">
                  <c:v>0.1</c:v>
                </c:pt>
                <c:pt idx="1">
                  <c:v>6.7000000000000004E-2</c:v>
                </c:pt>
                <c:pt idx="2">
                  <c:v>0.05</c:v>
                </c:pt>
                <c:pt idx="3">
                  <c:v>4.5000000000000012E-2</c:v>
                </c:pt>
                <c:pt idx="4">
                  <c:v>5.1000000000000004E-2</c:v>
                </c:pt>
              </c:numCache>
            </c:numRef>
          </c:yVal>
          <c:smooth val="1"/>
          <c:extLst>
            <c:ext xmlns:c16="http://schemas.microsoft.com/office/drawing/2014/chart" uri="{C3380CC4-5D6E-409C-BE32-E72D297353CC}">
              <c16:uniqueId val="{00000002-75E4-4767-B6EA-71C4BC42739B}"/>
            </c:ext>
          </c:extLst>
        </c:ser>
        <c:ser>
          <c:idx val="3"/>
          <c:order val="3"/>
          <c:tx>
            <c:v>ГК15</c:v>
          </c:tx>
          <c:spPr>
            <a:ln w="19050">
              <a:solidFill>
                <a:sysClr val="windowText" lastClr="000000"/>
              </a:solidFill>
            </a:ln>
          </c:spPr>
          <c:marker>
            <c:symbol val="circle"/>
            <c:size val="5"/>
            <c:spPr>
              <a:solidFill>
                <a:sysClr val="windowText" lastClr="000000"/>
              </a:solidFill>
              <a:ln>
                <a:solidFill>
                  <a:sysClr val="windowText" lastClr="000000"/>
                </a:solidFill>
              </a:ln>
            </c:spPr>
          </c:marker>
          <c:xVal>
            <c:numRef>
              <c:f>Лист1!$B$15:$F$15</c:f>
              <c:numCache>
                <c:formatCode>General</c:formatCode>
                <c:ptCount val="5"/>
                <c:pt idx="0">
                  <c:v>0</c:v>
                </c:pt>
                <c:pt idx="1">
                  <c:v>1</c:v>
                </c:pt>
                <c:pt idx="2">
                  <c:v>3</c:v>
                </c:pt>
                <c:pt idx="3">
                  <c:v>5</c:v>
                </c:pt>
                <c:pt idx="4">
                  <c:v>7</c:v>
                </c:pt>
              </c:numCache>
            </c:numRef>
          </c:xVal>
          <c:yVal>
            <c:numRef>
              <c:f>Лист1!$B$19:$F$19</c:f>
              <c:numCache>
                <c:formatCode>General</c:formatCode>
                <c:ptCount val="5"/>
                <c:pt idx="0">
                  <c:v>0.1</c:v>
                </c:pt>
                <c:pt idx="1">
                  <c:v>8.9000000000000204E-2</c:v>
                </c:pt>
                <c:pt idx="2">
                  <c:v>7.0000000000000021E-2</c:v>
                </c:pt>
                <c:pt idx="3">
                  <c:v>4.0000000000000022E-2</c:v>
                </c:pt>
                <c:pt idx="4">
                  <c:v>4.4000000000000032E-2</c:v>
                </c:pt>
              </c:numCache>
            </c:numRef>
          </c:yVal>
          <c:smooth val="1"/>
          <c:extLst>
            <c:ext xmlns:c16="http://schemas.microsoft.com/office/drawing/2014/chart" uri="{C3380CC4-5D6E-409C-BE32-E72D297353CC}">
              <c16:uniqueId val="{00000003-75E4-4767-B6EA-71C4BC42739B}"/>
            </c:ext>
          </c:extLst>
        </c:ser>
        <c:dLbls>
          <c:showLegendKey val="0"/>
          <c:showVal val="0"/>
          <c:showCatName val="0"/>
          <c:showSerName val="0"/>
          <c:showPercent val="0"/>
          <c:showBubbleSize val="0"/>
        </c:dLbls>
        <c:axId val="170103552"/>
        <c:axId val="170105856"/>
      </c:scatterChart>
      <c:valAx>
        <c:axId val="170103552"/>
        <c:scaling>
          <c:orientation val="minMax"/>
          <c:max val="7"/>
          <c:min val="0"/>
        </c:scaling>
        <c:delete val="0"/>
        <c:axPos val="b"/>
        <c:title>
          <c:tx>
            <c:rich>
              <a:bodyPr/>
              <a:lstStyle/>
              <a:p>
                <a:pPr>
                  <a:defRPr/>
                </a:pPr>
                <a:r>
                  <a:rPr lang="en-US"/>
                  <a:t>t, </a:t>
                </a:r>
                <a:r>
                  <a:rPr lang="ru-RU"/>
                  <a:t>доба</a:t>
                </a:r>
              </a:p>
            </c:rich>
          </c:tx>
          <c:layout>
            <c:manualLayout>
              <c:xMode val="edge"/>
              <c:yMode val="edge"/>
              <c:x val="0.76597568828181095"/>
              <c:y val="0.88274361905575904"/>
            </c:manualLayout>
          </c:layout>
          <c:overlay val="0"/>
        </c:title>
        <c:numFmt formatCode="General" sourceLinked="1"/>
        <c:majorTickMark val="in"/>
        <c:minorTickMark val="none"/>
        <c:tickLblPos val="nextTo"/>
        <c:spPr>
          <a:ln>
            <a:solidFill>
              <a:schemeClr val="tx1"/>
            </a:solidFill>
          </a:ln>
        </c:spPr>
        <c:crossAx val="170105856"/>
        <c:crosses val="autoZero"/>
        <c:crossBetween val="midCat"/>
        <c:majorUnit val="2"/>
      </c:valAx>
      <c:valAx>
        <c:axId val="170105856"/>
        <c:scaling>
          <c:orientation val="minMax"/>
          <c:max val="0.12000000000000002"/>
          <c:min val="0"/>
        </c:scaling>
        <c:delete val="0"/>
        <c:axPos val="l"/>
        <c:title>
          <c:tx>
            <c:rich>
              <a:bodyPr rot="0" vert="horz"/>
              <a:lstStyle/>
              <a:p>
                <a:pPr>
                  <a:defRPr/>
                </a:pPr>
                <a:r>
                  <a:rPr lang="ru-RU"/>
                  <a:t>А</a:t>
                </a:r>
                <a:r>
                  <a:rPr lang="ru-RU" baseline="-25000"/>
                  <a:t>540</a:t>
                </a:r>
              </a:p>
            </c:rich>
          </c:tx>
          <c:layout>
            <c:manualLayout>
              <c:xMode val="edge"/>
              <c:yMode val="edge"/>
              <c:x val="0.10367170626350021"/>
              <c:y val="4.310969116080942E-2"/>
            </c:manualLayout>
          </c:layout>
          <c:overlay val="0"/>
        </c:title>
        <c:numFmt formatCode="General" sourceLinked="1"/>
        <c:majorTickMark val="in"/>
        <c:minorTickMark val="none"/>
        <c:tickLblPos val="nextTo"/>
        <c:spPr>
          <a:ln>
            <a:solidFill>
              <a:schemeClr val="tx1"/>
            </a:solidFill>
          </a:ln>
        </c:spPr>
        <c:crossAx val="170103552"/>
        <c:crosses val="autoZero"/>
        <c:crossBetween val="midCat"/>
        <c:majorUnit val="4.0000000000000022E-2"/>
      </c:valAx>
    </c:plotArea>
    <c:plotVisOnly val="1"/>
    <c:dispBlanksAs val="gap"/>
    <c:showDLblsOverMax val="0"/>
  </c:chart>
  <c:spPr>
    <a:ln>
      <a:noFill/>
    </a:ln>
  </c:spPr>
  <c:txPr>
    <a:bodyPr/>
    <a:lstStyle/>
    <a:p>
      <a:pPr>
        <a:defRPr sz="1200" b="0">
          <a:latin typeface="Times New Roman" pitchFamily="18" charset="0"/>
          <a:cs typeface="Times New Roman" pitchFamily="18" charset="0"/>
        </a:defRPr>
      </a:pPr>
      <a:endParaRPr lang="ru-RU"/>
    </a:p>
  </c:txPr>
  <c:externalData r:id="rId1">
    <c:autoUpdate val="0"/>
  </c:externalData>
  <c:userShapes r:id="rId2"/>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26696262977695057"/>
          <c:y val="0.13576096466202675"/>
          <c:w val="0.69646190615478365"/>
          <c:h val="0.58775607403416097"/>
        </c:manualLayout>
      </c:layout>
      <c:bar3DChart>
        <c:barDir val="col"/>
        <c:grouping val="clustered"/>
        <c:varyColors val="0"/>
        <c:ser>
          <c:idx val="0"/>
          <c:order val="0"/>
          <c:spPr>
            <a:solidFill>
              <a:schemeClr val="tx1">
                <a:lumMod val="50000"/>
                <a:lumOff val="50000"/>
              </a:schemeClr>
            </a:solidFill>
          </c:spPr>
          <c:invertIfNegative val="0"/>
          <c:cat>
            <c:numRef>
              <c:f>Лист1!$B$19:$B$22</c:f>
              <c:numCache>
                <c:formatCode>General</c:formatCode>
                <c:ptCount val="4"/>
                <c:pt idx="0">
                  <c:v>0</c:v>
                </c:pt>
                <c:pt idx="1">
                  <c:v>1</c:v>
                </c:pt>
                <c:pt idx="2">
                  <c:v>5</c:v>
                </c:pt>
                <c:pt idx="3">
                  <c:v>15</c:v>
                </c:pt>
              </c:numCache>
            </c:numRef>
          </c:cat>
          <c:val>
            <c:numRef>
              <c:f>Лист1!$E$19:$E$22</c:f>
              <c:numCache>
                <c:formatCode>General</c:formatCode>
                <c:ptCount val="4"/>
                <c:pt idx="0">
                  <c:v>8.0000000000000043E-2</c:v>
                </c:pt>
                <c:pt idx="1">
                  <c:v>5.3000000000000012E-2</c:v>
                </c:pt>
                <c:pt idx="2">
                  <c:v>6.5000000000000002E-2</c:v>
                </c:pt>
                <c:pt idx="3">
                  <c:v>9.0000000000000024E-2</c:v>
                </c:pt>
              </c:numCache>
            </c:numRef>
          </c:val>
          <c:extLst>
            <c:ext xmlns:c16="http://schemas.microsoft.com/office/drawing/2014/chart" uri="{C3380CC4-5D6E-409C-BE32-E72D297353CC}">
              <c16:uniqueId val="{00000000-C0AD-4C42-9F53-92BDA71E29FA}"/>
            </c:ext>
          </c:extLst>
        </c:ser>
        <c:dLbls>
          <c:showLegendKey val="0"/>
          <c:showVal val="0"/>
          <c:showCatName val="0"/>
          <c:showSerName val="0"/>
          <c:showPercent val="0"/>
          <c:showBubbleSize val="0"/>
        </c:dLbls>
        <c:gapWidth val="150"/>
        <c:shape val="box"/>
        <c:axId val="112266240"/>
        <c:axId val="112293760"/>
        <c:axId val="0"/>
      </c:bar3DChart>
      <c:catAx>
        <c:axId val="112266240"/>
        <c:scaling>
          <c:orientation val="minMax"/>
        </c:scaling>
        <c:delete val="0"/>
        <c:axPos val="b"/>
        <c:title>
          <c:tx>
            <c:rich>
              <a:bodyPr/>
              <a:lstStyle/>
              <a:p>
                <a:pPr>
                  <a:defRPr lang="uk-UA"/>
                </a:pPr>
                <a:r>
                  <a:rPr lang="ru-RU" i="1"/>
                  <a:t>С</a:t>
                </a:r>
                <a:r>
                  <a:rPr lang="ru-RU" baseline="-25000"/>
                  <a:t>ГК</a:t>
                </a:r>
                <a:r>
                  <a:rPr lang="en-US"/>
                  <a:t>,</a:t>
                </a:r>
                <a:r>
                  <a:rPr lang="ru-RU"/>
                  <a:t> мг/дм</a:t>
                </a:r>
                <a:r>
                  <a:rPr lang="ru-RU" baseline="30000"/>
                  <a:t>3</a:t>
                </a:r>
              </a:p>
            </c:rich>
          </c:tx>
          <c:layout>
            <c:manualLayout>
              <c:xMode val="edge"/>
              <c:yMode val="edge"/>
              <c:x val="0.61708422810785002"/>
              <c:y val="0.82228271669569164"/>
            </c:manualLayout>
          </c:layout>
          <c:overlay val="0"/>
        </c:title>
        <c:numFmt formatCode="General" sourceLinked="1"/>
        <c:majorTickMark val="in"/>
        <c:minorTickMark val="none"/>
        <c:tickLblPos val="nextTo"/>
        <c:spPr>
          <a:ln>
            <a:solidFill>
              <a:schemeClr val="tx1"/>
            </a:solidFill>
          </a:ln>
        </c:spPr>
        <c:txPr>
          <a:bodyPr/>
          <a:lstStyle/>
          <a:p>
            <a:pPr>
              <a:defRPr lang="uk-UA"/>
            </a:pPr>
            <a:endParaRPr lang="ru-RU"/>
          </a:p>
        </c:txPr>
        <c:crossAx val="112293760"/>
        <c:crosses val="autoZero"/>
        <c:auto val="1"/>
        <c:lblAlgn val="ctr"/>
        <c:lblOffset val="100"/>
        <c:noMultiLvlLbl val="0"/>
      </c:catAx>
      <c:valAx>
        <c:axId val="112293760"/>
        <c:scaling>
          <c:orientation val="minMax"/>
          <c:max val="9.0000000000000024E-2"/>
          <c:min val="0"/>
        </c:scaling>
        <c:delete val="0"/>
        <c:axPos val="l"/>
        <c:title>
          <c:tx>
            <c:rich>
              <a:bodyPr rot="0" vert="horz"/>
              <a:lstStyle/>
              <a:p>
                <a:pPr>
                  <a:defRPr lang="uk-UA"/>
                </a:pPr>
                <a:r>
                  <a:rPr lang="ru-RU"/>
                  <a:t>А</a:t>
                </a:r>
                <a:r>
                  <a:rPr lang="ru-RU" baseline="-25000"/>
                  <a:t>540</a:t>
                </a:r>
              </a:p>
            </c:rich>
          </c:tx>
          <c:layout>
            <c:manualLayout>
              <c:xMode val="edge"/>
              <c:yMode val="edge"/>
              <c:x val="0.13671726883501875"/>
              <c:y val="6.5166658369013322E-2"/>
            </c:manualLayout>
          </c:layout>
          <c:overlay val="0"/>
        </c:title>
        <c:numFmt formatCode="General" sourceLinked="1"/>
        <c:majorTickMark val="out"/>
        <c:minorTickMark val="none"/>
        <c:tickLblPos val="nextTo"/>
        <c:txPr>
          <a:bodyPr/>
          <a:lstStyle/>
          <a:p>
            <a:pPr>
              <a:defRPr lang="uk-UA"/>
            </a:pPr>
            <a:endParaRPr lang="ru-RU"/>
          </a:p>
        </c:txPr>
        <c:crossAx val="112266240"/>
        <c:crosses val="autoZero"/>
        <c:crossBetween val="between"/>
        <c:majorUnit val="2.0000000000000011E-2"/>
      </c:valAx>
    </c:plotArea>
    <c:plotVisOnly val="1"/>
    <c:dispBlanksAs val="gap"/>
    <c:showDLblsOverMax val="0"/>
  </c:chart>
  <c:spPr>
    <a:ln>
      <a:noFill/>
    </a:ln>
  </c:spPr>
  <c:txPr>
    <a:bodyPr/>
    <a:lstStyle/>
    <a:p>
      <a:pPr>
        <a:defRPr>
          <a:latin typeface="Times New Roman" pitchFamily="18" charset="0"/>
          <a:cs typeface="Times New Roman" pitchFamily="18" charset="0"/>
        </a:defRPr>
      </a:pPr>
      <a:endParaRPr lang="ru-RU"/>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24869819066884241"/>
          <c:y val="0.13576096466202731"/>
          <c:w val="0.69641411607898063"/>
          <c:h val="0.58160040709122796"/>
        </c:manualLayout>
      </c:layout>
      <c:bar3DChart>
        <c:barDir val="col"/>
        <c:grouping val="clustered"/>
        <c:varyColors val="0"/>
        <c:ser>
          <c:idx val="0"/>
          <c:order val="0"/>
          <c:spPr>
            <a:solidFill>
              <a:schemeClr val="bg1">
                <a:lumMod val="85000"/>
              </a:schemeClr>
            </a:solidFill>
            <a:ln>
              <a:solidFill>
                <a:schemeClr val="tx1"/>
              </a:solidFill>
            </a:ln>
          </c:spPr>
          <c:invertIfNegative val="0"/>
          <c:cat>
            <c:numRef>
              <c:f>Лист1!$B$19:$B$22</c:f>
              <c:numCache>
                <c:formatCode>General</c:formatCode>
                <c:ptCount val="4"/>
                <c:pt idx="0">
                  <c:v>0</c:v>
                </c:pt>
                <c:pt idx="1">
                  <c:v>1</c:v>
                </c:pt>
                <c:pt idx="2">
                  <c:v>5</c:v>
                </c:pt>
                <c:pt idx="3">
                  <c:v>15</c:v>
                </c:pt>
              </c:numCache>
            </c:numRef>
          </c:cat>
          <c:val>
            <c:numRef>
              <c:f>Лист1!$C$19:$C$22</c:f>
              <c:numCache>
                <c:formatCode>General</c:formatCode>
                <c:ptCount val="4"/>
                <c:pt idx="0">
                  <c:v>0.1</c:v>
                </c:pt>
                <c:pt idx="1">
                  <c:v>1.3000000000000041E-2</c:v>
                </c:pt>
                <c:pt idx="2">
                  <c:v>2.0000000000000011E-2</c:v>
                </c:pt>
                <c:pt idx="3">
                  <c:v>0.11</c:v>
                </c:pt>
              </c:numCache>
            </c:numRef>
          </c:val>
          <c:extLst>
            <c:ext xmlns:c16="http://schemas.microsoft.com/office/drawing/2014/chart" uri="{C3380CC4-5D6E-409C-BE32-E72D297353CC}">
              <c16:uniqueId val="{00000000-6E16-413D-9E88-5638CDEB069F}"/>
            </c:ext>
          </c:extLst>
        </c:ser>
        <c:dLbls>
          <c:showLegendKey val="0"/>
          <c:showVal val="0"/>
          <c:showCatName val="0"/>
          <c:showSerName val="0"/>
          <c:showPercent val="0"/>
          <c:showBubbleSize val="0"/>
        </c:dLbls>
        <c:gapWidth val="150"/>
        <c:shape val="box"/>
        <c:axId val="170130048"/>
        <c:axId val="170263296"/>
        <c:axId val="0"/>
      </c:bar3DChart>
      <c:catAx>
        <c:axId val="170130048"/>
        <c:scaling>
          <c:orientation val="minMax"/>
        </c:scaling>
        <c:delete val="0"/>
        <c:axPos val="b"/>
        <c:title>
          <c:tx>
            <c:rich>
              <a:bodyPr/>
              <a:lstStyle/>
              <a:p>
                <a:pPr>
                  <a:defRPr/>
                </a:pPr>
                <a:r>
                  <a:rPr lang="ru-RU" i="1"/>
                  <a:t>С</a:t>
                </a:r>
                <a:r>
                  <a:rPr lang="ru-RU" baseline="-25000"/>
                  <a:t>ГК</a:t>
                </a:r>
                <a:r>
                  <a:rPr lang="en-US"/>
                  <a:t>,</a:t>
                </a:r>
                <a:r>
                  <a:rPr lang="ru-RU"/>
                  <a:t> мг/дм</a:t>
                </a:r>
                <a:r>
                  <a:rPr lang="ru-RU" baseline="30000"/>
                  <a:t>3</a:t>
                </a:r>
              </a:p>
            </c:rich>
          </c:tx>
          <c:layout>
            <c:manualLayout>
              <c:xMode val="edge"/>
              <c:yMode val="edge"/>
              <c:x val="0.59883703827183499"/>
              <c:y val="0.82156689708222763"/>
            </c:manualLayout>
          </c:layout>
          <c:overlay val="0"/>
        </c:title>
        <c:numFmt formatCode="General" sourceLinked="1"/>
        <c:majorTickMark val="in"/>
        <c:minorTickMark val="none"/>
        <c:tickLblPos val="nextTo"/>
        <c:spPr>
          <a:ln>
            <a:solidFill>
              <a:schemeClr val="tx1"/>
            </a:solidFill>
          </a:ln>
        </c:spPr>
        <c:crossAx val="170263296"/>
        <c:crosses val="autoZero"/>
        <c:auto val="1"/>
        <c:lblAlgn val="ctr"/>
        <c:lblOffset val="100"/>
        <c:noMultiLvlLbl val="0"/>
      </c:catAx>
      <c:valAx>
        <c:axId val="170263296"/>
        <c:scaling>
          <c:orientation val="minMax"/>
          <c:max val="0.12000000000000002"/>
          <c:min val="0"/>
        </c:scaling>
        <c:delete val="0"/>
        <c:axPos val="l"/>
        <c:title>
          <c:tx>
            <c:rich>
              <a:bodyPr rot="0" vert="horz"/>
              <a:lstStyle/>
              <a:p>
                <a:pPr>
                  <a:defRPr/>
                </a:pPr>
                <a:r>
                  <a:rPr lang="ru-RU"/>
                  <a:t>А</a:t>
                </a:r>
                <a:r>
                  <a:rPr lang="ru-RU" baseline="-25000"/>
                  <a:t>540</a:t>
                </a:r>
              </a:p>
            </c:rich>
          </c:tx>
          <c:layout>
            <c:manualLayout>
              <c:xMode val="edge"/>
              <c:yMode val="edge"/>
              <c:x val="9.5654302563803681E-2"/>
              <c:y val="3.12944577579976E-2"/>
            </c:manualLayout>
          </c:layout>
          <c:overlay val="0"/>
        </c:title>
        <c:numFmt formatCode="General" sourceLinked="1"/>
        <c:majorTickMark val="in"/>
        <c:minorTickMark val="none"/>
        <c:tickLblPos val="nextTo"/>
        <c:spPr>
          <a:ln>
            <a:solidFill>
              <a:schemeClr val="tx1"/>
            </a:solidFill>
          </a:ln>
        </c:spPr>
        <c:crossAx val="170130048"/>
        <c:crosses val="autoZero"/>
        <c:crossBetween val="between"/>
        <c:majorUnit val="4.0000000000000022E-2"/>
      </c:valAx>
    </c:plotArea>
    <c:plotVisOnly val="1"/>
    <c:dispBlanksAs val="gap"/>
    <c:showDLblsOverMax val="0"/>
  </c:chart>
  <c:spPr>
    <a:ln>
      <a:noFill/>
    </a:ln>
  </c:spPr>
  <c:txPr>
    <a:bodyPr/>
    <a:lstStyle/>
    <a:p>
      <a:pPr>
        <a:defRPr>
          <a:latin typeface="Times New Roman" pitchFamily="18" charset="0"/>
          <a:cs typeface="Times New Roman" pitchFamily="18" charset="0"/>
        </a:defRPr>
      </a:pPr>
      <a:endParaRPr lang="ru-RU"/>
    </a:p>
  </c:tx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26696262977695173"/>
          <c:y val="0.13576096466202731"/>
          <c:w val="0.69646190615478365"/>
          <c:h val="0.58775607403416097"/>
        </c:manualLayout>
      </c:layout>
      <c:bar3DChart>
        <c:barDir val="col"/>
        <c:grouping val="clustered"/>
        <c:varyColors val="0"/>
        <c:ser>
          <c:idx val="0"/>
          <c:order val="0"/>
          <c:spPr>
            <a:solidFill>
              <a:schemeClr val="bg1">
                <a:lumMod val="85000"/>
              </a:schemeClr>
            </a:solidFill>
            <a:ln>
              <a:solidFill>
                <a:sysClr val="windowText" lastClr="000000"/>
              </a:solidFill>
            </a:ln>
          </c:spPr>
          <c:invertIfNegative val="0"/>
          <c:cat>
            <c:numRef>
              <c:f>Лист1!$B$19:$B$22</c:f>
              <c:numCache>
                <c:formatCode>General</c:formatCode>
                <c:ptCount val="4"/>
                <c:pt idx="0">
                  <c:v>0</c:v>
                </c:pt>
                <c:pt idx="1">
                  <c:v>1</c:v>
                </c:pt>
                <c:pt idx="2">
                  <c:v>5</c:v>
                </c:pt>
                <c:pt idx="3">
                  <c:v>15</c:v>
                </c:pt>
              </c:numCache>
            </c:numRef>
          </c:cat>
          <c:val>
            <c:numRef>
              <c:f>Лист1!$E$19:$E$22</c:f>
              <c:numCache>
                <c:formatCode>General</c:formatCode>
                <c:ptCount val="4"/>
                <c:pt idx="0">
                  <c:v>8.0000000000000043E-2</c:v>
                </c:pt>
                <c:pt idx="1">
                  <c:v>5.3000000000000012E-2</c:v>
                </c:pt>
                <c:pt idx="2">
                  <c:v>6.5000000000000002E-2</c:v>
                </c:pt>
                <c:pt idx="3">
                  <c:v>9.0000000000000024E-2</c:v>
                </c:pt>
              </c:numCache>
            </c:numRef>
          </c:val>
          <c:extLst>
            <c:ext xmlns:c16="http://schemas.microsoft.com/office/drawing/2014/chart" uri="{C3380CC4-5D6E-409C-BE32-E72D297353CC}">
              <c16:uniqueId val="{00000000-93EA-407C-9ABC-D36E6265294F}"/>
            </c:ext>
          </c:extLst>
        </c:ser>
        <c:dLbls>
          <c:showLegendKey val="0"/>
          <c:showVal val="0"/>
          <c:showCatName val="0"/>
          <c:showSerName val="0"/>
          <c:showPercent val="0"/>
          <c:showBubbleSize val="0"/>
        </c:dLbls>
        <c:gapWidth val="150"/>
        <c:shape val="box"/>
        <c:axId val="170283776"/>
        <c:axId val="170285696"/>
        <c:axId val="0"/>
      </c:bar3DChart>
      <c:catAx>
        <c:axId val="170283776"/>
        <c:scaling>
          <c:orientation val="minMax"/>
        </c:scaling>
        <c:delete val="0"/>
        <c:axPos val="b"/>
        <c:title>
          <c:tx>
            <c:rich>
              <a:bodyPr/>
              <a:lstStyle/>
              <a:p>
                <a:pPr>
                  <a:defRPr/>
                </a:pPr>
                <a:r>
                  <a:rPr lang="ru-RU" i="1"/>
                  <a:t>С</a:t>
                </a:r>
                <a:r>
                  <a:rPr lang="ru-RU" baseline="-25000"/>
                  <a:t>ГК</a:t>
                </a:r>
                <a:r>
                  <a:rPr lang="en-US"/>
                  <a:t>,</a:t>
                </a:r>
                <a:r>
                  <a:rPr lang="ru-RU"/>
                  <a:t> мг/дм</a:t>
                </a:r>
                <a:r>
                  <a:rPr lang="ru-RU" baseline="30000"/>
                  <a:t>3</a:t>
                </a:r>
              </a:p>
            </c:rich>
          </c:tx>
          <c:layout>
            <c:manualLayout>
              <c:xMode val="edge"/>
              <c:yMode val="edge"/>
              <c:x val="0.61708422810785002"/>
              <c:y val="0.82228271669569164"/>
            </c:manualLayout>
          </c:layout>
          <c:overlay val="0"/>
        </c:title>
        <c:numFmt formatCode="General" sourceLinked="1"/>
        <c:majorTickMark val="in"/>
        <c:minorTickMark val="none"/>
        <c:tickLblPos val="nextTo"/>
        <c:spPr>
          <a:ln>
            <a:solidFill>
              <a:schemeClr val="tx1"/>
            </a:solidFill>
          </a:ln>
        </c:spPr>
        <c:crossAx val="170285696"/>
        <c:crosses val="autoZero"/>
        <c:auto val="1"/>
        <c:lblAlgn val="ctr"/>
        <c:lblOffset val="100"/>
        <c:noMultiLvlLbl val="0"/>
      </c:catAx>
      <c:valAx>
        <c:axId val="170285696"/>
        <c:scaling>
          <c:orientation val="minMax"/>
          <c:max val="9.0000000000000024E-2"/>
          <c:min val="0"/>
        </c:scaling>
        <c:delete val="0"/>
        <c:axPos val="l"/>
        <c:title>
          <c:tx>
            <c:rich>
              <a:bodyPr rot="0" vert="horz"/>
              <a:lstStyle/>
              <a:p>
                <a:pPr>
                  <a:defRPr/>
                </a:pPr>
                <a:r>
                  <a:rPr lang="ru-RU"/>
                  <a:t>А</a:t>
                </a:r>
                <a:r>
                  <a:rPr lang="ru-RU" baseline="-25000"/>
                  <a:t>540</a:t>
                </a:r>
              </a:p>
            </c:rich>
          </c:tx>
          <c:layout>
            <c:manualLayout>
              <c:xMode val="edge"/>
              <c:yMode val="edge"/>
              <c:x val="0.13671726883501931"/>
              <c:y val="6.5166658369013322E-2"/>
            </c:manualLayout>
          </c:layout>
          <c:overlay val="0"/>
        </c:title>
        <c:numFmt formatCode="General" sourceLinked="1"/>
        <c:majorTickMark val="out"/>
        <c:minorTickMark val="none"/>
        <c:tickLblPos val="nextTo"/>
        <c:crossAx val="170283776"/>
        <c:crosses val="autoZero"/>
        <c:crossBetween val="between"/>
        <c:majorUnit val="2.0000000000000011E-2"/>
      </c:valAx>
    </c:plotArea>
    <c:plotVisOnly val="1"/>
    <c:dispBlanksAs val="gap"/>
    <c:showDLblsOverMax val="0"/>
  </c:chart>
  <c:spPr>
    <a:ln>
      <a:noFill/>
    </a:ln>
  </c:spPr>
  <c:txPr>
    <a:bodyPr/>
    <a:lstStyle/>
    <a:p>
      <a:pPr>
        <a:defRPr>
          <a:latin typeface="Times New Roman" pitchFamily="18" charset="0"/>
          <a:cs typeface="Times New Roman" pitchFamily="18" charset="0"/>
        </a:defRPr>
      </a:pPr>
      <a:endParaRPr lang="ru-RU"/>
    </a:p>
  </c:tx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manualLayout>
          <c:layoutTarget val="inner"/>
          <c:xMode val="edge"/>
          <c:yMode val="edge"/>
          <c:x val="0.18835913519284891"/>
          <c:y val="0.13104701198064528"/>
          <c:w val="0.72612994350282989"/>
          <c:h val="0.6682745014016106"/>
        </c:manualLayout>
      </c:layout>
      <c:scatterChart>
        <c:scatterStyle val="smoothMarker"/>
        <c:varyColors val="0"/>
        <c:ser>
          <c:idx val="1"/>
          <c:order val="0"/>
          <c:spPr>
            <a:ln w="25400">
              <a:solidFill>
                <a:schemeClr val="tx1"/>
              </a:solidFill>
            </a:ln>
          </c:spPr>
          <c:marker>
            <c:symbol val="circle"/>
            <c:size val="5"/>
            <c:spPr>
              <a:solidFill>
                <a:schemeClr val="bg1"/>
              </a:solidFill>
              <a:ln>
                <a:solidFill>
                  <a:sysClr val="windowText" lastClr="000000"/>
                </a:solidFill>
              </a:ln>
            </c:spPr>
          </c:marker>
          <c:xVal>
            <c:numRef>
              <c:f>Лист2!$A$18:$A$26</c:f>
              <c:numCache>
                <c:formatCode>General</c:formatCode>
                <c:ptCount val="9"/>
                <c:pt idx="0">
                  <c:v>1</c:v>
                </c:pt>
                <c:pt idx="1">
                  <c:v>2</c:v>
                </c:pt>
                <c:pt idx="2">
                  <c:v>4</c:v>
                </c:pt>
                <c:pt idx="3">
                  <c:v>6</c:v>
                </c:pt>
                <c:pt idx="4">
                  <c:v>8</c:v>
                </c:pt>
                <c:pt idx="5">
                  <c:v>10</c:v>
                </c:pt>
                <c:pt idx="6">
                  <c:v>14</c:v>
                </c:pt>
                <c:pt idx="7">
                  <c:v>20</c:v>
                </c:pt>
                <c:pt idx="8">
                  <c:v>50</c:v>
                </c:pt>
              </c:numCache>
            </c:numRef>
          </c:xVal>
          <c:yVal>
            <c:numRef>
              <c:f>Лист2!$B$18:$B$26</c:f>
              <c:numCache>
                <c:formatCode>General</c:formatCode>
                <c:ptCount val="9"/>
                <c:pt idx="0">
                  <c:v>250</c:v>
                </c:pt>
                <c:pt idx="1">
                  <c:v>164</c:v>
                </c:pt>
                <c:pt idx="2">
                  <c:v>84</c:v>
                </c:pt>
                <c:pt idx="3">
                  <c:v>48</c:v>
                </c:pt>
                <c:pt idx="4">
                  <c:v>26</c:v>
                </c:pt>
                <c:pt idx="5">
                  <c:v>25</c:v>
                </c:pt>
                <c:pt idx="6">
                  <c:v>24</c:v>
                </c:pt>
                <c:pt idx="7">
                  <c:v>21</c:v>
                </c:pt>
                <c:pt idx="8">
                  <c:v>13</c:v>
                </c:pt>
              </c:numCache>
            </c:numRef>
          </c:yVal>
          <c:smooth val="1"/>
          <c:extLst>
            <c:ext xmlns:c16="http://schemas.microsoft.com/office/drawing/2014/chart" uri="{C3380CC4-5D6E-409C-BE32-E72D297353CC}">
              <c16:uniqueId val="{00000000-4952-4130-AF36-E66095704E01}"/>
            </c:ext>
          </c:extLst>
        </c:ser>
        <c:dLbls>
          <c:showLegendKey val="0"/>
          <c:showVal val="0"/>
          <c:showCatName val="0"/>
          <c:showSerName val="0"/>
          <c:showPercent val="0"/>
          <c:showBubbleSize val="0"/>
        </c:dLbls>
        <c:axId val="170313600"/>
        <c:axId val="170336640"/>
      </c:scatterChart>
      <c:valAx>
        <c:axId val="170313600"/>
        <c:scaling>
          <c:orientation val="minMax"/>
          <c:max val="55"/>
          <c:min val="0"/>
        </c:scaling>
        <c:delete val="0"/>
        <c:axPos val="b"/>
        <c:title>
          <c:tx>
            <c:rich>
              <a:bodyPr/>
              <a:lstStyle/>
              <a:p>
                <a:pPr>
                  <a:defRPr/>
                </a:pPr>
                <a:r>
                  <a:rPr lang="ru-RU"/>
                  <a:t>C</a:t>
                </a:r>
                <a:r>
                  <a:rPr lang="ru-RU" baseline="-25000"/>
                  <a:t>ГК</a:t>
                </a:r>
                <a:r>
                  <a:rPr lang="ru-RU"/>
                  <a:t>, мг/дм</a:t>
                </a:r>
                <a:r>
                  <a:rPr lang="ru-RU" baseline="30000"/>
                  <a:t>3</a:t>
                </a:r>
              </a:p>
            </c:rich>
          </c:tx>
          <c:overlay val="0"/>
        </c:title>
        <c:numFmt formatCode="General" sourceLinked="1"/>
        <c:majorTickMark val="in"/>
        <c:minorTickMark val="none"/>
        <c:tickLblPos val="nextTo"/>
        <c:spPr>
          <a:ln>
            <a:solidFill>
              <a:schemeClr val="tx1"/>
            </a:solidFill>
          </a:ln>
        </c:spPr>
        <c:crossAx val="170336640"/>
        <c:crosses val="autoZero"/>
        <c:crossBetween val="midCat"/>
        <c:majorUnit val="10"/>
      </c:valAx>
      <c:valAx>
        <c:axId val="170336640"/>
        <c:scaling>
          <c:orientation val="minMax"/>
          <c:max val="300"/>
          <c:min val="0"/>
        </c:scaling>
        <c:delete val="0"/>
        <c:axPos val="l"/>
        <c:title>
          <c:tx>
            <c:rich>
              <a:bodyPr rot="0" vert="horz"/>
              <a:lstStyle/>
              <a:p>
                <a:pPr>
                  <a:defRPr/>
                </a:pPr>
                <a:r>
                  <a:rPr lang="en-US"/>
                  <a:t>n, </a:t>
                </a:r>
                <a:r>
                  <a:rPr lang="ru-RU"/>
                  <a:t>мМ/г</a:t>
                </a:r>
                <a:r>
                  <a:rPr lang="en-US"/>
                  <a:t> </a:t>
                </a:r>
                <a:endParaRPr lang="ru-RU"/>
              </a:p>
            </c:rich>
          </c:tx>
          <c:layout>
            <c:manualLayout>
              <c:xMode val="edge"/>
              <c:yMode val="edge"/>
              <c:x val="0.13574076545516675"/>
              <c:y val="2.7273376542218369E-2"/>
            </c:manualLayout>
          </c:layout>
          <c:overlay val="0"/>
        </c:title>
        <c:numFmt formatCode="General" sourceLinked="1"/>
        <c:majorTickMark val="in"/>
        <c:minorTickMark val="none"/>
        <c:tickLblPos val="nextTo"/>
        <c:spPr>
          <a:ln>
            <a:solidFill>
              <a:schemeClr val="tx1"/>
            </a:solidFill>
          </a:ln>
        </c:spPr>
        <c:crossAx val="170313600"/>
        <c:crosses val="autoZero"/>
        <c:crossBetween val="midCat"/>
        <c:majorUnit val="100"/>
      </c:valAx>
    </c:plotArea>
    <c:plotVisOnly val="1"/>
    <c:dispBlanksAs val="gap"/>
    <c:showDLblsOverMax val="0"/>
  </c:chart>
  <c:spPr>
    <a:ln>
      <a:noFill/>
    </a:ln>
  </c:spPr>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8832148166845495E-2"/>
          <c:y val="0.1763948029727852"/>
          <c:w val="0.78043436471849459"/>
          <c:h val="0.62604564546159069"/>
        </c:manualLayout>
      </c:layout>
      <c:scatterChart>
        <c:scatterStyle val="smoothMarker"/>
        <c:varyColors val="0"/>
        <c:ser>
          <c:idx val="0"/>
          <c:order val="0"/>
          <c:spPr>
            <a:ln w="25400">
              <a:solidFill>
                <a:schemeClr val="tx1"/>
              </a:solidFill>
            </a:ln>
          </c:spPr>
          <c:marker>
            <c:symbol val="circle"/>
            <c:size val="5"/>
            <c:spPr>
              <a:solidFill>
                <a:schemeClr val="bg1"/>
              </a:solidFill>
              <a:ln>
                <a:solidFill>
                  <a:prstClr val="black"/>
                </a:solidFill>
              </a:ln>
            </c:spPr>
          </c:marker>
          <c:xVal>
            <c:numRef>
              <c:f>Лист2!$B$3:$B$14</c:f>
              <c:numCache>
                <c:formatCode>General</c:formatCode>
                <c:ptCount val="12"/>
                <c:pt idx="0">
                  <c:v>0</c:v>
                </c:pt>
                <c:pt idx="1">
                  <c:v>1.6094379124340998</c:v>
                </c:pt>
                <c:pt idx="2">
                  <c:v>2.7080502011022212</c:v>
                </c:pt>
                <c:pt idx="3">
                  <c:v>3.7256934272366542</c:v>
                </c:pt>
                <c:pt idx="4">
                  <c:v>4.0943445622220755</c:v>
                </c:pt>
                <c:pt idx="5">
                  <c:v>4.4188406077965956</c:v>
                </c:pt>
                <c:pt idx="6">
                  <c:v>6.9077552789821368</c:v>
                </c:pt>
                <c:pt idx="7">
                  <c:v>7.6401231726953664</c:v>
                </c:pt>
                <c:pt idx="8">
                  <c:v>8.3308636132247447</c:v>
                </c:pt>
                <c:pt idx="9">
                  <c:v>9.0240107937846901</c:v>
                </c:pt>
                <c:pt idx="10">
                  <c:v>9.2103403719761481</c:v>
                </c:pt>
                <c:pt idx="11">
                  <c:v>9.7171579743446355</c:v>
                </c:pt>
              </c:numCache>
            </c:numRef>
          </c:xVal>
          <c:yVal>
            <c:numRef>
              <c:f>Лист2!$C$3:$C$14</c:f>
              <c:numCache>
                <c:formatCode>General</c:formatCode>
                <c:ptCount val="12"/>
                <c:pt idx="0">
                  <c:v>5.0999999999999996</c:v>
                </c:pt>
                <c:pt idx="1">
                  <c:v>5.1599999999999966</c:v>
                </c:pt>
                <c:pt idx="2">
                  <c:v>6.75</c:v>
                </c:pt>
                <c:pt idx="3">
                  <c:v>3.68</c:v>
                </c:pt>
                <c:pt idx="4">
                  <c:v>2.9</c:v>
                </c:pt>
                <c:pt idx="5">
                  <c:v>2.7800000000000002</c:v>
                </c:pt>
                <c:pt idx="6">
                  <c:v>4.5999999999999996</c:v>
                </c:pt>
                <c:pt idx="7">
                  <c:v>10</c:v>
                </c:pt>
                <c:pt idx="8">
                  <c:v>39</c:v>
                </c:pt>
                <c:pt idx="9">
                  <c:v>63</c:v>
                </c:pt>
                <c:pt idx="10">
                  <c:v>66</c:v>
                </c:pt>
                <c:pt idx="11">
                  <c:v>2.2400000000000002</c:v>
                </c:pt>
              </c:numCache>
            </c:numRef>
          </c:yVal>
          <c:smooth val="1"/>
          <c:extLst>
            <c:ext xmlns:c16="http://schemas.microsoft.com/office/drawing/2014/chart" uri="{C3380CC4-5D6E-409C-BE32-E72D297353CC}">
              <c16:uniqueId val="{00000000-9B12-45F5-9F7E-0E77A08E6019}"/>
            </c:ext>
          </c:extLst>
        </c:ser>
        <c:dLbls>
          <c:showLegendKey val="0"/>
          <c:showVal val="0"/>
          <c:showCatName val="0"/>
          <c:showSerName val="0"/>
          <c:showPercent val="0"/>
          <c:showBubbleSize val="0"/>
        </c:dLbls>
        <c:axId val="170344832"/>
        <c:axId val="170378752"/>
      </c:scatterChart>
      <c:valAx>
        <c:axId val="170344832"/>
        <c:scaling>
          <c:orientation val="minMax"/>
          <c:max val="12"/>
          <c:min val="0"/>
        </c:scaling>
        <c:delete val="0"/>
        <c:axPos val="b"/>
        <c:title>
          <c:tx>
            <c:rich>
              <a:bodyPr/>
              <a:lstStyle/>
              <a:p>
                <a:pPr>
                  <a:defRPr/>
                </a:pPr>
                <a:r>
                  <a:rPr lang="en-US"/>
                  <a:t>ln</a:t>
                </a:r>
                <a:r>
                  <a:rPr lang="en-US" i="1"/>
                  <a:t>C</a:t>
                </a:r>
                <a:r>
                  <a:rPr lang="ru-RU" baseline="-25000"/>
                  <a:t>ГК</a:t>
                </a:r>
                <a:r>
                  <a:rPr lang="en-US" baseline="-25000"/>
                  <a:t> </a:t>
                </a:r>
                <a:r>
                  <a:rPr lang="en-US"/>
                  <a:t>(</a:t>
                </a:r>
                <a:r>
                  <a:rPr lang="ru-RU"/>
                  <a:t>мг/дм</a:t>
                </a:r>
                <a:r>
                  <a:rPr lang="ru-RU" baseline="30000"/>
                  <a:t>3</a:t>
                </a:r>
                <a:r>
                  <a:rPr lang="ru-RU"/>
                  <a:t>)</a:t>
                </a:r>
              </a:p>
            </c:rich>
          </c:tx>
          <c:layout>
            <c:manualLayout>
              <c:xMode val="edge"/>
              <c:yMode val="edge"/>
              <c:x val="0.38732653136668593"/>
              <c:y val="0.90343533575229296"/>
            </c:manualLayout>
          </c:layout>
          <c:overlay val="0"/>
        </c:title>
        <c:numFmt formatCode="General" sourceLinked="1"/>
        <c:majorTickMark val="in"/>
        <c:minorTickMark val="none"/>
        <c:tickLblPos val="nextTo"/>
        <c:spPr>
          <a:ln>
            <a:solidFill>
              <a:schemeClr val="tx1"/>
            </a:solidFill>
          </a:ln>
        </c:spPr>
        <c:crossAx val="170378752"/>
        <c:crosses val="autoZero"/>
        <c:crossBetween val="midCat"/>
        <c:majorUnit val="2"/>
      </c:valAx>
      <c:valAx>
        <c:axId val="170378752"/>
        <c:scaling>
          <c:orientation val="minMax"/>
          <c:max val="70"/>
          <c:min val="0"/>
        </c:scaling>
        <c:delete val="0"/>
        <c:axPos val="l"/>
        <c:title>
          <c:tx>
            <c:rich>
              <a:bodyPr rot="0" vert="horz"/>
              <a:lstStyle/>
              <a:p>
                <a:pPr>
                  <a:defRPr/>
                </a:pPr>
                <a:r>
                  <a:rPr lang="en-US"/>
                  <a:t>d,</a:t>
                </a:r>
                <a:r>
                  <a:rPr lang="ru-RU"/>
                  <a:t> мкм</a:t>
                </a:r>
              </a:p>
            </c:rich>
          </c:tx>
          <c:layout>
            <c:manualLayout>
              <c:xMode val="edge"/>
              <c:yMode val="edge"/>
              <c:x val="7.9269558562727008E-2"/>
              <c:y val="2.1622371316815592E-2"/>
            </c:manualLayout>
          </c:layout>
          <c:overlay val="0"/>
        </c:title>
        <c:numFmt formatCode="General" sourceLinked="1"/>
        <c:majorTickMark val="in"/>
        <c:minorTickMark val="none"/>
        <c:tickLblPos val="nextTo"/>
        <c:spPr>
          <a:ln>
            <a:solidFill>
              <a:schemeClr val="tx1"/>
            </a:solidFill>
          </a:ln>
        </c:spPr>
        <c:crossAx val="170344832"/>
        <c:crosses val="autoZero"/>
        <c:crossBetween val="midCat"/>
        <c:majorUnit val="20"/>
      </c:valAx>
    </c:plotArea>
    <c:plotVisOnly val="1"/>
    <c:dispBlanksAs val="gap"/>
    <c:showDLblsOverMax val="0"/>
  </c:chart>
  <c:spPr>
    <a:ln>
      <a:noFill/>
    </a:ln>
  </c:spPr>
  <c:txPr>
    <a:bodyPr/>
    <a:lstStyle/>
    <a:p>
      <a:pPr>
        <a:defRPr>
          <a:latin typeface="Times New Roman" pitchFamily="18" charset="0"/>
          <a:cs typeface="Times New Roman" pitchFamily="18" charset="0"/>
        </a:defRPr>
      </a:pPr>
      <a:endParaRPr lang="ru-RU"/>
    </a:p>
  </c:tx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924165454040436"/>
          <c:y val="0.177982945264889"/>
          <c:w val="0.72311818459965249"/>
          <c:h val="0.59036689083391203"/>
        </c:manualLayout>
      </c:layout>
      <c:scatterChart>
        <c:scatterStyle val="smoothMarker"/>
        <c:varyColors val="0"/>
        <c:ser>
          <c:idx val="0"/>
          <c:order val="0"/>
          <c:spPr>
            <a:ln w="25400">
              <a:solidFill>
                <a:schemeClr val="tx1"/>
              </a:solidFill>
            </a:ln>
          </c:spPr>
          <c:marker>
            <c:symbol val="circle"/>
            <c:size val="5"/>
            <c:spPr>
              <a:solidFill>
                <a:schemeClr val="bg1"/>
              </a:solidFill>
              <a:ln>
                <a:solidFill>
                  <a:sysClr val="windowText" lastClr="000000"/>
                </a:solidFill>
              </a:ln>
            </c:spPr>
          </c:marker>
          <c:xVal>
            <c:numRef>
              <c:f>Лист4!$B$58:$B$65</c:f>
              <c:numCache>
                <c:formatCode>General</c:formatCode>
                <c:ptCount val="8"/>
                <c:pt idx="0">
                  <c:v>0</c:v>
                </c:pt>
                <c:pt idx="1">
                  <c:v>1</c:v>
                </c:pt>
                <c:pt idx="2">
                  <c:v>5</c:v>
                </c:pt>
                <c:pt idx="3">
                  <c:v>10</c:v>
                </c:pt>
                <c:pt idx="4">
                  <c:v>15</c:v>
                </c:pt>
                <c:pt idx="5">
                  <c:v>41.5</c:v>
                </c:pt>
                <c:pt idx="6">
                  <c:v>60</c:v>
                </c:pt>
                <c:pt idx="7">
                  <c:v>83</c:v>
                </c:pt>
              </c:numCache>
            </c:numRef>
          </c:xVal>
          <c:yVal>
            <c:numRef>
              <c:f>Лист4!$C$58:$C$65</c:f>
              <c:numCache>
                <c:formatCode>General</c:formatCode>
                <c:ptCount val="8"/>
                <c:pt idx="0">
                  <c:v>4.5</c:v>
                </c:pt>
                <c:pt idx="1">
                  <c:v>5.0999999999999996</c:v>
                </c:pt>
                <c:pt idx="2">
                  <c:v>5.1599999999999966</c:v>
                </c:pt>
                <c:pt idx="3">
                  <c:v>6.6499999999999977</c:v>
                </c:pt>
                <c:pt idx="4">
                  <c:v>6.75</c:v>
                </c:pt>
                <c:pt idx="5">
                  <c:v>3.68</c:v>
                </c:pt>
                <c:pt idx="6">
                  <c:v>2.9</c:v>
                </c:pt>
                <c:pt idx="7">
                  <c:v>2.7800000000000002</c:v>
                </c:pt>
              </c:numCache>
            </c:numRef>
          </c:yVal>
          <c:smooth val="1"/>
          <c:extLst>
            <c:ext xmlns:c16="http://schemas.microsoft.com/office/drawing/2014/chart" uri="{C3380CC4-5D6E-409C-BE32-E72D297353CC}">
              <c16:uniqueId val="{00000000-F529-445D-834C-65C55F4F0CE4}"/>
            </c:ext>
          </c:extLst>
        </c:ser>
        <c:dLbls>
          <c:showLegendKey val="0"/>
          <c:showVal val="0"/>
          <c:showCatName val="0"/>
          <c:showSerName val="0"/>
          <c:showPercent val="0"/>
          <c:showBubbleSize val="0"/>
        </c:dLbls>
        <c:axId val="170226048"/>
        <c:axId val="170228352"/>
      </c:scatterChart>
      <c:valAx>
        <c:axId val="170226048"/>
        <c:scaling>
          <c:orientation val="minMax"/>
          <c:max val="90"/>
          <c:min val="0"/>
        </c:scaling>
        <c:delete val="0"/>
        <c:axPos val="b"/>
        <c:title>
          <c:tx>
            <c:rich>
              <a:bodyPr/>
              <a:lstStyle/>
              <a:p>
                <a:pPr>
                  <a:defRPr/>
                </a:pPr>
                <a:r>
                  <a:rPr lang="en-US" i="1"/>
                  <a:t>C</a:t>
                </a:r>
                <a:r>
                  <a:rPr lang="ru-RU" baseline="-25000"/>
                  <a:t>ГК</a:t>
                </a:r>
                <a:r>
                  <a:rPr lang="en-US"/>
                  <a:t>, </a:t>
                </a:r>
                <a:r>
                  <a:rPr lang="ru-RU"/>
                  <a:t>мг/дм</a:t>
                </a:r>
                <a:r>
                  <a:rPr lang="ru-RU" baseline="30000"/>
                  <a:t>3</a:t>
                </a:r>
              </a:p>
            </c:rich>
          </c:tx>
          <c:layout>
            <c:manualLayout>
              <c:xMode val="edge"/>
              <c:yMode val="edge"/>
              <c:x val="0.40358368656707538"/>
              <c:y val="0.89582237842587564"/>
            </c:manualLayout>
          </c:layout>
          <c:overlay val="0"/>
        </c:title>
        <c:numFmt formatCode="General" sourceLinked="1"/>
        <c:majorTickMark val="in"/>
        <c:minorTickMark val="none"/>
        <c:tickLblPos val="nextTo"/>
        <c:spPr>
          <a:ln>
            <a:solidFill>
              <a:schemeClr val="tx1"/>
            </a:solidFill>
          </a:ln>
        </c:spPr>
        <c:crossAx val="170228352"/>
        <c:crosses val="autoZero"/>
        <c:crossBetween val="midCat"/>
        <c:majorUnit val="20"/>
      </c:valAx>
      <c:valAx>
        <c:axId val="170228352"/>
        <c:scaling>
          <c:orientation val="minMax"/>
          <c:max val="7"/>
          <c:min val="2"/>
        </c:scaling>
        <c:delete val="0"/>
        <c:axPos val="l"/>
        <c:title>
          <c:tx>
            <c:rich>
              <a:bodyPr rot="0" vert="horz"/>
              <a:lstStyle/>
              <a:p>
                <a:pPr>
                  <a:defRPr/>
                </a:pPr>
                <a:r>
                  <a:rPr lang="en-US"/>
                  <a:t>d, </a:t>
                </a:r>
                <a:r>
                  <a:rPr lang="ru-RU"/>
                  <a:t>мкм</a:t>
                </a:r>
              </a:p>
            </c:rich>
          </c:tx>
          <c:layout>
            <c:manualLayout>
              <c:xMode val="edge"/>
              <c:yMode val="edge"/>
              <c:x val="0.11851855801976501"/>
              <c:y val="4.8530972255077603E-2"/>
            </c:manualLayout>
          </c:layout>
          <c:overlay val="0"/>
        </c:title>
        <c:numFmt formatCode="General" sourceLinked="1"/>
        <c:majorTickMark val="in"/>
        <c:minorTickMark val="none"/>
        <c:tickLblPos val="nextTo"/>
        <c:spPr>
          <a:ln>
            <a:solidFill>
              <a:schemeClr val="tx1"/>
            </a:solidFill>
          </a:ln>
        </c:spPr>
        <c:crossAx val="170226048"/>
        <c:crosses val="autoZero"/>
        <c:crossBetween val="midCat"/>
        <c:majorUnit val="1"/>
      </c:valAx>
    </c:plotArea>
    <c:plotVisOnly val="1"/>
    <c:dispBlanksAs val="gap"/>
    <c:showDLblsOverMax val="0"/>
  </c:chart>
  <c:spPr>
    <a:noFill/>
    <a:ln>
      <a:noFill/>
    </a:ln>
  </c:spPr>
  <c:txPr>
    <a:bodyPr/>
    <a:lstStyle/>
    <a:p>
      <a:pPr>
        <a:defRPr>
          <a:latin typeface="Times New Roman" pitchFamily="18" charset="0"/>
          <a:cs typeface="Times New Roman" pitchFamily="18" charset="0"/>
        </a:defRPr>
      </a:pPr>
      <a:endParaRPr lang="ru-RU"/>
    </a:p>
  </c:tx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698595146871009"/>
          <c:y val="0.14689265536723267"/>
          <c:w val="0.72127713920817804"/>
          <c:h val="0.55949152542372882"/>
        </c:manualLayout>
      </c:layout>
      <c:scatterChart>
        <c:scatterStyle val="smoothMarker"/>
        <c:varyColors val="0"/>
        <c:ser>
          <c:idx val="0"/>
          <c:order val="0"/>
          <c:spPr>
            <a:ln>
              <a:noFill/>
            </a:ln>
          </c:spPr>
          <c:marker>
            <c:symbol val="circle"/>
            <c:size val="5"/>
            <c:spPr>
              <a:solidFill>
                <a:sysClr val="windowText" lastClr="000000"/>
              </a:solidFill>
              <a:ln>
                <a:solidFill>
                  <a:sysClr val="windowText" lastClr="000000">
                    <a:shade val="95000"/>
                    <a:satMod val="105000"/>
                  </a:sysClr>
                </a:solidFill>
              </a:ln>
            </c:spPr>
          </c:marker>
          <c:trendline>
            <c:spPr>
              <a:ln w="19050"/>
            </c:spPr>
            <c:trendlineType val="poly"/>
            <c:order val="2"/>
            <c:dispRSqr val="0"/>
            <c:dispEq val="0"/>
          </c:trendline>
          <c:xVal>
            <c:numRef>
              <c:f>'2018'!$A$116:$A$119</c:f>
              <c:numCache>
                <c:formatCode>General</c:formatCode>
                <c:ptCount val="4"/>
                <c:pt idx="0">
                  <c:v>1</c:v>
                </c:pt>
                <c:pt idx="1">
                  <c:v>5</c:v>
                </c:pt>
                <c:pt idx="2">
                  <c:v>10</c:v>
                </c:pt>
                <c:pt idx="3">
                  <c:v>15</c:v>
                </c:pt>
              </c:numCache>
            </c:numRef>
          </c:xVal>
          <c:yVal>
            <c:numRef>
              <c:f>'2018'!$B$116:$B$119</c:f>
              <c:numCache>
                <c:formatCode>General</c:formatCode>
                <c:ptCount val="4"/>
                <c:pt idx="0">
                  <c:v>200</c:v>
                </c:pt>
                <c:pt idx="1">
                  <c:v>50.000000000000007</c:v>
                </c:pt>
                <c:pt idx="2">
                  <c:v>30</c:v>
                </c:pt>
                <c:pt idx="3">
                  <c:v>21.666666666666668</c:v>
                </c:pt>
              </c:numCache>
            </c:numRef>
          </c:yVal>
          <c:smooth val="1"/>
          <c:extLst>
            <c:ext xmlns:c16="http://schemas.microsoft.com/office/drawing/2014/chart" uri="{C3380CC4-5D6E-409C-BE32-E72D297353CC}">
              <c16:uniqueId val="{00000000-4034-4F73-BA70-EA94061BD54A}"/>
            </c:ext>
          </c:extLst>
        </c:ser>
        <c:ser>
          <c:idx val="1"/>
          <c:order val="1"/>
          <c:spPr>
            <a:ln>
              <a:noFill/>
            </a:ln>
          </c:spPr>
          <c:marker>
            <c:symbol val="circle"/>
            <c:size val="5"/>
            <c:spPr>
              <a:solidFill>
                <a:schemeClr val="bg1"/>
              </a:solidFill>
              <a:ln w="12700">
                <a:solidFill>
                  <a:sysClr val="windowText" lastClr="000000">
                    <a:shade val="95000"/>
                    <a:satMod val="105000"/>
                  </a:sysClr>
                </a:solidFill>
              </a:ln>
            </c:spPr>
          </c:marker>
          <c:trendline>
            <c:spPr>
              <a:ln w="19050">
                <a:prstDash val="sysDash"/>
              </a:ln>
            </c:spPr>
            <c:trendlineType val="poly"/>
            <c:order val="2"/>
            <c:dispRSqr val="0"/>
            <c:dispEq val="0"/>
          </c:trendline>
          <c:xVal>
            <c:numRef>
              <c:f>'2018'!$A$116:$A$119</c:f>
              <c:numCache>
                <c:formatCode>General</c:formatCode>
                <c:ptCount val="4"/>
                <c:pt idx="0">
                  <c:v>1</c:v>
                </c:pt>
                <c:pt idx="1">
                  <c:v>5</c:v>
                </c:pt>
                <c:pt idx="2">
                  <c:v>10</c:v>
                </c:pt>
                <c:pt idx="3">
                  <c:v>15</c:v>
                </c:pt>
              </c:numCache>
            </c:numRef>
          </c:xVal>
          <c:yVal>
            <c:numRef>
              <c:f>'2018'!$C$116:$C$119</c:f>
              <c:numCache>
                <c:formatCode>General</c:formatCode>
                <c:ptCount val="4"/>
                <c:pt idx="0">
                  <c:v>911.76470588235281</c:v>
                </c:pt>
                <c:pt idx="1">
                  <c:v>446.66666666666708</c:v>
                </c:pt>
                <c:pt idx="2">
                  <c:v>74</c:v>
                </c:pt>
                <c:pt idx="3">
                  <c:v>15.78947368421046</c:v>
                </c:pt>
              </c:numCache>
            </c:numRef>
          </c:yVal>
          <c:smooth val="1"/>
          <c:extLst>
            <c:ext xmlns:c16="http://schemas.microsoft.com/office/drawing/2014/chart" uri="{C3380CC4-5D6E-409C-BE32-E72D297353CC}">
              <c16:uniqueId val="{00000001-4034-4F73-BA70-EA94061BD54A}"/>
            </c:ext>
          </c:extLst>
        </c:ser>
        <c:dLbls>
          <c:showLegendKey val="0"/>
          <c:showVal val="0"/>
          <c:showCatName val="0"/>
          <c:showSerName val="0"/>
          <c:showPercent val="0"/>
          <c:showBubbleSize val="0"/>
        </c:dLbls>
        <c:axId val="170246528"/>
        <c:axId val="170248448"/>
      </c:scatterChart>
      <c:valAx>
        <c:axId val="170246528"/>
        <c:scaling>
          <c:orientation val="minMax"/>
          <c:max val="15"/>
          <c:min val="0"/>
        </c:scaling>
        <c:delete val="0"/>
        <c:axPos val="b"/>
        <c:title>
          <c:tx>
            <c:rich>
              <a:bodyPr/>
              <a:lstStyle/>
              <a:p>
                <a:pPr>
                  <a:defRPr/>
                </a:pPr>
                <a:r>
                  <a:rPr lang="ru-RU"/>
                  <a:t>С</a:t>
                </a:r>
                <a:r>
                  <a:rPr lang="ru-RU" baseline="-25000"/>
                  <a:t>ГК</a:t>
                </a:r>
                <a:r>
                  <a:rPr lang="ru-RU"/>
                  <a:t>, мг/дм</a:t>
                </a:r>
                <a:r>
                  <a:rPr lang="ru-RU" baseline="30000"/>
                  <a:t>3</a:t>
                </a:r>
              </a:p>
            </c:rich>
          </c:tx>
          <c:overlay val="0"/>
        </c:title>
        <c:numFmt formatCode="General" sourceLinked="1"/>
        <c:majorTickMark val="out"/>
        <c:minorTickMark val="none"/>
        <c:tickLblPos val="nextTo"/>
        <c:crossAx val="170248448"/>
        <c:crosses val="autoZero"/>
        <c:crossBetween val="midCat"/>
        <c:majorUnit val="5"/>
      </c:valAx>
      <c:valAx>
        <c:axId val="170248448"/>
        <c:scaling>
          <c:orientation val="minMax"/>
          <c:max val="920"/>
          <c:min val="0"/>
        </c:scaling>
        <c:delete val="0"/>
        <c:axPos val="l"/>
        <c:title>
          <c:tx>
            <c:rich>
              <a:bodyPr rot="0" vert="horz"/>
              <a:lstStyle/>
              <a:p>
                <a:pPr>
                  <a:defRPr/>
                </a:pPr>
                <a:r>
                  <a:rPr lang="en-US"/>
                  <a:t>n, </a:t>
                </a:r>
                <a:r>
                  <a:rPr lang="ru-RU"/>
                  <a:t>мМ/г</a:t>
                </a:r>
              </a:p>
            </c:rich>
          </c:tx>
          <c:layout>
            <c:manualLayout>
              <c:xMode val="edge"/>
              <c:yMode val="edge"/>
              <c:x val="2.5542784163473831E-2"/>
              <c:y val="2.2683393389385909E-2"/>
            </c:manualLayout>
          </c:layout>
          <c:overlay val="0"/>
        </c:title>
        <c:numFmt formatCode="General" sourceLinked="1"/>
        <c:majorTickMark val="out"/>
        <c:minorTickMark val="none"/>
        <c:tickLblPos val="nextTo"/>
        <c:crossAx val="170246528"/>
        <c:crosses val="autoZero"/>
        <c:crossBetween val="midCat"/>
        <c:majorUnit val="300"/>
        <c:minorUnit val="20"/>
      </c:valAx>
    </c:plotArea>
    <c:plotVisOnly val="1"/>
    <c:dispBlanksAs val="gap"/>
    <c:showDLblsOverMax val="0"/>
  </c:chart>
  <c:spPr>
    <a:ln>
      <a:noFill/>
    </a:ln>
  </c:spPr>
  <c:txPr>
    <a:bodyPr/>
    <a:lstStyle/>
    <a:p>
      <a:pPr>
        <a:defRPr>
          <a:latin typeface="Times New Roman" pitchFamily="18" charset="0"/>
          <a:cs typeface="Times New Roman" pitchFamily="18" charset="0"/>
        </a:defRPr>
      </a:pPr>
      <a:endParaRPr lang="ru-RU"/>
    </a:p>
  </c:tx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582389937106941"/>
          <c:y val="0.16741405082212577"/>
          <c:w val="0.77933414363473064"/>
          <c:h val="0.60454088587763621"/>
        </c:manualLayout>
      </c:layout>
      <c:scatterChart>
        <c:scatterStyle val="smoothMarker"/>
        <c:varyColors val="0"/>
        <c:ser>
          <c:idx val="0"/>
          <c:order val="0"/>
          <c:spPr>
            <a:ln w="19050">
              <a:solidFill>
                <a:schemeClr val="tx1"/>
              </a:solidFill>
            </a:ln>
          </c:spPr>
          <c:marker>
            <c:symbol val="circle"/>
            <c:size val="5"/>
            <c:spPr>
              <a:solidFill>
                <a:schemeClr val="tx1"/>
              </a:solidFill>
              <a:ln>
                <a:solidFill>
                  <a:sysClr val="windowText" lastClr="000000"/>
                </a:solidFill>
              </a:ln>
            </c:spPr>
          </c:marker>
          <c:xVal>
            <c:numRef>
              <c:f>Лист1!$A$93:$A$96</c:f>
              <c:numCache>
                <c:formatCode>General</c:formatCode>
                <c:ptCount val="4"/>
                <c:pt idx="0">
                  <c:v>0</c:v>
                </c:pt>
                <c:pt idx="1">
                  <c:v>1</c:v>
                </c:pt>
                <c:pt idx="2">
                  <c:v>5</c:v>
                </c:pt>
                <c:pt idx="3">
                  <c:v>15</c:v>
                </c:pt>
              </c:numCache>
            </c:numRef>
          </c:xVal>
          <c:yVal>
            <c:numRef>
              <c:f>Лист1!$B$93:$B$96</c:f>
              <c:numCache>
                <c:formatCode>General</c:formatCode>
                <c:ptCount val="4"/>
                <c:pt idx="0">
                  <c:v>80</c:v>
                </c:pt>
                <c:pt idx="1">
                  <c:v>121</c:v>
                </c:pt>
                <c:pt idx="2">
                  <c:v>128</c:v>
                </c:pt>
                <c:pt idx="3">
                  <c:v>139</c:v>
                </c:pt>
              </c:numCache>
            </c:numRef>
          </c:yVal>
          <c:smooth val="1"/>
          <c:extLst>
            <c:ext xmlns:c16="http://schemas.microsoft.com/office/drawing/2014/chart" uri="{C3380CC4-5D6E-409C-BE32-E72D297353CC}">
              <c16:uniqueId val="{00000000-7F56-42B2-B268-D242AFDD01C2}"/>
            </c:ext>
          </c:extLst>
        </c:ser>
        <c:ser>
          <c:idx val="1"/>
          <c:order val="1"/>
          <c:spPr>
            <a:ln w="19050">
              <a:solidFill>
                <a:sysClr val="windowText" lastClr="000000"/>
              </a:solidFill>
              <a:prstDash val="sysDash"/>
            </a:ln>
          </c:spPr>
          <c:marker>
            <c:symbol val="circle"/>
            <c:size val="5"/>
            <c:spPr>
              <a:solidFill>
                <a:schemeClr val="bg1"/>
              </a:solidFill>
              <a:ln>
                <a:solidFill>
                  <a:sysClr val="windowText" lastClr="000000"/>
                </a:solidFill>
              </a:ln>
            </c:spPr>
          </c:marker>
          <c:xVal>
            <c:numRef>
              <c:f>Лист1!$A$100:$A$103</c:f>
              <c:numCache>
                <c:formatCode>General</c:formatCode>
                <c:ptCount val="4"/>
                <c:pt idx="0">
                  <c:v>0</c:v>
                </c:pt>
                <c:pt idx="1">
                  <c:v>1</c:v>
                </c:pt>
                <c:pt idx="2">
                  <c:v>5</c:v>
                </c:pt>
                <c:pt idx="3">
                  <c:v>15</c:v>
                </c:pt>
              </c:numCache>
            </c:numRef>
          </c:xVal>
          <c:yVal>
            <c:numRef>
              <c:f>Лист1!$C$100:$C$103</c:f>
              <c:numCache>
                <c:formatCode>General</c:formatCode>
                <c:ptCount val="4"/>
                <c:pt idx="0">
                  <c:v>100</c:v>
                </c:pt>
                <c:pt idx="1">
                  <c:v>162</c:v>
                </c:pt>
                <c:pt idx="2">
                  <c:v>154</c:v>
                </c:pt>
                <c:pt idx="3">
                  <c:v>150</c:v>
                </c:pt>
              </c:numCache>
            </c:numRef>
          </c:yVal>
          <c:smooth val="1"/>
          <c:extLst>
            <c:ext xmlns:c16="http://schemas.microsoft.com/office/drawing/2014/chart" uri="{C3380CC4-5D6E-409C-BE32-E72D297353CC}">
              <c16:uniqueId val="{00000001-7F56-42B2-B268-D242AFDD01C2}"/>
            </c:ext>
          </c:extLst>
        </c:ser>
        <c:dLbls>
          <c:showLegendKey val="0"/>
          <c:showVal val="0"/>
          <c:showCatName val="0"/>
          <c:showSerName val="0"/>
          <c:showPercent val="0"/>
          <c:showBubbleSize val="0"/>
        </c:dLbls>
        <c:axId val="170256256"/>
        <c:axId val="97796480"/>
      </c:scatterChart>
      <c:valAx>
        <c:axId val="170256256"/>
        <c:scaling>
          <c:orientation val="minMax"/>
          <c:max val="15"/>
          <c:min val="0"/>
        </c:scaling>
        <c:delete val="0"/>
        <c:axPos val="b"/>
        <c:title>
          <c:tx>
            <c:rich>
              <a:bodyPr/>
              <a:lstStyle/>
              <a:p>
                <a:pPr>
                  <a:defRPr/>
                </a:pPr>
                <a:r>
                  <a:rPr lang="ru-RU" sz="1000" b="1" i="0" baseline="0">
                    <a:latin typeface="Times New Roman" pitchFamily="18" charset="0"/>
                    <a:cs typeface="Times New Roman" pitchFamily="18" charset="0"/>
                  </a:rPr>
                  <a:t>С</a:t>
                </a:r>
                <a:r>
                  <a:rPr lang="ru-RU" sz="1000" b="1" i="0" baseline="-25000">
                    <a:latin typeface="Times New Roman" pitchFamily="18" charset="0"/>
                    <a:cs typeface="Times New Roman" pitchFamily="18" charset="0"/>
                  </a:rPr>
                  <a:t>ГК</a:t>
                </a:r>
                <a:r>
                  <a:rPr lang="ru-RU" sz="1000" b="1" i="0" baseline="0">
                    <a:latin typeface="Times New Roman" pitchFamily="18" charset="0"/>
                    <a:cs typeface="Times New Roman" pitchFamily="18" charset="0"/>
                  </a:rPr>
                  <a:t>, мг/дм</a:t>
                </a:r>
                <a:r>
                  <a:rPr lang="ru-RU" sz="1000" b="1" i="0" baseline="30000">
                    <a:latin typeface="Times New Roman" pitchFamily="18" charset="0"/>
                    <a:cs typeface="Times New Roman" pitchFamily="18" charset="0"/>
                  </a:rPr>
                  <a:t>3</a:t>
                </a:r>
                <a:endParaRPr lang="ru-RU" sz="1000">
                  <a:latin typeface="Times New Roman" pitchFamily="18" charset="0"/>
                  <a:cs typeface="Times New Roman" pitchFamily="18" charset="0"/>
                </a:endParaRPr>
              </a:p>
            </c:rich>
          </c:tx>
          <c:layout>
            <c:manualLayout>
              <c:xMode val="edge"/>
              <c:yMode val="edge"/>
              <c:x val="0.46610805724756132"/>
              <c:y val="0.87742899850523171"/>
            </c:manualLayout>
          </c:layout>
          <c:overlay val="0"/>
        </c:title>
        <c:numFmt formatCode="General" sourceLinked="1"/>
        <c:majorTickMark val="out"/>
        <c:minorTickMark val="none"/>
        <c:tickLblPos val="nextTo"/>
        <c:spPr>
          <a:ln>
            <a:solidFill>
              <a:sysClr val="windowText" lastClr="000000"/>
            </a:solidFill>
          </a:ln>
        </c:spPr>
        <c:crossAx val="97796480"/>
        <c:crosses val="autoZero"/>
        <c:crossBetween val="midCat"/>
        <c:majorUnit val="5"/>
      </c:valAx>
      <c:valAx>
        <c:axId val="97796480"/>
        <c:scaling>
          <c:orientation val="minMax"/>
          <c:max val="170"/>
          <c:min val="70"/>
        </c:scaling>
        <c:delete val="0"/>
        <c:axPos val="l"/>
        <c:title>
          <c:tx>
            <c:rich>
              <a:bodyPr rot="0" vert="horz"/>
              <a:lstStyle/>
              <a:p>
                <a:pPr>
                  <a:defRPr/>
                </a:pPr>
                <a:r>
                  <a:rPr lang="en-US"/>
                  <a:t>Eh</a:t>
                </a:r>
                <a:r>
                  <a:rPr lang="ru-RU"/>
                  <a:t>, мВ</a:t>
                </a:r>
              </a:p>
            </c:rich>
          </c:tx>
          <c:layout>
            <c:manualLayout>
              <c:xMode val="edge"/>
              <c:yMode val="edge"/>
              <c:x val="2.6058631921824206E-2"/>
              <c:y val="2.9237668161435016E-2"/>
            </c:manualLayout>
          </c:layout>
          <c:overlay val="0"/>
        </c:title>
        <c:numFmt formatCode="General" sourceLinked="1"/>
        <c:majorTickMark val="out"/>
        <c:minorTickMark val="none"/>
        <c:tickLblPos val="nextTo"/>
        <c:spPr>
          <a:ln>
            <a:solidFill>
              <a:schemeClr val="tx1"/>
            </a:solidFill>
          </a:ln>
        </c:spPr>
        <c:crossAx val="170256256"/>
        <c:crosses val="autoZero"/>
        <c:crossBetween val="midCat"/>
        <c:majorUnit val="30"/>
      </c:valAx>
    </c:plotArea>
    <c:plotVisOnly val="1"/>
    <c:dispBlanksAs val="gap"/>
    <c:showDLblsOverMax val="0"/>
  </c:chart>
  <c:spPr>
    <a:ln>
      <a:noFill/>
    </a:ln>
  </c:spPr>
  <c:txPr>
    <a:bodyPr/>
    <a:lstStyle/>
    <a:p>
      <a:pPr>
        <a:defRPr sz="1000">
          <a:latin typeface="Times New Roman" pitchFamily="18" charset="0"/>
          <a:cs typeface="Times New Roman" pitchFamily="18" charset="0"/>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0.45351</cdr:x>
      <cdr:y>0.05699</cdr:y>
    </cdr:from>
    <cdr:to>
      <cdr:x>0.52823</cdr:x>
      <cdr:y>0.20353</cdr:y>
    </cdr:to>
    <cdr:sp macro="" textlink="">
      <cdr:nvSpPr>
        <cdr:cNvPr id="2" name="Надпись 1"/>
        <cdr:cNvSpPr txBox="1"/>
      </cdr:nvSpPr>
      <cdr:spPr>
        <a:xfrm xmlns:a="http://schemas.openxmlformats.org/drawingml/2006/main">
          <a:off x="1387475" y="133350"/>
          <a:ext cx="228600" cy="342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b="1" i="1">
              <a:latin typeface="Times New Roman"/>
              <a:cs typeface="Times New Roman"/>
            </a:rPr>
            <a:t>а</a:t>
          </a:r>
        </a:p>
      </cdr:txBody>
    </cdr:sp>
  </cdr:relSizeAnchor>
  <cdr:relSizeAnchor xmlns:cdr="http://schemas.openxmlformats.org/drawingml/2006/chartDrawing">
    <cdr:from>
      <cdr:x>0.26671</cdr:x>
      <cdr:y>0.25237</cdr:y>
    </cdr:from>
    <cdr:to>
      <cdr:x>0.34143</cdr:x>
      <cdr:y>0.35007</cdr:y>
    </cdr:to>
    <cdr:sp macro="" textlink="">
      <cdr:nvSpPr>
        <cdr:cNvPr id="3" name="Надпись 2"/>
        <cdr:cNvSpPr txBox="1"/>
      </cdr:nvSpPr>
      <cdr:spPr>
        <a:xfrm xmlns:a="http://schemas.openxmlformats.org/drawingml/2006/main">
          <a:off x="815975" y="590550"/>
          <a:ext cx="22860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a:cs typeface="Times New Roman"/>
            </a:rPr>
            <a:t>1</a:t>
          </a:r>
        </a:p>
      </cdr:txBody>
    </cdr:sp>
  </cdr:relSizeAnchor>
  <cdr:relSizeAnchor xmlns:cdr="http://schemas.openxmlformats.org/drawingml/2006/chartDrawing">
    <cdr:from>
      <cdr:x>0.34143</cdr:x>
      <cdr:y>0.15468</cdr:y>
    </cdr:from>
    <cdr:to>
      <cdr:x>0.41615</cdr:x>
      <cdr:y>0.25237</cdr:y>
    </cdr:to>
    <cdr:sp macro="" textlink="">
      <cdr:nvSpPr>
        <cdr:cNvPr id="4" name="Надпись 3"/>
        <cdr:cNvSpPr txBox="1"/>
      </cdr:nvSpPr>
      <cdr:spPr>
        <a:xfrm xmlns:a="http://schemas.openxmlformats.org/drawingml/2006/main">
          <a:off x="1044575" y="361950"/>
          <a:ext cx="22860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a:cs typeface="Times New Roman"/>
            </a:rPr>
            <a:t>4</a:t>
          </a:r>
        </a:p>
      </cdr:txBody>
    </cdr:sp>
  </cdr:relSizeAnchor>
  <cdr:relSizeAnchor xmlns:cdr="http://schemas.openxmlformats.org/drawingml/2006/chartDrawing">
    <cdr:from>
      <cdr:x>0.30407</cdr:x>
      <cdr:y>0.5943</cdr:y>
    </cdr:from>
    <cdr:to>
      <cdr:x>0.37879</cdr:x>
      <cdr:y>0.69199</cdr:y>
    </cdr:to>
    <cdr:sp macro="" textlink="">
      <cdr:nvSpPr>
        <cdr:cNvPr id="5" name="Надпись 4"/>
        <cdr:cNvSpPr txBox="1"/>
      </cdr:nvSpPr>
      <cdr:spPr>
        <a:xfrm xmlns:a="http://schemas.openxmlformats.org/drawingml/2006/main">
          <a:off x="930275" y="1390650"/>
          <a:ext cx="22860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a:cs typeface="Times New Roman"/>
            </a:rPr>
            <a:t>3</a:t>
          </a:r>
        </a:p>
      </cdr:txBody>
    </cdr:sp>
  </cdr:relSizeAnchor>
  <cdr:relSizeAnchor xmlns:cdr="http://schemas.openxmlformats.org/drawingml/2006/chartDrawing">
    <cdr:from>
      <cdr:x>0.19199</cdr:x>
      <cdr:y>0.69199</cdr:y>
    </cdr:from>
    <cdr:to>
      <cdr:x>0.26671</cdr:x>
      <cdr:y>0.78969</cdr:y>
    </cdr:to>
    <cdr:sp macro="" textlink="">
      <cdr:nvSpPr>
        <cdr:cNvPr id="6" name="Надпись 5"/>
        <cdr:cNvSpPr txBox="1"/>
      </cdr:nvSpPr>
      <cdr:spPr>
        <a:xfrm xmlns:a="http://schemas.openxmlformats.org/drawingml/2006/main">
          <a:off x="587375" y="1619250"/>
          <a:ext cx="22860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a:cs typeface="Times New Roman"/>
            </a:rPr>
            <a:t>2</a:t>
          </a:r>
        </a:p>
      </cdr:txBody>
    </cdr:sp>
  </cdr:relSizeAnchor>
</c:userShapes>
</file>

<file path=word/drawings/drawing10.xml><?xml version="1.0" encoding="utf-8"?>
<c:userShapes xmlns:c="http://schemas.openxmlformats.org/drawingml/2006/chart">
  <cdr:relSizeAnchor xmlns:cdr="http://schemas.openxmlformats.org/drawingml/2006/chartDrawing">
    <cdr:from>
      <cdr:x>0.64312</cdr:x>
      <cdr:y>0.1206</cdr:y>
    </cdr:from>
    <cdr:to>
      <cdr:x>0.73978</cdr:x>
      <cdr:y>0.28141</cdr:y>
    </cdr:to>
    <cdr:sp macro="" textlink="">
      <cdr:nvSpPr>
        <cdr:cNvPr id="2" name="TextBox 1"/>
        <cdr:cNvSpPr txBox="1"/>
      </cdr:nvSpPr>
      <cdr:spPr>
        <a:xfrm xmlns:a="http://schemas.openxmlformats.org/drawingml/2006/main">
          <a:off x="1647825" y="228600"/>
          <a:ext cx="247650" cy="3048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ru-RU" sz="1100" i="1"/>
            <a:t>1</a:t>
          </a:r>
        </a:p>
      </cdr:txBody>
    </cdr:sp>
  </cdr:relSizeAnchor>
  <cdr:relSizeAnchor xmlns:cdr="http://schemas.openxmlformats.org/drawingml/2006/chartDrawing">
    <cdr:from>
      <cdr:x>0.65428</cdr:x>
      <cdr:y>0.35678</cdr:y>
    </cdr:from>
    <cdr:to>
      <cdr:x>0.75093</cdr:x>
      <cdr:y>0.51759</cdr:y>
    </cdr:to>
    <cdr:sp macro="" textlink="">
      <cdr:nvSpPr>
        <cdr:cNvPr id="3" name="TextBox 1"/>
        <cdr:cNvSpPr txBox="1"/>
      </cdr:nvSpPr>
      <cdr:spPr>
        <a:xfrm xmlns:a="http://schemas.openxmlformats.org/drawingml/2006/main">
          <a:off x="1676400" y="676275"/>
          <a:ext cx="247650" cy="3048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ru-RU" sz="1100" i="1"/>
            <a:t>2</a:t>
          </a:r>
        </a:p>
      </cdr:txBody>
    </cdr:sp>
  </cdr:relSizeAnchor>
  <cdr:relSizeAnchor xmlns:cdr="http://schemas.openxmlformats.org/drawingml/2006/chartDrawing">
    <cdr:from>
      <cdr:x>0.37546</cdr:x>
      <cdr:y>0.50754</cdr:y>
    </cdr:from>
    <cdr:to>
      <cdr:x>0.47212</cdr:x>
      <cdr:y>0.66834</cdr:y>
    </cdr:to>
    <cdr:sp macro="" textlink="">
      <cdr:nvSpPr>
        <cdr:cNvPr id="4" name="TextBox 1"/>
        <cdr:cNvSpPr txBox="1"/>
      </cdr:nvSpPr>
      <cdr:spPr>
        <a:xfrm xmlns:a="http://schemas.openxmlformats.org/drawingml/2006/main">
          <a:off x="962025" y="962025"/>
          <a:ext cx="247650" cy="3048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ru-RU" sz="1100" i="1"/>
            <a:t>3</a:t>
          </a:r>
        </a:p>
      </cdr:txBody>
    </cdr:sp>
  </cdr:relSizeAnchor>
  <cdr:relSizeAnchor xmlns:cdr="http://schemas.openxmlformats.org/drawingml/2006/chartDrawing">
    <cdr:from>
      <cdr:x>0.84015</cdr:x>
      <cdr:y>0.03518</cdr:y>
    </cdr:from>
    <cdr:to>
      <cdr:x>0.95539</cdr:x>
      <cdr:y>0.19598</cdr:y>
    </cdr:to>
    <cdr:sp macro="" textlink="">
      <cdr:nvSpPr>
        <cdr:cNvPr id="5" name="TextBox 1"/>
        <cdr:cNvSpPr txBox="1"/>
      </cdr:nvSpPr>
      <cdr:spPr>
        <a:xfrm xmlns:a="http://schemas.openxmlformats.org/drawingml/2006/main">
          <a:off x="2152649" y="66675"/>
          <a:ext cx="295275" cy="3048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ru-RU" sz="1400" i="1">
              <a:latin typeface="Times New Roman" pitchFamily="18" charset="0"/>
              <a:cs typeface="Times New Roman" pitchFamily="18" charset="0"/>
            </a:rPr>
            <a:t>а</a:t>
          </a:r>
        </a:p>
      </cdr:txBody>
    </cdr:sp>
  </cdr:relSizeAnchor>
</c:userShapes>
</file>

<file path=word/drawings/drawing11.xml><?xml version="1.0" encoding="utf-8"?>
<c:userShapes xmlns:c="http://schemas.openxmlformats.org/drawingml/2006/chart">
  <cdr:relSizeAnchor xmlns:cdr="http://schemas.openxmlformats.org/drawingml/2006/chartDrawing">
    <cdr:from>
      <cdr:x>0.85106</cdr:x>
      <cdr:y>0.31658</cdr:y>
    </cdr:from>
    <cdr:to>
      <cdr:x>0.94681</cdr:x>
      <cdr:y>0.45729</cdr:y>
    </cdr:to>
    <cdr:sp macro="" textlink="">
      <cdr:nvSpPr>
        <cdr:cNvPr id="2" name="TextBox 1"/>
        <cdr:cNvSpPr txBox="1"/>
      </cdr:nvSpPr>
      <cdr:spPr>
        <a:xfrm xmlns:a="http://schemas.openxmlformats.org/drawingml/2006/main">
          <a:off x="2286000" y="600075"/>
          <a:ext cx="257175" cy="2667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ru-RU" sz="1100" i="1"/>
            <a:t>1</a:t>
          </a:r>
        </a:p>
      </cdr:txBody>
    </cdr:sp>
  </cdr:relSizeAnchor>
  <cdr:relSizeAnchor xmlns:cdr="http://schemas.openxmlformats.org/drawingml/2006/chartDrawing">
    <cdr:from>
      <cdr:x>0.42199</cdr:x>
      <cdr:y>0.23618</cdr:y>
    </cdr:from>
    <cdr:to>
      <cdr:x>0.49645</cdr:x>
      <cdr:y>0.35678</cdr:y>
    </cdr:to>
    <cdr:sp macro="" textlink="">
      <cdr:nvSpPr>
        <cdr:cNvPr id="3" name="TextBox 1"/>
        <cdr:cNvSpPr txBox="1"/>
      </cdr:nvSpPr>
      <cdr:spPr>
        <a:xfrm xmlns:a="http://schemas.openxmlformats.org/drawingml/2006/main">
          <a:off x="1133474" y="447676"/>
          <a:ext cx="200025" cy="2286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ru-RU" sz="1100" i="1"/>
            <a:t>2</a:t>
          </a:r>
        </a:p>
      </cdr:txBody>
    </cdr:sp>
  </cdr:relSizeAnchor>
  <cdr:relSizeAnchor xmlns:cdr="http://schemas.openxmlformats.org/drawingml/2006/chartDrawing">
    <cdr:from>
      <cdr:x>0.57092</cdr:x>
      <cdr:y>0.49749</cdr:y>
    </cdr:from>
    <cdr:to>
      <cdr:x>0.66667</cdr:x>
      <cdr:y>0.63819</cdr:y>
    </cdr:to>
    <cdr:sp macro="" textlink="">
      <cdr:nvSpPr>
        <cdr:cNvPr id="4" name="TextBox 1"/>
        <cdr:cNvSpPr txBox="1"/>
      </cdr:nvSpPr>
      <cdr:spPr>
        <a:xfrm xmlns:a="http://schemas.openxmlformats.org/drawingml/2006/main">
          <a:off x="1533525" y="942975"/>
          <a:ext cx="257175" cy="266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ru-RU" sz="1100" i="1"/>
            <a:t>3</a:t>
          </a:r>
        </a:p>
      </cdr:txBody>
    </cdr:sp>
  </cdr:relSizeAnchor>
  <cdr:relSizeAnchor xmlns:cdr="http://schemas.openxmlformats.org/drawingml/2006/chartDrawing">
    <cdr:from>
      <cdr:x>0.80851</cdr:x>
      <cdr:y>0.0603</cdr:y>
    </cdr:from>
    <cdr:to>
      <cdr:x>0.90426</cdr:x>
      <cdr:y>0.20101</cdr:y>
    </cdr:to>
    <cdr:sp macro="" textlink="">
      <cdr:nvSpPr>
        <cdr:cNvPr id="5" name="TextBox 1"/>
        <cdr:cNvSpPr txBox="1"/>
      </cdr:nvSpPr>
      <cdr:spPr>
        <a:xfrm xmlns:a="http://schemas.openxmlformats.org/drawingml/2006/main">
          <a:off x="2171700" y="114300"/>
          <a:ext cx="257175" cy="266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ru-RU" sz="1400" i="1">
              <a:latin typeface="Times New Roman" pitchFamily="18" charset="0"/>
              <a:cs typeface="Times New Roman" pitchFamily="18" charset="0"/>
            </a:rPr>
            <a:t>б</a:t>
          </a:r>
        </a:p>
      </cdr:txBody>
    </cdr:sp>
  </cdr:relSizeAnchor>
</c:userShapes>
</file>

<file path=word/drawings/drawing12.xml><?xml version="1.0" encoding="utf-8"?>
<c:userShapes xmlns:c="http://schemas.openxmlformats.org/drawingml/2006/chart">
  <cdr:relSizeAnchor xmlns:cdr="http://schemas.openxmlformats.org/drawingml/2006/chartDrawing">
    <cdr:from>
      <cdr:x>0.51613</cdr:x>
      <cdr:y>0.32792</cdr:y>
    </cdr:from>
    <cdr:to>
      <cdr:x>0.59305</cdr:x>
      <cdr:y>0.41883</cdr:y>
    </cdr:to>
    <cdr:sp macro="" textlink="">
      <cdr:nvSpPr>
        <cdr:cNvPr id="2" name="TextBox 1"/>
        <cdr:cNvSpPr txBox="1"/>
      </cdr:nvSpPr>
      <cdr:spPr>
        <a:xfrm xmlns:a="http://schemas.openxmlformats.org/drawingml/2006/main">
          <a:off x="1981200" y="962025"/>
          <a:ext cx="295275" cy="2667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i="1">
              <a:latin typeface="Times New Roman" pitchFamily="18" charset="0"/>
              <a:cs typeface="Times New Roman" pitchFamily="18" charset="0"/>
            </a:rPr>
            <a:t>1</a:t>
          </a:r>
          <a:endParaRPr lang="ru-RU" sz="1100" i="1">
            <a:latin typeface="Times New Roman" pitchFamily="18" charset="0"/>
            <a:cs typeface="Times New Roman" pitchFamily="18" charset="0"/>
          </a:endParaRPr>
        </a:p>
      </cdr:txBody>
    </cdr:sp>
  </cdr:relSizeAnchor>
  <cdr:relSizeAnchor xmlns:cdr="http://schemas.openxmlformats.org/drawingml/2006/chartDrawing">
    <cdr:from>
      <cdr:x>0.76427</cdr:x>
      <cdr:y>0.39935</cdr:y>
    </cdr:from>
    <cdr:to>
      <cdr:x>0.83623</cdr:x>
      <cdr:y>0.48701</cdr:y>
    </cdr:to>
    <cdr:sp macro="" textlink="">
      <cdr:nvSpPr>
        <cdr:cNvPr id="3" name="TextBox 2"/>
        <cdr:cNvSpPr txBox="1"/>
      </cdr:nvSpPr>
      <cdr:spPr>
        <a:xfrm xmlns:a="http://schemas.openxmlformats.org/drawingml/2006/main">
          <a:off x="2933700" y="1171575"/>
          <a:ext cx="276225" cy="2571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i="1">
              <a:latin typeface="Times New Roman" pitchFamily="18" charset="0"/>
              <a:cs typeface="Times New Roman" pitchFamily="18" charset="0"/>
            </a:rPr>
            <a:t>2</a:t>
          </a:r>
          <a:endParaRPr lang="ru-RU" sz="1100" i="1">
            <a:latin typeface="Times New Roman" pitchFamily="18" charset="0"/>
            <a:cs typeface="Times New Roman" pitchFamily="18" charset="0"/>
          </a:endParaRPr>
        </a:p>
      </cdr:txBody>
    </cdr:sp>
  </cdr:relSizeAnchor>
</c:userShapes>
</file>

<file path=word/drawings/drawing13.xml><?xml version="1.0" encoding="utf-8"?>
<c:userShapes xmlns:c="http://schemas.openxmlformats.org/drawingml/2006/chart">
  <cdr:relSizeAnchor xmlns:cdr="http://schemas.openxmlformats.org/drawingml/2006/chartDrawing">
    <cdr:from>
      <cdr:x>0.51613</cdr:x>
      <cdr:y>0.32792</cdr:y>
    </cdr:from>
    <cdr:to>
      <cdr:x>0.59305</cdr:x>
      <cdr:y>0.41883</cdr:y>
    </cdr:to>
    <cdr:sp macro="" textlink="">
      <cdr:nvSpPr>
        <cdr:cNvPr id="2" name="TextBox 1"/>
        <cdr:cNvSpPr txBox="1"/>
      </cdr:nvSpPr>
      <cdr:spPr>
        <a:xfrm xmlns:a="http://schemas.openxmlformats.org/drawingml/2006/main">
          <a:off x="1981200" y="962025"/>
          <a:ext cx="295275" cy="2667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i="1">
              <a:latin typeface="Times New Roman" pitchFamily="18" charset="0"/>
              <a:cs typeface="Times New Roman" pitchFamily="18" charset="0"/>
            </a:rPr>
            <a:t>1</a:t>
          </a:r>
          <a:endParaRPr lang="ru-RU" sz="1100" i="1">
            <a:latin typeface="Times New Roman" pitchFamily="18" charset="0"/>
            <a:cs typeface="Times New Roman" pitchFamily="18" charset="0"/>
          </a:endParaRPr>
        </a:p>
      </cdr:txBody>
    </cdr:sp>
  </cdr:relSizeAnchor>
  <cdr:relSizeAnchor xmlns:cdr="http://schemas.openxmlformats.org/drawingml/2006/chartDrawing">
    <cdr:from>
      <cdr:x>0.83375</cdr:x>
      <cdr:y>0.6526</cdr:y>
    </cdr:from>
    <cdr:to>
      <cdr:x>0.90571</cdr:x>
      <cdr:y>0.74026</cdr:y>
    </cdr:to>
    <cdr:sp macro="" textlink="">
      <cdr:nvSpPr>
        <cdr:cNvPr id="3" name="TextBox 2"/>
        <cdr:cNvSpPr txBox="1"/>
      </cdr:nvSpPr>
      <cdr:spPr>
        <a:xfrm xmlns:a="http://schemas.openxmlformats.org/drawingml/2006/main">
          <a:off x="3200408" y="1914523"/>
          <a:ext cx="276224" cy="257168"/>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i="1">
              <a:latin typeface="Times New Roman" pitchFamily="18" charset="0"/>
              <a:cs typeface="Times New Roman" pitchFamily="18" charset="0"/>
            </a:rPr>
            <a:t>2</a:t>
          </a:r>
          <a:endParaRPr lang="ru-RU" sz="1100" i="1">
            <a:latin typeface="Times New Roman" pitchFamily="18" charset="0"/>
            <a:cs typeface="Times New Roman" pitchFamily="18" charset="0"/>
          </a:endParaRPr>
        </a:p>
      </cdr:txBody>
    </cdr:sp>
  </cdr:relSizeAnchor>
</c:userShapes>
</file>

<file path=word/drawings/drawing14.xml><?xml version="1.0" encoding="utf-8"?>
<c:userShapes xmlns:c="http://schemas.openxmlformats.org/drawingml/2006/chart">
  <cdr:relSizeAnchor xmlns:cdr="http://schemas.openxmlformats.org/drawingml/2006/chartDrawing">
    <cdr:from>
      <cdr:x>0.45351</cdr:x>
      <cdr:y>0.05699</cdr:y>
    </cdr:from>
    <cdr:to>
      <cdr:x>0.52823</cdr:x>
      <cdr:y>0.20353</cdr:y>
    </cdr:to>
    <cdr:sp macro="" textlink="">
      <cdr:nvSpPr>
        <cdr:cNvPr id="2" name="Надпись 1"/>
        <cdr:cNvSpPr txBox="1"/>
      </cdr:nvSpPr>
      <cdr:spPr>
        <a:xfrm xmlns:a="http://schemas.openxmlformats.org/drawingml/2006/main">
          <a:off x="1387475" y="133350"/>
          <a:ext cx="228600" cy="342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b="1" i="1">
              <a:latin typeface="Times New Roman"/>
              <a:cs typeface="Times New Roman"/>
            </a:rPr>
            <a:t>а</a:t>
          </a:r>
        </a:p>
      </cdr:txBody>
    </cdr:sp>
  </cdr:relSizeAnchor>
  <cdr:relSizeAnchor xmlns:cdr="http://schemas.openxmlformats.org/drawingml/2006/chartDrawing">
    <cdr:from>
      <cdr:x>0.29982</cdr:x>
      <cdr:y>0.27188</cdr:y>
    </cdr:from>
    <cdr:to>
      <cdr:x>0.37454</cdr:x>
      <cdr:y>0.36958</cdr:y>
    </cdr:to>
    <cdr:sp macro="" textlink="">
      <cdr:nvSpPr>
        <cdr:cNvPr id="3" name="Надпись 2"/>
        <cdr:cNvSpPr txBox="1"/>
      </cdr:nvSpPr>
      <cdr:spPr>
        <a:xfrm xmlns:a="http://schemas.openxmlformats.org/drawingml/2006/main">
          <a:off x="862455" y="611161"/>
          <a:ext cx="214935" cy="21962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a:cs typeface="Times New Roman"/>
            </a:rPr>
            <a:t>1</a:t>
          </a:r>
        </a:p>
      </cdr:txBody>
    </cdr:sp>
  </cdr:relSizeAnchor>
  <cdr:relSizeAnchor xmlns:cdr="http://schemas.openxmlformats.org/drawingml/2006/chartDrawing">
    <cdr:from>
      <cdr:x>0.35285</cdr:x>
      <cdr:y>0.14788</cdr:y>
    </cdr:from>
    <cdr:to>
      <cdr:x>0.42757</cdr:x>
      <cdr:y>0.24557</cdr:y>
    </cdr:to>
    <cdr:sp macro="" textlink="">
      <cdr:nvSpPr>
        <cdr:cNvPr id="4" name="Надпись 3"/>
        <cdr:cNvSpPr txBox="1"/>
      </cdr:nvSpPr>
      <cdr:spPr>
        <a:xfrm xmlns:a="http://schemas.openxmlformats.org/drawingml/2006/main">
          <a:off x="1014980" y="332422"/>
          <a:ext cx="214936" cy="21959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a:cs typeface="Times New Roman"/>
            </a:rPr>
            <a:t>4</a:t>
          </a:r>
        </a:p>
      </cdr:txBody>
    </cdr:sp>
  </cdr:relSizeAnchor>
  <cdr:relSizeAnchor xmlns:cdr="http://schemas.openxmlformats.org/drawingml/2006/chartDrawing">
    <cdr:from>
      <cdr:x>0.3578</cdr:x>
      <cdr:y>0.5875</cdr:y>
    </cdr:from>
    <cdr:to>
      <cdr:x>0.43252</cdr:x>
      <cdr:y>0.68519</cdr:y>
    </cdr:to>
    <cdr:sp macro="" textlink="">
      <cdr:nvSpPr>
        <cdr:cNvPr id="5" name="Надпись 4"/>
        <cdr:cNvSpPr txBox="1"/>
      </cdr:nvSpPr>
      <cdr:spPr>
        <a:xfrm xmlns:a="http://schemas.openxmlformats.org/drawingml/2006/main">
          <a:off x="1029219" y="1320644"/>
          <a:ext cx="214936" cy="21959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a:cs typeface="Times New Roman"/>
            </a:rPr>
            <a:t>3</a:t>
          </a:r>
        </a:p>
      </cdr:txBody>
    </cdr:sp>
  </cdr:relSizeAnchor>
  <cdr:relSizeAnchor xmlns:cdr="http://schemas.openxmlformats.org/drawingml/2006/chartDrawing">
    <cdr:from>
      <cdr:x>0.18843</cdr:x>
      <cdr:y>0.66595</cdr:y>
    </cdr:from>
    <cdr:to>
      <cdr:x>0.26315</cdr:x>
      <cdr:y>0.76365</cdr:y>
    </cdr:to>
    <cdr:sp macro="" textlink="">
      <cdr:nvSpPr>
        <cdr:cNvPr id="6" name="Надпись 5"/>
        <cdr:cNvSpPr txBox="1"/>
      </cdr:nvSpPr>
      <cdr:spPr>
        <a:xfrm xmlns:a="http://schemas.openxmlformats.org/drawingml/2006/main">
          <a:off x="504341" y="1217886"/>
          <a:ext cx="199990" cy="17867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a:cs typeface="Times New Roman"/>
            </a:rPr>
            <a:t>2</a:t>
          </a:r>
        </a:p>
      </cdr:txBody>
    </cdr:sp>
  </cdr:relSizeAnchor>
</c:userShapes>
</file>

<file path=word/drawings/drawing15.xml><?xml version="1.0" encoding="utf-8"?>
<c:userShapes xmlns:c="http://schemas.openxmlformats.org/drawingml/2006/chart">
  <cdr:relSizeAnchor xmlns:cdr="http://schemas.openxmlformats.org/drawingml/2006/chartDrawing">
    <cdr:from>
      <cdr:x>0.46928</cdr:x>
      <cdr:y>0.05699</cdr:y>
    </cdr:from>
    <cdr:to>
      <cdr:x>0.544</cdr:x>
      <cdr:y>0.21113</cdr:y>
    </cdr:to>
    <cdr:sp macro="" textlink="">
      <cdr:nvSpPr>
        <cdr:cNvPr id="2" name="Надпись 1"/>
        <cdr:cNvSpPr txBox="1"/>
      </cdr:nvSpPr>
      <cdr:spPr>
        <a:xfrm xmlns:a="http://schemas.openxmlformats.org/drawingml/2006/main">
          <a:off x="1435735" y="133354"/>
          <a:ext cx="228595" cy="3606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b="1" i="1">
              <a:latin typeface="Times New Roman"/>
              <a:cs typeface="Times New Roman"/>
            </a:rPr>
            <a:t>б</a:t>
          </a:r>
        </a:p>
      </cdr:txBody>
    </cdr:sp>
  </cdr:relSizeAnchor>
  <cdr:relSizeAnchor xmlns:cdr="http://schemas.openxmlformats.org/drawingml/2006/chartDrawing">
    <cdr:from>
      <cdr:x>0.23665</cdr:x>
      <cdr:y>0.2052</cdr:y>
    </cdr:from>
    <cdr:to>
      <cdr:x>0.31137</cdr:x>
      <cdr:y>0.35174</cdr:y>
    </cdr:to>
    <cdr:sp macro="" textlink="">
      <cdr:nvSpPr>
        <cdr:cNvPr id="3" name="Надпись 2"/>
        <cdr:cNvSpPr txBox="1"/>
      </cdr:nvSpPr>
      <cdr:spPr>
        <a:xfrm xmlns:a="http://schemas.openxmlformats.org/drawingml/2006/main">
          <a:off x="714538" y="474955"/>
          <a:ext cx="225612" cy="33917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a:cs typeface="Times New Roman"/>
            </a:rPr>
            <a:t>4</a:t>
          </a:r>
        </a:p>
      </cdr:txBody>
    </cdr:sp>
  </cdr:relSizeAnchor>
  <cdr:relSizeAnchor xmlns:cdr="http://schemas.openxmlformats.org/drawingml/2006/chartDrawing">
    <cdr:from>
      <cdr:x>0.65243</cdr:x>
      <cdr:y>0.37808</cdr:y>
    </cdr:from>
    <cdr:to>
      <cdr:x>0.72715</cdr:x>
      <cdr:y>0.47578</cdr:y>
    </cdr:to>
    <cdr:sp macro="" textlink="">
      <cdr:nvSpPr>
        <cdr:cNvPr id="4" name="Надпись 3"/>
        <cdr:cNvSpPr txBox="1"/>
      </cdr:nvSpPr>
      <cdr:spPr>
        <a:xfrm xmlns:a="http://schemas.openxmlformats.org/drawingml/2006/main">
          <a:off x="1702745" y="691427"/>
          <a:ext cx="195008" cy="17867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a:cs typeface="Times New Roman"/>
            </a:rPr>
            <a:t>1</a:t>
          </a:r>
        </a:p>
      </cdr:txBody>
    </cdr:sp>
  </cdr:relSizeAnchor>
  <cdr:relSizeAnchor xmlns:cdr="http://schemas.openxmlformats.org/drawingml/2006/chartDrawing">
    <cdr:from>
      <cdr:x>0.86496</cdr:x>
      <cdr:y>0.38714</cdr:y>
    </cdr:from>
    <cdr:to>
      <cdr:x>0.93968</cdr:x>
      <cdr:y>0.53368</cdr:y>
    </cdr:to>
    <cdr:sp macro="" textlink="">
      <cdr:nvSpPr>
        <cdr:cNvPr id="5" name="Надпись 4"/>
        <cdr:cNvSpPr txBox="1"/>
      </cdr:nvSpPr>
      <cdr:spPr>
        <a:xfrm xmlns:a="http://schemas.openxmlformats.org/drawingml/2006/main">
          <a:off x="2611688" y="896068"/>
          <a:ext cx="225611" cy="33917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a:cs typeface="Times New Roman"/>
            </a:rPr>
            <a:t>3</a:t>
          </a:r>
        </a:p>
      </cdr:txBody>
    </cdr:sp>
  </cdr:relSizeAnchor>
  <cdr:relSizeAnchor xmlns:cdr="http://schemas.openxmlformats.org/drawingml/2006/chartDrawing">
    <cdr:from>
      <cdr:x>0.44161</cdr:x>
      <cdr:y>0.54545</cdr:y>
    </cdr:from>
    <cdr:to>
      <cdr:x>0.50664</cdr:x>
      <cdr:y>0.67188</cdr:y>
    </cdr:to>
    <cdr:sp macro="" textlink="">
      <cdr:nvSpPr>
        <cdr:cNvPr id="6" name="Надпись 5"/>
        <cdr:cNvSpPr txBox="1"/>
      </cdr:nvSpPr>
      <cdr:spPr>
        <a:xfrm xmlns:a="http://schemas.openxmlformats.org/drawingml/2006/main">
          <a:off x="1152524" y="997519"/>
          <a:ext cx="169729" cy="23120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a:latin typeface="Times New Roman"/>
              <a:cs typeface="Times New Roman"/>
            </a:rPr>
            <a:t>2</a:t>
          </a:r>
          <a:endParaRPr lang="ru-RU" sz="1200">
            <a:latin typeface="Times New Roman"/>
            <a:cs typeface="Times New Roman"/>
          </a:endParaRPr>
        </a:p>
      </cdr:txBody>
    </cdr:sp>
  </cdr:relSizeAnchor>
</c:userShapes>
</file>

<file path=word/drawings/drawing16.xml><?xml version="1.0" encoding="utf-8"?>
<c:userShapes xmlns:c="http://schemas.openxmlformats.org/drawingml/2006/chart">
  <cdr:relSizeAnchor xmlns:cdr="http://schemas.openxmlformats.org/drawingml/2006/chartDrawing">
    <cdr:from>
      <cdr:x>0.45351</cdr:x>
      <cdr:y>0.04505</cdr:y>
    </cdr:from>
    <cdr:to>
      <cdr:x>0.56559</cdr:x>
      <cdr:y>0.19159</cdr:y>
    </cdr:to>
    <cdr:sp macro="" textlink="">
      <cdr:nvSpPr>
        <cdr:cNvPr id="3" name="Надпись 2"/>
        <cdr:cNvSpPr txBox="1"/>
      </cdr:nvSpPr>
      <cdr:spPr>
        <a:xfrm xmlns:a="http://schemas.openxmlformats.org/drawingml/2006/main">
          <a:off x="1387475" y="105410"/>
          <a:ext cx="342900" cy="342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b="1" i="1">
              <a:latin typeface="Times New Roman"/>
              <a:cs typeface="Times New Roman"/>
            </a:rPr>
            <a:t>а</a:t>
          </a:r>
        </a:p>
      </cdr:txBody>
    </cdr:sp>
  </cdr:relSizeAnchor>
  <cdr:relSizeAnchor xmlns:cdr="http://schemas.openxmlformats.org/drawingml/2006/chartDrawing">
    <cdr:from>
      <cdr:x>0.35035</cdr:x>
      <cdr:y>0.2265</cdr:y>
    </cdr:from>
    <cdr:to>
      <cdr:x>0.79795</cdr:x>
      <cdr:y>0.63826</cdr:y>
    </cdr:to>
    <cdr:sp macro="" textlink="">
      <cdr:nvSpPr>
        <cdr:cNvPr id="4" name="Полилиния 3"/>
        <cdr:cNvSpPr/>
      </cdr:nvSpPr>
      <cdr:spPr>
        <a:xfrm xmlns:a="http://schemas.openxmlformats.org/drawingml/2006/main">
          <a:off x="974428" y="504825"/>
          <a:ext cx="1244897" cy="917761"/>
        </a:xfrm>
        <a:custGeom xmlns:a="http://schemas.openxmlformats.org/drawingml/2006/main">
          <a:avLst/>
          <a:gdLst>
            <a:gd name="connsiteX0" fmla="*/ 0 w 1412240"/>
            <a:gd name="connsiteY0" fmla="*/ 91440 h 1058371"/>
            <a:gd name="connsiteX1" fmla="*/ 467360 w 1412240"/>
            <a:gd name="connsiteY1" fmla="*/ 965200 h 1058371"/>
            <a:gd name="connsiteX2" fmla="*/ 975360 w 1412240"/>
            <a:gd name="connsiteY2" fmla="*/ 924560 h 1058371"/>
            <a:gd name="connsiteX3" fmla="*/ 1412240 w 1412240"/>
            <a:gd name="connsiteY3" fmla="*/ 0 h 1058371"/>
          </a:gdLst>
          <a:ahLst/>
          <a:cxnLst>
            <a:cxn ang="0">
              <a:pos x="connsiteX0" y="connsiteY0"/>
            </a:cxn>
            <a:cxn ang="0">
              <a:pos x="connsiteX1" y="connsiteY1"/>
            </a:cxn>
            <a:cxn ang="0">
              <a:pos x="connsiteX2" y="connsiteY2"/>
            </a:cxn>
            <a:cxn ang="0">
              <a:pos x="connsiteX3" y="connsiteY3"/>
            </a:cxn>
          </a:cxnLst>
          <a:rect l="l" t="t" r="r" b="b"/>
          <a:pathLst>
            <a:path w="1412240" h="1058371">
              <a:moveTo>
                <a:pt x="0" y="91440"/>
              </a:moveTo>
              <a:cubicBezTo>
                <a:pt x="152400" y="458893"/>
                <a:pt x="304800" y="826347"/>
                <a:pt x="467360" y="965200"/>
              </a:cubicBezTo>
              <a:cubicBezTo>
                <a:pt x="629920" y="1104053"/>
                <a:pt x="817880" y="1085427"/>
                <a:pt x="975360" y="924560"/>
              </a:cubicBezTo>
              <a:cubicBezTo>
                <a:pt x="1132840" y="763693"/>
                <a:pt x="1322493" y="71120"/>
                <a:pt x="1412240" y="0"/>
              </a:cubicBezTo>
            </a:path>
          </a:pathLst>
        </a:custGeom>
        <a:ln xmlns:a="http://schemas.openxmlformats.org/drawingml/2006/main" w="12700">
          <a:solidFill>
            <a:schemeClr val="tx1"/>
          </a:solidFill>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17.xml><?xml version="1.0" encoding="utf-8"?>
<c:userShapes xmlns:c="http://schemas.openxmlformats.org/drawingml/2006/chart">
  <cdr:relSizeAnchor xmlns:cdr="http://schemas.openxmlformats.org/drawingml/2006/chartDrawing">
    <cdr:from>
      <cdr:x>0.50664</cdr:x>
      <cdr:y>0</cdr:y>
    </cdr:from>
    <cdr:to>
      <cdr:x>0.58136</cdr:x>
      <cdr:y>0.14654</cdr:y>
    </cdr:to>
    <cdr:sp macro="" textlink="">
      <cdr:nvSpPr>
        <cdr:cNvPr id="2" name="Надпись 1"/>
        <cdr:cNvSpPr txBox="1"/>
      </cdr:nvSpPr>
      <cdr:spPr>
        <a:xfrm xmlns:a="http://schemas.openxmlformats.org/drawingml/2006/main">
          <a:off x="1550035" y="-6329680"/>
          <a:ext cx="228600" cy="342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b="1" i="1">
              <a:latin typeface="Times New Roman"/>
              <a:cs typeface="Times New Roman"/>
            </a:rPr>
            <a:t>б</a:t>
          </a:r>
        </a:p>
      </cdr:txBody>
    </cdr:sp>
  </cdr:relSizeAnchor>
  <cdr:relSizeAnchor xmlns:cdr="http://schemas.openxmlformats.org/drawingml/2006/chartDrawing">
    <cdr:from>
      <cdr:x>0.35734</cdr:x>
      <cdr:y>0.18236</cdr:y>
    </cdr:from>
    <cdr:to>
      <cdr:x>0.83048</cdr:x>
      <cdr:y>0.37297</cdr:y>
    </cdr:to>
    <cdr:sp macro="" textlink="">
      <cdr:nvSpPr>
        <cdr:cNvPr id="4" name="Полилиния 3"/>
        <cdr:cNvSpPr/>
      </cdr:nvSpPr>
      <cdr:spPr>
        <a:xfrm xmlns:a="http://schemas.openxmlformats.org/drawingml/2006/main">
          <a:off x="1093470" y="426720"/>
          <a:ext cx="1447801" cy="446040"/>
        </a:xfrm>
        <a:custGeom xmlns:a="http://schemas.openxmlformats.org/drawingml/2006/main">
          <a:avLst/>
          <a:gdLst>
            <a:gd name="connsiteX0" fmla="*/ 0 w 1432560"/>
            <a:gd name="connsiteY0" fmla="*/ 101600 h 476515"/>
            <a:gd name="connsiteX1" fmla="*/ 467360 w 1432560"/>
            <a:gd name="connsiteY1" fmla="*/ 467360 h 476515"/>
            <a:gd name="connsiteX2" fmla="*/ 965200 w 1432560"/>
            <a:gd name="connsiteY2" fmla="*/ 335280 h 476515"/>
            <a:gd name="connsiteX3" fmla="*/ 1432560 w 1432560"/>
            <a:gd name="connsiteY3" fmla="*/ 0 h 476515"/>
          </a:gdLst>
          <a:ahLst/>
          <a:cxnLst>
            <a:cxn ang="0">
              <a:pos x="connsiteX0" y="connsiteY0"/>
            </a:cxn>
            <a:cxn ang="0">
              <a:pos x="connsiteX1" y="connsiteY1"/>
            </a:cxn>
            <a:cxn ang="0">
              <a:pos x="connsiteX2" y="connsiteY2"/>
            </a:cxn>
            <a:cxn ang="0">
              <a:pos x="connsiteX3" y="connsiteY3"/>
            </a:cxn>
          </a:cxnLst>
          <a:rect l="l" t="t" r="r" b="b"/>
          <a:pathLst>
            <a:path w="1432560" h="476515">
              <a:moveTo>
                <a:pt x="0" y="101600"/>
              </a:moveTo>
              <a:cubicBezTo>
                <a:pt x="153246" y="265006"/>
                <a:pt x="306493" y="428413"/>
                <a:pt x="467360" y="467360"/>
              </a:cubicBezTo>
              <a:cubicBezTo>
                <a:pt x="628227" y="506307"/>
                <a:pt x="804333" y="413173"/>
                <a:pt x="965200" y="335280"/>
              </a:cubicBezTo>
              <a:cubicBezTo>
                <a:pt x="1126067" y="257387"/>
                <a:pt x="1432560" y="0"/>
                <a:pt x="1432560" y="0"/>
              </a:cubicBezTo>
            </a:path>
          </a:pathLst>
        </a:custGeom>
        <a:ln xmlns:a="http://schemas.openxmlformats.org/drawingml/2006/main" w="12700">
          <a:solidFill>
            <a:schemeClr val="tx1"/>
          </a:solidFill>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2.xml><?xml version="1.0" encoding="utf-8"?>
<c:userShapes xmlns:c="http://schemas.openxmlformats.org/drawingml/2006/chart">
  <cdr:relSizeAnchor xmlns:cdr="http://schemas.openxmlformats.org/drawingml/2006/chartDrawing">
    <cdr:from>
      <cdr:x>0.46928</cdr:x>
      <cdr:y>0.05699</cdr:y>
    </cdr:from>
    <cdr:to>
      <cdr:x>0.544</cdr:x>
      <cdr:y>0.21113</cdr:y>
    </cdr:to>
    <cdr:sp macro="" textlink="">
      <cdr:nvSpPr>
        <cdr:cNvPr id="2" name="Надпись 1"/>
        <cdr:cNvSpPr txBox="1"/>
      </cdr:nvSpPr>
      <cdr:spPr>
        <a:xfrm xmlns:a="http://schemas.openxmlformats.org/drawingml/2006/main">
          <a:off x="1435735" y="133354"/>
          <a:ext cx="228595" cy="3606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b="1" i="1">
              <a:latin typeface="Times New Roman"/>
              <a:cs typeface="Times New Roman"/>
            </a:rPr>
            <a:t>б</a:t>
          </a:r>
        </a:p>
      </cdr:txBody>
    </cdr:sp>
  </cdr:relSizeAnchor>
  <cdr:relSizeAnchor xmlns:cdr="http://schemas.openxmlformats.org/drawingml/2006/chartDrawing">
    <cdr:from>
      <cdr:x>0.24512</cdr:x>
      <cdr:y>0.20353</cdr:y>
    </cdr:from>
    <cdr:to>
      <cdr:x>0.31984</cdr:x>
      <cdr:y>0.35007</cdr:y>
    </cdr:to>
    <cdr:sp macro="" textlink="">
      <cdr:nvSpPr>
        <cdr:cNvPr id="3" name="Надпись 2"/>
        <cdr:cNvSpPr txBox="1"/>
      </cdr:nvSpPr>
      <cdr:spPr>
        <a:xfrm xmlns:a="http://schemas.openxmlformats.org/drawingml/2006/main">
          <a:off x="749935" y="476250"/>
          <a:ext cx="228600" cy="342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a:cs typeface="Times New Roman"/>
            </a:rPr>
            <a:t>4</a:t>
          </a:r>
        </a:p>
      </cdr:txBody>
    </cdr:sp>
  </cdr:relSizeAnchor>
  <cdr:relSizeAnchor xmlns:cdr="http://schemas.openxmlformats.org/drawingml/2006/chartDrawing">
    <cdr:from>
      <cdr:x>0.65608</cdr:x>
      <cdr:y>0.39891</cdr:y>
    </cdr:from>
    <cdr:to>
      <cdr:x>0.7308</cdr:x>
      <cdr:y>0.49661</cdr:y>
    </cdr:to>
    <cdr:sp macro="" textlink="">
      <cdr:nvSpPr>
        <cdr:cNvPr id="4" name="Надпись 3"/>
        <cdr:cNvSpPr txBox="1"/>
      </cdr:nvSpPr>
      <cdr:spPr>
        <a:xfrm xmlns:a="http://schemas.openxmlformats.org/drawingml/2006/main">
          <a:off x="2007235" y="933450"/>
          <a:ext cx="22860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a:cs typeface="Times New Roman"/>
            </a:rPr>
            <a:t>1</a:t>
          </a:r>
        </a:p>
      </cdr:txBody>
    </cdr:sp>
  </cdr:relSizeAnchor>
  <cdr:relSizeAnchor xmlns:cdr="http://schemas.openxmlformats.org/drawingml/2006/chartDrawing">
    <cdr:from>
      <cdr:x>0.84288</cdr:x>
      <cdr:y>0.39891</cdr:y>
    </cdr:from>
    <cdr:to>
      <cdr:x>0.9176</cdr:x>
      <cdr:y>0.54545</cdr:y>
    </cdr:to>
    <cdr:sp macro="" textlink="">
      <cdr:nvSpPr>
        <cdr:cNvPr id="5" name="Надпись 4"/>
        <cdr:cNvSpPr txBox="1"/>
      </cdr:nvSpPr>
      <cdr:spPr>
        <a:xfrm xmlns:a="http://schemas.openxmlformats.org/drawingml/2006/main">
          <a:off x="2578735" y="933450"/>
          <a:ext cx="228600" cy="342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a:cs typeface="Times New Roman"/>
            </a:rPr>
            <a:t>3</a:t>
          </a:r>
        </a:p>
      </cdr:txBody>
    </cdr:sp>
  </cdr:relSizeAnchor>
  <cdr:relSizeAnchor xmlns:cdr="http://schemas.openxmlformats.org/drawingml/2006/chartDrawing">
    <cdr:from>
      <cdr:x>0.43192</cdr:x>
      <cdr:y>0.54545</cdr:y>
    </cdr:from>
    <cdr:to>
      <cdr:x>0.50664</cdr:x>
      <cdr:y>0.64315</cdr:y>
    </cdr:to>
    <cdr:sp macro="" textlink="">
      <cdr:nvSpPr>
        <cdr:cNvPr id="6" name="Надпись 5"/>
        <cdr:cNvSpPr txBox="1"/>
      </cdr:nvSpPr>
      <cdr:spPr>
        <a:xfrm xmlns:a="http://schemas.openxmlformats.org/drawingml/2006/main">
          <a:off x="1321435" y="1276350"/>
          <a:ext cx="22860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a:latin typeface="Times New Roman"/>
              <a:cs typeface="Times New Roman"/>
            </a:rPr>
            <a:t>2</a:t>
          </a:r>
          <a:endParaRPr lang="ru-RU" sz="1200">
            <a:latin typeface="Times New Roman"/>
            <a:cs typeface="Times New Roman"/>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0.45351</cdr:x>
      <cdr:y>0.04505</cdr:y>
    </cdr:from>
    <cdr:to>
      <cdr:x>0.56559</cdr:x>
      <cdr:y>0.19159</cdr:y>
    </cdr:to>
    <cdr:sp macro="" textlink="">
      <cdr:nvSpPr>
        <cdr:cNvPr id="3" name="Надпись 2"/>
        <cdr:cNvSpPr txBox="1"/>
      </cdr:nvSpPr>
      <cdr:spPr>
        <a:xfrm xmlns:a="http://schemas.openxmlformats.org/drawingml/2006/main">
          <a:off x="1387475" y="105410"/>
          <a:ext cx="342900" cy="342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b="1" i="1">
              <a:latin typeface="Times New Roman"/>
              <a:cs typeface="Times New Roman"/>
            </a:rPr>
            <a:t>а</a:t>
          </a:r>
        </a:p>
      </cdr:txBody>
    </cdr:sp>
  </cdr:relSizeAnchor>
  <cdr:relSizeAnchor xmlns:cdr="http://schemas.openxmlformats.org/drawingml/2006/chartDrawing">
    <cdr:from>
      <cdr:x>0.35035</cdr:x>
      <cdr:y>0.21167</cdr:y>
    </cdr:from>
    <cdr:to>
      <cdr:x>0.80184</cdr:x>
      <cdr:y>0.63826</cdr:y>
    </cdr:to>
    <cdr:sp macro="" textlink="">
      <cdr:nvSpPr>
        <cdr:cNvPr id="4" name="Полилиния 3"/>
        <cdr:cNvSpPr/>
      </cdr:nvSpPr>
      <cdr:spPr>
        <a:xfrm xmlns:a="http://schemas.openxmlformats.org/drawingml/2006/main">
          <a:off x="1072067" y="495308"/>
          <a:ext cx="1381559" cy="998212"/>
        </a:xfrm>
        <a:custGeom xmlns:a="http://schemas.openxmlformats.org/drawingml/2006/main">
          <a:avLst/>
          <a:gdLst>
            <a:gd name="connsiteX0" fmla="*/ 0 w 1412240"/>
            <a:gd name="connsiteY0" fmla="*/ 91440 h 1058371"/>
            <a:gd name="connsiteX1" fmla="*/ 467360 w 1412240"/>
            <a:gd name="connsiteY1" fmla="*/ 965200 h 1058371"/>
            <a:gd name="connsiteX2" fmla="*/ 975360 w 1412240"/>
            <a:gd name="connsiteY2" fmla="*/ 924560 h 1058371"/>
            <a:gd name="connsiteX3" fmla="*/ 1412240 w 1412240"/>
            <a:gd name="connsiteY3" fmla="*/ 0 h 1058371"/>
          </a:gdLst>
          <a:ahLst/>
          <a:cxnLst>
            <a:cxn ang="0">
              <a:pos x="connsiteX0" y="connsiteY0"/>
            </a:cxn>
            <a:cxn ang="0">
              <a:pos x="connsiteX1" y="connsiteY1"/>
            </a:cxn>
            <a:cxn ang="0">
              <a:pos x="connsiteX2" y="connsiteY2"/>
            </a:cxn>
            <a:cxn ang="0">
              <a:pos x="connsiteX3" y="connsiteY3"/>
            </a:cxn>
          </a:cxnLst>
          <a:rect l="l" t="t" r="r" b="b"/>
          <a:pathLst>
            <a:path w="1412240" h="1058371">
              <a:moveTo>
                <a:pt x="0" y="91440"/>
              </a:moveTo>
              <a:cubicBezTo>
                <a:pt x="152400" y="458893"/>
                <a:pt x="304800" y="826347"/>
                <a:pt x="467360" y="965200"/>
              </a:cubicBezTo>
              <a:cubicBezTo>
                <a:pt x="629920" y="1104053"/>
                <a:pt x="817880" y="1085427"/>
                <a:pt x="975360" y="924560"/>
              </a:cubicBezTo>
              <a:cubicBezTo>
                <a:pt x="1132840" y="763693"/>
                <a:pt x="1322493" y="71120"/>
                <a:pt x="1412240" y="0"/>
              </a:cubicBezTo>
            </a:path>
          </a:pathLst>
        </a:custGeom>
        <a:ln xmlns:a="http://schemas.openxmlformats.org/drawingml/2006/main" w="19050">
          <a:solidFill>
            <a:schemeClr val="tx1"/>
          </a:solidFill>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4.xml><?xml version="1.0" encoding="utf-8"?>
<c:userShapes xmlns:c="http://schemas.openxmlformats.org/drawingml/2006/chart">
  <cdr:relSizeAnchor xmlns:cdr="http://schemas.openxmlformats.org/drawingml/2006/chartDrawing">
    <cdr:from>
      <cdr:x>0.50664</cdr:x>
      <cdr:y>0</cdr:y>
    </cdr:from>
    <cdr:to>
      <cdr:x>0.58136</cdr:x>
      <cdr:y>0.14654</cdr:y>
    </cdr:to>
    <cdr:sp macro="" textlink="">
      <cdr:nvSpPr>
        <cdr:cNvPr id="2" name="Надпись 1"/>
        <cdr:cNvSpPr txBox="1"/>
      </cdr:nvSpPr>
      <cdr:spPr>
        <a:xfrm xmlns:a="http://schemas.openxmlformats.org/drawingml/2006/main">
          <a:off x="1550035" y="-6329680"/>
          <a:ext cx="228600" cy="342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b="1" i="1">
              <a:latin typeface="Times New Roman"/>
              <a:cs typeface="Times New Roman"/>
            </a:rPr>
            <a:t>б</a:t>
          </a:r>
        </a:p>
      </cdr:txBody>
    </cdr:sp>
  </cdr:relSizeAnchor>
  <cdr:relSizeAnchor xmlns:cdr="http://schemas.openxmlformats.org/drawingml/2006/chartDrawing">
    <cdr:from>
      <cdr:x>0.35734</cdr:x>
      <cdr:y>0.18236</cdr:y>
    </cdr:from>
    <cdr:to>
      <cdr:x>0.83048</cdr:x>
      <cdr:y>0.37297</cdr:y>
    </cdr:to>
    <cdr:sp macro="" textlink="">
      <cdr:nvSpPr>
        <cdr:cNvPr id="4" name="Полилиния 3"/>
        <cdr:cNvSpPr/>
      </cdr:nvSpPr>
      <cdr:spPr>
        <a:xfrm xmlns:a="http://schemas.openxmlformats.org/drawingml/2006/main">
          <a:off x="1093470" y="426720"/>
          <a:ext cx="1447801" cy="446040"/>
        </a:xfrm>
        <a:custGeom xmlns:a="http://schemas.openxmlformats.org/drawingml/2006/main">
          <a:avLst/>
          <a:gdLst>
            <a:gd name="connsiteX0" fmla="*/ 0 w 1432560"/>
            <a:gd name="connsiteY0" fmla="*/ 101600 h 476515"/>
            <a:gd name="connsiteX1" fmla="*/ 467360 w 1432560"/>
            <a:gd name="connsiteY1" fmla="*/ 467360 h 476515"/>
            <a:gd name="connsiteX2" fmla="*/ 965200 w 1432560"/>
            <a:gd name="connsiteY2" fmla="*/ 335280 h 476515"/>
            <a:gd name="connsiteX3" fmla="*/ 1432560 w 1432560"/>
            <a:gd name="connsiteY3" fmla="*/ 0 h 476515"/>
          </a:gdLst>
          <a:ahLst/>
          <a:cxnLst>
            <a:cxn ang="0">
              <a:pos x="connsiteX0" y="connsiteY0"/>
            </a:cxn>
            <a:cxn ang="0">
              <a:pos x="connsiteX1" y="connsiteY1"/>
            </a:cxn>
            <a:cxn ang="0">
              <a:pos x="connsiteX2" y="connsiteY2"/>
            </a:cxn>
            <a:cxn ang="0">
              <a:pos x="connsiteX3" y="connsiteY3"/>
            </a:cxn>
          </a:cxnLst>
          <a:rect l="l" t="t" r="r" b="b"/>
          <a:pathLst>
            <a:path w="1432560" h="476515">
              <a:moveTo>
                <a:pt x="0" y="101600"/>
              </a:moveTo>
              <a:cubicBezTo>
                <a:pt x="153246" y="265006"/>
                <a:pt x="306493" y="428413"/>
                <a:pt x="467360" y="467360"/>
              </a:cubicBezTo>
              <a:cubicBezTo>
                <a:pt x="628227" y="506307"/>
                <a:pt x="804333" y="413173"/>
                <a:pt x="965200" y="335280"/>
              </a:cubicBezTo>
              <a:cubicBezTo>
                <a:pt x="1126067" y="257387"/>
                <a:pt x="1432560" y="0"/>
                <a:pt x="1432560" y="0"/>
              </a:cubicBezTo>
            </a:path>
          </a:pathLst>
        </a:custGeom>
        <a:ln xmlns:a="http://schemas.openxmlformats.org/drawingml/2006/main" w="19050">
          <a:solidFill>
            <a:schemeClr val="tx1"/>
          </a:solidFill>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5.xml><?xml version="1.0" encoding="utf-8"?>
<c:userShapes xmlns:c="http://schemas.openxmlformats.org/drawingml/2006/chart">
  <cdr:relSizeAnchor xmlns:cdr="http://schemas.openxmlformats.org/drawingml/2006/chartDrawing">
    <cdr:from>
      <cdr:x>0.13113</cdr:x>
      <cdr:y>0.48239</cdr:y>
    </cdr:from>
    <cdr:to>
      <cdr:x>0.35483</cdr:x>
      <cdr:y>0.58669</cdr:y>
    </cdr:to>
    <cdr:sp macro="" textlink="">
      <cdr:nvSpPr>
        <cdr:cNvPr id="7" name="TextBox 6"/>
        <cdr:cNvSpPr txBox="1"/>
      </cdr:nvSpPr>
      <cdr:spPr>
        <a:xfrm xmlns:a="http://schemas.openxmlformats.org/drawingml/2006/main">
          <a:off x="388620" y="1127760"/>
          <a:ext cx="662940" cy="24384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000"/>
            <a:t>10 </a:t>
          </a:r>
          <a:r>
            <a:rPr lang="ru-RU" sz="1000">
              <a:latin typeface="Times New Roman" pitchFamily="18" charset="0"/>
              <a:cs typeface="Times New Roman" pitchFamily="18" charset="0"/>
            </a:rPr>
            <a:t>мг/дм</a:t>
          </a:r>
          <a:r>
            <a:rPr lang="ru-RU" sz="1000" baseline="30000">
              <a:latin typeface="Times New Roman" pitchFamily="18" charset="0"/>
              <a:cs typeface="Times New Roman" pitchFamily="18" charset="0"/>
            </a:rPr>
            <a:t>3</a:t>
          </a:r>
        </a:p>
      </cdr:txBody>
    </cdr:sp>
  </cdr:relSizeAnchor>
  <cdr:relSizeAnchor xmlns:cdr="http://schemas.openxmlformats.org/drawingml/2006/chartDrawing">
    <cdr:from>
      <cdr:x>0.25326</cdr:x>
      <cdr:y>0.2249</cdr:y>
    </cdr:from>
    <cdr:to>
      <cdr:x>0.53096</cdr:x>
      <cdr:y>0.31942</cdr:y>
    </cdr:to>
    <cdr:sp macro="" textlink="">
      <cdr:nvSpPr>
        <cdr:cNvPr id="8" name="TextBox 7"/>
        <cdr:cNvSpPr txBox="1"/>
      </cdr:nvSpPr>
      <cdr:spPr>
        <a:xfrm xmlns:a="http://schemas.openxmlformats.org/drawingml/2006/main">
          <a:off x="750570" y="525780"/>
          <a:ext cx="822960" cy="22098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000">
              <a:latin typeface="Times New Roman" pitchFamily="18" charset="0"/>
              <a:cs typeface="Times New Roman" pitchFamily="18" charset="0"/>
              <a:sym typeface="Symbol"/>
            </a:rPr>
            <a:t></a:t>
          </a:r>
          <a:r>
            <a:rPr lang="ru-RU" sz="1000">
              <a:latin typeface="Times New Roman" pitchFamily="18" charset="0"/>
              <a:cs typeface="Times New Roman" pitchFamily="18" charset="0"/>
            </a:rPr>
            <a:t>8000 мг/дм</a:t>
          </a:r>
          <a:r>
            <a:rPr lang="ru-RU" sz="1000" baseline="30000">
              <a:latin typeface="Times New Roman" pitchFamily="18" charset="0"/>
              <a:cs typeface="Times New Roman" pitchFamily="18" charset="0"/>
            </a:rPr>
            <a:t>3</a:t>
          </a:r>
        </a:p>
      </cdr:txBody>
    </cdr:sp>
  </cdr:relSizeAnchor>
  <cdr:relSizeAnchor xmlns:cdr="http://schemas.openxmlformats.org/drawingml/2006/chartDrawing">
    <cdr:from>
      <cdr:x>0.54124</cdr:x>
      <cdr:y>0.2249</cdr:y>
    </cdr:from>
    <cdr:to>
      <cdr:x>0.65437</cdr:x>
      <cdr:y>0.26401</cdr:y>
    </cdr:to>
    <cdr:sp macro="" textlink="">
      <cdr:nvSpPr>
        <cdr:cNvPr id="13" name="Прямая со стрелкой 12"/>
        <cdr:cNvSpPr/>
      </cdr:nvSpPr>
      <cdr:spPr>
        <a:xfrm xmlns:a="http://schemas.openxmlformats.org/drawingml/2006/main" flipV="1">
          <a:off x="1604010" y="525780"/>
          <a:ext cx="335280" cy="91440"/>
        </a:xfrm>
        <a:prstGeom xmlns:a="http://schemas.openxmlformats.org/drawingml/2006/main" prst="straightConnector1">
          <a:avLst/>
        </a:prstGeom>
        <a:ln xmlns:a="http://schemas.openxmlformats.org/drawingml/2006/main" w="12700">
          <a:solidFill>
            <a:schemeClr val="tx1"/>
          </a:solidFill>
          <a:tailEnd type="triangle"/>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0.79386</cdr:x>
      <cdr:y>0.02852</cdr:y>
    </cdr:from>
    <cdr:to>
      <cdr:x>0.90314</cdr:x>
      <cdr:y>0.15482</cdr:y>
    </cdr:to>
    <cdr:sp macro="" textlink="">
      <cdr:nvSpPr>
        <cdr:cNvPr id="5" name="TextBox 4"/>
        <cdr:cNvSpPr txBox="1"/>
      </cdr:nvSpPr>
      <cdr:spPr>
        <a:xfrm xmlns:a="http://schemas.openxmlformats.org/drawingml/2006/main">
          <a:off x="2352674" y="66675"/>
          <a:ext cx="323851" cy="2952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ru-RU" sz="1400" i="1">
              <a:latin typeface="Times New Roman" pitchFamily="18" charset="0"/>
              <a:cs typeface="Times New Roman" pitchFamily="18" charset="0"/>
            </a:rPr>
            <a:t>а</a:t>
          </a:r>
        </a:p>
      </cdr:txBody>
    </cdr:sp>
  </cdr:relSizeAnchor>
</c:userShapes>
</file>

<file path=word/drawings/drawing6.xml><?xml version="1.0" encoding="utf-8"?>
<c:userShapes xmlns:c="http://schemas.openxmlformats.org/drawingml/2006/chart">
  <cdr:relSizeAnchor xmlns:cdr="http://schemas.openxmlformats.org/drawingml/2006/chartDrawing">
    <cdr:from>
      <cdr:x>0.82804</cdr:x>
      <cdr:y>0.04482</cdr:y>
    </cdr:from>
    <cdr:to>
      <cdr:x>0.92454</cdr:x>
      <cdr:y>0.17112</cdr:y>
    </cdr:to>
    <cdr:sp macro="" textlink="">
      <cdr:nvSpPr>
        <cdr:cNvPr id="2" name="TextBox 1"/>
        <cdr:cNvSpPr txBox="1"/>
      </cdr:nvSpPr>
      <cdr:spPr>
        <a:xfrm xmlns:a="http://schemas.openxmlformats.org/drawingml/2006/main">
          <a:off x="2533650" y="104775"/>
          <a:ext cx="295275" cy="2952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ru-RU" sz="1400" i="1">
              <a:latin typeface="Times New Roman" pitchFamily="18" charset="0"/>
              <a:cs typeface="Times New Roman" pitchFamily="18" charset="0"/>
            </a:rPr>
            <a:t>б</a:t>
          </a:r>
        </a:p>
      </cdr:txBody>
    </cdr:sp>
  </cdr:relSizeAnchor>
</c:userShapes>
</file>

<file path=word/drawings/drawing7.xml><?xml version="1.0" encoding="utf-8"?>
<c:userShapes xmlns:c="http://schemas.openxmlformats.org/drawingml/2006/chart">
  <cdr:relSizeAnchor xmlns:cdr="http://schemas.openxmlformats.org/drawingml/2006/chartDrawing">
    <cdr:from>
      <cdr:x>0.29412</cdr:x>
      <cdr:y>0.52119</cdr:y>
    </cdr:from>
    <cdr:to>
      <cdr:x>0.39338</cdr:x>
      <cdr:y>0.63983</cdr:y>
    </cdr:to>
    <cdr:sp macro="" textlink="">
      <cdr:nvSpPr>
        <cdr:cNvPr id="2" name="TextBox 1"/>
        <cdr:cNvSpPr txBox="1"/>
      </cdr:nvSpPr>
      <cdr:spPr>
        <a:xfrm xmlns:a="http://schemas.openxmlformats.org/drawingml/2006/main">
          <a:off x="762000" y="1171575"/>
          <a:ext cx="257175" cy="2667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ru-RU" sz="1100" i="1"/>
            <a:t>1</a:t>
          </a:r>
        </a:p>
      </cdr:txBody>
    </cdr:sp>
  </cdr:relSizeAnchor>
  <cdr:relSizeAnchor xmlns:cdr="http://schemas.openxmlformats.org/drawingml/2006/chartDrawing">
    <cdr:from>
      <cdr:x>0.34191</cdr:x>
      <cdr:y>0.23729</cdr:y>
    </cdr:from>
    <cdr:to>
      <cdr:x>0.44118</cdr:x>
      <cdr:y>0.35593</cdr:y>
    </cdr:to>
    <cdr:sp macro="" textlink="">
      <cdr:nvSpPr>
        <cdr:cNvPr id="3" name="TextBox 1"/>
        <cdr:cNvSpPr txBox="1"/>
      </cdr:nvSpPr>
      <cdr:spPr>
        <a:xfrm xmlns:a="http://schemas.openxmlformats.org/drawingml/2006/main">
          <a:off x="885825" y="533400"/>
          <a:ext cx="257175" cy="2667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ru-RU" sz="1100" i="1"/>
            <a:t>2</a:t>
          </a:r>
        </a:p>
      </cdr:txBody>
    </cdr:sp>
  </cdr:relSizeAnchor>
</c:userShapes>
</file>

<file path=word/drawings/drawing8.xml><?xml version="1.0" encoding="utf-8"?>
<c:userShapes xmlns:c="http://schemas.openxmlformats.org/drawingml/2006/chart">
  <cdr:relSizeAnchor xmlns:cdr="http://schemas.openxmlformats.org/drawingml/2006/chartDrawing">
    <cdr:from>
      <cdr:x>0.24996</cdr:x>
      <cdr:y>0.3389</cdr:y>
    </cdr:from>
    <cdr:to>
      <cdr:x>0.35562</cdr:x>
      <cdr:y>0.46894</cdr:y>
    </cdr:to>
    <cdr:sp macro="" textlink="">
      <cdr:nvSpPr>
        <cdr:cNvPr id="3" name="TextBox 2"/>
        <cdr:cNvSpPr txBox="1"/>
      </cdr:nvSpPr>
      <cdr:spPr>
        <a:xfrm xmlns:a="http://schemas.openxmlformats.org/drawingml/2006/main">
          <a:off x="845211" y="932907"/>
          <a:ext cx="357276" cy="357964"/>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ru-RU" sz="1100" i="1">
              <a:latin typeface="Times New Roman" pitchFamily="18" charset="0"/>
              <a:cs typeface="Times New Roman" pitchFamily="18" charset="0"/>
            </a:rPr>
            <a:t>1</a:t>
          </a:r>
        </a:p>
      </cdr:txBody>
    </cdr:sp>
  </cdr:relSizeAnchor>
  <cdr:relSizeAnchor xmlns:cdr="http://schemas.openxmlformats.org/drawingml/2006/chartDrawing">
    <cdr:from>
      <cdr:x>0.27547</cdr:x>
      <cdr:y>0.10762</cdr:y>
    </cdr:from>
    <cdr:to>
      <cdr:x>0.36604</cdr:x>
      <cdr:y>0.22422</cdr:y>
    </cdr:to>
    <cdr:sp macro="" textlink="">
      <cdr:nvSpPr>
        <cdr:cNvPr id="4" name="TextBox 3"/>
        <cdr:cNvSpPr txBox="1"/>
      </cdr:nvSpPr>
      <cdr:spPr>
        <a:xfrm xmlns:a="http://schemas.openxmlformats.org/drawingml/2006/main">
          <a:off x="695325" y="228600"/>
          <a:ext cx="228600" cy="24765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ru-RU" sz="1100" i="1">
              <a:latin typeface="Times New Roman" pitchFamily="18" charset="0"/>
              <a:cs typeface="Times New Roman" pitchFamily="18" charset="0"/>
            </a:rPr>
            <a:t>2</a:t>
          </a:r>
        </a:p>
      </cdr:txBody>
    </cdr:sp>
  </cdr:relSizeAnchor>
</c:userShapes>
</file>

<file path=word/drawings/drawing9.xml><?xml version="1.0" encoding="utf-8"?>
<c:userShapes xmlns:c="http://schemas.openxmlformats.org/drawingml/2006/chart">
  <cdr:relSizeAnchor xmlns:cdr="http://schemas.openxmlformats.org/drawingml/2006/chartDrawing">
    <cdr:from>
      <cdr:x>0.26073</cdr:x>
      <cdr:y>0.33188</cdr:y>
    </cdr:from>
    <cdr:to>
      <cdr:x>0.34323</cdr:x>
      <cdr:y>0.44105</cdr:y>
    </cdr:to>
    <cdr:sp macro="" textlink="">
      <cdr:nvSpPr>
        <cdr:cNvPr id="2" name="TextBox 1"/>
        <cdr:cNvSpPr txBox="1"/>
      </cdr:nvSpPr>
      <cdr:spPr>
        <a:xfrm xmlns:a="http://schemas.openxmlformats.org/drawingml/2006/main">
          <a:off x="752475" y="723900"/>
          <a:ext cx="238125" cy="23812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ru-RU" sz="1100" i="1">
              <a:latin typeface="Times New Roman" pitchFamily="18" charset="0"/>
              <a:cs typeface="Times New Roman" pitchFamily="18" charset="0"/>
            </a:rPr>
            <a:t>1</a:t>
          </a:r>
        </a:p>
      </cdr:txBody>
    </cdr:sp>
  </cdr:relSizeAnchor>
  <cdr:relSizeAnchor xmlns:cdr="http://schemas.openxmlformats.org/drawingml/2006/chartDrawing">
    <cdr:from>
      <cdr:x>0.51155</cdr:x>
      <cdr:y>0.17467</cdr:y>
    </cdr:from>
    <cdr:to>
      <cdr:x>0.59406</cdr:x>
      <cdr:y>0.28384</cdr:y>
    </cdr:to>
    <cdr:sp macro="" textlink="">
      <cdr:nvSpPr>
        <cdr:cNvPr id="3" name="TextBox 1"/>
        <cdr:cNvSpPr txBox="1"/>
      </cdr:nvSpPr>
      <cdr:spPr>
        <a:xfrm xmlns:a="http://schemas.openxmlformats.org/drawingml/2006/main">
          <a:off x="1476375" y="381000"/>
          <a:ext cx="238125" cy="238125"/>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ru-RU" sz="1100" i="1">
              <a:latin typeface="Times New Roman" pitchFamily="18" charset="0"/>
              <a:cs typeface="Times New Roman" pitchFamily="18" charset="0"/>
            </a:rPr>
            <a:t>2</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03D228-C96E-4D1D-A49C-F4934760B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4997</TotalTime>
  <Pages>112</Pages>
  <Words>21453</Words>
  <Characters>122287</Characters>
  <Application>Microsoft Office Word</Application>
  <DocSecurity>0</DocSecurity>
  <Lines>1019</Lines>
  <Paragraphs>286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Vetal</dc:creator>
  <cp:keywords/>
  <dc:description/>
  <cp:lastModifiedBy>Vetal</cp:lastModifiedBy>
  <cp:revision>3</cp:revision>
  <cp:lastPrinted>2018-12-19T11:08:00Z</cp:lastPrinted>
  <dcterms:created xsi:type="dcterms:W3CDTF">2018-12-11T11:28:00Z</dcterms:created>
  <dcterms:modified xsi:type="dcterms:W3CDTF">2019-01-17T22:08:00Z</dcterms:modified>
</cp:coreProperties>
</file>