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fc"/>
        <w:tblW w:w="1020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670"/>
        <w:gridCol w:w="1307"/>
        <w:gridCol w:w="3229"/>
      </w:tblGrid>
      <w:tr w:rsidR="0076408F">
        <w:trPr>
          <w:trHeight w:val="416"/>
        </w:trPr>
        <w:tc>
          <w:tcPr>
            <w:tcW w:w="5670" w:type="dxa"/>
            <w:tcBorders>
              <w:top w:val="nil"/>
              <w:left w:val="nil"/>
              <w:bottom w:val="nil"/>
            </w:tcBorders>
          </w:tcPr>
          <w:p w:rsidR="0076408F" w:rsidRDefault="00F4350A">
            <w:pPr>
              <w:widowControl w:val="0"/>
              <w:spacing w:line="240" w:lineRule="auto"/>
              <w:ind w:left="-57"/>
              <w:rPr>
                <w:rFonts w:asciiTheme="minorHAnsi" w:hAnsiTheme="minorHAnsi"/>
                <w:b/>
                <w:color w:val="002060"/>
                <w:sz w:val="24"/>
                <w:szCs w:val="24"/>
              </w:rPr>
            </w:pPr>
            <w:r>
              <w:rPr>
                <w:noProof/>
                <w:lang w:val="en-US"/>
              </w:rPr>
              <w:drawing>
                <wp:inline distT="0" distB="0" distL="0" distR="0">
                  <wp:extent cx="2952115" cy="552450"/>
                  <wp:effectExtent l="0" t="0" r="0" b="0"/>
                  <wp:docPr id="1" name="Рисунок 2" descr="Изображение выглядит как текст&#10;&#10;Автоматически созданное описание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2" descr="Изображение выглядит как текст&#10;&#10;Автоматически созданное описание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115" cy="552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val="en-US"/>
              </w:rPr>
              <w:drawing>
                <wp:anchor distT="0" distB="0" distL="0" distR="0" simplePos="0" relativeHeight="3" behindDoc="0" locked="0" layoutInCell="0" allowOverlap="1">
                  <wp:simplePos x="0" y="0"/>
                  <wp:positionH relativeFrom="column">
                    <wp:posOffset>3536950</wp:posOffset>
                  </wp:positionH>
                  <wp:positionV relativeFrom="paragraph">
                    <wp:posOffset>3175</wp:posOffset>
                  </wp:positionV>
                  <wp:extent cx="824865" cy="553720"/>
                  <wp:effectExtent l="0" t="0" r="0" b="0"/>
                  <wp:wrapSquare wrapText="largest"/>
                  <wp:docPr id="2" name="Изображение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Изображение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4865" cy="5537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307" w:type="dxa"/>
            <w:vAlign w:val="center"/>
          </w:tcPr>
          <w:p w:rsidR="0076408F" w:rsidRDefault="0076408F">
            <w:pPr>
              <w:widowControl w:val="0"/>
              <w:spacing w:line="240" w:lineRule="auto"/>
              <w:ind w:left="-71"/>
              <w:jc w:val="center"/>
              <w:rPr>
                <w:rFonts w:asciiTheme="minorHAnsi" w:hAnsiTheme="minorHAnsi"/>
                <w:b/>
                <w:color w:val="0070C0"/>
                <w:sz w:val="24"/>
                <w:szCs w:val="24"/>
              </w:rPr>
            </w:pPr>
          </w:p>
        </w:tc>
        <w:tc>
          <w:tcPr>
            <w:tcW w:w="3229" w:type="dxa"/>
            <w:tcBorders>
              <w:top w:val="nil"/>
              <w:bottom w:val="nil"/>
              <w:right w:val="nil"/>
            </w:tcBorders>
            <w:vAlign w:val="center"/>
          </w:tcPr>
          <w:p w:rsidR="0076408F" w:rsidRDefault="00F4350A">
            <w:pPr>
              <w:widowControl w:val="0"/>
              <w:spacing w:line="240" w:lineRule="auto"/>
              <w:jc w:val="center"/>
              <w:rPr>
                <w:rFonts w:asciiTheme="minorHAnsi" w:eastAsia="Calibri" w:hAnsiTheme="minorHAnsi"/>
                <w:b/>
                <w:color w:val="0070C0"/>
                <w:sz w:val="24"/>
                <w:szCs w:val="24"/>
              </w:rPr>
            </w:pPr>
            <w:r>
              <w:rPr>
                <w:rFonts w:ascii="Calibri" w:eastAsia="Calibri" w:hAnsi="Calibri"/>
                <w:b/>
                <w:color w:val="0070C0"/>
                <w:sz w:val="24"/>
                <w:szCs w:val="24"/>
              </w:rPr>
              <w:t>Кафедра</w:t>
            </w:r>
          </w:p>
          <w:p w:rsidR="0076408F" w:rsidRDefault="007D085F" w:rsidP="007D085F">
            <w:pPr>
              <w:widowControl w:val="0"/>
              <w:spacing w:line="240" w:lineRule="auto"/>
              <w:jc w:val="center"/>
              <w:rPr>
                <w:rFonts w:asciiTheme="minorHAnsi" w:eastAsia="Calibri" w:hAnsiTheme="minorHAnsi"/>
                <w:b/>
                <w:color w:val="0070C0"/>
                <w:sz w:val="24"/>
                <w:szCs w:val="24"/>
              </w:rPr>
            </w:pPr>
            <w:r>
              <w:rPr>
                <w:rFonts w:ascii="Calibri" w:eastAsia="Calibri" w:hAnsi="Calibri"/>
                <w:b/>
                <w:color w:val="0070C0"/>
                <w:sz w:val="24"/>
                <w:szCs w:val="24"/>
              </w:rPr>
              <w:t>М</w:t>
            </w:r>
            <w:r w:rsidR="00F4350A">
              <w:rPr>
                <w:rFonts w:ascii="Calibri" w:eastAsia="Calibri" w:hAnsi="Calibri"/>
                <w:b/>
                <w:color w:val="0070C0"/>
                <w:sz w:val="24"/>
                <w:szCs w:val="24"/>
              </w:rPr>
              <w:t>атематично</w:t>
            </w:r>
            <w:r>
              <w:rPr>
                <w:rFonts w:ascii="Calibri" w:eastAsia="Calibri" w:hAnsi="Calibri"/>
                <w:b/>
                <w:color w:val="0070C0"/>
                <w:sz w:val="24"/>
                <w:szCs w:val="24"/>
              </w:rPr>
              <w:t>ї фізики</w:t>
            </w:r>
            <w:r w:rsidR="00CF412F">
              <w:rPr>
                <w:rFonts w:ascii="Calibri" w:eastAsia="Calibri" w:hAnsi="Calibri"/>
                <w:b/>
                <w:color w:val="0070C0"/>
                <w:sz w:val="24"/>
                <w:szCs w:val="24"/>
              </w:rPr>
              <w:t xml:space="preserve"> та диференціальних рівнянь</w:t>
            </w:r>
          </w:p>
        </w:tc>
      </w:tr>
      <w:tr w:rsidR="0076408F">
        <w:trPr>
          <w:trHeight w:val="628"/>
        </w:trPr>
        <w:tc>
          <w:tcPr>
            <w:tcW w:w="1020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6408F" w:rsidRPr="006176A6" w:rsidRDefault="006176A6">
            <w:pPr>
              <w:widowControl w:val="0"/>
              <w:spacing w:line="240" w:lineRule="auto"/>
              <w:jc w:val="center"/>
              <w:rPr>
                <w:rFonts w:asciiTheme="minorHAnsi" w:eastAsia="Calibri" w:hAnsiTheme="minorHAnsi"/>
                <w:color w:val="0070C0"/>
                <w:sz w:val="48"/>
                <w:szCs w:val="48"/>
              </w:rPr>
            </w:pPr>
            <w:r>
              <w:rPr>
                <w:rFonts w:ascii="Calibri" w:eastAsia="Calibri" w:hAnsi="Calibri"/>
                <w:color w:val="0070C0"/>
                <w:sz w:val="48"/>
                <w:szCs w:val="48"/>
              </w:rPr>
              <w:t>Біфуркації аттракторів динамічних систем</w:t>
            </w:r>
          </w:p>
          <w:p w:rsidR="0076408F" w:rsidRDefault="00F4350A">
            <w:pPr>
              <w:widowControl w:val="0"/>
              <w:jc w:val="center"/>
              <w:rPr>
                <w:rFonts w:asciiTheme="minorHAnsi" w:hAnsiTheme="minorHAnsi"/>
                <w:b/>
                <w:color w:val="002060"/>
                <w:sz w:val="36"/>
                <w:szCs w:val="36"/>
              </w:rPr>
            </w:pPr>
            <w:r>
              <w:rPr>
                <w:rFonts w:asciiTheme="minorHAnsi" w:hAnsiTheme="minorHAnsi"/>
                <w:b/>
                <w:color w:val="002060"/>
                <w:sz w:val="36"/>
                <w:szCs w:val="36"/>
              </w:rPr>
              <w:t>Робоча програма навчальної дисципліни (</w:t>
            </w:r>
            <w:proofErr w:type="spellStart"/>
            <w:r>
              <w:rPr>
                <w:rFonts w:asciiTheme="minorHAnsi" w:hAnsiTheme="minorHAnsi"/>
                <w:b/>
                <w:color w:val="002060"/>
                <w:sz w:val="36"/>
                <w:szCs w:val="36"/>
              </w:rPr>
              <w:t>Силабус</w:t>
            </w:r>
            <w:proofErr w:type="spellEnd"/>
            <w:r>
              <w:rPr>
                <w:rFonts w:asciiTheme="minorHAnsi" w:hAnsiTheme="minorHAnsi"/>
                <w:b/>
                <w:color w:val="002060"/>
                <w:sz w:val="36"/>
                <w:szCs w:val="36"/>
              </w:rPr>
              <w:t>)</w:t>
            </w:r>
          </w:p>
        </w:tc>
      </w:tr>
    </w:tbl>
    <w:p w:rsidR="0076408F" w:rsidRDefault="00F4350A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t>Реквізити навчальної дисципліни</w:t>
      </w:r>
    </w:p>
    <w:tbl>
      <w:tblPr>
        <w:tblStyle w:val="-211"/>
        <w:tblW w:w="1020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694"/>
        <w:gridCol w:w="7512"/>
      </w:tblGrid>
      <w:tr w:rsidR="0076408F" w:rsidTr="0076408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tcBorders>
              <w:bottom w:val="single" w:sz="12" w:space="0" w:color="95B3D7"/>
            </w:tcBorders>
          </w:tcPr>
          <w:p w:rsidR="0076408F" w:rsidRDefault="00F4350A">
            <w:pPr>
              <w:widowControl w:val="0"/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Рівень вищої освіти</w:t>
            </w:r>
          </w:p>
        </w:tc>
        <w:tc>
          <w:tcPr>
            <w:tcW w:w="7511" w:type="dxa"/>
            <w:tcBorders>
              <w:bottom w:val="single" w:sz="12" w:space="0" w:color="95B3D7"/>
            </w:tcBorders>
          </w:tcPr>
          <w:p w:rsidR="0076408F" w:rsidRDefault="00F4350A">
            <w:pPr>
              <w:widowControl w:val="0"/>
              <w:spacing w:before="20" w:after="2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 Третій (</w:t>
            </w:r>
            <w:proofErr w:type="spellStart"/>
            <w:r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освітньо</w:t>
            </w:r>
            <w:proofErr w:type="spellEnd"/>
            <w:r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-науковий)</w:t>
            </w:r>
          </w:p>
        </w:tc>
      </w:tr>
      <w:tr w:rsidR="0076408F" w:rsidTr="007640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tcBorders>
              <w:right w:val="single" w:sz="2" w:space="0" w:color="95B3D7"/>
            </w:tcBorders>
          </w:tcPr>
          <w:p w:rsidR="0076408F" w:rsidRDefault="00F4350A">
            <w:pPr>
              <w:widowControl w:val="0"/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Галузь знань</w:t>
            </w:r>
          </w:p>
        </w:tc>
        <w:tc>
          <w:tcPr>
            <w:tcW w:w="7511" w:type="dxa"/>
            <w:tcBorders>
              <w:left w:val="single" w:sz="2" w:space="0" w:color="95B3D7"/>
            </w:tcBorders>
          </w:tcPr>
          <w:p w:rsidR="0076408F" w:rsidRDefault="00F4350A">
            <w:pPr>
              <w:widowControl w:val="0"/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Cs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bCs/>
                <w:i/>
                <w:iCs/>
                <w:color w:val="0070C0"/>
                <w:sz w:val="22"/>
                <w:szCs w:val="22"/>
                <w:lang w:eastAsia="ru-RU"/>
              </w:rPr>
              <w:t>11 Математика та статистика</w:t>
            </w:r>
          </w:p>
        </w:tc>
      </w:tr>
      <w:tr w:rsidR="0076408F" w:rsidTr="0076408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tcBorders>
              <w:right w:val="single" w:sz="2" w:space="0" w:color="95B3D7"/>
            </w:tcBorders>
          </w:tcPr>
          <w:p w:rsidR="0076408F" w:rsidRDefault="00F4350A">
            <w:pPr>
              <w:widowControl w:val="0"/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Спеціальність</w:t>
            </w:r>
          </w:p>
        </w:tc>
        <w:tc>
          <w:tcPr>
            <w:tcW w:w="7511" w:type="dxa"/>
            <w:tcBorders>
              <w:left w:val="single" w:sz="2" w:space="0" w:color="95B3D7"/>
            </w:tcBorders>
          </w:tcPr>
          <w:p w:rsidR="0076408F" w:rsidRDefault="00F4350A">
            <w:pPr>
              <w:widowControl w:val="0"/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Cs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bCs/>
                <w:i/>
                <w:iCs/>
                <w:color w:val="0070C0"/>
                <w:sz w:val="22"/>
                <w:szCs w:val="22"/>
                <w:lang w:eastAsia="ru-RU"/>
              </w:rPr>
              <w:t>111 Математика</w:t>
            </w:r>
          </w:p>
        </w:tc>
      </w:tr>
      <w:tr w:rsidR="0076408F" w:rsidTr="007640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tcBorders>
              <w:right w:val="single" w:sz="2" w:space="0" w:color="95B3D7"/>
            </w:tcBorders>
          </w:tcPr>
          <w:p w:rsidR="0076408F" w:rsidRDefault="00F4350A">
            <w:pPr>
              <w:widowControl w:val="0"/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Освітня програма</w:t>
            </w:r>
          </w:p>
        </w:tc>
        <w:tc>
          <w:tcPr>
            <w:tcW w:w="7511" w:type="dxa"/>
            <w:tcBorders>
              <w:left w:val="single" w:sz="2" w:space="0" w:color="95B3D7"/>
            </w:tcBorders>
          </w:tcPr>
          <w:p w:rsidR="0076408F" w:rsidRDefault="00F4350A">
            <w:pPr>
              <w:widowControl w:val="0"/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  <w:t>Математика</w:t>
            </w:r>
          </w:p>
        </w:tc>
      </w:tr>
      <w:tr w:rsidR="0076408F" w:rsidTr="0076408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tcBorders>
              <w:right w:val="single" w:sz="2" w:space="0" w:color="95B3D7"/>
            </w:tcBorders>
          </w:tcPr>
          <w:p w:rsidR="0076408F" w:rsidRDefault="00F4350A">
            <w:pPr>
              <w:widowControl w:val="0"/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Статус дисципліни</w:t>
            </w:r>
          </w:p>
        </w:tc>
        <w:tc>
          <w:tcPr>
            <w:tcW w:w="7511" w:type="dxa"/>
            <w:tcBorders>
              <w:left w:val="single" w:sz="2" w:space="0" w:color="95B3D7"/>
            </w:tcBorders>
          </w:tcPr>
          <w:p w:rsidR="0076408F" w:rsidRDefault="00F4350A">
            <w:pPr>
              <w:widowControl w:val="0"/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Вибіркова</w:t>
            </w:r>
          </w:p>
        </w:tc>
      </w:tr>
      <w:tr w:rsidR="0076408F" w:rsidTr="007640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tcBorders>
              <w:right w:val="single" w:sz="2" w:space="0" w:color="95B3D7"/>
            </w:tcBorders>
          </w:tcPr>
          <w:p w:rsidR="0076408F" w:rsidRDefault="00F4350A">
            <w:pPr>
              <w:widowControl w:val="0"/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Форма навчання</w:t>
            </w:r>
          </w:p>
        </w:tc>
        <w:tc>
          <w:tcPr>
            <w:tcW w:w="7511" w:type="dxa"/>
            <w:tcBorders>
              <w:left w:val="single" w:sz="2" w:space="0" w:color="95B3D7"/>
            </w:tcBorders>
          </w:tcPr>
          <w:p w:rsidR="0076408F" w:rsidRDefault="00F4350A">
            <w:pPr>
              <w:widowControl w:val="0"/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Очна (денна)</w:t>
            </w:r>
          </w:p>
        </w:tc>
      </w:tr>
      <w:tr w:rsidR="0076408F" w:rsidTr="0076408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tcBorders>
              <w:right w:val="single" w:sz="2" w:space="0" w:color="95B3D7"/>
            </w:tcBorders>
          </w:tcPr>
          <w:p w:rsidR="0076408F" w:rsidRDefault="00F4350A">
            <w:pPr>
              <w:widowControl w:val="0"/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Рік підготовки, семестр</w:t>
            </w:r>
          </w:p>
        </w:tc>
        <w:tc>
          <w:tcPr>
            <w:tcW w:w="7511" w:type="dxa"/>
            <w:tcBorders>
              <w:left w:val="single" w:sz="2" w:space="0" w:color="95B3D7"/>
            </w:tcBorders>
          </w:tcPr>
          <w:p w:rsidR="0076408F" w:rsidRDefault="00F4350A" w:rsidP="00D54962">
            <w:pPr>
              <w:widowControl w:val="0"/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color w:val="0070C0"/>
                <w:sz w:val="22"/>
                <w:szCs w:val="22"/>
                <w:lang w:val="en-US"/>
              </w:rPr>
              <w:t>2</w:t>
            </w:r>
            <w:r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 курс, </w:t>
            </w:r>
            <w:r w:rsidR="00D54962">
              <w:rPr>
                <w:rFonts w:asciiTheme="minorHAnsi" w:eastAsia="Calibri" w:hAnsiTheme="minorHAnsi"/>
                <w:i/>
                <w:color w:val="0070C0"/>
                <w:sz w:val="22"/>
                <w:szCs w:val="22"/>
              </w:rPr>
              <w:t>осінній</w:t>
            </w:r>
            <w:r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 семестр</w:t>
            </w:r>
          </w:p>
        </w:tc>
      </w:tr>
      <w:tr w:rsidR="0076408F" w:rsidTr="007640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tcBorders>
              <w:right w:val="single" w:sz="2" w:space="0" w:color="95B3D7"/>
            </w:tcBorders>
          </w:tcPr>
          <w:p w:rsidR="0076408F" w:rsidRDefault="00F4350A">
            <w:pPr>
              <w:widowControl w:val="0"/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Обсяг дисципліни</w:t>
            </w:r>
          </w:p>
        </w:tc>
        <w:tc>
          <w:tcPr>
            <w:tcW w:w="7511" w:type="dxa"/>
            <w:tcBorders>
              <w:left w:val="single" w:sz="2" w:space="0" w:color="95B3D7"/>
            </w:tcBorders>
          </w:tcPr>
          <w:p w:rsidR="0076408F" w:rsidRDefault="00ED46EB">
            <w:pPr>
              <w:widowControl w:val="0"/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color w:val="0070C0"/>
                <w:sz w:val="22"/>
                <w:szCs w:val="22"/>
                <w:lang w:val="en-US"/>
              </w:rPr>
              <w:t>4</w:t>
            </w:r>
            <w:r w:rsidR="00F4350A">
              <w:rPr>
                <w:rFonts w:asciiTheme="minorHAnsi" w:hAnsiTheme="minorHAnsi"/>
                <w:i/>
                <w:color w:val="0070C0"/>
                <w:sz w:val="22"/>
                <w:szCs w:val="22"/>
                <w:lang w:val="en-US"/>
              </w:rPr>
              <w:t xml:space="preserve"> </w:t>
            </w:r>
            <w:r w:rsidR="00F4350A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кредити ЄКТС</w:t>
            </w:r>
          </w:p>
        </w:tc>
      </w:tr>
      <w:tr w:rsidR="0076408F" w:rsidTr="0076408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tcBorders>
              <w:right w:val="single" w:sz="2" w:space="0" w:color="95B3D7"/>
            </w:tcBorders>
          </w:tcPr>
          <w:p w:rsidR="0076408F" w:rsidRDefault="00F4350A">
            <w:pPr>
              <w:widowControl w:val="0"/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Семестровий контроль/ контрольні заходи</w:t>
            </w:r>
          </w:p>
        </w:tc>
        <w:tc>
          <w:tcPr>
            <w:tcW w:w="7511" w:type="dxa"/>
            <w:tcBorders>
              <w:left w:val="single" w:sz="2" w:space="0" w:color="95B3D7"/>
            </w:tcBorders>
          </w:tcPr>
          <w:p w:rsidR="0076408F" w:rsidRPr="00D54962" w:rsidRDefault="00D54962">
            <w:pPr>
              <w:widowControl w:val="0"/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Залік</w:t>
            </w:r>
          </w:p>
        </w:tc>
      </w:tr>
      <w:tr w:rsidR="0076408F" w:rsidTr="007640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tcBorders>
              <w:right w:val="single" w:sz="2" w:space="0" w:color="95B3D7"/>
            </w:tcBorders>
          </w:tcPr>
          <w:p w:rsidR="0076408F" w:rsidRDefault="00F4350A">
            <w:pPr>
              <w:widowControl w:val="0"/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Розклад занять</w:t>
            </w:r>
          </w:p>
        </w:tc>
        <w:tc>
          <w:tcPr>
            <w:tcW w:w="7511" w:type="dxa"/>
            <w:tcBorders>
              <w:left w:val="single" w:sz="2" w:space="0" w:color="95B3D7"/>
            </w:tcBorders>
          </w:tcPr>
          <w:p w:rsidR="0076408F" w:rsidRDefault="007D085F">
            <w:pPr>
              <w:widowControl w:val="0"/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  <w:lang w:val="en-US"/>
              </w:rPr>
            </w:pPr>
            <w:r>
              <w:rPr>
                <w:rStyle w:val="-"/>
                <w:rFonts w:asciiTheme="minorHAnsi" w:eastAsia="Calibri" w:hAnsiTheme="minorHAnsi"/>
                <w:i/>
                <w:color w:val="0000FF"/>
                <w:sz w:val="22"/>
                <w:szCs w:val="22"/>
                <w:lang w:val="en-US"/>
              </w:rPr>
              <w:t>ro</w:t>
            </w:r>
            <w:hyperlink r:id="rId12">
              <w:r w:rsidR="00F4350A">
                <w:rPr>
                  <w:rFonts w:asciiTheme="minorHAnsi" w:hAnsiTheme="minorHAnsi"/>
                  <w:i/>
                  <w:sz w:val="22"/>
                  <w:szCs w:val="22"/>
                  <w:lang w:val="en-US"/>
                </w:rPr>
                <w:t>zklad.kpi.ua</w:t>
              </w:r>
            </w:hyperlink>
          </w:p>
        </w:tc>
      </w:tr>
      <w:tr w:rsidR="0076408F" w:rsidTr="0076408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tcBorders>
              <w:right w:val="single" w:sz="2" w:space="0" w:color="95B3D7"/>
            </w:tcBorders>
          </w:tcPr>
          <w:p w:rsidR="0076408F" w:rsidRDefault="00F4350A">
            <w:pPr>
              <w:widowControl w:val="0"/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Мова викладання</w:t>
            </w:r>
          </w:p>
        </w:tc>
        <w:tc>
          <w:tcPr>
            <w:tcW w:w="7511" w:type="dxa"/>
            <w:tcBorders>
              <w:left w:val="single" w:sz="2" w:space="0" w:color="95B3D7"/>
            </w:tcBorders>
          </w:tcPr>
          <w:p w:rsidR="0076408F" w:rsidRDefault="00F4350A">
            <w:pPr>
              <w:widowControl w:val="0"/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  <w:lang w:val="en-US"/>
              </w:rPr>
            </w:pPr>
            <w:r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Українська/Англійська</w:t>
            </w:r>
          </w:p>
        </w:tc>
      </w:tr>
      <w:tr w:rsidR="0076408F" w:rsidTr="007640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tcBorders>
              <w:right w:val="single" w:sz="2" w:space="0" w:color="95B3D7"/>
            </w:tcBorders>
          </w:tcPr>
          <w:p w:rsidR="0076408F" w:rsidRDefault="00F4350A">
            <w:pPr>
              <w:widowControl w:val="0"/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Інформація про </w:t>
            </w:r>
            <w:r>
              <w:rPr>
                <w:rFonts w:asciiTheme="minorHAnsi" w:hAnsiTheme="minorHAnsi"/>
                <w:sz w:val="22"/>
                <w:szCs w:val="22"/>
              </w:rPr>
              <w:br/>
            </w:r>
            <w:r>
              <w:rPr>
                <w:rFonts w:asciiTheme="minorHAnsi" w:hAnsiTheme="minorHAnsi"/>
                <w:sz w:val="22"/>
                <w:szCs w:val="22"/>
                <w:lang w:val="ru-RU"/>
              </w:rPr>
              <w:t>к</w:t>
            </w:r>
            <w:proofErr w:type="spellStart"/>
            <w:r>
              <w:rPr>
                <w:rFonts w:asciiTheme="minorHAnsi" w:hAnsiTheme="minorHAnsi"/>
                <w:sz w:val="22"/>
                <w:szCs w:val="22"/>
              </w:rPr>
              <w:t>ерівника</w:t>
            </w:r>
            <w:proofErr w:type="spellEnd"/>
            <w:r>
              <w:rPr>
                <w:rFonts w:asciiTheme="minorHAnsi" w:hAnsiTheme="minorHAnsi"/>
                <w:sz w:val="22"/>
                <w:szCs w:val="22"/>
              </w:rPr>
              <w:t xml:space="preserve"> курсу / викладачів</w:t>
            </w:r>
          </w:p>
        </w:tc>
        <w:tc>
          <w:tcPr>
            <w:tcW w:w="7511" w:type="dxa"/>
            <w:tcBorders>
              <w:left w:val="single" w:sz="2" w:space="0" w:color="95B3D7"/>
            </w:tcBorders>
          </w:tcPr>
          <w:p w:rsidR="0076408F" w:rsidRDefault="007D085F" w:rsidP="007D085F">
            <w:pPr>
              <w:pStyle w:val="a"/>
              <w:numPr>
                <w:ilvl w:val="0"/>
                <w:numId w:val="0"/>
              </w:numPr>
              <w:ind w:left="360" w:hanging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b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sz w:val="24"/>
                <w:szCs w:val="24"/>
                <w:lang w:eastAsia="ru-RU"/>
              </w:rPr>
              <w:t>Д</w:t>
            </w:r>
            <w:r w:rsidR="00F4350A">
              <w:rPr>
                <w:rFonts w:eastAsia="Times New Roman"/>
                <w:sz w:val="24"/>
                <w:szCs w:val="24"/>
                <w:lang w:eastAsia="ru-RU"/>
              </w:rPr>
              <w:t xml:space="preserve">. ф.-м. н. </w:t>
            </w:r>
            <w:r>
              <w:rPr>
                <w:rFonts w:eastAsia="Times New Roman"/>
                <w:sz w:val="24"/>
                <w:szCs w:val="24"/>
                <w:lang w:eastAsia="ru-RU"/>
              </w:rPr>
              <w:t>професор Швець О.Ю.</w:t>
            </w:r>
          </w:p>
          <w:p w:rsidR="0076408F" w:rsidRPr="007D085F" w:rsidRDefault="007D085F" w:rsidP="007D085F">
            <w:pPr>
              <w:widowControl w:val="0"/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e</w:t>
            </w:r>
            <w:r w:rsidRPr="007D085F">
              <w:rPr>
                <w:sz w:val="24"/>
                <w:szCs w:val="24"/>
                <w:lang w:val="en-US"/>
              </w:rPr>
              <w:t>-</w:t>
            </w:r>
            <w:r>
              <w:rPr>
                <w:sz w:val="24"/>
                <w:szCs w:val="24"/>
                <w:lang w:val="en-US"/>
              </w:rPr>
              <w:t>mail</w:t>
            </w:r>
            <w:r w:rsidR="00F4350A">
              <w:rPr>
                <w:sz w:val="24"/>
                <w:szCs w:val="24"/>
              </w:rPr>
              <w:t xml:space="preserve">: </w:t>
            </w:r>
            <w:r w:rsidRPr="007D085F">
              <w:rPr>
                <w:sz w:val="24"/>
                <w:szCs w:val="24"/>
                <w:lang w:val="en-US"/>
              </w:rPr>
              <w:t>aleksandrshvetskpi@gmail.com</w:t>
            </w:r>
          </w:p>
        </w:tc>
      </w:tr>
      <w:tr w:rsidR="0076408F" w:rsidTr="0076408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tcBorders>
              <w:right w:val="single" w:sz="2" w:space="0" w:color="95B3D7"/>
            </w:tcBorders>
          </w:tcPr>
          <w:p w:rsidR="0076408F" w:rsidRDefault="00F4350A">
            <w:pPr>
              <w:widowControl w:val="0"/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Розміщення курсу</w:t>
            </w:r>
          </w:p>
        </w:tc>
        <w:tc>
          <w:tcPr>
            <w:tcW w:w="7511" w:type="dxa"/>
            <w:tcBorders>
              <w:left w:val="single" w:sz="2" w:space="0" w:color="95B3D7"/>
            </w:tcBorders>
          </w:tcPr>
          <w:p w:rsidR="0076408F" w:rsidRPr="006176A6" w:rsidRDefault="007D085F">
            <w:pPr>
              <w:widowControl w:val="0"/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Сайт ФМФ </w:t>
            </w:r>
            <w:r>
              <w:rPr>
                <w:sz w:val="24"/>
                <w:szCs w:val="24"/>
                <w:lang w:val="en-US"/>
              </w:rPr>
              <w:t>chaos</w:t>
            </w:r>
            <w:r w:rsidRPr="007D085F">
              <w:rPr>
                <w:sz w:val="24"/>
                <w:szCs w:val="24"/>
              </w:rPr>
              <w:t>.</w:t>
            </w:r>
            <w:proofErr w:type="spellStart"/>
            <w:r>
              <w:rPr>
                <w:sz w:val="24"/>
                <w:szCs w:val="24"/>
                <w:lang w:val="en-US"/>
              </w:rPr>
              <w:t>kpi</w:t>
            </w:r>
            <w:proofErr w:type="spellEnd"/>
            <w:r w:rsidRPr="007D085F">
              <w:rPr>
                <w:sz w:val="24"/>
                <w:szCs w:val="24"/>
              </w:rPr>
              <w:t>.</w:t>
            </w:r>
            <w:proofErr w:type="spellStart"/>
            <w:r>
              <w:rPr>
                <w:sz w:val="24"/>
                <w:szCs w:val="24"/>
                <w:lang w:val="en-US"/>
              </w:rPr>
              <w:t>ua</w:t>
            </w:r>
            <w:proofErr w:type="spellEnd"/>
          </w:p>
        </w:tc>
      </w:tr>
    </w:tbl>
    <w:p w:rsidR="0076408F" w:rsidRDefault="00F4350A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t>Програма навчальної дисципліни</w:t>
      </w:r>
    </w:p>
    <w:p w:rsidR="0076408F" w:rsidRDefault="00F4350A">
      <w:pPr>
        <w:pStyle w:val="1"/>
      </w:pPr>
      <w:r>
        <w:t>Опис навчальної дисципліни, її мета, предмет вивчання та результати навчання</w:t>
      </w:r>
    </w:p>
    <w:tbl>
      <w:tblPr>
        <w:tblStyle w:val="afc"/>
        <w:tblW w:w="9475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2482"/>
        <w:gridCol w:w="6993"/>
      </w:tblGrid>
      <w:tr w:rsidR="0076408F">
        <w:tc>
          <w:tcPr>
            <w:tcW w:w="2482" w:type="dxa"/>
          </w:tcPr>
          <w:p w:rsidR="0076408F" w:rsidRDefault="00F4350A">
            <w:pPr>
              <w:keepNext/>
              <w:widowControl w:val="0"/>
              <w:spacing w:line="240" w:lineRule="auto"/>
              <w:ind w:left="11"/>
              <w:jc w:val="both"/>
              <w:outlineLvl w:val="2"/>
              <w:rPr>
                <w:rFonts w:eastAsia="Times New Roman"/>
                <w:b/>
                <w:sz w:val="24"/>
                <w:szCs w:val="20"/>
                <w:lang w:eastAsia="ru-RU"/>
              </w:rPr>
            </w:pPr>
            <w:r>
              <w:rPr>
                <w:rFonts w:eastAsia="Times New Roman"/>
                <w:b/>
                <w:sz w:val="24"/>
                <w:szCs w:val="20"/>
                <w:lang w:eastAsia="ru-RU"/>
              </w:rPr>
              <w:t>Цілі дисципліни</w:t>
            </w:r>
          </w:p>
        </w:tc>
        <w:tc>
          <w:tcPr>
            <w:tcW w:w="6992" w:type="dxa"/>
          </w:tcPr>
          <w:p w:rsidR="0076408F" w:rsidRDefault="00F4350A" w:rsidP="00E956D4">
            <w:pPr>
              <w:pStyle w:val="af9"/>
              <w:widowControl w:val="0"/>
              <w:shd w:val="clear" w:color="auto" w:fill="FFFFFF"/>
              <w:spacing w:beforeAutospacing="0" w:afterAutospacing="0" w:line="240" w:lineRule="auto"/>
              <w:ind w:firstLine="0"/>
              <w:rPr>
                <w:rFonts w:asciiTheme="minorHAnsi" w:eastAsia="Calibri" w:hAnsiTheme="minorHAnsi" w:cstheme="minorHAnsi"/>
                <w:i/>
                <w:iCs/>
                <w:color w:val="0070C0"/>
                <w:sz w:val="22"/>
                <w:szCs w:val="22"/>
                <w:highlight w:val="yellow"/>
              </w:rPr>
            </w:pPr>
            <w:r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  <w:t xml:space="preserve">Метою дисципліни є ознайомлення майбутніх фахівців-математиків з </w:t>
            </w:r>
            <w:r w:rsidR="00E956D4"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  <w:t>сучасною теорією біфуркацій, яка є невід</w:t>
            </w:r>
            <w:r w:rsidR="00E956D4" w:rsidRPr="00E956D4"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  <w:t>’</w:t>
            </w:r>
            <w:r w:rsidR="00E956D4"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  <w:t xml:space="preserve">ємною частиною загальної теорії динамічних систем. Набуті знання дозволять </w:t>
            </w:r>
            <w:r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  <w:t xml:space="preserve"> їм розв’язувати комплексні проблеми в галузі професійної та дослідницької діяльності</w:t>
            </w:r>
          </w:p>
        </w:tc>
      </w:tr>
      <w:tr w:rsidR="0076408F">
        <w:tc>
          <w:tcPr>
            <w:tcW w:w="2482" w:type="dxa"/>
          </w:tcPr>
          <w:p w:rsidR="0076408F" w:rsidRDefault="00F4350A">
            <w:pPr>
              <w:keepNext/>
              <w:widowControl w:val="0"/>
              <w:spacing w:line="240" w:lineRule="auto"/>
              <w:ind w:left="11"/>
              <w:jc w:val="both"/>
              <w:outlineLvl w:val="2"/>
              <w:rPr>
                <w:rFonts w:eastAsia="Times New Roman"/>
                <w:b/>
                <w:sz w:val="24"/>
                <w:szCs w:val="20"/>
                <w:lang w:eastAsia="ru-RU"/>
              </w:rPr>
            </w:pPr>
            <w:r>
              <w:rPr>
                <w:rFonts w:eastAsia="Times New Roman"/>
                <w:b/>
                <w:sz w:val="24"/>
                <w:szCs w:val="20"/>
                <w:lang w:eastAsia="ru-RU"/>
              </w:rPr>
              <w:t>Компетентності</w:t>
            </w:r>
          </w:p>
        </w:tc>
        <w:tc>
          <w:tcPr>
            <w:tcW w:w="6992" w:type="dxa"/>
          </w:tcPr>
          <w:p w:rsidR="0076408F" w:rsidRDefault="00F4350A">
            <w:pPr>
              <w:pStyle w:val="afa"/>
              <w:shd w:val="clear" w:color="auto" w:fill="auto"/>
              <w:spacing w:after="0" w:line="240" w:lineRule="auto"/>
              <w:ind w:right="-74"/>
              <w:jc w:val="both"/>
              <w:rPr>
                <w:rFonts w:asciiTheme="minorHAnsi" w:eastAsia="Times New Roman" w:hAnsiTheme="minorHAnsi" w:cstheme="minorHAnsi"/>
                <w:i/>
                <w:iCs/>
                <w:color w:val="0070C0"/>
                <w:sz w:val="22"/>
                <w:szCs w:val="22"/>
                <w:lang w:val="uk-UA" w:eastAsia="ru-RU"/>
              </w:rPr>
            </w:pPr>
            <w:r>
              <w:rPr>
                <w:rFonts w:eastAsia="Times New Roman" w:cstheme="minorHAnsi"/>
                <w:i/>
                <w:iCs/>
                <w:color w:val="0070C0"/>
                <w:sz w:val="22"/>
                <w:szCs w:val="22"/>
                <w:lang w:val="uk-UA" w:eastAsia="ru-RU"/>
              </w:rPr>
              <w:t>ФК1: здатність самостійно виконувати науково-дослідну діяльність у галузі математики та статистики з використанням сучасних теорій, методів та інформаційно-комунікаційних технологій;</w:t>
            </w:r>
          </w:p>
          <w:p w:rsidR="0076408F" w:rsidRDefault="00F4350A">
            <w:pPr>
              <w:pStyle w:val="afa"/>
              <w:shd w:val="clear" w:color="auto" w:fill="auto"/>
              <w:spacing w:after="0" w:line="240" w:lineRule="auto"/>
              <w:ind w:right="-74"/>
              <w:jc w:val="both"/>
              <w:rPr>
                <w:rFonts w:eastAsia="Times New Roman"/>
                <w:i/>
                <w:iCs/>
                <w:color w:val="0000FF"/>
                <w:sz w:val="22"/>
                <w:szCs w:val="22"/>
                <w:lang w:val="uk-UA" w:eastAsia="ru-RU"/>
              </w:rPr>
            </w:pPr>
            <w:r>
              <w:rPr>
                <w:rFonts w:eastAsia="Times New Roman" w:cstheme="minorHAnsi"/>
                <w:i/>
                <w:iCs/>
                <w:color w:val="0070C0"/>
                <w:sz w:val="22"/>
                <w:szCs w:val="22"/>
                <w:lang w:val="uk-UA" w:eastAsia="ru-RU"/>
              </w:rPr>
              <w:t>ФК2: здатність адаптувати і узагальнювати результати сучасних досліджень в галузі математики та статистики для вирішення наукових і практичних проблем</w:t>
            </w:r>
            <w:r>
              <w:rPr>
                <w:rFonts w:eastAsia="Times New Roman"/>
                <w:i/>
                <w:iCs/>
                <w:color w:val="0000FF"/>
                <w:sz w:val="22"/>
                <w:szCs w:val="22"/>
                <w:lang w:val="uk-UA" w:eastAsia="ru-RU"/>
              </w:rPr>
              <w:t>;</w:t>
            </w:r>
          </w:p>
          <w:p w:rsidR="0076408F" w:rsidRDefault="00F4350A" w:rsidP="004B0CB3">
            <w:pPr>
              <w:overflowPunct w:val="0"/>
              <w:spacing w:line="240" w:lineRule="auto"/>
              <w:jc w:val="both"/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sz w:val="22"/>
                <w:szCs w:val="22"/>
                <w:lang w:eastAsia="ru-RU"/>
              </w:rPr>
              <w:t>ФК5: здатність застосовувати методи</w:t>
            </w:r>
            <w:r w:rsidR="00E956D4">
              <w:rPr>
                <w:rFonts w:asciiTheme="minorHAnsi" w:eastAsia="Times New Roman" w:hAnsiTheme="minorHAnsi" w:cstheme="minorHAnsi"/>
                <w:i/>
                <w:iCs/>
                <w:color w:val="0070C0"/>
                <w:sz w:val="22"/>
                <w:szCs w:val="22"/>
                <w:lang w:eastAsia="ru-RU"/>
              </w:rPr>
              <w:t xml:space="preserve"> теорії </w:t>
            </w:r>
            <w:r w:rsidR="004B0CB3">
              <w:rPr>
                <w:rFonts w:asciiTheme="minorHAnsi" w:eastAsia="Times New Roman" w:hAnsiTheme="minorHAnsi" w:cstheme="minorHAnsi"/>
                <w:i/>
                <w:iCs/>
                <w:color w:val="0070C0"/>
                <w:sz w:val="22"/>
                <w:szCs w:val="22"/>
                <w:lang w:eastAsia="ru-RU"/>
              </w:rPr>
              <w:t xml:space="preserve">біфуркацій </w:t>
            </w:r>
            <w:r w:rsidR="00E956D4">
              <w:rPr>
                <w:rFonts w:asciiTheme="minorHAnsi" w:eastAsia="Times New Roman" w:hAnsiTheme="minorHAnsi" w:cstheme="minorHAnsi"/>
                <w:i/>
                <w:iCs/>
                <w:color w:val="0070C0"/>
                <w:sz w:val="22"/>
                <w:szCs w:val="22"/>
                <w:lang w:eastAsia="ru-RU"/>
              </w:rPr>
              <w:t>динамічних систем для дослідження теоретичних і прикладних проблем сучасної математики</w:t>
            </w: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sz w:val="22"/>
                <w:szCs w:val="22"/>
                <w:lang w:eastAsia="ru-RU"/>
              </w:rPr>
              <w:t>.</w:t>
            </w:r>
          </w:p>
        </w:tc>
      </w:tr>
    </w:tbl>
    <w:p w:rsidR="0076408F" w:rsidRDefault="0076408F">
      <w:pPr>
        <w:pStyle w:val="1"/>
        <w:numPr>
          <w:ilvl w:val="0"/>
          <w:numId w:val="0"/>
        </w:numPr>
        <w:spacing w:line="240" w:lineRule="auto"/>
        <w:ind w:left="720" w:hanging="360"/>
      </w:pPr>
    </w:p>
    <w:p w:rsidR="0076408F" w:rsidRDefault="0076408F"/>
    <w:p w:rsidR="0076408F" w:rsidRDefault="0076408F"/>
    <w:p w:rsidR="0076408F" w:rsidRDefault="0076408F"/>
    <w:p w:rsidR="0076408F" w:rsidRDefault="0076408F"/>
    <w:p w:rsidR="0076408F" w:rsidRDefault="0076408F"/>
    <w:p w:rsidR="0076408F" w:rsidRDefault="0076408F"/>
    <w:p w:rsidR="0076408F" w:rsidRDefault="0076408F"/>
    <w:tbl>
      <w:tblPr>
        <w:tblStyle w:val="afc"/>
        <w:tblW w:w="9475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2482"/>
        <w:gridCol w:w="6993"/>
      </w:tblGrid>
      <w:tr w:rsidR="0076408F">
        <w:trPr>
          <w:trHeight w:val="1284"/>
        </w:trPr>
        <w:tc>
          <w:tcPr>
            <w:tcW w:w="2482" w:type="dxa"/>
          </w:tcPr>
          <w:p w:rsidR="0076408F" w:rsidRDefault="00F4350A">
            <w:pPr>
              <w:keepNext/>
              <w:widowControl w:val="0"/>
              <w:spacing w:line="240" w:lineRule="auto"/>
              <w:jc w:val="both"/>
              <w:outlineLvl w:val="2"/>
              <w:rPr>
                <w:rFonts w:eastAsia="Times New Roman"/>
                <w:b/>
                <w:sz w:val="24"/>
                <w:szCs w:val="20"/>
                <w:lang w:eastAsia="ru-RU"/>
              </w:rPr>
            </w:pPr>
            <w:r>
              <w:rPr>
                <w:rFonts w:eastAsia="Times New Roman"/>
                <w:b/>
                <w:sz w:val="24"/>
                <w:szCs w:val="20"/>
                <w:lang w:eastAsia="ru-RU"/>
              </w:rPr>
              <w:t>Програмні результати навчання</w:t>
            </w:r>
          </w:p>
        </w:tc>
        <w:tc>
          <w:tcPr>
            <w:tcW w:w="6992" w:type="dxa"/>
          </w:tcPr>
          <w:p w:rsidR="0076408F" w:rsidRDefault="00F4350A">
            <w:pPr>
              <w:pStyle w:val="afb"/>
              <w:jc w:val="both"/>
              <w:rPr>
                <w:rFonts w:asciiTheme="minorHAnsi" w:eastAsia="Times New Roman" w:hAnsiTheme="minorHAnsi" w:cstheme="minorHAnsi"/>
                <w:i/>
                <w:iCs/>
                <w:color w:val="0070C0"/>
                <w:sz w:val="22"/>
                <w:szCs w:val="22"/>
                <w:lang w:eastAsia="ru-RU"/>
              </w:rPr>
            </w:pPr>
            <w:r>
              <w:rPr>
                <w:rFonts w:ascii="Calibri" w:eastAsia="Times New Roman" w:hAnsi="Calibri" w:cstheme="minorHAnsi"/>
                <w:i/>
                <w:iCs/>
                <w:color w:val="0070C0"/>
                <w:sz w:val="22"/>
                <w:szCs w:val="22"/>
                <w:lang w:eastAsia="ru-RU"/>
              </w:rPr>
              <w:t>ЗН7: знання сучасних закономірностей, тенденцій, напрямків розвитку та наукових ідей вітчизняної та світової математики;</w:t>
            </w:r>
          </w:p>
          <w:p w:rsidR="0076408F" w:rsidRDefault="00F4350A">
            <w:pPr>
              <w:pStyle w:val="afb"/>
              <w:jc w:val="both"/>
              <w:rPr>
                <w:rFonts w:asciiTheme="minorHAnsi" w:eastAsia="Times New Roman" w:hAnsiTheme="minorHAnsi" w:cstheme="minorHAnsi"/>
                <w:i/>
                <w:iCs/>
                <w:color w:val="0070C0"/>
                <w:sz w:val="22"/>
                <w:szCs w:val="22"/>
                <w:lang w:eastAsia="ru-RU"/>
              </w:rPr>
            </w:pPr>
            <w:r>
              <w:rPr>
                <w:rFonts w:ascii="Calibri" w:eastAsia="Times New Roman" w:hAnsi="Calibri" w:cstheme="minorHAnsi"/>
                <w:i/>
                <w:iCs/>
                <w:color w:val="0070C0"/>
                <w:sz w:val="22"/>
                <w:szCs w:val="22"/>
                <w:lang w:eastAsia="ru-RU"/>
              </w:rPr>
              <w:t>ЗН8: знання найбільш передових концептуальних та методологічних знань в галузі науково-дослідної та професійної діяльності й на межі предметних галузей;</w:t>
            </w:r>
          </w:p>
          <w:p w:rsidR="0076408F" w:rsidRDefault="00F4350A">
            <w:pPr>
              <w:pStyle w:val="afa"/>
              <w:shd w:val="clear" w:color="auto" w:fill="auto"/>
              <w:spacing w:after="0" w:line="240" w:lineRule="auto"/>
              <w:ind w:right="-74"/>
              <w:jc w:val="both"/>
              <w:rPr>
                <w:rFonts w:asciiTheme="minorHAnsi" w:eastAsia="Times New Roman" w:hAnsiTheme="minorHAnsi" w:cstheme="minorHAnsi"/>
                <w:i/>
                <w:iCs/>
                <w:color w:val="0070C0"/>
                <w:sz w:val="22"/>
                <w:szCs w:val="22"/>
                <w:lang w:val="uk-UA" w:eastAsia="ru-RU"/>
              </w:rPr>
            </w:pPr>
            <w:r>
              <w:rPr>
                <w:rFonts w:eastAsia="Times New Roman" w:cstheme="minorHAnsi"/>
                <w:i/>
                <w:iCs/>
                <w:color w:val="0070C0"/>
                <w:sz w:val="22"/>
                <w:szCs w:val="22"/>
                <w:lang w:val="uk-UA" w:eastAsia="ru-RU"/>
              </w:rPr>
              <w:t>УМ5: уміти розв’язувати теоретичні та прикладні математичні проблеми з використанням базових знань математики та базових  загальних знань з різних природничих та соціальних наук;</w:t>
            </w:r>
          </w:p>
          <w:p w:rsidR="0076408F" w:rsidRDefault="00F4350A">
            <w:pPr>
              <w:pStyle w:val="afa"/>
              <w:shd w:val="clear" w:color="auto" w:fill="auto"/>
              <w:spacing w:after="0" w:line="240" w:lineRule="auto"/>
              <w:ind w:right="-74"/>
              <w:jc w:val="both"/>
              <w:rPr>
                <w:rFonts w:asciiTheme="minorHAnsi" w:eastAsia="Times New Roman" w:hAnsiTheme="minorHAnsi" w:cstheme="minorHAnsi"/>
                <w:i/>
                <w:iCs/>
                <w:color w:val="0070C0"/>
                <w:sz w:val="22"/>
                <w:szCs w:val="22"/>
                <w:lang w:val="uk-UA" w:eastAsia="ru-RU"/>
              </w:rPr>
            </w:pPr>
            <w:r>
              <w:rPr>
                <w:rFonts w:eastAsia="Times New Roman" w:cstheme="minorHAnsi"/>
                <w:i/>
                <w:iCs/>
                <w:color w:val="0070C0"/>
                <w:sz w:val="22"/>
                <w:szCs w:val="22"/>
                <w:lang w:val="uk-UA" w:eastAsia="ru-RU"/>
              </w:rPr>
              <w:t>УМ11: організовувати і проводити науково-дослідну діяльність за обраним математичним напрямом, самостійно виконувати науково-дослідну діяльність у галузі математики та статистики, а саме самостійно виявляти, формувати теоретичні та прикладні математичні проблеми  та розв’язувати їх з використанням сучасних теорій, методів та інформаційно-комунікаційних технологій;</w:t>
            </w:r>
          </w:p>
          <w:p w:rsidR="0076408F" w:rsidRDefault="00F4350A" w:rsidP="005947BF">
            <w:pPr>
              <w:pStyle w:val="afa"/>
              <w:shd w:val="clear" w:color="auto" w:fill="auto"/>
              <w:spacing w:after="0" w:line="240" w:lineRule="auto"/>
              <w:ind w:right="-74"/>
              <w:jc w:val="both"/>
              <w:rPr>
                <w:rFonts w:asciiTheme="minorHAnsi" w:eastAsia="Times New Roman" w:hAnsiTheme="minorHAnsi" w:cstheme="minorHAnsi"/>
                <w:i/>
                <w:iCs/>
                <w:color w:val="0070C0"/>
                <w:sz w:val="22"/>
                <w:szCs w:val="22"/>
                <w:lang w:val="uk-UA" w:eastAsia="ru-RU"/>
              </w:rPr>
            </w:pPr>
            <w:r>
              <w:rPr>
                <w:rFonts w:eastAsia="Times New Roman" w:cstheme="minorHAnsi"/>
                <w:i/>
                <w:iCs/>
                <w:color w:val="0070C0"/>
                <w:sz w:val="22"/>
                <w:szCs w:val="22"/>
                <w:lang w:val="uk-UA" w:eastAsia="ru-RU"/>
              </w:rPr>
              <w:t xml:space="preserve">УМ12: адаптувати, інтерпретувати та узагальнювати результати сучасних математичних </w:t>
            </w:r>
            <w:r w:rsidR="005947BF">
              <w:rPr>
                <w:rFonts w:eastAsia="Times New Roman" w:cstheme="minorHAnsi"/>
                <w:i/>
                <w:iCs/>
                <w:color w:val="0070C0"/>
                <w:sz w:val="22"/>
                <w:szCs w:val="22"/>
                <w:lang w:val="uk-UA" w:eastAsia="ru-RU"/>
              </w:rPr>
              <w:t xml:space="preserve"> </w:t>
            </w:r>
            <w:r>
              <w:rPr>
                <w:rFonts w:eastAsia="Times New Roman" w:cstheme="minorHAnsi"/>
                <w:i/>
                <w:iCs/>
                <w:color w:val="0070C0"/>
                <w:sz w:val="22"/>
                <w:szCs w:val="22"/>
                <w:lang w:val="uk-UA" w:eastAsia="ru-RU"/>
              </w:rPr>
              <w:t>досліджень для розв’язання теоретичних та прикладних проблем.</w:t>
            </w:r>
          </w:p>
        </w:tc>
      </w:tr>
    </w:tbl>
    <w:p w:rsidR="0076408F" w:rsidRDefault="0076408F">
      <w:pPr>
        <w:spacing w:line="240" w:lineRule="auto"/>
      </w:pPr>
    </w:p>
    <w:p w:rsidR="0076408F" w:rsidRDefault="00F4350A">
      <w:pPr>
        <w:pStyle w:val="1"/>
        <w:spacing w:line="240" w:lineRule="auto"/>
      </w:pPr>
      <w:proofErr w:type="spellStart"/>
      <w:r>
        <w:t>Пререквізити</w:t>
      </w:r>
      <w:proofErr w:type="spellEnd"/>
      <w:r>
        <w:t xml:space="preserve"> та </w:t>
      </w:r>
      <w:proofErr w:type="spellStart"/>
      <w:r>
        <w:t>постреквізити</w:t>
      </w:r>
      <w:proofErr w:type="spellEnd"/>
      <w:r>
        <w:t xml:space="preserve"> дисципліни (місце в структурно-логічній схемі навчання за відповідною освітньою програмою)</w:t>
      </w:r>
    </w:p>
    <w:p w:rsidR="0076408F" w:rsidRDefault="00F4350A">
      <w:pPr>
        <w:spacing w:line="240" w:lineRule="auto"/>
        <w:jc w:val="both"/>
        <w:rPr>
          <w:rFonts w:asciiTheme="minorHAnsi" w:hAnsiTheme="minorHAnsi" w:cstheme="minorHAnsi"/>
          <w:i/>
          <w:iCs/>
          <w:color w:val="0070C0"/>
          <w:sz w:val="22"/>
          <w:szCs w:val="22"/>
        </w:rPr>
      </w:pP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ab/>
        <w:t>Освітній компонент “</w:t>
      </w:r>
      <w:r w:rsidR="00BB1B7E"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Біфуркації аттракторів динамічних систем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” є одним із курсів професійної підготовки докторів філософії спеціальності “</w:t>
      </w:r>
      <w:r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Математика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”</w:t>
      </w:r>
      <w:r w:rsidR="00353D3C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необхідних для написання дисертації третього </w:t>
      </w:r>
      <w:proofErr w:type="spellStart"/>
      <w:r w:rsidR="00353D3C">
        <w:rPr>
          <w:rFonts w:asciiTheme="minorHAnsi" w:hAnsiTheme="minorHAnsi" w:cstheme="minorHAnsi"/>
          <w:i/>
          <w:iCs/>
          <w:color w:val="0070C0"/>
          <w:sz w:val="22"/>
          <w:szCs w:val="22"/>
        </w:rPr>
        <w:t>освітньо-кваліфікаційногорівня</w:t>
      </w:r>
      <w:proofErr w:type="spellEnd"/>
      <w:r w:rsidR="00353D3C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.</w:t>
      </w:r>
    </w:p>
    <w:p w:rsidR="0076408F" w:rsidRDefault="00F4350A">
      <w:pPr>
        <w:spacing w:line="240" w:lineRule="auto"/>
        <w:ind w:firstLine="567"/>
        <w:jc w:val="both"/>
        <w:rPr>
          <w:rFonts w:asciiTheme="minorHAnsi" w:hAnsiTheme="minorHAnsi" w:cstheme="minorHAnsi"/>
          <w:i/>
          <w:iCs/>
          <w:color w:val="0070C0"/>
          <w:sz w:val="22"/>
          <w:szCs w:val="22"/>
        </w:rPr>
      </w:pP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Цей курс підсумовує раніше прочитані спеціальні дисципліни в напрямку </w:t>
      </w:r>
      <w:r w:rsidR="00BB1B7E"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динамічні системи</w:t>
      </w:r>
      <w:r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 xml:space="preserve"> 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і дає систематизоване детальне викладання </w:t>
      </w:r>
      <w:r w:rsidR="00BB1B7E">
        <w:rPr>
          <w:rFonts w:asciiTheme="minorHAnsi" w:hAnsiTheme="minorHAnsi" w:cstheme="minorHAnsi"/>
          <w:i/>
          <w:iCs/>
          <w:color w:val="0070C0"/>
          <w:sz w:val="22"/>
          <w:szCs w:val="22"/>
        </w:rPr>
        <w:t>сучасної теорії біфуркації її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численних теоретичних та практичних застосувань. </w:t>
      </w:r>
      <w:r w:rsidR="00BB1B7E">
        <w:rPr>
          <w:rFonts w:asciiTheme="minorHAnsi" w:hAnsiTheme="minorHAnsi" w:cstheme="minorHAnsi"/>
          <w:i/>
          <w:iCs/>
          <w:color w:val="0070C0"/>
          <w:sz w:val="22"/>
          <w:szCs w:val="22"/>
        </w:rPr>
        <w:t>Ця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дисципліна має глибокі логічні зв’язки з попередніми дисциплінами навчального плану підготовки бакалаврів, магістрів та докторів філософії, такими як </w:t>
      </w:r>
      <w:r w:rsidR="00BB1B7E">
        <w:rPr>
          <w:rFonts w:asciiTheme="minorHAnsi" w:hAnsiTheme="minorHAnsi" w:cstheme="minorHAnsi"/>
          <w:i/>
          <w:iCs/>
          <w:color w:val="0070C0"/>
          <w:sz w:val="22"/>
          <w:szCs w:val="22"/>
        </w:rPr>
        <w:t>«Лінійна алгебра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”</w:t>
      </w:r>
      <w:r w:rsidR="00BB1B7E">
        <w:rPr>
          <w:rFonts w:asciiTheme="minorHAnsi" w:hAnsiTheme="minorHAnsi" w:cstheme="minorHAnsi"/>
          <w:i/>
          <w:iCs/>
          <w:color w:val="0070C0"/>
          <w:sz w:val="22"/>
          <w:szCs w:val="22"/>
        </w:rPr>
        <w:t>, «Диференціальні рівняння», «Динамічні системи», «Детермінований хаос»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.</w:t>
      </w:r>
    </w:p>
    <w:p w:rsidR="00654D5A" w:rsidRDefault="00654D5A">
      <w:pPr>
        <w:spacing w:line="240" w:lineRule="auto"/>
        <w:ind w:firstLine="567"/>
        <w:jc w:val="both"/>
        <w:rPr>
          <w:rFonts w:asciiTheme="minorHAnsi" w:hAnsiTheme="minorHAnsi" w:cstheme="minorHAnsi"/>
          <w:i/>
          <w:iCs/>
          <w:color w:val="0070C0"/>
          <w:sz w:val="22"/>
          <w:szCs w:val="22"/>
        </w:rPr>
      </w:pPr>
    </w:p>
    <w:p w:rsidR="0076408F" w:rsidRDefault="00F4350A">
      <w:pPr>
        <w:pStyle w:val="1"/>
        <w:spacing w:line="240" w:lineRule="auto"/>
      </w:pPr>
      <w:r>
        <w:t xml:space="preserve">Зміст навчальної дисципліни </w:t>
      </w:r>
    </w:p>
    <w:p w:rsidR="0076408F" w:rsidRDefault="00F4350A">
      <w:pPr>
        <w:spacing w:line="240" w:lineRule="auto"/>
        <w:jc w:val="both"/>
        <w:rPr>
          <w:rFonts w:asciiTheme="minorHAnsi" w:hAnsiTheme="minorHAnsi" w:cstheme="minorHAnsi"/>
          <w:i/>
          <w:iCs/>
          <w:color w:val="0070C0"/>
          <w:sz w:val="22"/>
          <w:szCs w:val="22"/>
        </w:rPr>
      </w:pP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Кредитний модуль включає наступні теми</w:t>
      </w:r>
    </w:p>
    <w:p w:rsidR="0076408F" w:rsidRDefault="0076408F">
      <w:pPr>
        <w:spacing w:line="240" w:lineRule="auto"/>
        <w:jc w:val="both"/>
        <w:rPr>
          <w:rFonts w:asciiTheme="minorHAnsi" w:hAnsiTheme="minorHAnsi" w:cstheme="minorHAnsi"/>
          <w:b/>
          <w:i/>
          <w:iCs/>
          <w:color w:val="0070C0"/>
          <w:sz w:val="22"/>
          <w:szCs w:val="22"/>
        </w:rPr>
      </w:pPr>
    </w:p>
    <w:p w:rsidR="00DD3D8F" w:rsidRDefault="00DD3D8F">
      <w:pPr>
        <w:spacing w:line="240" w:lineRule="auto"/>
        <w:jc w:val="both"/>
        <w:rPr>
          <w:rFonts w:asciiTheme="minorHAnsi" w:hAnsiTheme="minorHAnsi" w:cstheme="minorHAnsi"/>
          <w:b/>
          <w:i/>
          <w:iCs/>
          <w:color w:val="0070C0"/>
          <w:sz w:val="22"/>
          <w:szCs w:val="22"/>
        </w:rPr>
      </w:pPr>
      <w:r>
        <w:rPr>
          <w:rFonts w:asciiTheme="minorHAnsi" w:hAnsiTheme="minorHAnsi" w:cstheme="minorHAnsi"/>
          <w:b/>
          <w:i/>
          <w:iCs/>
          <w:color w:val="0070C0"/>
          <w:sz w:val="22"/>
          <w:szCs w:val="22"/>
        </w:rPr>
        <w:t>Розділ 1. Основні поняття загальної теорії біфуркацій</w:t>
      </w:r>
    </w:p>
    <w:p w:rsidR="00DD3D8F" w:rsidRDefault="00DD3D8F">
      <w:pPr>
        <w:spacing w:line="240" w:lineRule="auto"/>
        <w:jc w:val="both"/>
        <w:rPr>
          <w:rFonts w:asciiTheme="minorHAnsi" w:hAnsiTheme="minorHAnsi" w:cstheme="minorHAnsi"/>
          <w:i/>
          <w:iCs/>
          <w:color w:val="0070C0"/>
          <w:sz w:val="22"/>
          <w:szCs w:val="22"/>
        </w:rPr>
      </w:pPr>
      <w:r w:rsidRPr="00DD3D8F">
        <w:rPr>
          <w:rFonts w:asciiTheme="minorHAnsi" w:hAnsiTheme="minorHAnsi" w:cstheme="minorHAnsi"/>
          <w:i/>
          <w:iCs/>
          <w:color w:val="0070C0"/>
          <w:sz w:val="22"/>
          <w:szCs w:val="22"/>
        </w:rPr>
        <w:t>Тема 1.1. Означення біфуркації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. М</w:t>
      </w:r>
      <w:r w:rsidRPr="004B0CB3">
        <w:rPr>
          <w:rFonts w:asciiTheme="minorHAnsi" w:hAnsiTheme="minorHAnsi" w:cstheme="minorHAnsi"/>
          <w:i/>
          <w:iCs/>
          <w:color w:val="0070C0"/>
          <w:sz w:val="22"/>
          <w:szCs w:val="22"/>
          <w:lang w:val="ru-RU"/>
        </w:rPr>
        <w:t>’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які біфуркації та катастрофи</w:t>
      </w:r>
    </w:p>
    <w:p w:rsidR="00A77724" w:rsidRDefault="00DD3D8F">
      <w:pPr>
        <w:spacing w:line="240" w:lineRule="auto"/>
        <w:jc w:val="both"/>
        <w:rPr>
          <w:rFonts w:asciiTheme="minorHAnsi" w:hAnsiTheme="minorHAnsi" w:cstheme="minorHAnsi"/>
          <w:i/>
          <w:iCs/>
          <w:color w:val="0070C0"/>
          <w:sz w:val="22"/>
          <w:szCs w:val="22"/>
        </w:rPr>
      </w:pP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Тема 1.2.</w:t>
      </w:r>
      <w:r w:rsidR="00A77724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</w:t>
      </w:r>
      <w:proofErr w:type="spellStart"/>
      <w:r w:rsidR="00A77724">
        <w:rPr>
          <w:rFonts w:asciiTheme="minorHAnsi" w:hAnsiTheme="minorHAnsi" w:cstheme="minorHAnsi"/>
          <w:i/>
          <w:iCs/>
          <w:color w:val="0070C0"/>
          <w:sz w:val="22"/>
          <w:szCs w:val="22"/>
        </w:rPr>
        <w:t>Біфуркаційні</w:t>
      </w:r>
      <w:proofErr w:type="spellEnd"/>
      <w:r w:rsidR="00A77724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проблеми. </w:t>
      </w:r>
    </w:p>
    <w:p w:rsidR="00DD3D8F" w:rsidRDefault="00A77724">
      <w:pPr>
        <w:spacing w:line="240" w:lineRule="auto"/>
        <w:jc w:val="both"/>
        <w:rPr>
          <w:rFonts w:asciiTheme="minorHAnsi" w:hAnsiTheme="minorHAnsi" w:cstheme="minorHAnsi"/>
          <w:i/>
          <w:iCs/>
          <w:color w:val="0070C0"/>
          <w:sz w:val="22"/>
          <w:szCs w:val="22"/>
        </w:rPr>
      </w:pP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Тема 1.3. Методи аналізу центральних </w:t>
      </w:r>
      <w:proofErr w:type="spellStart"/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многовидів</w:t>
      </w:r>
      <w:proofErr w:type="spellEnd"/>
    </w:p>
    <w:p w:rsidR="00A77724" w:rsidRDefault="00A77724">
      <w:pPr>
        <w:spacing w:line="240" w:lineRule="auto"/>
        <w:jc w:val="both"/>
        <w:rPr>
          <w:rFonts w:asciiTheme="minorHAnsi" w:hAnsiTheme="minorHAnsi" w:cstheme="minorHAnsi"/>
          <w:i/>
          <w:iCs/>
          <w:color w:val="0070C0"/>
          <w:sz w:val="22"/>
          <w:szCs w:val="22"/>
        </w:rPr>
      </w:pP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Тема 1.4. Нормальні форми</w:t>
      </w:r>
    </w:p>
    <w:p w:rsidR="00A77724" w:rsidRPr="004B0CB3" w:rsidRDefault="00A77724">
      <w:pPr>
        <w:spacing w:line="240" w:lineRule="auto"/>
        <w:jc w:val="both"/>
        <w:rPr>
          <w:rFonts w:asciiTheme="minorHAnsi" w:hAnsiTheme="minorHAnsi" w:cstheme="minorHAnsi"/>
          <w:i/>
          <w:iCs/>
          <w:color w:val="0070C0"/>
          <w:sz w:val="22"/>
          <w:szCs w:val="22"/>
          <w:lang w:val="ru-RU"/>
        </w:rPr>
      </w:pP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Тема 1.5. Локальні та нелокальні біфуркації</w:t>
      </w:r>
    </w:p>
    <w:p w:rsidR="00D54962" w:rsidRPr="004B0CB3" w:rsidRDefault="00D54962">
      <w:pPr>
        <w:spacing w:line="240" w:lineRule="auto"/>
        <w:jc w:val="both"/>
        <w:rPr>
          <w:rFonts w:asciiTheme="minorHAnsi" w:hAnsiTheme="minorHAnsi" w:cstheme="minorHAnsi"/>
          <w:i/>
          <w:iCs/>
          <w:color w:val="0070C0"/>
          <w:sz w:val="22"/>
          <w:szCs w:val="22"/>
          <w:lang w:val="ru-RU"/>
        </w:rPr>
      </w:pPr>
    </w:p>
    <w:p w:rsidR="0076408F" w:rsidRDefault="00F4350A">
      <w:pPr>
        <w:spacing w:line="240" w:lineRule="auto"/>
        <w:rPr>
          <w:rFonts w:asciiTheme="minorHAnsi" w:hAnsiTheme="minorHAnsi" w:cstheme="minorHAnsi"/>
          <w:i/>
          <w:iCs/>
          <w:color w:val="0070C0"/>
          <w:sz w:val="22"/>
          <w:szCs w:val="22"/>
        </w:rPr>
      </w:pPr>
      <w:r>
        <w:rPr>
          <w:rFonts w:asciiTheme="minorHAnsi" w:hAnsiTheme="minorHAnsi" w:cstheme="minorHAnsi"/>
          <w:b/>
          <w:i/>
          <w:iCs/>
          <w:color w:val="0070C0"/>
          <w:sz w:val="22"/>
          <w:szCs w:val="22"/>
        </w:rPr>
        <w:t xml:space="preserve">Розділ </w:t>
      </w:r>
      <w:r w:rsidR="00A77724">
        <w:rPr>
          <w:rFonts w:asciiTheme="minorHAnsi" w:eastAsia="Calibri" w:hAnsiTheme="minorHAnsi" w:cstheme="minorHAnsi"/>
          <w:b/>
          <w:i/>
          <w:iCs/>
          <w:color w:val="0070C0"/>
          <w:sz w:val="22"/>
          <w:szCs w:val="22"/>
        </w:rPr>
        <w:t>2</w:t>
      </w:r>
      <w:r>
        <w:rPr>
          <w:rFonts w:asciiTheme="minorHAnsi" w:hAnsiTheme="minorHAnsi" w:cstheme="minorHAnsi"/>
          <w:b/>
          <w:i/>
          <w:iCs/>
          <w:color w:val="0070C0"/>
          <w:sz w:val="22"/>
          <w:szCs w:val="22"/>
        </w:rPr>
        <w:t xml:space="preserve">. </w:t>
      </w:r>
      <w:r w:rsidR="00BB1B7E">
        <w:rPr>
          <w:rFonts w:asciiTheme="minorHAnsi" w:eastAsia="Calibri" w:hAnsiTheme="minorHAnsi" w:cstheme="minorHAnsi"/>
          <w:b/>
          <w:i/>
          <w:iCs/>
          <w:color w:val="0070C0"/>
          <w:sz w:val="22"/>
          <w:szCs w:val="22"/>
        </w:rPr>
        <w:t xml:space="preserve">Біфуркації </w:t>
      </w:r>
      <w:r w:rsidR="00353D3C">
        <w:rPr>
          <w:rFonts w:asciiTheme="minorHAnsi" w:eastAsia="Calibri" w:hAnsiTheme="minorHAnsi" w:cstheme="minorHAnsi"/>
          <w:b/>
          <w:i/>
          <w:iCs/>
          <w:color w:val="0070C0"/>
          <w:sz w:val="22"/>
          <w:szCs w:val="22"/>
        </w:rPr>
        <w:t>положень рівноваги динамічних систем</w:t>
      </w:r>
    </w:p>
    <w:p w:rsidR="0076408F" w:rsidRPr="00DD3D8F" w:rsidRDefault="00A77724">
      <w:pPr>
        <w:tabs>
          <w:tab w:val="left" w:pos="959"/>
          <w:tab w:val="left" w:pos="1999"/>
        </w:tabs>
        <w:spacing w:line="240" w:lineRule="auto"/>
        <w:ind w:left="1"/>
      </w:pP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Тема 2</w:t>
      </w:r>
      <w:r w:rsidR="00F4350A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.1. </w:t>
      </w:r>
      <w:r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 xml:space="preserve">Поняття про </w:t>
      </w:r>
      <w:proofErr w:type="spellStart"/>
      <w:r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корозмірність</w:t>
      </w:r>
      <w:proofErr w:type="spellEnd"/>
      <w:r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 xml:space="preserve"> біфуркації</w:t>
      </w:r>
      <w:r w:rsidR="00353D3C"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 xml:space="preserve"> </w:t>
      </w:r>
    </w:p>
    <w:p w:rsidR="0076408F" w:rsidRDefault="00A77724">
      <w:pPr>
        <w:spacing w:line="240" w:lineRule="auto"/>
      </w:pP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Тема 2</w:t>
      </w:r>
      <w:r w:rsidR="00F4350A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.2. </w:t>
      </w:r>
      <w:proofErr w:type="spellStart"/>
      <w:r w:rsidR="00353D3C"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Транскритична</w:t>
      </w:r>
      <w:proofErr w:type="spellEnd"/>
      <w:r w:rsidR="00353D3C"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 xml:space="preserve"> біфуркація</w:t>
      </w:r>
    </w:p>
    <w:p w:rsidR="0076408F" w:rsidRDefault="00A77724">
      <w:pPr>
        <w:spacing w:line="240" w:lineRule="auto"/>
      </w:pP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Тема 2</w:t>
      </w:r>
      <w:r w:rsidR="00F4350A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.3. </w:t>
      </w:r>
      <w:r w:rsidR="00353D3C">
        <w:rPr>
          <w:rFonts w:asciiTheme="minorHAnsi" w:hAnsiTheme="minorHAnsi" w:cstheme="minorHAnsi"/>
          <w:i/>
          <w:iCs/>
          <w:color w:val="0070C0"/>
          <w:sz w:val="22"/>
          <w:szCs w:val="22"/>
        </w:rPr>
        <w:t>Біфуркація вилка (ластівчин хвіст)</w:t>
      </w:r>
    </w:p>
    <w:p w:rsidR="0076408F" w:rsidRDefault="00A77724">
      <w:pPr>
        <w:spacing w:line="240" w:lineRule="auto"/>
      </w:pP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Тема 2</w:t>
      </w:r>
      <w:r w:rsidR="00F4350A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.4. </w:t>
      </w:r>
      <w:r w:rsidR="00353D3C">
        <w:rPr>
          <w:rFonts w:asciiTheme="minorHAnsi" w:hAnsiTheme="minorHAnsi" w:cstheme="minorHAnsi"/>
          <w:i/>
          <w:iCs/>
          <w:color w:val="0070C0"/>
          <w:sz w:val="22"/>
          <w:szCs w:val="22"/>
        </w:rPr>
        <w:t>Сідло-вузлова біфуркація положень рівноваги</w:t>
      </w:r>
    </w:p>
    <w:p w:rsidR="0076408F" w:rsidRDefault="0076408F">
      <w:pPr>
        <w:tabs>
          <w:tab w:val="left" w:pos="959"/>
          <w:tab w:val="left" w:pos="1999"/>
        </w:tabs>
        <w:spacing w:line="240" w:lineRule="auto"/>
        <w:ind w:left="1"/>
        <w:rPr>
          <w:rFonts w:asciiTheme="minorHAnsi" w:hAnsiTheme="minorHAnsi" w:cstheme="minorHAnsi"/>
          <w:b/>
          <w:i/>
          <w:iCs/>
          <w:color w:val="0070C0"/>
          <w:sz w:val="22"/>
          <w:szCs w:val="22"/>
        </w:rPr>
      </w:pPr>
    </w:p>
    <w:p w:rsidR="0076408F" w:rsidRDefault="00F4350A">
      <w:pPr>
        <w:tabs>
          <w:tab w:val="left" w:pos="959"/>
          <w:tab w:val="left" w:pos="1999"/>
        </w:tabs>
        <w:spacing w:line="240" w:lineRule="auto"/>
        <w:ind w:left="1"/>
        <w:rPr>
          <w:rFonts w:asciiTheme="minorHAnsi" w:hAnsiTheme="minorHAnsi" w:cstheme="minorHAnsi"/>
          <w:b/>
          <w:bCs/>
          <w:i/>
          <w:iCs/>
          <w:color w:val="0070C0"/>
          <w:sz w:val="22"/>
          <w:szCs w:val="22"/>
        </w:rPr>
      </w:pPr>
      <w:r>
        <w:rPr>
          <w:rFonts w:asciiTheme="minorHAnsi" w:hAnsiTheme="minorHAnsi" w:cstheme="minorHAnsi"/>
          <w:b/>
          <w:i/>
          <w:iCs/>
          <w:color w:val="0070C0"/>
          <w:sz w:val="22"/>
          <w:szCs w:val="22"/>
        </w:rPr>
        <w:t xml:space="preserve">Розділ </w:t>
      </w:r>
      <w:r w:rsidR="00A77724">
        <w:rPr>
          <w:rFonts w:asciiTheme="minorHAnsi" w:eastAsia="Calibri" w:hAnsiTheme="minorHAnsi" w:cstheme="minorHAnsi"/>
          <w:b/>
          <w:i/>
          <w:iCs/>
          <w:color w:val="0070C0"/>
          <w:sz w:val="22"/>
          <w:szCs w:val="22"/>
        </w:rPr>
        <w:t>3</w:t>
      </w:r>
      <w:r>
        <w:rPr>
          <w:rFonts w:asciiTheme="minorHAnsi" w:hAnsiTheme="minorHAnsi" w:cstheme="minorHAnsi"/>
          <w:b/>
          <w:i/>
          <w:iCs/>
          <w:color w:val="0070C0"/>
          <w:sz w:val="22"/>
          <w:szCs w:val="22"/>
        </w:rPr>
        <w:t xml:space="preserve">. </w:t>
      </w:r>
      <w:r w:rsidR="00353D3C">
        <w:rPr>
          <w:rFonts w:asciiTheme="minorHAnsi" w:eastAsia="Calibri" w:hAnsiTheme="minorHAnsi" w:cstheme="minorHAnsi"/>
          <w:b/>
          <w:i/>
          <w:iCs/>
          <w:color w:val="0070C0"/>
          <w:sz w:val="22"/>
          <w:szCs w:val="22"/>
        </w:rPr>
        <w:t>Біфуркації граничних циклів і інваріантних торів динамічних систем</w:t>
      </w:r>
    </w:p>
    <w:p w:rsidR="0076408F" w:rsidRDefault="00A77724">
      <w:pPr>
        <w:tabs>
          <w:tab w:val="left" w:pos="959"/>
          <w:tab w:val="left" w:pos="1999"/>
        </w:tabs>
        <w:spacing w:line="240" w:lineRule="auto"/>
        <w:ind w:left="1"/>
      </w:pP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Тема </w:t>
      </w:r>
      <w:r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3</w:t>
      </w:r>
      <w:r w:rsidR="00F4350A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.1. </w:t>
      </w:r>
      <w:r w:rsidR="00353D3C"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Біфуркація Андронова-</w:t>
      </w:r>
      <w:proofErr w:type="spellStart"/>
      <w:r w:rsidR="00353D3C"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Хопфа</w:t>
      </w:r>
      <w:proofErr w:type="spellEnd"/>
    </w:p>
    <w:p w:rsidR="0076408F" w:rsidRDefault="00A77724">
      <w:pPr>
        <w:tabs>
          <w:tab w:val="left" w:pos="959"/>
          <w:tab w:val="left" w:pos="1999"/>
        </w:tabs>
        <w:spacing w:line="240" w:lineRule="auto"/>
        <w:ind w:left="1"/>
      </w:pP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Тема</w:t>
      </w:r>
      <w:r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 xml:space="preserve"> 3</w:t>
      </w:r>
      <w:r w:rsidR="00F4350A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.2. </w:t>
      </w:r>
      <w:r w:rsidR="00353D3C"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Каскади біфуркацій вилка для граничних циклів</w:t>
      </w:r>
    </w:p>
    <w:p w:rsidR="0076408F" w:rsidRDefault="00F4350A">
      <w:pPr>
        <w:tabs>
          <w:tab w:val="left" w:pos="959"/>
          <w:tab w:val="left" w:pos="1999"/>
        </w:tabs>
        <w:spacing w:line="240" w:lineRule="auto"/>
        <w:ind w:left="1"/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</w:pP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Тема </w:t>
      </w:r>
      <w:r w:rsidR="00A77724"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3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.3. </w:t>
      </w:r>
      <w:r w:rsidR="0013391A"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Сідло-вузлова біфуркація граничних циклів</w:t>
      </w:r>
    </w:p>
    <w:p w:rsidR="0013391A" w:rsidRDefault="00A77724">
      <w:pPr>
        <w:tabs>
          <w:tab w:val="left" w:pos="959"/>
          <w:tab w:val="left" w:pos="1999"/>
        </w:tabs>
        <w:spacing w:line="240" w:lineRule="auto"/>
        <w:ind w:left="1"/>
      </w:pP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Тема 3.4</w:t>
      </w:r>
      <w:r w:rsidR="0013391A">
        <w:rPr>
          <w:rFonts w:asciiTheme="minorHAnsi" w:hAnsiTheme="minorHAnsi" w:cstheme="minorHAnsi"/>
          <w:i/>
          <w:iCs/>
          <w:color w:val="0070C0"/>
          <w:sz w:val="22"/>
          <w:szCs w:val="22"/>
        </w:rPr>
        <w:t>. Резонансні цикли на інваріантних торах</w:t>
      </w:r>
    </w:p>
    <w:p w:rsidR="0076408F" w:rsidRDefault="00F4350A">
      <w:pPr>
        <w:tabs>
          <w:tab w:val="left" w:pos="959"/>
          <w:tab w:val="left" w:pos="1999"/>
        </w:tabs>
        <w:spacing w:line="240" w:lineRule="auto"/>
        <w:ind w:left="1"/>
      </w:pP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Тема </w:t>
      </w:r>
      <w:r w:rsidR="00A77724"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3</w:t>
      </w:r>
      <w:r w:rsidR="00A77724">
        <w:rPr>
          <w:rFonts w:asciiTheme="minorHAnsi" w:hAnsiTheme="minorHAnsi" w:cstheme="minorHAnsi"/>
          <w:i/>
          <w:iCs/>
          <w:color w:val="0070C0"/>
          <w:sz w:val="22"/>
          <w:szCs w:val="22"/>
        </w:rPr>
        <w:t>.5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. </w:t>
      </w:r>
      <w:r w:rsidR="0013391A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Біфуркація </w:t>
      </w:r>
      <w:proofErr w:type="spellStart"/>
      <w:r w:rsidR="0013391A">
        <w:rPr>
          <w:rFonts w:asciiTheme="minorHAnsi" w:hAnsiTheme="minorHAnsi" w:cstheme="minorHAnsi"/>
          <w:i/>
          <w:iCs/>
          <w:color w:val="0070C0"/>
          <w:sz w:val="22"/>
          <w:szCs w:val="22"/>
        </w:rPr>
        <w:t>Неймарка-Сакера</w:t>
      </w:r>
      <w:proofErr w:type="spellEnd"/>
      <w:r w:rsidR="0013391A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народження інваріантного тору</w:t>
      </w:r>
    </w:p>
    <w:p w:rsidR="0076408F" w:rsidRDefault="0076408F">
      <w:pPr>
        <w:tabs>
          <w:tab w:val="left" w:pos="959"/>
          <w:tab w:val="left" w:pos="1999"/>
        </w:tabs>
        <w:spacing w:line="240" w:lineRule="auto"/>
        <w:ind w:left="1"/>
        <w:rPr>
          <w:rFonts w:asciiTheme="minorHAnsi" w:hAnsiTheme="minorHAnsi" w:cstheme="minorHAnsi"/>
          <w:i/>
          <w:iCs/>
          <w:color w:val="0070C0"/>
          <w:sz w:val="22"/>
          <w:szCs w:val="22"/>
        </w:rPr>
      </w:pPr>
    </w:p>
    <w:p w:rsidR="00654D5A" w:rsidRDefault="00654D5A">
      <w:pPr>
        <w:spacing w:line="240" w:lineRule="auto"/>
        <w:rPr>
          <w:rFonts w:asciiTheme="minorHAnsi" w:eastAsia="Times New Roman" w:hAnsiTheme="minorHAnsi" w:cstheme="minorHAnsi"/>
          <w:bCs/>
          <w:i/>
          <w:iCs/>
          <w:color w:val="0070C0"/>
          <w:sz w:val="22"/>
          <w:szCs w:val="22"/>
        </w:rPr>
      </w:pPr>
    </w:p>
    <w:p w:rsidR="0076408F" w:rsidRDefault="0076408F">
      <w:pPr>
        <w:spacing w:line="240" w:lineRule="auto"/>
        <w:rPr>
          <w:rFonts w:asciiTheme="minorHAnsi" w:eastAsia="Times New Roman" w:hAnsiTheme="minorHAnsi" w:cstheme="minorHAnsi"/>
          <w:bCs/>
          <w:i/>
          <w:iCs/>
          <w:color w:val="0070C0"/>
          <w:sz w:val="22"/>
          <w:szCs w:val="22"/>
        </w:rPr>
      </w:pPr>
    </w:p>
    <w:p w:rsidR="0076408F" w:rsidRDefault="00F4350A">
      <w:pPr>
        <w:spacing w:line="240" w:lineRule="auto"/>
        <w:ind w:firstLine="708"/>
        <w:jc w:val="both"/>
        <w:rPr>
          <w:rFonts w:asciiTheme="minorHAnsi" w:eastAsia="Times New Roman" w:hAnsiTheme="minorHAnsi" w:cstheme="minorHAnsi"/>
          <w:i/>
          <w:iCs/>
          <w:color w:val="0070C0"/>
          <w:sz w:val="22"/>
          <w:szCs w:val="22"/>
        </w:rPr>
      </w:pPr>
      <w:r>
        <w:rPr>
          <w:rFonts w:asciiTheme="minorHAnsi" w:eastAsia="Times New Roman" w:hAnsiTheme="minorHAnsi" w:cstheme="minorHAnsi"/>
          <w:i/>
          <w:iCs/>
          <w:color w:val="0070C0"/>
          <w:sz w:val="22"/>
          <w:szCs w:val="22"/>
        </w:rPr>
        <w:t xml:space="preserve">Заплановано </w:t>
      </w:r>
      <w:r w:rsidRPr="00654D5A">
        <w:rPr>
          <w:rFonts w:asciiTheme="minorHAnsi" w:eastAsia="Times New Roman" w:hAnsiTheme="minorHAnsi" w:cstheme="minorHAnsi"/>
          <w:bCs/>
          <w:i/>
          <w:iCs/>
          <w:color w:val="0070C0"/>
          <w:sz w:val="22"/>
          <w:szCs w:val="22"/>
        </w:rPr>
        <w:t>семінарські заняття</w:t>
      </w:r>
      <w:r w:rsidR="00654D5A">
        <w:rPr>
          <w:rFonts w:asciiTheme="minorHAnsi" w:eastAsia="Times New Roman" w:hAnsiTheme="minorHAnsi" w:cstheme="minorHAnsi"/>
          <w:i/>
          <w:iCs/>
          <w:color w:val="0070C0"/>
          <w:sz w:val="22"/>
          <w:szCs w:val="22"/>
        </w:rPr>
        <w:t xml:space="preserve"> та </w:t>
      </w:r>
      <w:proofErr w:type="spellStart"/>
      <w:r w:rsidR="00654D5A">
        <w:rPr>
          <w:rFonts w:asciiTheme="minorHAnsi" w:eastAsia="Times New Roman" w:hAnsiTheme="minorHAnsi" w:cstheme="minorHAnsi"/>
          <w:i/>
          <w:iCs/>
          <w:color w:val="0070C0"/>
          <w:sz w:val="22"/>
          <w:szCs w:val="22"/>
        </w:rPr>
        <w:t>комп</w:t>
      </w:r>
      <w:proofErr w:type="spellEnd"/>
      <w:r w:rsidR="00654D5A" w:rsidRPr="00654D5A">
        <w:rPr>
          <w:rFonts w:asciiTheme="minorHAnsi" w:eastAsia="Times New Roman" w:hAnsiTheme="minorHAnsi" w:cstheme="minorHAnsi"/>
          <w:i/>
          <w:iCs/>
          <w:color w:val="0070C0"/>
          <w:sz w:val="22"/>
          <w:szCs w:val="22"/>
          <w:lang w:val="ru-RU"/>
        </w:rPr>
        <w:t>’</w:t>
      </w:r>
      <w:proofErr w:type="spellStart"/>
      <w:r w:rsidR="00654D5A">
        <w:rPr>
          <w:rFonts w:asciiTheme="minorHAnsi" w:eastAsia="Times New Roman" w:hAnsiTheme="minorHAnsi" w:cstheme="minorHAnsi"/>
          <w:i/>
          <w:iCs/>
          <w:color w:val="0070C0"/>
          <w:sz w:val="22"/>
          <w:szCs w:val="22"/>
        </w:rPr>
        <w:t>ютерні</w:t>
      </w:r>
      <w:proofErr w:type="spellEnd"/>
      <w:r w:rsidR="00654D5A">
        <w:rPr>
          <w:rFonts w:asciiTheme="minorHAnsi" w:eastAsia="Times New Roman" w:hAnsiTheme="minorHAnsi" w:cstheme="minorHAnsi"/>
          <w:i/>
          <w:iCs/>
          <w:color w:val="0070C0"/>
          <w:sz w:val="22"/>
          <w:szCs w:val="22"/>
        </w:rPr>
        <w:t xml:space="preserve"> практикуми</w:t>
      </w:r>
      <w:r>
        <w:rPr>
          <w:rFonts w:asciiTheme="minorHAnsi" w:eastAsia="Times New Roman" w:hAnsiTheme="minorHAnsi" w:cstheme="minorHAnsi"/>
          <w:i/>
          <w:iCs/>
          <w:color w:val="0070C0"/>
          <w:sz w:val="22"/>
          <w:szCs w:val="22"/>
        </w:rPr>
        <w:t xml:space="preserve"> для поглибленого вивчення окремих розділів курсу. </w:t>
      </w:r>
    </w:p>
    <w:p w:rsidR="0076408F" w:rsidRDefault="0076408F">
      <w:pPr>
        <w:spacing w:line="240" w:lineRule="auto"/>
        <w:ind w:left="100"/>
        <w:rPr>
          <w:rFonts w:asciiTheme="minorHAnsi" w:eastAsia="Times New Roman" w:hAnsiTheme="minorHAnsi" w:cstheme="minorHAnsi"/>
          <w:b/>
          <w:bCs/>
          <w:i/>
          <w:iCs/>
          <w:color w:val="0070C0"/>
          <w:sz w:val="22"/>
          <w:szCs w:val="22"/>
        </w:rPr>
      </w:pPr>
    </w:p>
    <w:p w:rsidR="0076408F" w:rsidRDefault="00F4350A">
      <w:pPr>
        <w:pStyle w:val="1"/>
        <w:numPr>
          <w:ilvl w:val="0"/>
          <w:numId w:val="6"/>
        </w:numPr>
      </w:pPr>
      <w:r>
        <w:t>Навчальні матеріали та ресурси</w:t>
      </w:r>
    </w:p>
    <w:p w:rsidR="0076408F" w:rsidRDefault="00F4350A">
      <w:pPr>
        <w:spacing w:after="120" w:line="240" w:lineRule="auto"/>
        <w:jc w:val="center"/>
        <w:rPr>
          <w:rFonts w:asciiTheme="minorHAnsi" w:hAnsiTheme="minorHAnsi" w:cstheme="minorHAnsi"/>
          <w:b/>
          <w:bCs/>
          <w:i/>
          <w:iCs/>
          <w:color w:val="0070C0"/>
          <w:sz w:val="22"/>
          <w:szCs w:val="22"/>
          <w:lang w:val="en-US"/>
        </w:rPr>
      </w:pPr>
      <w:r>
        <w:rPr>
          <w:rFonts w:asciiTheme="minorHAnsi" w:hAnsiTheme="minorHAnsi" w:cstheme="minorHAnsi"/>
          <w:b/>
          <w:bCs/>
          <w:i/>
          <w:iCs/>
          <w:color w:val="0070C0"/>
          <w:sz w:val="22"/>
          <w:szCs w:val="22"/>
        </w:rPr>
        <w:t>1. Базова література</w:t>
      </w:r>
    </w:p>
    <w:p w:rsidR="00DD3D57" w:rsidRPr="006F60FF" w:rsidRDefault="006F60FF" w:rsidP="00DD3D57">
      <w:pPr>
        <w:pStyle w:val="a1"/>
        <w:numPr>
          <w:ilvl w:val="0"/>
          <w:numId w:val="2"/>
        </w:numPr>
        <w:spacing w:line="240" w:lineRule="auto"/>
        <w:rPr>
          <w:rFonts w:ascii="Calibri" w:hAnsi="Calibri"/>
          <w:i/>
          <w:color w:val="0070C0"/>
        </w:rPr>
      </w:pPr>
      <w:proofErr w:type="spellStart"/>
      <w:r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en-US" w:eastAsia="ru-RU"/>
        </w:rPr>
        <w:t>Guckenheimer</w:t>
      </w:r>
      <w:proofErr w:type="spellEnd"/>
      <w:r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en-US" w:eastAsia="ru-RU"/>
        </w:rPr>
        <w:t xml:space="preserve"> J., Holmes P. Nonlinear </w:t>
      </w:r>
      <w:proofErr w:type="spellStart"/>
      <w:r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en-US" w:eastAsia="ru-RU"/>
        </w:rPr>
        <w:t>Jscillations</w:t>
      </w:r>
      <w:proofErr w:type="spellEnd"/>
      <w:r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en-US" w:eastAsia="ru-RU"/>
        </w:rPr>
        <w:t xml:space="preserve">, Dynamical Systems, and Bifurcations of Vector Fields, Springer, 1996. </w:t>
      </w:r>
    </w:p>
    <w:p w:rsidR="006F60FF" w:rsidRPr="00D54962" w:rsidRDefault="006F60FF" w:rsidP="00DD3D57">
      <w:pPr>
        <w:pStyle w:val="a1"/>
        <w:numPr>
          <w:ilvl w:val="0"/>
          <w:numId w:val="2"/>
        </w:numPr>
        <w:spacing w:line="240" w:lineRule="auto"/>
        <w:rPr>
          <w:rFonts w:ascii="Calibri" w:hAnsi="Calibri"/>
          <w:i/>
          <w:color w:val="0070C0"/>
        </w:rPr>
      </w:pPr>
      <w:proofErr w:type="spellStart"/>
      <w:r>
        <w:rPr>
          <w:rFonts w:asciiTheme="minorHAnsi" w:eastAsia="Times New Roman" w:hAnsiTheme="minorHAnsi" w:cs="CMR10"/>
          <w:i/>
          <w:color w:val="548DD4" w:themeColor="text2" w:themeTint="99"/>
          <w:sz w:val="22"/>
          <w:szCs w:val="22"/>
          <w:lang w:eastAsia="ru-RU"/>
        </w:rPr>
        <w:t>Анищенко</w:t>
      </w:r>
      <w:proofErr w:type="spellEnd"/>
      <w:r>
        <w:rPr>
          <w:rFonts w:asciiTheme="minorHAnsi" w:eastAsia="Times New Roman" w:hAnsiTheme="minorHAnsi" w:cs="CMR10"/>
          <w:i/>
          <w:color w:val="548DD4" w:themeColor="text2" w:themeTint="99"/>
          <w:sz w:val="22"/>
          <w:szCs w:val="22"/>
          <w:lang w:eastAsia="ru-RU"/>
        </w:rPr>
        <w:t xml:space="preserve"> В.С., </w:t>
      </w:r>
      <w:proofErr w:type="spellStart"/>
      <w:r>
        <w:rPr>
          <w:rFonts w:asciiTheme="minorHAnsi" w:eastAsia="Times New Roman" w:hAnsiTheme="minorHAnsi" w:cs="CMR10"/>
          <w:i/>
          <w:color w:val="548DD4" w:themeColor="text2" w:themeTint="99"/>
          <w:sz w:val="22"/>
          <w:szCs w:val="22"/>
          <w:lang w:eastAsia="ru-RU"/>
        </w:rPr>
        <w:t>Астахов</w:t>
      </w:r>
      <w:proofErr w:type="spellEnd"/>
      <w:r>
        <w:rPr>
          <w:rFonts w:asciiTheme="minorHAnsi" w:eastAsia="Times New Roman" w:hAnsiTheme="minorHAnsi" w:cs="CMR10"/>
          <w:i/>
          <w:color w:val="548DD4" w:themeColor="text2" w:themeTint="99"/>
          <w:sz w:val="22"/>
          <w:szCs w:val="22"/>
          <w:lang w:eastAsia="ru-RU"/>
        </w:rPr>
        <w:t xml:space="preserve"> В.В. и др. </w:t>
      </w:r>
      <w:proofErr w:type="spellStart"/>
      <w:r>
        <w:rPr>
          <w:rFonts w:asciiTheme="minorHAnsi" w:eastAsia="Times New Roman" w:hAnsiTheme="minorHAnsi" w:cs="CMR10"/>
          <w:i/>
          <w:color w:val="548DD4" w:themeColor="text2" w:themeTint="99"/>
          <w:sz w:val="22"/>
          <w:szCs w:val="22"/>
          <w:lang w:eastAsia="ru-RU"/>
        </w:rPr>
        <w:t>Нелинейн</w:t>
      </w:r>
      <w:r>
        <w:rPr>
          <w:rFonts w:asciiTheme="minorHAnsi" w:eastAsia="Times New Roman" w:hAnsiTheme="minorHAnsi" w:cs="CMR10"/>
          <w:i/>
          <w:color w:val="548DD4" w:themeColor="text2" w:themeTint="99"/>
          <w:sz w:val="22"/>
          <w:szCs w:val="22"/>
          <w:lang w:val="ru-RU" w:eastAsia="ru-RU"/>
        </w:rPr>
        <w:t>ые</w:t>
      </w:r>
      <w:proofErr w:type="spellEnd"/>
      <w:r>
        <w:rPr>
          <w:rFonts w:asciiTheme="minorHAnsi" w:eastAsia="Times New Roman" w:hAnsiTheme="minorHAnsi" w:cs="CMR10"/>
          <w:i/>
          <w:color w:val="548DD4" w:themeColor="text2" w:themeTint="99"/>
          <w:sz w:val="22"/>
          <w:szCs w:val="22"/>
          <w:lang w:val="ru-RU" w:eastAsia="ru-RU"/>
        </w:rPr>
        <w:t xml:space="preserve"> эффекты в хаотических и стохастических системах</w:t>
      </w:r>
      <w:r w:rsidR="00982104">
        <w:rPr>
          <w:rFonts w:asciiTheme="minorHAnsi" w:eastAsia="Times New Roman" w:hAnsiTheme="minorHAnsi" w:cs="CMR10"/>
          <w:i/>
          <w:color w:val="548DD4" w:themeColor="text2" w:themeTint="99"/>
          <w:sz w:val="22"/>
          <w:szCs w:val="22"/>
          <w:lang w:val="ru-RU" w:eastAsia="ru-RU"/>
        </w:rPr>
        <w:t xml:space="preserve">, </w:t>
      </w:r>
      <w:r w:rsidR="00982104"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en-US" w:eastAsia="ru-RU"/>
        </w:rPr>
        <w:t>R</w:t>
      </w:r>
      <w:r w:rsidR="00982104" w:rsidRPr="00982104"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ru-RU" w:eastAsia="ru-RU"/>
        </w:rPr>
        <w:t>&amp;</w:t>
      </w:r>
      <w:r w:rsidR="00982104"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en-US" w:eastAsia="ru-RU"/>
        </w:rPr>
        <w:t>C</w:t>
      </w:r>
      <w:r w:rsidR="00982104" w:rsidRPr="00C641C3"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en-US" w:eastAsia="ru-RU"/>
        </w:rPr>
        <w:t>D</w:t>
      </w:r>
      <w:r w:rsidR="00982104" w:rsidRPr="00982104"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ru-RU" w:eastAsia="ru-RU"/>
        </w:rPr>
        <w:t xml:space="preserve">, </w:t>
      </w:r>
      <w:r w:rsidR="00982104" w:rsidRPr="00C641C3"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en-US" w:eastAsia="ru-RU"/>
        </w:rPr>
        <w:t>M</w:t>
      </w:r>
      <w:r w:rsidR="00982104" w:rsidRPr="00982104"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ru-RU" w:eastAsia="ru-RU"/>
        </w:rPr>
        <w:t>-</w:t>
      </w:r>
      <w:proofErr w:type="spellStart"/>
      <w:r w:rsidR="00982104" w:rsidRPr="00C641C3"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en-US" w:eastAsia="ru-RU"/>
        </w:rPr>
        <w:t>Iz</w:t>
      </w:r>
      <w:proofErr w:type="spellEnd"/>
      <w:r w:rsidR="00982104" w:rsidRPr="00982104"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ru-RU" w:eastAsia="ru-RU"/>
        </w:rPr>
        <w:t>., 2011</w:t>
      </w:r>
    </w:p>
    <w:p w:rsidR="00D16464" w:rsidRPr="00D16464" w:rsidRDefault="00D54962" w:rsidP="00D16464">
      <w:pPr>
        <w:pStyle w:val="a1"/>
        <w:numPr>
          <w:ilvl w:val="0"/>
          <w:numId w:val="2"/>
        </w:numPr>
        <w:suppressAutoHyphens w:val="0"/>
        <w:autoSpaceDE w:val="0"/>
        <w:autoSpaceDN w:val="0"/>
        <w:adjustRightInd w:val="0"/>
        <w:spacing w:line="240" w:lineRule="auto"/>
        <w:rPr>
          <w:i/>
          <w:sz w:val="24"/>
          <w:szCs w:val="24"/>
        </w:rPr>
      </w:pPr>
      <w:proofErr w:type="spellStart"/>
      <w:r w:rsidRPr="00C641C3"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en-US" w:eastAsia="ru-RU"/>
        </w:rPr>
        <w:t>Anischenko</w:t>
      </w:r>
      <w:proofErr w:type="spellEnd"/>
      <w:r w:rsidRPr="00C641C3"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en-US" w:eastAsia="ru-RU"/>
        </w:rPr>
        <w:t xml:space="preserve"> V.S., </w:t>
      </w:r>
      <w:proofErr w:type="spellStart"/>
      <w:r w:rsidRPr="00C641C3"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en-US" w:eastAsia="ru-RU"/>
        </w:rPr>
        <w:t>Vadivasova</w:t>
      </w:r>
      <w:proofErr w:type="spellEnd"/>
      <w:r w:rsidRPr="00C641C3"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en-US" w:eastAsia="ru-RU"/>
        </w:rPr>
        <w:t xml:space="preserve"> T.E. Lectures on nonlinear dynamics</w:t>
      </w:r>
      <w:r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en-US" w:eastAsia="ru-RU"/>
        </w:rPr>
        <w:t>, R&amp;C</w:t>
      </w:r>
      <w:r w:rsidR="00982104"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en-US" w:eastAsia="ru-RU"/>
        </w:rPr>
        <w:t>D, M-</w:t>
      </w:r>
      <w:proofErr w:type="spellStart"/>
      <w:r w:rsidR="00982104"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en-US" w:eastAsia="ru-RU"/>
        </w:rPr>
        <w:t>Iz</w:t>
      </w:r>
      <w:proofErr w:type="spellEnd"/>
      <w:r w:rsidR="00982104"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en-US" w:eastAsia="ru-RU"/>
        </w:rPr>
        <w:t>., 20</w:t>
      </w:r>
      <w:r w:rsidR="00982104"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eastAsia="ru-RU"/>
        </w:rPr>
        <w:t>03</w:t>
      </w:r>
      <w:r w:rsidRPr="00C641C3"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en-US" w:eastAsia="ru-RU"/>
        </w:rPr>
        <w:t>.</w:t>
      </w:r>
    </w:p>
    <w:p w:rsidR="00D16464" w:rsidRPr="00D16464" w:rsidRDefault="00D16464" w:rsidP="00D16464">
      <w:pPr>
        <w:pStyle w:val="a1"/>
        <w:numPr>
          <w:ilvl w:val="0"/>
          <w:numId w:val="2"/>
        </w:numPr>
        <w:suppressAutoHyphens w:val="0"/>
        <w:autoSpaceDE w:val="0"/>
        <w:autoSpaceDN w:val="0"/>
        <w:adjustRightInd w:val="0"/>
        <w:spacing w:line="240" w:lineRule="auto"/>
        <w:rPr>
          <w:rFonts w:asciiTheme="minorHAnsi" w:hAnsiTheme="minorHAnsi" w:cstheme="minorHAnsi"/>
          <w:i/>
          <w:color w:val="4F81BD" w:themeColor="accent1"/>
          <w:sz w:val="22"/>
          <w:szCs w:val="22"/>
        </w:rPr>
      </w:pPr>
      <w:r w:rsidRPr="00D16464">
        <w:rPr>
          <w:rFonts w:asciiTheme="minorHAnsi" w:hAnsiTheme="minorHAnsi" w:cstheme="minorHAnsi"/>
          <w:i/>
          <w:color w:val="4F81BD" w:themeColor="accent1"/>
          <w:sz w:val="22"/>
          <w:szCs w:val="22"/>
        </w:rPr>
        <w:t xml:space="preserve"> Швець О.Ю. диференціальні та інтегральні рівняння. -  Київ : КПI </w:t>
      </w:r>
      <w:proofErr w:type="spellStart"/>
      <w:r w:rsidRPr="00D16464">
        <w:rPr>
          <w:rFonts w:asciiTheme="minorHAnsi" w:hAnsiTheme="minorHAnsi" w:cstheme="minorHAnsi"/>
          <w:i/>
          <w:color w:val="4F81BD" w:themeColor="accent1"/>
          <w:sz w:val="22"/>
          <w:szCs w:val="22"/>
        </w:rPr>
        <w:t>iм</w:t>
      </w:r>
      <w:proofErr w:type="spellEnd"/>
      <w:r w:rsidRPr="00D16464">
        <w:rPr>
          <w:rFonts w:asciiTheme="minorHAnsi" w:hAnsiTheme="minorHAnsi" w:cstheme="minorHAnsi"/>
          <w:i/>
          <w:color w:val="4F81BD" w:themeColor="accent1"/>
          <w:sz w:val="22"/>
          <w:szCs w:val="22"/>
        </w:rPr>
        <w:t xml:space="preserve">. </w:t>
      </w:r>
      <w:proofErr w:type="spellStart"/>
      <w:r w:rsidRPr="00D16464">
        <w:rPr>
          <w:rFonts w:asciiTheme="minorHAnsi" w:hAnsiTheme="minorHAnsi" w:cstheme="minorHAnsi"/>
          <w:i/>
          <w:color w:val="4F81BD" w:themeColor="accent1"/>
          <w:sz w:val="22"/>
          <w:szCs w:val="22"/>
        </w:rPr>
        <w:t>Iгоря</w:t>
      </w:r>
      <w:proofErr w:type="spellEnd"/>
      <w:r w:rsidRPr="00D16464">
        <w:rPr>
          <w:rFonts w:asciiTheme="minorHAnsi" w:hAnsiTheme="minorHAnsi" w:cstheme="minorHAnsi"/>
          <w:i/>
          <w:color w:val="4F81BD" w:themeColor="accent1"/>
          <w:sz w:val="22"/>
          <w:szCs w:val="22"/>
        </w:rPr>
        <w:t xml:space="preserve"> </w:t>
      </w:r>
      <w:proofErr w:type="spellStart"/>
      <w:r w:rsidRPr="00D16464">
        <w:rPr>
          <w:rFonts w:asciiTheme="minorHAnsi" w:hAnsiTheme="minorHAnsi" w:cstheme="minorHAnsi"/>
          <w:i/>
          <w:color w:val="4F81BD" w:themeColor="accent1"/>
          <w:sz w:val="22"/>
          <w:szCs w:val="22"/>
        </w:rPr>
        <w:t>Сiкорського</w:t>
      </w:r>
      <w:proofErr w:type="spellEnd"/>
      <w:r w:rsidRPr="00D16464">
        <w:rPr>
          <w:rFonts w:asciiTheme="minorHAnsi" w:hAnsiTheme="minorHAnsi" w:cstheme="minorHAnsi"/>
          <w:i/>
          <w:color w:val="4F81BD" w:themeColor="accent1"/>
          <w:sz w:val="22"/>
          <w:szCs w:val="22"/>
        </w:rPr>
        <w:t>, 2022. - 189 с. (доступ https://ela.kpi.ua/handle/123456789/48178)</w:t>
      </w:r>
    </w:p>
    <w:p w:rsidR="00D16464" w:rsidRPr="00C641C3" w:rsidRDefault="00D16464" w:rsidP="00D16464">
      <w:pPr>
        <w:pStyle w:val="a1"/>
        <w:suppressAutoHyphens w:val="0"/>
        <w:autoSpaceDE w:val="0"/>
        <w:autoSpaceDN w:val="0"/>
        <w:adjustRightInd w:val="0"/>
        <w:spacing w:line="240" w:lineRule="auto"/>
        <w:rPr>
          <w:rFonts w:asciiTheme="minorHAnsi" w:eastAsia="Times New Roman" w:hAnsiTheme="minorHAnsi" w:cstheme="minorHAnsi"/>
          <w:i/>
          <w:color w:val="548DD4" w:themeColor="text2" w:themeTint="99"/>
          <w:sz w:val="22"/>
          <w:szCs w:val="22"/>
          <w:lang w:val="en-US" w:eastAsia="ru-RU"/>
        </w:rPr>
      </w:pPr>
    </w:p>
    <w:p w:rsidR="00DD3D57" w:rsidRPr="004B0CB3" w:rsidRDefault="00DD3D57">
      <w:pPr>
        <w:spacing w:after="120" w:line="240" w:lineRule="auto"/>
        <w:jc w:val="center"/>
        <w:rPr>
          <w:rFonts w:asciiTheme="minorHAnsi" w:hAnsiTheme="minorHAnsi" w:cstheme="minorHAnsi"/>
          <w:b/>
          <w:bCs/>
          <w:i/>
          <w:iCs/>
          <w:color w:val="0070C0"/>
          <w:sz w:val="22"/>
          <w:szCs w:val="22"/>
          <w:lang w:val="en-US"/>
        </w:rPr>
      </w:pPr>
    </w:p>
    <w:p w:rsidR="00D54962" w:rsidRPr="00D54962" w:rsidRDefault="00F4350A" w:rsidP="00D54962">
      <w:pPr>
        <w:keepNext/>
        <w:spacing w:after="120" w:line="240" w:lineRule="auto"/>
        <w:jc w:val="center"/>
        <w:rPr>
          <w:rFonts w:asciiTheme="minorHAnsi" w:hAnsiTheme="minorHAnsi" w:cstheme="minorHAnsi"/>
          <w:b/>
          <w:bCs/>
          <w:i/>
          <w:iCs/>
          <w:color w:val="0070C0"/>
          <w:sz w:val="22"/>
          <w:szCs w:val="22"/>
          <w:lang w:val="ru-RU"/>
        </w:rPr>
      </w:pPr>
      <w:r>
        <w:rPr>
          <w:rFonts w:asciiTheme="minorHAnsi" w:hAnsiTheme="minorHAnsi" w:cstheme="minorHAnsi"/>
          <w:b/>
          <w:bCs/>
          <w:i/>
          <w:iCs/>
          <w:color w:val="0070C0"/>
          <w:sz w:val="22"/>
          <w:szCs w:val="22"/>
        </w:rPr>
        <w:t>2. Допоміжна література</w:t>
      </w:r>
    </w:p>
    <w:p w:rsidR="004808F6" w:rsidRDefault="004808F6" w:rsidP="00C641C3">
      <w:pPr>
        <w:pStyle w:val="a1"/>
        <w:numPr>
          <w:ilvl w:val="0"/>
          <w:numId w:val="2"/>
        </w:numPr>
        <w:spacing w:line="240" w:lineRule="auto"/>
        <w:rPr>
          <w:rFonts w:asciiTheme="minorHAnsi" w:hAnsiTheme="minorHAnsi" w:cstheme="minorHAnsi"/>
          <w:i/>
          <w:color w:val="548DD4" w:themeColor="text2" w:themeTint="99"/>
          <w:sz w:val="22"/>
          <w:szCs w:val="22"/>
        </w:rPr>
      </w:pPr>
      <w:r>
        <w:rPr>
          <w:rFonts w:asciiTheme="minorHAnsi" w:hAnsiTheme="minorHAnsi" w:cstheme="minorHAnsi"/>
          <w:i/>
          <w:color w:val="548DD4" w:themeColor="text2" w:themeTint="99"/>
          <w:sz w:val="22"/>
          <w:szCs w:val="22"/>
          <w:lang w:val="en-US"/>
        </w:rPr>
        <w:t>Arnold V.I. Geometrical Methods in the Theory of Ordinary Differential Equations, Springer-</w:t>
      </w:r>
      <w:proofErr w:type="spellStart"/>
      <w:r>
        <w:rPr>
          <w:rFonts w:asciiTheme="minorHAnsi" w:hAnsiTheme="minorHAnsi" w:cstheme="minorHAnsi"/>
          <w:i/>
          <w:color w:val="548DD4" w:themeColor="text2" w:themeTint="99"/>
          <w:sz w:val="22"/>
          <w:szCs w:val="22"/>
          <w:lang w:val="en-US"/>
        </w:rPr>
        <w:t>Verlag</w:t>
      </w:r>
      <w:proofErr w:type="spellEnd"/>
      <w:r>
        <w:rPr>
          <w:rFonts w:asciiTheme="minorHAnsi" w:hAnsiTheme="minorHAnsi" w:cstheme="minorHAnsi"/>
          <w:i/>
          <w:color w:val="548DD4" w:themeColor="text2" w:themeTint="99"/>
          <w:sz w:val="22"/>
          <w:szCs w:val="22"/>
          <w:lang w:val="en-US"/>
        </w:rPr>
        <w:t>, 1978.</w:t>
      </w:r>
    </w:p>
    <w:p w:rsidR="00D54962" w:rsidRDefault="00D54962" w:rsidP="00C641C3">
      <w:pPr>
        <w:pStyle w:val="a1"/>
        <w:numPr>
          <w:ilvl w:val="0"/>
          <w:numId w:val="2"/>
        </w:numPr>
        <w:spacing w:line="240" w:lineRule="auto"/>
        <w:rPr>
          <w:rFonts w:asciiTheme="minorHAnsi" w:hAnsiTheme="minorHAnsi" w:cstheme="minorHAnsi"/>
          <w:i/>
          <w:color w:val="548DD4" w:themeColor="text2" w:themeTint="99"/>
          <w:sz w:val="22"/>
          <w:szCs w:val="22"/>
        </w:rPr>
      </w:pPr>
      <w:proofErr w:type="spellStart"/>
      <w:r>
        <w:rPr>
          <w:rFonts w:asciiTheme="minorHAnsi" w:hAnsiTheme="minorHAnsi" w:cstheme="minorHAnsi"/>
          <w:i/>
          <w:color w:val="548DD4" w:themeColor="text2" w:themeTint="99"/>
          <w:sz w:val="22"/>
          <w:szCs w:val="22"/>
          <w:lang w:val="en-US"/>
        </w:rPr>
        <w:t>Broer</w:t>
      </w:r>
      <w:proofErr w:type="spellEnd"/>
      <w:r>
        <w:rPr>
          <w:rFonts w:asciiTheme="minorHAnsi" w:hAnsiTheme="minorHAnsi" w:cstheme="minorHAnsi"/>
          <w:i/>
          <w:color w:val="548DD4" w:themeColor="text2" w:themeTint="99"/>
          <w:sz w:val="22"/>
          <w:szCs w:val="22"/>
          <w:lang w:val="en-US"/>
        </w:rPr>
        <w:t xml:space="preserve"> H.W., </w:t>
      </w:r>
      <w:proofErr w:type="spellStart"/>
      <w:r>
        <w:rPr>
          <w:rFonts w:asciiTheme="minorHAnsi" w:hAnsiTheme="minorHAnsi" w:cstheme="minorHAnsi"/>
          <w:i/>
          <w:color w:val="548DD4" w:themeColor="text2" w:themeTint="99"/>
          <w:sz w:val="22"/>
          <w:szCs w:val="22"/>
          <w:lang w:val="en-US"/>
        </w:rPr>
        <w:t>Dumortier</w:t>
      </w:r>
      <w:proofErr w:type="spellEnd"/>
      <w:r>
        <w:rPr>
          <w:rFonts w:asciiTheme="minorHAnsi" w:hAnsiTheme="minorHAnsi" w:cstheme="minorHAnsi"/>
          <w:i/>
          <w:color w:val="548DD4" w:themeColor="text2" w:themeTint="99"/>
          <w:sz w:val="22"/>
          <w:szCs w:val="22"/>
          <w:lang w:val="en-US"/>
        </w:rPr>
        <w:t xml:space="preserve"> F. et al. Structures in Dynamics, Elsevier Science, 1991</w:t>
      </w:r>
      <w:r w:rsidR="004808F6">
        <w:rPr>
          <w:rFonts w:asciiTheme="minorHAnsi" w:hAnsiTheme="minorHAnsi" w:cstheme="minorHAnsi"/>
          <w:i/>
          <w:color w:val="548DD4" w:themeColor="text2" w:themeTint="99"/>
          <w:sz w:val="22"/>
          <w:szCs w:val="22"/>
        </w:rPr>
        <w:t>.</w:t>
      </w:r>
    </w:p>
    <w:p w:rsidR="004808F6" w:rsidRPr="00D54962" w:rsidRDefault="00316916" w:rsidP="00C641C3">
      <w:pPr>
        <w:pStyle w:val="a1"/>
        <w:numPr>
          <w:ilvl w:val="0"/>
          <w:numId w:val="2"/>
        </w:numPr>
        <w:spacing w:line="240" w:lineRule="auto"/>
        <w:rPr>
          <w:rFonts w:asciiTheme="minorHAnsi" w:hAnsiTheme="minorHAnsi" w:cstheme="minorHAnsi"/>
          <w:i/>
          <w:color w:val="548DD4" w:themeColor="text2" w:themeTint="99"/>
          <w:sz w:val="22"/>
          <w:szCs w:val="22"/>
        </w:rPr>
      </w:pPr>
      <w:proofErr w:type="spellStart"/>
      <w:r>
        <w:rPr>
          <w:rFonts w:asciiTheme="minorHAnsi" w:hAnsiTheme="minorHAnsi" w:cstheme="minorHAnsi"/>
          <w:i/>
          <w:color w:val="548DD4" w:themeColor="text2" w:themeTint="99"/>
          <w:sz w:val="22"/>
          <w:szCs w:val="22"/>
          <w:lang w:val="en-US"/>
        </w:rPr>
        <w:t>Liehtenberg</w:t>
      </w:r>
      <w:proofErr w:type="spellEnd"/>
      <w:r>
        <w:rPr>
          <w:rFonts w:asciiTheme="minorHAnsi" w:hAnsiTheme="minorHAnsi" w:cstheme="minorHAnsi"/>
          <w:i/>
          <w:color w:val="548DD4" w:themeColor="text2" w:themeTint="99"/>
          <w:sz w:val="22"/>
          <w:szCs w:val="22"/>
          <w:lang w:val="en-US"/>
        </w:rPr>
        <w:t xml:space="preserve"> A.J., Lieberman M.A. Regular and Stochastic Motion, Springer-</w:t>
      </w:r>
      <w:proofErr w:type="spellStart"/>
      <w:r>
        <w:rPr>
          <w:rFonts w:asciiTheme="minorHAnsi" w:hAnsiTheme="minorHAnsi" w:cstheme="minorHAnsi"/>
          <w:i/>
          <w:color w:val="548DD4" w:themeColor="text2" w:themeTint="99"/>
          <w:sz w:val="22"/>
          <w:szCs w:val="22"/>
          <w:lang w:val="en-US"/>
        </w:rPr>
        <w:t>Verlag</w:t>
      </w:r>
      <w:proofErr w:type="spellEnd"/>
      <w:r>
        <w:rPr>
          <w:rFonts w:asciiTheme="minorHAnsi" w:hAnsiTheme="minorHAnsi" w:cstheme="minorHAnsi"/>
          <w:i/>
          <w:color w:val="548DD4" w:themeColor="text2" w:themeTint="99"/>
          <w:sz w:val="22"/>
          <w:szCs w:val="22"/>
          <w:lang w:val="en-US"/>
        </w:rPr>
        <w:t>, 1982.</w:t>
      </w:r>
    </w:p>
    <w:p w:rsidR="0076408F" w:rsidRDefault="00F4350A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t>Навчальний контент</w:t>
      </w:r>
    </w:p>
    <w:p w:rsidR="0076408F" w:rsidRDefault="00F4350A">
      <w:pPr>
        <w:pStyle w:val="1"/>
        <w:spacing w:line="240" w:lineRule="auto"/>
      </w:pPr>
      <w:r>
        <w:t>Методика опанування навчальної дисципліни (освітнього компонента)</w:t>
      </w:r>
    </w:p>
    <w:p w:rsidR="0076408F" w:rsidRPr="004A6148" w:rsidRDefault="00F4350A">
      <w:pPr>
        <w:tabs>
          <w:tab w:val="left" w:pos="9467"/>
        </w:tabs>
        <w:spacing w:line="240" w:lineRule="auto"/>
        <w:jc w:val="both"/>
        <w:rPr>
          <w:rFonts w:asciiTheme="minorHAnsi" w:hAnsiTheme="minorHAnsi" w:cstheme="minorHAnsi"/>
          <w:bCs/>
          <w:i/>
          <w:iCs/>
          <w:color w:val="0070C0"/>
          <w:sz w:val="22"/>
          <w:szCs w:val="22"/>
          <w:lang w:val="ru-RU"/>
        </w:rPr>
      </w:pPr>
      <w:r>
        <w:rPr>
          <w:rFonts w:asciiTheme="minorHAnsi" w:eastAsia="Calibri" w:hAnsiTheme="minorHAnsi" w:cstheme="minorHAnsi"/>
          <w:bCs/>
          <w:i/>
          <w:iCs/>
          <w:color w:val="0070C0"/>
          <w:sz w:val="22"/>
          <w:szCs w:val="22"/>
        </w:rPr>
        <w:t xml:space="preserve">Основні теми навчального плану можуть бути освоєні за </w:t>
      </w:r>
      <w:r w:rsidR="004A6148">
        <w:rPr>
          <w:rFonts w:asciiTheme="minorHAnsi" w:eastAsia="Calibri" w:hAnsiTheme="minorHAnsi" w:cstheme="minorHAnsi"/>
          <w:bCs/>
          <w:i/>
          <w:iCs/>
          <w:color w:val="0070C0"/>
          <w:sz w:val="22"/>
          <w:szCs w:val="22"/>
        </w:rPr>
        <w:t xml:space="preserve"> допомогою електронного конспекту лекцій розміщеного на сайті ФМФ </w:t>
      </w:r>
      <w:r w:rsidR="004A6148">
        <w:rPr>
          <w:rFonts w:asciiTheme="minorHAnsi" w:eastAsia="Calibri" w:hAnsiTheme="minorHAnsi" w:cstheme="minorHAnsi"/>
          <w:bCs/>
          <w:i/>
          <w:iCs/>
          <w:color w:val="0070C0"/>
          <w:sz w:val="22"/>
          <w:szCs w:val="22"/>
          <w:lang w:val="en-US"/>
        </w:rPr>
        <w:t>chaos</w:t>
      </w:r>
      <w:r w:rsidR="004A6148" w:rsidRPr="004A6148">
        <w:rPr>
          <w:rFonts w:asciiTheme="minorHAnsi" w:eastAsia="Calibri" w:hAnsiTheme="minorHAnsi" w:cstheme="minorHAnsi"/>
          <w:bCs/>
          <w:i/>
          <w:iCs/>
          <w:color w:val="0070C0"/>
          <w:sz w:val="22"/>
          <w:szCs w:val="22"/>
          <w:lang w:val="ru-RU"/>
        </w:rPr>
        <w:t>.</w:t>
      </w:r>
      <w:proofErr w:type="spellStart"/>
      <w:r w:rsidR="004A6148">
        <w:rPr>
          <w:rFonts w:asciiTheme="minorHAnsi" w:eastAsia="Calibri" w:hAnsiTheme="minorHAnsi" w:cstheme="minorHAnsi"/>
          <w:bCs/>
          <w:i/>
          <w:iCs/>
          <w:color w:val="0070C0"/>
          <w:sz w:val="22"/>
          <w:szCs w:val="22"/>
          <w:lang w:val="en-US"/>
        </w:rPr>
        <w:t>kpi</w:t>
      </w:r>
      <w:proofErr w:type="spellEnd"/>
      <w:r w:rsidR="004A6148" w:rsidRPr="004A6148">
        <w:rPr>
          <w:rFonts w:asciiTheme="minorHAnsi" w:eastAsia="Calibri" w:hAnsiTheme="minorHAnsi" w:cstheme="minorHAnsi"/>
          <w:bCs/>
          <w:i/>
          <w:iCs/>
          <w:color w:val="0070C0"/>
          <w:sz w:val="22"/>
          <w:szCs w:val="22"/>
          <w:lang w:val="ru-RU"/>
        </w:rPr>
        <w:t>.</w:t>
      </w:r>
      <w:proofErr w:type="spellStart"/>
      <w:r w:rsidR="004A6148">
        <w:rPr>
          <w:rFonts w:asciiTheme="minorHAnsi" w:eastAsia="Calibri" w:hAnsiTheme="minorHAnsi" w:cstheme="minorHAnsi"/>
          <w:bCs/>
          <w:i/>
          <w:iCs/>
          <w:color w:val="0070C0"/>
          <w:sz w:val="22"/>
          <w:szCs w:val="22"/>
          <w:lang w:val="en-US"/>
        </w:rPr>
        <w:t>ua</w:t>
      </w:r>
      <w:proofErr w:type="spellEnd"/>
    </w:p>
    <w:p w:rsidR="0076408F" w:rsidRDefault="00F4350A">
      <w:pPr>
        <w:pStyle w:val="1"/>
        <w:spacing w:line="240" w:lineRule="auto"/>
      </w:pPr>
      <w:r>
        <w:t>Самостійна робота студента/аспіранта</w:t>
      </w:r>
    </w:p>
    <w:p w:rsidR="0076408F" w:rsidRDefault="00F4350A">
      <w:pPr>
        <w:spacing w:line="240" w:lineRule="auto"/>
        <w:ind w:left="100"/>
        <w:jc w:val="both"/>
        <w:rPr>
          <w:rFonts w:asciiTheme="minorHAnsi" w:eastAsia="Times New Roman" w:hAnsiTheme="minorHAnsi" w:cstheme="minorHAnsi"/>
          <w:bCs/>
          <w:i/>
          <w:iCs/>
          <w:color w:val="0070C0"/>
          <w:sz w:val="22"/>
          <w:szCs w:val="22"/>
        </w:rPr>
      </w:pPr>
      <w:r>
        <w:rPr>
          <w:rFonts w:asciiTheme="minorHAnsi" w:eastAsia="Times New Roman" w:hAnsiTheme="minorHAnsi" w:cstheme="minorHAnsi"/>
          <w:bCs/>
          <w:i/>
          <w:iCs/>
          <w:color w:val="0070C0"/>
          <w:sz w:val="22"/>
          <w:szCs w:val="22"/>
        </w:rPr>
        <w:t>Вивчення дисципліни включає наступні види самостійної роботи:</w:t>
      </w:r>
    </w:p>
    <w:p w:rsidR="0076408F" w:rsidRDefault="00F4350A">
      <w:pPr>
        <w:numPr>
          <w:ilvl w:val="0"/>
          <w:numId w:val="5"/>
        </w:numPr>
        <w:spacing w:line="240" w:lineRule="auto"/>
        <w:jc w:val="both"/>
      </w:pPr>
      <w:r>
        <w:rPr>
          <w:rFonts w:asciiTheme="minorHAnsi" w:eastAsia="Times New Roman" w:hAnsiTheme="minorHAnsi" w:cstheme="minorHAnsi"/>
          <w:bCs/>
          <w:i/>
          <w:iCs/>
          <w:color w:val="0070C0"/>
          <w:sz w:val="22"/>
          <w:szCs w:val="22"/>
        </w:rPr>
        <w:t>підготовка до семінарських занять</w:t>
      </w:r>
      <w:r w:rsidR="004A6148" w:rsidRPr="004A6148">
        <w:rPr>
          <w:rFonts w:asciiTheme="minorHAnsi" w:eastAsia="Times New Roman" w:hAnsiTheme="minorHAnsi" w:cstheme="minorHAnsi"/>
          <w:bCs/>
          <w:i/>
          <w:iCs/>
          <w:color w:val="0070C0"/>
          <w:sz w:val="22"/>
          <w:szCs w:val="22"/>
          <w:lang w:val="ru-RU"/>
        </w:rPr>
        <w:t xml:space="preserve"> </w:t>
      </w:r>
      <w:proofErr w:type="spellStart"/>
      <w:r w:rsidR="004A6148">
        <w:rPr>
          <w:rFonts w:asciiTheme="minorHAnsi" w:eastAsia="Times New Roman" w:hAnsiTheme="minorHAnsi" w:cstheme="minorHAnsi"/>
          <w:bCs/>
          <w:i/>
          <w:iCs/>
          <w:color w:val="0070C0"/>
          <w:sz w:val="22"/>
          <w:szCs w:val="22"/>
        </w:rPr>
        <w:t>комп</w:t>
      </w:r>
      <w:proofErr w:type="spellEnd"/>
      <w:r w:rsidR="004A6148" w:rsidRPr="004A6148">
        <w:rPr>
          <w:rFonts w:asciiTheme="minorHAnsi" w:eastAsia="Times New Roman" w:hAnsiTheme="minorHAnsi" w:cstheme="minorHAnsi"/>
          <w:bCs/>
          <w:i/>
          <w:iCs/>
          <w:color w:val="0070C0"/>
          <w:sz w:val="22"/>
          <w:szCs w:val="22"/>
          <w:lang w:val="ru-RU"/>
        </w:rPr>
        <w:t>‘</w:t>
      </w:r>
      <w:proofErr w:type="spellStart"/>
      <w:r w:rsidR="004A6148">
        <w:rPr>
          <w:rFonts w:asciiTheme="minorHAnsi" w:eastAsia="Times New Roman" w:hAnsiTheme="minorHAnsi" w:cstheme="minorHAnsi"/>
          <w:bCs/>
          <w:i/>
          <w:iCs/>
          <w:color w:val="0070C0"/>
          <w:sz w:val="22"/>
          <w:szCs w:val="22"/>
        </w:rPr>
        <w:t>ютерних</w:t>
      </w:r>
      <w:proofErr w:type="spellEnd"/>
      <w:r w:rsidR="004A6148">
        <w:rPr>
          <w:rFonts w:asciiTheme="minorHAnsi" w:eastAsia="Times New Roman" w:hAnsiTheme="minorHAnsi" w:cstheme="minorHAnsi"/>
          <w:bCs/>
          <w:i/>
          <w:iCs/>
          <w:color w:val="0070C0"/>
          <w:sz w:val="22"/>
          <w:szCs w:val="22"/>
        </w:rPr>
        <w:t xml:space="preserve"> практикумів</w:t>
      </w:r>
      <w:r>
        <w:rPr>
          <w:rFonts w:asciiTheme="minorHAnsi" w:eastAsia="Times New Roman" w:hAnsiTheme="minorHAnsi" w:cstheme="minorHAnsi"/>
          <w:bCs/>
          <w:i/>
          <w:iCs/>
          <w:color w:val="0070C0"/>
          <w:sz w:val="22"/>
          <w:szCs w:val="22"/>
        </w:rPr>
        <w:t>,</w:t>
      </w:r>
    </w:p>
    <w:p w:rsidR="0076408F" w:rsidRDefault="00F4350A">
      <w:pPr>
        <w:numPr>
          <w:ilvl w:val="0"/>
          <w:numId w:val="5"/>
        </w:numPr>
        <w:spacing w:line="240" w:lineRule="auto"/>
        <w:jc w:val="both"/>
      </w:pPr>
      <w:r>
        <w:rPr>
          <w:rFonts w:asciiTheme="minorHAnsi" w:eastAsia="Times New Roman" w:hAnsiTheme="minorHAnsi" w:cstheme="minorHAnsi"/>
          <w:bCs/>
          <w:i/>
          <w:iCs/>
          <w:color w:val="0070C0"/>
          <w:sz w:val="22"/>
          <w:szCs w:val="22"/>
        </w:rPr>
        <w:t>виконання розрахунково-графічної роботи,</w:t>
      </w:r>
    </w:p>
    <w:p w:rsidR="0076408F" w:rsidRDefault="00F4350A">
      <w:pPr>
        <w:numPr>
          <w:ilvl w:val="0"/>
          <w:numId w:val="5"/>
        </w:numPr>
        <w:spacing w:line="240" w:lineRule="auto"/>
        <w:jc w:val="both"/>
        <w:rPr>
          <w:rFonts w:asciiTheme="minorHAnsi" w:eastAsia="Times New Roman" w:hAnsiTheme="minorHAnsi" w:cstheme="minorHAnsi"/>
          <w:bCs/>
          <w:i/>
          <w:iCs/>
          <w:color w:val="0070C0"/>
          <w:sz w:val="22"/>
          <w:szCs w:val="22"/>
        </w:rPr>
      </w:pPr>
      <w:r>
        <w:rPr>
          <w:rFonts w:asciiTheme="minorHAnsi" w:eastAsia="Times New Roman" w:hAnsiTheme="minorHAnsi" w:cstheme="minorHAnsi"/>
          <w:bCs/>
          <w:i/>
          <w:iCs/>
          <w:color w:val="0070C0"/>
          <w:sz w:val="22"/>
          <w:szCs w:val="22"/>
        </w:rPr>
        <w:t>виконання модульної контрольної роботи.</w:t>
      </w:r>
    </w:p>
    <w:p w:rsidR="0076408F" w:rsidRDefault="00F4350A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t>Політика та контроль</w:t>
      </w:r>
    </w:p>
    <w:p w:rsidR="0076408F" w:rsidRDefault="00F4350A">
      <w:pPr>
        <w:pStyle w:val="1"/>
        <w:spacing w:line="240" w:lineRule="auto"/>
      </w:pPr>
      <w:r>
        <w:t>Політика навчальної дисципліни (освітнього компонента)</w:t>
      </w:r>
    </w:p>
    <w:p w:rsidR="0076408F" w:rsidRDefault="00F43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both"/>
        <w:rPr>
          <w:rFonts w:asciiTheme="minorHAnsi" w:hAnsiTheme="minorHAnsi" w:cstheme="minorHAnsi"/>
          <w:i/>
          <w:iCs/>
          <w:color w:val="0070C0"/>
          <w:sz w:val="22"/>
          <w:szCs w:val="22"/>
        </w:rPr>
      </w:pPr>
      <w:r>
        <w:rPr>
          <w:rFonts w:asciiTheme="minorHAnsi" w:hAnsiTheme="minorHAnsi" w:cstheme="minorHAnsi"/>
          <w:b/>
          <w:i/>
          <w:iCs/>
          <w:color w:val="0070C0"/>
          <w:sz w:val="22"/>
          <w:szCs w:val="22"/>
        </w:rPr>
        <w:t>Рекомендовані методи навчання: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</w:t>
      </w:r>
      <w:r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 xml:space="preserve">вивчення основної та допоміжної літератури за тематикою лекцій, розв’язування </w:t>
      </w:r>
      <w:r w:rsidR="00E717F2"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 xml:space="preserve">проблемних </w:t>
      </w:r>
      <w:r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задач на семінарських заняттях</w:t>
      </w:r>
      <w:r w:rsidR="00E717F2"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, комп</w:t>
      </w:r>
      <w:r w:rsidR="00E717F2" w:rsidRPr="00E717F2"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’ютерних практикумах</w:t>
      </w:r>
      <w:r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 xml:space="preserve"> та при виконанні домашніх робіт</w:t>
      </w:r>
      <w:r w:rsidR="00E717F2"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. 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Важливим аспектом якісного засвоєння матеріалу, відпрацювання </w:t>
      </w:r>
      <w:r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методів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</w:t>
      </w:r>
      <w:r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та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алгоритмів вирішення основних завдань дисципліни є самостійна робота. Вона містит</w:t>
      </w:r>
      <w:r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ь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читання літератури, огляд літератури </w:t>
      </w:r>
      <w:r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за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тем</w:t>
      </w:r>
      <w:r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ою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, під</w:t>
      </w:r>
      <w:r>
        <w:rPr>
          <w:rFonts w:asciiTheme="minorHAnsi" w:eastAsia="Times New Roman" w:hAnsiTheme="minorHAnsi" w:cstheme="minorHAnsi"/>
          <w:bCs/>
          <w:i/>
          <w:iCs/>
          <w:color w:val="0070C0"/>
          <w:sz w:val="22"/>
          <w:szCs w:val="22"/>
        </w:rPr>
        <w:t>готовку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</w:t>
      </w:r>
      <w:r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до занять та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 до іспиту.</w:t>
      </w:r>
    </w:p>
    <w:p w:rsidR="0076408F" w:rsidRDefault="0076408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both"/>
        <w:rPr>
          <w:rFonts w:asciiTheme="minorHAnsi" w:hAnsiTheme="minorHAnsi" w:cstheme="minorHAnsi"/>
          <w:i/>
          <w:iCs/>
          <w:color w:val="0070C0"/>
          <w:sz w:val="22"/>
          <w:szCs w:val="22"/>
        </w:rPr>
      </w:pPr>
    </w:p>
    <w:p w:rsidR="0076408F" w:rsidRDefault="00F4350A">
      <w:pPr>
        <w:pStyle w:val="1"/>
        <w:spacing w:line="240" w:lineRule="auto"/>
      </w:pPr>
      <w:r>
        <w:t>Види контролю та рейтингова система оцінювання результатів навчання (РСО)</w:t>
      </w:r>
    </w:p>
    <w:p w:rsidR="0076408F" w:rsidRDefault="00F4350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both"/>
        <w:rPr>
          <w:rFonts w:asciiTheme="minorHAnsi" w:hAnsiTheme="minorHAnsi" w:cstheme="minorHAnsi"/>
          <w:i/>
          <w:iCs/>
          <w:color w:val="0070C0"/>
          <w:sz w:val="22"/>
          <w:szCs w:val="22"/>
        </w:rPr>
      </w:pP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Поточний контроль: фронтальний (усний, письмовий), МКР, </w:t>
      </w:r>
      <w:r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РГР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.</w:t>
      </w:r>
    </w:p>
    <w:p w:rsidR="0076408F" w:rsidRDefault="00F4350A">
      <w:pPr>
        <w:spacing w:line="240" w:lineRule="auto"/>
        <w:jc w:val="both"/>
        <w:rPr>
          <w:rFonts w:asciiTheme="minorHAnsi" w:hAnsiTheme="minorHAnsi" w:cstheme="minorHAnsi"/>
          <w:i/>
          <w:iCs/>
          <w:color w:val="0070C0"/>
          <w:sz w:val="22"/>
          <w:szCs w:val="22"/>
        </w:rPr>
      </w:pP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Календарний контроль: проводиться двічі на семестр як моніторинг поточного стану виконання вимог </w:t>
      </w:r>
      <w:proofErr w:type="spellStart"/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силабусу</w:t>
      </w:r>
      <w:proofErr w:type="spellEnd"/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.</w:t>
      </w:r>
    </w:p>
    <w:p w:rsidR="0076408F" w:rsidRDefault="00F4350A">
      <w:pPr>
        <w:spacing w:line="240" w:lineRule="auto"/>
        <w:jc w:val="both"/>
      </w:pP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 xml:space="preserve">Рейтингова система оцінювання включає всі види тестування: контрольні роботи, якість </w:t>
      </w:r>
      <w:r>
        <w:rPr>
          <w:rFonts w:asciiTheme="minorHAnsi" w:eastAsia="Calibri" w:hAnsiTheme="minorHAnsi" w:cstheme="minorHAnsi"/>
          <w:i/>
          <w:iCs/>
          <w:color w:val="0070C0"/>
          <w:sz w:val="22"/>
          <w:szCs w:val="22"/>
        </w:rPr>
        <w:t>виконання РГР</w:t>
      </w:r>
      <w:r>
        <w:rPr>
          <w:rFonts w:asciiTheme="minorHAnsi" w:hAnsiTheme="minorHAnsi" w:cstheme="minorHAnsi"/>
          <w:i/>
          <w:iCs/>
          <w:color w:val="0070C0"/>
          <w:sz w:val="22"/>
          <w:szCs w:val="22"/>
        </w:rPr>
        <w:t>. Кожний аспірант отримує свій підсумковий рейтинг по дисципліні.</w:t>
      </w:r>
    </w:p>
    <w:p w:rsidR="0076408F" w:rsidRDefault="0076408F">
      <w:pPr>
        <w:pStyle w:val="a1"/>
        <w:ind w:left="0"/>
        <w:jc w:val="both"/>
        <w:rPr>
          <w:sz w:val="24"/>
          <w:szCs w:val="24"/>
        </w:rPr>
      </w:pPr>
    </w:p>
    <w:p w:rsidR="0076408F" w:rsidRDefault="00F4350A">
      <w:pPr>
        <w:spacing w:line="240" w:lineRule="auto"/>
      </w:pPr>
      <w:r>
        <w:rPr>
          <w:rFonts w:asciiTheme="minorHAnsi" w:eastAsia="Times New Roman" w:hAnsiTheme="minorHAnsi" w:cstheme="minorHAnsi"/>
          <w:i/>
          <w:iCs/>
          <w:color w:val="0070C0"/>
          <w:sz w:val="22"/>
          <w:szCs w:val="22"/>
          <w:lang w:eastAsia="ru-RU"/>
        </w:rPr>
        <w:t>Рейтинг аспіранта з кредитного модуля складається з балів, які він отримує за:</w:t>
      </w:r>
    </w:p>
    <w:p w:rsidR="0076408F" w:rsidRDefault="00F4350A">
      <w:pPr>
        <w:spacing w:line="240" w:lineRule="auto"/>
      </w:pPr>
      <w:r>
        <w:rPr>
          <w:rFonts w:asciiTheme="minorHAnsi" w:eastAsia="Times New Roman" w:hAnsiTheme="minorHAnsi" w:cstheme="minorHAnsi"/>
          <w:i/>
          <w:iCs/>
          <w:color w:val="0070C0"/>
          <w:sz w:val="22"/>
          <w:szCs w:val="22"/>
          <w:lang w:eastAsia="ru-RU"/>
        </w:rPr>
        <w:tab/>
        <w:t xml:space="preserve">-  написання </w:t>
      </w:r>
      <w:r>
        <w:rPr>
          <w:rFonts w:asciiTheme="minorHAnsi" w:eastAsia="Times New Roman" w:hAnsiTheme="minorHAnsi" w:cstheme="minorHAnsi"/>
          <w:bCs/>
          <w:i/>
          <w:iCs/>
          <w:color w:val="0070C0"/>
          <w:sz w:val="22"/>
          <w:szCs w:val="22"/>
          <w:lang w:eastAsia="ru-RU"/>
        </w:rPr>
        <w:t xml:space="preserve">модульної контрольної </w:t>
      </w:r>
      <w:r>
        <w:rPr>
          <w:rFonts w:asciiTheme="minorHAnsi" w:eastAsia="Times New Roman" w:hAnsiTheme="minorHAnsi" w:cstheme="minorHAnsi"/>
          <w:i/>
          <w:iCs/>
          <w:color w:val="0070C0"/>
          <w:sz w:val="22"/>
          <w:szCs w:val="22"/>
          <w:lang w:eastAsia="ru-RU"/>
        </w:rPr>
        <w:t>роботи;</w:t>
      </w:r>
    </w:p>
    <w:p w:rsidR="0076408F" w:rsidRDefault="00F4350A">
      <w:pPr>
        <w:spacing w:line="240" w:lineRule="auto"/>
        <w:ind w:firstLine="708"/>
      </w:pPr>
      <w:r>
        <w:rPr>
          <w:rFonts w:asciiTheme="minorHAnsi" w:eastAsia="Times New Roman" w:hAnsiTheme="minorHAnsi" w:cstheme="minorHAnsi"/>
          <w:i/>
          <w:iCs/>
          <w:color w:val="0070C0"/>
          <w:sz w:val="22"/>
          <w:szCs w:val="22"/>
          <w:lang w:eastAsia="ru-RU"/>
        </w:rPr>
        <w:t>-  виконання розрахунково-графічної роботи;</w:t>
      </w:r>
    </w:p>
    <w:p w:rsidR="0076408F" w:rsidRDefault="00F4350A">
      <w:pPr>
        <w:spacing w:line="240" w:lineRule="auto"/>
      </w:pPr>
      <w:r>
        <w:rPr>
          <w:rFonts w:asciiTheme="minorHAnsi" w:eastAsia="Times New Roman" w:hAnsiTheme="minorHAnsi" w:cstheme="minorHAnsi"/>
          <w:i/>
          <w:iCs/>
          <w:color w:val="0070C0"/>
          <w:sz w:val="22"/>
          <w:szCs w:val="22"/>
          <w:lang w:eastAsia="ru-RU"/>
        </w:rPr>
        <w:tab/>
        <w:t>-  відповіді на</w:t>
      </w:r>
      <w:r w:rsidR="00FB7DFB" w:rsidRPr="008E3B00">
        <w:rPr>
          <w:rFonts w:asciiTheme="minorHAnsi" w:eastAsia="Times New Roman" w:hAnsiTheme="minorHAnsi" w:cstheme="minorHAnsi"/>
          <w:bCs/>
          <w:i/>
          <w:iCs/>
          <w:color w:val="0070C0"/>
          <w:sz w:val="22"/>
          <w:szCs w:val="22"/>
          <w:lang w:val="ru-RU" w:eastAsia="ru-RU"/>
        </w:rPr>
        <w:t xml:space="preserve"> </w:t>
      </w:r>
      <w:r w:rsidR="00FB7DFB">
        <w:rPr>
          <w:rFonts w:asciiTheme="minorHAnsi" w:eastAsia="Times New Roman" w:hAnsiTheme="minorHAnsi" w:cstheme="minorHAnsi"/>
          <w:bCs/>
          <w:i/>
          <w:iCs/>
          <w:color w:val="0070C0"/>
          <w:sz w:val="22"/>
          <w:szCs w:val="22"/>
          <w:lang w:eastAsia="ru-RU"/>
        </w:rPr>
        <w:t>заліку</w:t>
      </w:r>
      <w:r>
        <w:rPr>
          <w:rFonts w:asciiTheme="minorHAnsi" w:eastAsia="Times New Roman" w:hAnsiTheme="minorHAnsi" w:cstheme="minorHAnsi"/>
          <w:i/>
          <w:iCs/>
          <w:color w:val="0070C0"/>
          <w:sz w:val="22"/>
          <w:szCs w:val="22"/>
          <w:lang w:eastAsia="ru-RU"/>
        </w:rPr>
        <w:t>.</w:t>
      </w:r>
    </w:p>
    <w:p w:rsidR="0076408F" w:rsidRDefault="0076408F">
      <w:pPr>
        <w:spacing w:line="240" w:lineRule="auto"/>
        <w:rPr>
          <w:rFonts w:asciiTheme="minorHAnsi" w:eastAsia="Times New Roman" w:hAnsiTheme="minorHAnsi" w:cstheme="minorHAnsi"/>
          <w:i/>
          <w:iCs/>
          <w:color w:val="0070C0"/>
          <w:sz w:val="22"/>
          <w:szCs w:val="22"/>
          <w:lang w:eastAsia="ru-RU"/>
        </w:rPr>
      </w:pPr>
    </w:p>
    <w:p w:rsidR="0076408F" w:rsidRPr="007D085F" w:rsidRDefault="0076408F">
      <w:pPr>
        <w:spacing w:line="240" w:lineRule="auto"/>
        <w:rPr>
          <w:rFonts w:eastAsia="Times New Roman"/>
          <w:b/>
          <w:sz w:val="24"/>
          <w:szCs w:val="24"/>
          <w:lang w:eastAsia="ru-RU"/>
        </w:rPr>
      </w:pPr>
    </w:p>
    <w:p w:rsidR="0076408F" w:rsidRPr="007D085F" w:rsidRDefault="00F4350A">
      <w:pPr>
        <w:spacing w:line="240" w:lineRule="auto"/>
        <w:rPr>
          <w:rFonts w:asciiTheme="minorHAnsi" w:eastAsia="Times New Roman" w:hAnsiTheme="minorHAnsi" w:cstheme="minorHAnsi"/>
          <w:b/>
          <w:i/>
          <w:iCs/>
          <w:color w:val="0070C0"/>
          <w:sz w:val="22"/>
          <w:szCs w:val="22"/>
          <w:lang w:eastAsia="ru-RU"/>
        </w:rPr>
      </w:pPr>
      <w:r w:rsidRPr="007D085F">
        <w:rPr>
          <w:rFonts w:asciiTheme="minorHAnsi" w:eastAsia="Times New Roman" w:hAnsiTheme="minorHAnsi" w:cstheme="minorHAnsi"/>
          <w:b/>
          <w:i/>
          <w:iCs/>
          <w:color w:val="0070C0"/>
          <w:sz w:val="22"/>
          <w:szCs w:val="22"/>
          <w:lang w:eastAsia="ru-RU"/>
        </w:rPr>
        <w:t>Система рейтингових (вагових) балів та критеріїв оцінювання:</w:t>
      </w:r>
    </w:p>
    <w:p w:rsidR="0076408F" w:rsidRPr="007D085F" w:rsidRDefault="0076408F">
      <w:pPr>
        <w:spacing w:line="240" w:lineRule="auto"/>
        <w:rPr>
          <w:rFonts w:asciiTheme="minorHAnsi" w:eastAsia="Times New Roman" w:hAnsiTheme="minorHAnsi" w:cstheme="minorHAnsi"/>
          <w:b/>
          <w:i/>
          <w:iCs/>
          <w:color w:val="0070C0"/>
          <w:sz w:val="22"/>
          <w:szCs w:val="22"/>
          <w:lang w:eastAsia="ru-RU"/>
        </w:rPr>
      </w:pPr>
    </w:p>
    <w:tbl>
      <w:tblPr>
        <w:tblW w:w="1000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00"/>
        <w:gridCol w:w="2400"/>
        <w:gridCol w:w="2480"/>
        <w:gridCol w:w="240"/>
        <w:gridCol w:w="2980"/>
      </w:tblGrid>
      <w:tr w:rsidR="0076408F">
        <w:trPr>
          <w:trHeight w:val="68"/>
        </w:trPr>
        <w:tc>
          <w:tcPr>
            <w:tcW w:w="1900" w:type="dxa"/>
            <w:vAlign w:val="bottom"/>
          </w:tcPr>
          <w:p w:rsidR="0076408F" w:rsidRDefault="00F4350A">
            <w:pPr>
              <w:widowControl w:val="0"/>
              <w:spacing w:line="240" w:lineRule="auto"/>
              <w:ind w:left="100"/>
              <w:rPr>
                <w:rFonts w:asciiTheme="minorHAnsi" w:hAnsiTheme="minorHAnsi" w:cstheme="minorHAnsi"/>
                <w:b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i/>
                <w:iCs/>
                <w:color w:val="0070C0"/>
                <w:sz w:val="22"/>
                <w:szCs w:val="22"/>
              </w:rPr>
              <w:t>Метод</w:t>
            </w:r>
          </w:p>
        </w:tc>
        <w:tc>
          <w:tcPr>
            <w:tcW w:w="2400" w:type="dxa"/>
            <w:tcBorders>
              <w:right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left="120"/>
              <w:jc w:val="center"/>
              <w:rPr>
                <w:rFonts w:asciiTheme="minorHAnsi" w:hAnsiTheme="minorHAnsi" w:cstheme="minorHAnsi"/>
                <w:b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i/>
                <w:iCs/>
                <w:color w:val="0070C0"/>
                <w:w w:val="98"/>
                <w:sz w:val="22"/>
                <w:szCs w:val="22"/>
              </w:rPr>
              <w:t>Кількість</w:t>
            </w:r>
          </w:p>
        </w:tc>
        <w:tc>
          <w:tcPr>
            <w:tcW w:w="2480" w:type="dxa"/>
            <w:tcBorders>
              <w:right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jc w:val="center"/>
              <w:rPr>
                <w:rFonts w:asciiTheme="minorHAnsi" w:hAnsiTheme="minorHAnsi" w:cstheme="minorHAnsi"/>
                <w:b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i/>
                <w:iCs/>
                <w:color w:val="0070C0"/>
                <w:w w:val="98"/>
                <w:sz w:val="22"/>
                <w:szCs w:val="22"/>
              </w:rPr>
              <w:t>Мінімальна оцінка в</w:t>
            </w:r>
          </w:p>
        </w:tc>
        <w:tc>
          <w:tcPr>
            <w:tcW w:w="240" w:type="dxa"/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b/>
                <w:i/>
                <w:iCs/>
                <w:color w:val="0070C0"/>
                <w:sz w:val="22"/>
                <w:szCs w:val="22"/>
              </w:rPr>
            </w:pPr>
          </w:p>
        </w:tc>
        <w:tc>
          <w:tcPr>
            <w:tcW w:w="2980" w:type="dxa"/>
            <w:vAlign w:val="bottom"/>
          </w:tcPr>
          <w:p w:rsidR="0076408F" w:rsidRDefault="00F4350A">
            <w:pPr>
              <w:widowControl w:val="0"/>
              <w:spacing w:line="240" w:lineRule="auto"/>
              <w:ind w:right="140"/>
              <w:jc w:val="center"/>
              <w:rPr>
                <w:rFonts w:asciiTheme="minorHAnsi" w:hAnsiTheme="minorHAnsi" w:cstheme="minorHAnsi"/>
                <w:b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i/>
                <w:iCs/>
                <w:color w:val="0070C0"/>
                <w:w w:val="99"/>
                <w:sz w:val="22"/>
                <w:szCs w:val="22"/>
              </w:rPr>
              <w:t>Максимальна оцінка в</w:t>
            </w:r>
          </w:p>
        </w:tc>
      </w:tr>
      <w:tr w:rsidR="0076408F">
        <w:trPr>
          <w:trHeight w:val="305"/>
        </w:trPr>
        <w:tc>
          <w:tcPr>
            <w:tcW w:w="1900" w:type="dxa"/>
            <w:tcBorders>
              <w:bottom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left="100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i/>
                <w:iCs/>
                <w:color w:val="0070C0"/>
                <w:sz w:val="22"/>
                <w:szCs w:val="22"/>
              </w:rPr>
              <w:t>оцінювання</w:t>
            </w:r>
          </w:p>
        </w:tc>
        <w:tc>
          <w:tcPr>
            <w:tcW w:w="240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  <w:tc>
          <w:tcPr>
            <w:tcW w:w="2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i/>
                <w:iCs/>
                <w:color w:val="0070C0"/>
                <w:w w:val="97"/>
                <w:sz w:val="22"/>
                <w:szCs w:val="22"/>
              </w:rPr>
              <w:t>балах</w:t>
            </w:r>
          </w:p>
        </w:tc>
        <w:tc>
          <w:tcPr>
            <w:tcW w:w="240" w:type="dxa"/>
            <w:tcBorders>
              <w:bottom w:val="single" w:sz="8" w:space="0" w:color="000000"/>
            </w:tcBorders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  <w:tc>
          <w:tcPr>
            <w:tcW w:w="2980" w:type="dxa"/>
            <w:tcBorders>
              <w:bottom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right="160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i/>
                <w:iCs/>
                <w:color w:val="0070C0"/>
                <w:sz w:val="22"/>
                <w:szCs w:val="22"/>
              </w:rPr>
              <w:t>балах</w:t>
            </w:r>
          </w:p>
        </w:tc>
      </w:tr>
      <w:tr w:rsidR="0076408F">
        <w:trPr>
          <w:trHeight w:val="244"/>
        </w:trPr>
        <w:tc>
          <w:tcPr>
            <w:tcW w:w="1900" w:type="dxa"/>
            <w:vAlign w:val="bottom"/>
          </w:tcPr>
          <w:p w:rsidR="0076408F" w:rsidRDefault="00F4350A">
            <w:pPr>
              <w:widowControl w:val="0"/>
              <w:spacing w:line="240" w:lineRule="auto"/>
              <w:ind w:left="100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i/>
                <w:iCs/>
                <w:color w:val="0070C0"/>
                <w:sz w:val="22"/>
                <w:szCs w:val="22"/>
              </w:rPr>
              <w:t>Модульна контрольна</w:t>
            </w:r>
          </w:p>
        </w:tc>
        <w:tc>
          <w:tcPr>
            <w:tcW w:w="2400" w:type="dxa"/>
            <w:tcBorders>
              <w:right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left="140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  <w:t>1</w:t>
            </w:r>
          </w:p>
        </w:tc>
        <w:tc>
          <w:tcPr>
            <w:tcW w:w="2480" w:type="dxa"/>
            <w:tcBorders>
              <w:right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jc w:val="center"/>
              <w:rPr>
                <w:rFonts w:asciiTheme="minorHAnsi" w:eastAsia="Calibr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="Calibri" w:eastAsia="Calibri" w:hAnsi="Calibri" w:cstheme="minorHAnsi"/>
                <w:i/>
                <w:iCs/>
                <w:color w:val="0070C0"/>
                <w:sz w:val="22"/>
                <w:szCs w:val="22"/>
              </w:rPr>
              <w:t>12</w:t>
            </w:r>
          </w:p>
        </w:tc>
        <w:tc>
          <w:tcPr>
            <w:tcW w:w="240" w:type="dxa"/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  <w:tc>
          <w:tcPr>
            <w:tcW w:w="2980" w:type="dxa"/>
            <w:vAlign w:val="bottom"/>
          </w:tcPr>
          <w:p w:rsidR="0076408F" w:rsidRDefault="00F4350A">
            <w:pPr>
              <w:widowControl w:val="0"/>
              <w:spacing w:line="240" w:lineRule="auto"/>
              <w:ind w:right="140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w w:val="99"/>
                <w:sz w:val="22"/>
                <w:szCs w:val="22"/>
              </w:rPr>
              <w:t>20</w:t>
            </w:r>
          </w:p>
        </w:tc>
      </w:tr>
      <w:tr w:rsidR="0076408F">
        <w:trPr>
          <w:trHeight w:val="299"/>
        </w:trPr>
        <w:tc>
          <w:tcPr>
            <w:tcW w:w="1900" w:type="dxa"/>
            <w:tcBorders>
              <w:bottom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left="100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i/>
                <w:iCs/>
                <w:color w:val="0070C0"/>
                <w:sz w:val="22"/>
                <w:szCs w:val="22"/>
              </w:rPr>
              <w:t>робота</w:t>
            </w:r>
          </w:p>
        </w:tc>
        <w:tc>
          <w:tcPr>
            <w:tcW w:w="240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  <w:tc>
          <w:tcPr>
            <w:tcW w:w="2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  <w:tc>
          <w:tcPr>
            <w:tcW w:w="240" w:type="dxa"/>
            <w:tcBorders>
              <w:bottom w:val="single" w:sz="8" w:space="0" w:color="000000"/>
            </w:tcBorders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  <w:tc>
          <w:tcPr>
            <w:tcW w:w="2980" w:type="dxa"/>
            <w:tcBorders>
              <w:bottom w:val="single" w:sz="8" w:space="0" w:color="000000"/>
            </w:tcBorders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</w:tr>
      <w:tr w:rsidR="0076408F">
        <w:trPr>
          <w:trHeight w:val="242"/>
        </w:trPr>
        <w:tc>
          <w:tcPr>
            <w:tcW w:w="1900" w:type="dxa"/>
            <w:tcBorders>
              <w:top w:val="single" w:sz="8" w:space="0" w:color="000000"/>
              <w:bottom w:val="single" w:sz="4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left="100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i/>
                <w:iCs/>
                <w:color w:val="0070C0"/>
                <w:sz w:val="22"/>
                <w:szCs w:val="22"/>
              </w:rPr>
              <w:t>Розрахунково-графічна робота</w:t>
            </w:r>
          </w:p>
        </w:tc>
        <w:tc>
          <w:tcPr>
            <w:tcW w:w="240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left="120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w w:val="99"/>
                <w:sz w:val="22"/>
                <w:szCs w:val="22"/>
              </w:rPr>
              <w:t>1</w:t>
            </w:r>
          </w:p>
        </w:tc>
        <w:tc>
          <w:tcPr>
            <w:tcW w:w="248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w w:val="99"/>
                <w:sz w:val="22"/>
                <w:szCs w:val="22"/>
              </w:rPr>
              <w:t>18</w:t>
            </w:r>
          </w:p>
        </w:tc>
        <w:tc>
          <w:tcPr>
            <w:tcW w:w="240" w:type="dxa"/>
            <w:tcBorders>
              <w:top w:val="single" w:sz="8" w:space="0" w:color="000000"/>
              <w:bottom w:val="single" w:sz="4" w:space="0" w:color="000000"/>
            </w:tcBorders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  <w:tc>
          <w:tcPr>
            <w:tcW w:w="2980" w:type="dxa"/>
            <w:tcBorders>
              <w:top w:val="single" w:sz="8" w:space="0" w:color="000000"/>
              <w:bottom w:val="single" w:sz="4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right="140"/>
              <w:jc w:val="center"/>
              <w:rPr>
                <w:rFonts w:ascii="Calibri" w:hAnsi="Calibri" w:cs="Calibr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color w:val="0070C0"/>
                <w:sz w:val="22"/>
                <w:szCs w:val="22"/>
              </w:rPr>
              <w:t>30</w:t>
            </w:r>
          </w:p>
        </w:tc>
      </w:tr>
      <w:tr w:rsidR="0076408F">
        <w:trPr>
          <w:trHeight w:val="244"/>
        </w:trPr>
        <w:tc>
          <w:tcPr>
            <w:tcW w:w="1900" w:type="dxa"/>
            <w:tcBorders>
              <w:top w:val="single" w:sz="4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left="100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i/>
                <w:iCs/>
                <w:color w:val="0070C0"/>
                <w:sz w:val="22"/>
                <w:szCs w:val="22"/>
              </w:rPr>
              <w:t>Стартовий</w:t>
            </w:r>
          </w:p>
        </w:tc>
        <w:tc>
          <w:tcPr>
            <w:tcW w:w="2400" w:type="dxa"/>
            <w:tcBorders>
              <w:top w:val="single" w:sz="4" w:space="0" w:color="000000"/>
              <w:right w:val="single" w:sz="8" w:space="0" w:color="000000"/>
            </w:tcBorders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  <w:tc>
          <w:tcPr>
            <w:tcW w:w="2480" w:type="dxa"/>
            <w:tcBorders>
              <w:top w:val="single" w:sz="4" w:space="0" w:color="000000"/>
              <w:right w:val="single" w:sz="8" w:space="0" w:color="000000"/>
            </w:tcBorders>
            <w:vAlign w:val="bottom"/>
          </w:tcPr>
          <w:p w:rsidR="0076408F" w:rsidRDefault="0076408F">
            <w:pPr>
              <w:widowControl w:val="0"/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  <w:tc>
          <w:tcPr>
            <w:tcW w:w="240" w:type="dxa"/>
            <w:tcBorders>
              <w:top w:val="single" w:sz="4" w:space="0" w:color="000000"/>
            </w:tcBorders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  <w:tc>
          <w:tcPr>
            <w:tcW w:w="2980" w:type="dxa"/>
            <w:tcBorders>
              <w:top w:val="single" w:sz="4" w:space="0" w:color="000000"/>
            </w:tcBorders>
            <w:vAlign w:val="bottom"/>
          </w:tcPr>
          <w:p w:rsidR="0076408F" w:rsidRDefault="0076408F">
            <w:pPr>
              <w:widowControl w:val="0"/>
              <w:spacing w:line="240" w:lineRule="auto"/>
              <w:ind w:right="140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</w:tr>
      <w:tr w:rsidR="0076408F">
        <w:trPr>
          <w:trHeight w:val="299"/>
        </w:trPr>
        <w:tc>
          <w:tcPr>
            <w:tcW w:w="1900" w:type="dxa"/>
            <w:tcBorders>
              <w:bottom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left="100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i/>
                <w:iCs/>
                <w:color w:val="0070C0"/>
                <w:sz w:val="22"/>
                <w:szCs w:val="22"/>
              </w:rPr>
              <w:t>рейтинг</w:t>
            </w:r>
          </w:p>
        </w:tc>
        <w:tc>
          <w:tcPr>
            <w:tcW w:w="240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  <w:tc>
          <w:tcPr>
            <w:tcW w:w="2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="Calibri" w:hAnsi="Calibri" w:cstheme="minorHAnsi"/>
                <w:i/>
                <w:iCs/>
                <w:color w:val="0070C0"/>
                <w:sz w:val="22"/>
                <w:szCs w:val="22"/>
              </w:rPr>
              <w:t>30</w:t>
            </w:r>
          </w:p>
        </w:tc>
        <w:tc>
          <w:tcPr>
            <w:tcW w:w="240" w:type="dxa"/>
            <w:tcBorders>
              <w:bottom w:val="single" w:sz="8" w:space="0" w:color="000000"/>
            </w:tcBorders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  <w:tc>
          <w:tcPr>
            <w:tcW w:w="2980" w:type="dxa"/>
            <w:tcBorders>
              <w:bottom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="Calibri" w:hAnsi="Calibri" w:cstheme="minorHAnsi"/>
                <w:i/>
                <w:iCs/>
                <w:color w:val="0070C0"/>
                <w:sz w:val="22"/>
                <w:szCs w:val="22"/>
              </w:rPr>
              <w:t>50</w:t>
            </w:r>
          </w:p>
        </w:tc>
      </w:tr>
      <w:tr w:rsidR="0076408F">
        <w:trPr>
          <w:trHeight w:val="266"/>
        </w:trPr>
        <w:tc>
          <w:tcPr>
            <w:tcW w:w="1900" w:type="dxa"/>
            <w:tcBorders>
              <w:bottom w:val="single" w:sz="8" w:space="0" w:color="000000"/>
            </w:tcBorders>
            <w:vAlign w:val="bottom"/>
          </w:tcPr>
          <w:p w:rsidR="0076408F" w:rsidRDefault="00FB7DFB">
            <w:pPr>
              <w:widowControl w:val="0"/>
              <w:spacing w:line="240" w:lineRule="auto"/>
              <w:ind w:left="100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i/>
                <w:iCs/>
                <w:color w:val="0070C0"/>
                <w:sz w:val="22"/>
                <w:szCs w:val="22"/>
              </w:rPr>
              <w:t>Залік</w:t>
            </w:r>
          </w:p>
        </w:tc>
        <w:tc>
          <w:tcPr>
            <w:tcW w:w="240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left="120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w w:val="99"/>
                <w:sz w:val="22"/>
                <w:szCs w:val="22"/>
              </w:rPr>
              <w:t>1</w:t>
            </w:r>
          </w:p>
        </w:tc>
        <w:tc>
          <w:tcPr>
            <w:tcW w:w="2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  <w:tc>
          <w:tcPr>
            <w:tcW w:w="240" w:type="dxa"/>
            <w:tcBorders>
              <w:bottom w:val="single" w:sz="8" w:space="0" w:color="000000"/>
            </w:tcBorders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  <w:tc>
          <w:tcPr>
            <w:tcW w:w="2980" w:type="dxa"/>
            <w:tcBorders>
              <w:bottom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right="140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w w:val="99"/>
                <w:sz w:val="22"/>
                <w:szCs w:val="22"/>
              </w:rPr>
              <w:t>50</w:t>
            </w:r>
          </w:p>
        </w:tc>
      </w:tr>
      <w:tr w:rsidR="0076408F">
        <w:trPr>
          <w:trHeight w:val="242"/>
        </w:trPr>
        <w:tc>
          <w:tcPr>
            <w:tcW w:w="1900" w:type="dxa"/>
            <w:vAlign w:val="bottom"/>
          </w:tcPr>
          <w:p w:rsidR="0076408F" w:rsidRDefault="00F4350A">
            <w:pPr>
              <w:widowControl w:val="0"/>
              <w:spacing w:line="240" w:lineRule="auto"/>
              <w:ind w:left="100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i/>
                <w:iCs/>
                <w:color w:val="0070C0"/>
                <w:sz w:val="22"/>
                <w:szCs w:val="22"/>
              </w:rPr>
              <w:t>Підсумковий</w:t>
            </w:r>
          </w:p>
        </w:tc>
        <w:tc>
          <w:tcPr>
            <w:tcW w:w="2400" w:type="dxa"/>
            <w:tcBorders>
              <w:right w:val="single" w:sz="8" w:space="0" w:color="000000"/>
            </w:tcBorders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  <w:tc>
          <w:tcPr>
            <w:tcW w:w="2480" w:type="dxa"/>
            <w:tcBorders>
              <w:right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w w:val="99"/>
                <w:sz w:val="22"/>
                <w:szCs w:val="22"/>
              </w:rPr>
              <w:t>60</w:t>
            </w:r>
          </w:p>
        </w:tc>
        <w:tc>
          <w:tcPr>
            <w:tcW w:w="240" w:type="dxa"/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  <w:tc>
          <w:tcPr>
            <w:tcW w:w="2980" w:type="dxa"/>
            <w:vAlign w:val="bottom"/>
          </w:tcPr>
          <w:p w:rsidR="0076408F" w:rsidRDefault="00F4350A">
            <w:pPr>
              <w:widowControl w:val="0"/>
              <w:spacing w:line="240" w:lineRule="auto"/>
              <w:ind w:right="140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w w:val="99"/>
                <w:sz w:val="22"/>
                <w:szCs w:val="22"/>
              </w:rPr>
              <w:t>100</w:t>
            </w:r>
          </w:p>
        </w:tc>
      </w:tr>
      <w:tr w:rsidR="0076408F">
        <w:trPr>
          <w:trHeight w:val="299"/>
        </w:trPr>
        <w:tc>
          <w:tcPr>
            <w:tcW w:w="1900" w:type="dxa"/>
            <w:tcBorders>
              <w:bottom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i/>
                <w:iCs/>
                <w:color w:val="0070C0"/>
                <w:sz w:val="22"/>
                <w:szCs w:val="22"/>
              </w:rPr>
              <w:t xml:space="preserve">  рейтинг</w:t>
            </w:r>
          </w:p>
        </w:tc>
        <w:tc>
          <w:tcPr>
            <w:tcW w:w="240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  <w:tc>
          <w:tcPr>
            <w:tcW w:w="2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  <w:tc>
          <w:tcPr>
            <w:tcW w:w="240" w:type="dxa"/>
            <w:tcBorders>
              <w:bottom w:val="single" w:sz="8" w:space="0" w:color="000000"/>
            </w:tcBorders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  <w:tc>
          <w:tcPr>
            <w:tcW w:w="2980" w:type="dxa"/>
            <w:tcBorders>
              <w:bottom w:val="single" w:sz="8" w:space="0" w:color="000000"/>
            </w:tcBorders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</w:tr>
    </w:tbl>
    <w:p w:rsidR="0076408F" w:rsidRDefault="0076408F">
      <w:pPr>
        <w:spacing w:line="240" w:lineRule="auto"/>
        <w:rPr>
          <w:rFonts w:asciiTheme="minorHAnsi" w:eastAsia="Times New Roman" w:hAnsiTheme="minorHAnsi" w:cstheme="minorHAnsi"/>
          <w:b/>
          <w:bCs/>
          <w:i/>
          <w:iCs/>
          <w:color w:val="0070C0"/>
          <w:sz w:val="22"/>
          <w:szCs w:val="22"/>
        </w:rPr>
      </w:pPr>
    </w:p>
    <w:p w:rsidR="0076408F" w:rsidRDefault="00F4350A">
      <w:pPr>
        <w:spacing w:line="240" w:lineRule="auto"/>
        <w:jc w:val="center"/>
        <w:rPr>
          <w:rFonts w:asciiTheme="minorHAnsi" w:eastAsia="Times New Roman" w:hAnsiTheme="minorHAnsi" w:cstheme="minorHAnsi"/>
          <w:b/>
          <w:bCs/>
          <w:i/>
          <w:iCs/>
          <w:color w:val="0070C0"/>
          <w:sz w:val="22"/>
          <w:szCs w:val="22"/>
        </w:rPr>
      </w:pPr>
      <w:r>
        <w:rPr>
          <w:rFonts w:asciiTheme="minorHAnsi" w:eastAsia="Times New Roman" w:hAnsiTheme="minorHAnsi" w:cstheme="minorHAnsi"/>
          <w:b/>
          <w:bCs/>
          <w:i/>
          <w:iCs/>
          <w:color w:val="0070C0"/>
          <w:sz w:val="22"/>
          <w:szCs w:val="22"/>
        </w:rPr>
        <w:t xml:space="preserve">Сума стартових балів та балів за </w:t>
      </w:r>
      <w:r w:rsidR="00FB7DFB">
        <w:rPr>
          <w:rFonts w:asciiTheme="minorHAnsi" w:eastAsia="Times New Roman" w:hAnsiTheme="minorHAnsi" w:cstheme="minorHAnsi"/>
          <w:b/>
          <w:bCs/>
          <w:i/>
          <w:iCs/>
          <w:color w:val="0070C0"/>
          <w:sz w:val="22"/>
          <w:szCs w:val="22"/>
        </w:rPr>
        <w:t>залік</w:t>
      </w:r>
      <w:r>
        <w:rPr>
          <w:rFonts w:asciiTheme="minorHAnsi" w:eastAsia="Times New Roman" w:hAnsiTheme="minorHAnsi" w:cstheme="minorHAnsi"/>
          <w:b/>
          <w:bCs/>
          <w:i/>
          <w:iCs/>
          <w:color w:val="0070C0"/>
          <w:sz w:val="22"/>
          <w:szCs w:val="22"/>
        </w:rPr>
        <w:t xml:space="preserve"> переводиться до </w:t>
      </w:r>
      <w:r w:rsidR="00FB7DFB">
        <w:rPr>
          <w:rFonts w:asciiTheme="minorHAnsi" w:eastAsia="Times New Roman" w:hAnsiTheme="minorHAnsi" w:cstheme="minorHAnsi"/>
          <w:b/>
          <w:bCs/>
          <w:i/>
          <w:iCs/>
          <w:color w:val="0070C0"/>
          <w:sz w:val="22"/>
          <w:szCs w:val="22"/>
        </w:rPr>
        <w:t>заліков</w:t>
      </w:r>
      <w:r>
        <w:rPr>
          <w:rFonts w:asciiTheme="minorHAnsi" w:eastAsia="Times New Roman" w:hAnsiTheme="minorHAnsi" w:cstheme="minorHAnsi"/>
          <w:b/>
          <w:bCs/>
          <w:i/>
          <w:iCs/>
          <w:color w:val="0070C0"/>
          <w:sz w:val="22"/>
          <w:szCs w:val="22"/>
        </w:rPr>
        <w:t>ої оцінки згідно з таблицею:</w:t>
      </w:r>
    </w:p>
    <w:p w:rsidR="0076408F" w:rsidRDefault="0076408F">
      <w:pPr>
        <w:spacing w:line="240" w:lineRule="auto"/>
        <w:jc w:val="center"/>
        <w:rPr>
          <w:rFonts w:asciiTheme="minorHAnsi" w:hAnsiTheme="minorHAnsi" w:cstheme="minorHAnsi"/>
          <w:i/>
          <w:iCs/>
          <w:color w:val="0070C0"/>
          <w:sz w:val="22"/>
          <w:szCs w:val="22"/>
        </w:rPr>
      </w:pPr>
    </w:p>
    <w:tbl>
      <w:tblPr>
        <w:tblW w:w="1002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98"/>
        <w:gridCol w:w="6200"/>
        <w:gridCol w:w="22"/>
      </w:tblGrid>
      <w:tr w:rsidR="0076408F">
        <w:trPr>
          <w:trHeight w:val="300"/>
        </w:trPr>
        <w:tc>
          <w:tcPr>
            <w:tcW w:w="3798" w:type="dxa"/>
            <w:tcBorders>
              <w:bottom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right="1360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w w:val="99"/>
                <w:sz w:val="22"/>
                <w:szCs w:val="22"/>
              </w:rPr>
              <w:t>100…95</w:t>
            </w:r>
          </w:p>
        </w:tc>
        <w:tc>
          <w:tcPr>
            <w:tcW w:w="6200" w:type="dxa"/>
            <w:tcBorders>
              <w:bottom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right="1340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w w:val="99"/>
                <w:sz w:val="22"/>
                <w:szCs w:val="22"/>
              </w:rPr>
              <w:t>Відмінно</w:t>
            </w:r>
          </w:p>
        </w:tc>
        <w:tc>
          <w:tcPr>
            <w:tcW w:w="22" w:type="dxa"/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</w:tr>
      <w:tr w:rsidR="0076408F">
        <w:trPr>
          <w:trHeight w:val="312"/>
        </w:trPr>
        <w:tc>
          <w:tcPr>
            <w:tcW w:w="3798" w:type="dxa"/>
            <w:tcBorders>
              <w:bottom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right="1360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w w:val="99"/>
                <w:sz w:val="22"/>
                <w:szCs w:val="22"/>
              </w:rPr>
              <w:t>94…85</w:t>
            </w:r>
          </w:p>
        </w:tc>
        <w:tc>
          <w:tcPr>
            <w:tcW w:w="6200" w:type="dxa"/>
            <w:tcBorders>
              <w:bottom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right="1360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w w:val="99"/>
                <w:sz w:val="22"/>
                <w:szCs w:val="22"/>
              </w:rPr>
              <w:t>Дуже добре</w:t>
            </w:r>
          </w:p>
        </w:tc>
        <w:tc>
          <w:tcPr>
            <w:tcW w:w="22" w:type="dxa"/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</w:tr>
      <w:tr w:rsidR="0076408F">
        <w:trPr>
          <w:trHeight w:val="326"/>
        </w:trPr>
        <w:tc>
          <w:tcPr>
            <w:tcW w:w="3798" w:type="dxa"/>
            <w:tcBorders>
              <w:bottom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right="1360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w w:val="99"/>
                <w:sz w:val="22"/>
                <w:szCs w:val="22"/>
              </w:rPr>
              <w:t>84…75</w:t>
            </w:r>
          </w:p>
        </w:tc>
        <w:tc>
          <w:tcPr>
            <w:tcW w:w="6200" w:type="dxa"/>
            <w:tcBorders>
              <w:bottom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right="1360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sz w:val="22"/>
                <w:szCs w:val="22"/>
              </w:rPr>
              <w:t>Добре</w:t>
            </w:r>
          </w:p>
        </w:tc>
        <w:tc>
          <w:tcPr>
            <w:tcW w:w="22" w:type="dxa"/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</w:tr>
      <w:tr w:rsidR="0076408F">
        <w:trPr>
          <w:trHeight w:val="272"/>
        </w:trPr>
        <w:tc>
          <w:tcPr>
            <w:tcW w:w="3798" w:type="dxa"/>
            <w:tcBorders>
              <w:bottom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right="1360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w w:val="99"/>
                <w:sz w:val="22"/>
                <w:szCs w:val="22"/>
              </w:rPr>
              <w:t>74…65</w:t>
            </w:r>
          </w:p>
        </w:tc>
        <w:tc>
          <w:tcPr>
            <w:tcW w:w="6200" w:type="dxa"/>
            <w:tcBorders>
              <w:bottom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right="1360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w w:val="99"/>
                <w:sz w:val="22"/>
                <w:szCs w:val="22"/>
              </w:rPr>
              <w:t>Задовільно</w:t>
            </w:r>
          </w:p>
        </w:tc>
        <w:tc>
          <w:tcPr>
            <w:tcW w:w="22" w:type="dxa"/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</w:tr>
      <w:tr w:rsidR="0076408F">
        <w:trPr>
          <w:trHeight w:val="431"/>
        </w:trPr>
        <w:tc>
          <w:tcPr>
            <w:tcW w:w="3798" w:type="dxa"/>
            <w:tcBorders>
              <w:top w:val="single" w:sz="8" w:space="0" w:color="000000"/>
              <w:bottom w:val="single" w:sz="4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right="1360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w w:val="99"/>
                <w:sz w:val="22"/>
                <w:szCs w:val="22"/>
              </w:rPr>
              <w:t>64…60</w:t>
            </w:r>
          </w:p>
        </w:tc>
        <w:tc>
          <w:tcPr>
            <w:tcW w:w="6200" w:type="dxa"/>
            <w:tcBorders>
              <w:top w:val="single" w:sz="8" w:space="0" w:color="000000"/>
              <w:bottom w:val="single" w:sz="4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right="1340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w w:val="99"/>
                <w:sz w:val="22"/>
                <w:szCs w:val="22"/>
              </w:rPr>
              <w:t>Достатньо</w:t>
            </w:r>
          </w:p>
        </w:tc>
        <w:tc>
          <w:tcPr>
            <w:tcW w:w="22" w:type="dxa"/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</w:tr>
      <w:tr w:rsidR="0076408F">
        <w:trPr>
          <w:trHeight w:val="267"/>
        </w:trPr>
        <w:tc>
          <w:tcPr>
            <w:tcW w:w="3798" w:type="dxa"/>
            <w:tcBorders>
              <w:bottom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right="1360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w w:val="99"/>
                <w:sz w:val="22"/>
                <w:szCs w:val="22"/>
              </w:rPr>
              <w:t>Менше 60</w:t>
            </w:r>
          </w:p>
        </w:tc>
        <w:tc>
          <w:tcPr>
            <w:tcW w:w="6200" w:type="dxa"/>
            <w:tcBorders>
              <w:bottom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right="1340"/>
              <w:jc w:val="center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w w:val="99"/>
                <w:sz w:val="22"/>
                <w:szCs w:val="22"/>
              </w:rPr>
              <w:t>Незадовільно</w:t>
            </w:r>
          </w:p>
        </w:tc>
        <w:tc>
          <w:tcPr>
            <w:tcW w:w="22" w:type="dxa"/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</w:tr>
      <w:tr w:rsidR="0076408F">
        <w:trPr>
          <w:trHeight w:val="267"/>
        </w:trPr>
        <w:tc>
          <w:tcPr>
            <w:tcW w:w="3798" w:type="dxa"/>
            <w:tcBorders>
              <w:bottom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right="1360"/>
              <w:jc w:val="center"/>
              <w:rPr>
                <w:rFonts w:asciiTheme="minorHAnsi" w:eastAsia="Times New Roman" w:hAnsiTheme="minorHAnsi" w:cstheme="minorHAnsi"/>
                <w:i/>
                <w:iCs/>
                <w:color w:val="0070C0"/>
                <w:w w:val="99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w w:val="99"/>
                <w:sz w:val="22"/>
                <w:szCs w:val="22"/>
              </w:rPr>
              <w:t xml:space="preserve">Стартовий рейтинг                                                                 </w:t>
            </w:r>
          </w:p>
          <w:p w:rsidR="0076408F" w:rsidRDefault="00F4350A">
            <w:pPr>
              <w:widowControl w:val="0"/>
              <w:spacing w:line="240" w:lineRule="auto"/>
              <w:ind w:right="1340"/>
              <w:jc w:val="center"/>
              <w:rPr>
                <w:rFonts w:asciiTheme="minorHAnsi" w:eastAsia="Times New Roman" w:hAnsiTheme="minorHAnsi" w:cstheme="minorHAnsi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sz w:val="22"/>
                <w:szCs w:val="22"/>
              </w:rPr>
              <w:t>менше 30 балів</w:t>
            </w:r>
          </w:p>
        </w:tc>
        <w:tc>
          <w:tcPr>
            <w:tcW w:w="6200" w:type="dxa"/>
            <w:tcBorders>
              <w:bottom w:val="single" w:sz="8" w:space="0" w:color="000000"/>
            </w:tcBorders>
            <w:vAlign w:val="bottom"/>
          </w:tcPr>
          <w:p w:rsidR="0076408F" w:rsidRDefault="00F4350A">
            <w:pPr>
              <w:widowControl w:val="0"/>
              <w:spacing w:line="240" w:lineRule="auto"/>
              <w:ind w:right="1340"/>
              <w:jc w:val="center"/>
              <w:rPr>
                <w:rFonts w:asciiTheme="minorHAnsi" w:eastAsia="Times New Roman" w:hAnsiTheme="minorHAnsi" w:cstheme="minorHAnsi"/>
                <w:i/>
                <w:iCs/>
                <w:color w:val="0070C0"/>
                <w:w w:val="99"/>
                <w:sz w:val="22"/>
                <w:szCs w:val="22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70C0"/>
                <w:w w:val="99"/>
                <w:sz w:val="22"/>
                <w:szCs w:val="22"/>
              </w:rPr>
              <w:t>Не допущено</w:t>
            </w:r>
          </w:p>
        </w:tc>
        <w:tc>
          <w:tcPr>
            <w:tcW w:w="22" w:type="dxa"/>
            <w:vAlign w:val="bottom"/>
          </w:tcPr>
          <w:p w:rsidR="0076408F" w:rsidRDefault="0076408F">
            <w:pPr>
              <w:widowControl w:val="0"/>
              <w:spacing w:line="240" w:lineRule="auto"/>
              <w:rPr>
                <w:rFonts w:asciiTheme="minorHAnsi" w:hAnsiTheme="minorHAnsi" w:cstheme="minorHAnsi"/>
                <w:i/>
                <w:iCs/>
                <w:color w:val="0070C0"/>
                <w:sz w:val="22"/>
                <w:szCs w:val="22"/>
              </w:rPr>
            </w:pPr>
          </w:p>
        </w:tc>
      </w:tr>
    </w:tbl>
    <w:p w:rsidR="0076408F" w:rsidRDefault="0076408F">
      <w:pPr>
        <w:pStyle w:val="1"/>
        <w:numPr>
          <w:ilvl w:val="0"/>
          <w:numId w:val="0"/>
        </w:numPr>
        <w:spacing w:line="240" w:lineRule="auto"/>
        <w:ind w:left="1440"/>
        <w:rPr>
          <w:rFonts w:cstheme="minorHAnsi"/>
          <w:i/>
          <w:iCs/>
          <w:color w:val="0070C0"/>
          <w:sz w:val="22"/>
          <w:szCs w:val="22"/>
        </w:rPr>
      </w:pPr>
    </w:p>
    <w:p w:rsidR="0076408F" w:rsidRDefault="00F4350A">
      <w:pPr>
        <w:spacing w:after="120" w:line="240" w:lineRule="auto"/>
        <w:jc w:val="both"/>
        <w:rPr>
          <w:rFonts w:asciiTheme="minorHAnsi" w:hAnsiTheme="minorHAnsi"/>
          <w:b/>
          <w:bCs/>
          <w:sz w:val="24"/>
          <w:szCs w:val="24"/>
        </w:rPr>
      </w:pPr>
      <w:r>
        <w:rPr>
          <w:rFonts w:asciiTheme="minorHAnsi" w:hAnsiTheme="minorHAnsi"/>
          <w:b/>
          <w:bCs/>
          <w:sz w:val="24"/>
          <w:szCs w:val="24"/>
        </w:rPr>
        <w:t>Робочу програму навчальної дисципліни (</w:t>
      </w:r>
      <w:proofErr w:type="spellStart"/>
      <w:r>
        <w:rPr>
          <w:rFonts w:asciiTheme="minorHAnsi" w:hAnsiTheme="minorHAnsi"/>
          <w:b/>
          <w:bCs/>
          <w:sz w:val="24"/>
          <w:szCs w:val="24"/>
        </w:rPr>
        <w:t>силабус</w:t>
      </w:r>
      <w:proofErr w:type="spellEnd"/>
      <w:r>
        <w:rPr>
          <w:rFonts w:asciiTheme="minorHAnsi" w:hAnsiTheme="minorHAnsi"/>
          <w:b/>
          <w:bCs/>
          <w:sz w:val="24"/>
          <w:szCs w:val="24"/>
        </w:rPr>
        <w:t>):</w:t>
      </w:r>
    </w:p>
    <w:p w:rsidR="0076408F" w:rsidRDefault="00F4350A">
      <w:pPr>
        <w:spacing w:after="120" w:line="240" w:lineRule="auto"/>
        <w:jc w:val="both"/>
        <w:rPr>
          <w:rFonts w:asciiTheme="minorHAnsi" w:hAnsiTheme="minorHAnsi"/>
          <w:b/>
          <w:bCs/>
          <w:sz w:val="22"/>
          <w:szCs w:val="22"/>
          <w:lang w:val="ru-RU"/>
        </w:rPr>
      </w:pPr>
      <w:r>
        <w:rPr>
          <w:rFonts w:asciiTheme="minorHAnsi" w:hAnsiTheme="minorHAnsi"/>
          <w:b/>
          <w:bCs/>
          <w:sz w:val="22"/>
          <w:szCs w:val="22"/>
        </w:rPr>
        <w:t>Складено</w:t>
      </w:r>
      <w:r>
        <w:rPr>
          <w:rFonts w:asciiTheme="minorHAnsi" w:hAnsiTheme="minorHAnsi"/>
          <w:sz w:val="22"/>
          <w:szCs w:val="22"/>
        </w:rPr>
        <w:t xml:space="preserve"> </w:t>
      </w:r>
      <w:r w:rsidR="00E717F2">
        <w:rPr>
          <w:rFonts w:asciiTheme="minorHAnsi" w:eastAsia="Calibri" w:hAnsiTheme="minorHAnsi"/>
          <w:i/>
          <w:color w:val="0070C0"/>
          <w:sz w:val="22"/>
          <w:szCs w:val="22"/>
        </w:rPr>
        <w:t>Проф. Швець О.Ю</w:t>
      </w:r>
      <w:r>
        <w:rPr>
          <w:rFonts w:asciiTheme="minorHAnsi" w:hAnsiTheme="minorHAnsi"/>
          <w:i/>
          <w:color w:val="0070C0"/>
          <w:sz w:val="22"/>
          <w:szCs w:val="22"/>
          <w:lang w:val="ru-RU"/>
        </w:rPr>
        <w:t>.</w:t>
      </w:r>
    </w:p>
    <w:p w:rsidR="002F1632" w:rsidRDefault="00F4350A" w:rsidP="002F1632">
      <w:pPr>
        <w:spacing w:after="120" w:line="240" w:lineRule="auto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>Ухвалено</w:t>
      </w:r>
      <w:r>
        <w:rPr>
          <w:rFonts w:asciiTheme="minorHAnsi" w:hAnsiTheme="minorHAnsi"/>
          <w:sz w:val="22"/>
          <w:szCs w:val="22"/>
        </w:rPr>
        <w:t xml:space="preserve"> кафедрою </w:t>
      </w:r>
      <w:r w:rsidR="00E717F2">
        <w:rPr>
          <w:rFonts w:asciiTheme="minorHAnsi" w:eastAsia="Calibri" w:hAnsiTheme="minorHAnsi"/>
          <w:sz w:val="22"/>
          <w:szCs w:val="22"/>
        </w:rPr>
        <w:t>МФ</w:t>
      </w:r>
      <w:r w:rsidR="00ED28AF">
        <w:rPr>
          <w:rFonts w:asciiTheme="minorHAnsi" w:eastAsia="Calibri" w:hAnsiTheme="minorHAnsi"/>
          <w:sz w:val="22"/>
          <w:szCs w:val="22"/>
          <w:lang w:val="en-US"/>
        </w:rPr>
        <w:t xml:space="preserve"> </w:t>
      </w:r>
      <w:r w:rsidR="00ED28AF">
        <w:rPr>
          <w:rFonts w:asciiTheme="minorHAnsi" w:eastAsia="Calibri" w:hAnsiTheme="minorHAnsi"/>
          <w:sz w:val="22"/>
          <w:szCs w:val="22"/>
        </w:rPr>
        <w:t>та ДР</w:t>
      </w:r>
      <w:r w:rsidR="00ED28AF">
        <w:rPr>
          <w:rFonts w:asciiTheme="minorHAnsi" w:hAnsiTheme="minorHAnsi"/>
          <w:sz w:val="22"/>
          <w:szCs w:val="22"/>
        </w:rPr>
        <w:t xml:space="preserve"> </w:t>
      </w:r>
      <w:bookmarkStart w:id="0" w:name="_GoBack"/>
      <w:bookmarkEnd w:id="0"/>
      <w:r>
        <w:rPr>
          <w:rFonts w:asciiTheme="minorHAnsi" w:hAnsiTheme="minorHAnsi"/>
          <w:sz w:val="22"/>
          <w:szCs w:val="22"/>
        </w:rPr>
        <w:t xml:space="preserve"> (протокол </w:t>
      </w:r>
      <w:r w:rsidR="002F1632">
        <w:rPr>
          <w:rFonts w:asciiTheme="minorHAnsi" w:hAnsiTheme="minorHAnsi"/>
          <w:sz w:val="22"/>
          <w:szCs w:val="22"/>
        </w:rPr>
        <w:t>№</w:t>
      </w:r>
      <w:r w:rsidR="00BF0C0D">
        <w:rPr>
          <w:rFonts w:asciiTheme="minorHAnsi" w:hAnsiTheme="minorHAnsi"/>
          <w:sz w:val="22"/>
          <w:szCs w:val="22"/>
          <w:lang w:val="en-US"/>
        </w:rPr>
        <w:t>8</w:t>
      </w:r>
      <w:r w:rsidR="002F1632">
        <w:rPr>
          <w:rFonts w:asciiTheme="minorHAnsi" w:hAnsiTheme="minorHAnsi"/>
          <w:sz w:val="22"/>
          <w:szCs w:val="22"/>
        </w:rPr>
        <w:t xml:space="preserve"> </w:t>
      </w:r>
      <w:r w:rsidR="00210316">
        <w:rPr>
          <w:rFonts w:asciiTheme="minorHAnsi" w:hAnsiTheme="minorHAnsi"/>
          <w:sz w:val="22"/>
          <w:szCs w:val="22"/>
          <w:lang w:val="en-US"/>
        </w:rPr>
        <w:t xml:space="preserve"> </w:t>
      </w:r>
      <w:r w:rsidR="002F1632">
        <w:rPr>
          <w:rFonts w:asciiTheme="minorHAnsi" w:hAnsiTheme="minorHAnsi"/>
          <w:sz w:val="22"/>
          <w:szCs w:val="22"/>
        </w:rPr>
        <w:t xml:space="preserve"> від </w:t>
      </w:r>
      <w:r w:rsidR="00ED46EB">
        <w:rPr>
          <w:rFonts w:asciiTheme="minorHAnsi" w:hAnsiTheme="minorHAnsi"/>
          <w:sz w:val="22"/>
          <w:szCs w:val="22"/>
          <w:lang w:val="en-US"/>
        </w:rPr>
        <w:t>25</w:t>
      </w:r>
      <w:r w:rsidR="00ED46EB">
        <w:rPr>
          <w:rFonts w:asciiTheme="minorHAnsi" w:hAnsiTheme="minorHAnsi"/>
          <w:sz w:val="22"/>
          <w:szCs w:val="22"/>
        </w:rPr>
        <w:t>.</w:t>
      </w:r>
      <w:r w:rsidR="00ED46EB">
        <w:rPr>
          <w:rFonts w:asciiTheme="minorHAnsi" w:hAnsiTheme="minorHAnsi"/>
          <w:sz w:val="22"/>
          <w:szCs w:val="22"/>
          <w:lang w:val="en-US"/>
        </w:rPr>
        <w:t>05</w:t>
      </w:r>
      <w:r w:rsidR="00ED46EB">
        <w:rPr>
          <w:rFonts w:asciiTheme="minorHAnsi" w:hAnsiTheme="minorHAnsi"/>
          <w:sz w:val="22"/>
          <w:szCs w:val="22"/>
        </w:rPr>
        <w:t>.202</w:t>
      </w:r>
      <w:r w:rsidR="00ED46EB">
        <w:rPr>
          <w:rFonts w:asciiTheme="minorHAnsi" w:hAnsiTheme="minorHAnsi"/>
          <w:sz w:val="22"/>
          <w:szCs w:val="22"/>
          <w:lang w:val="en-US"/>
        </w:rPr>
        <w:t>2</w:t>
      </w:r>
      <w:r w:rsidR="002F1632">
        <w:rPr>
          <w:rFonts w:asciiTheme="minorHAnsi" w:hAnsiTheme="minorHAnsi"/>
          <w:sz w:val="22"/>
          <w:szCs w:val="22"/>
        </w:rPr>
        <w:t>)</w:t>
      </w:r>
    </w:p>
    <w:p w:rsidR="0076408F" w:rsidRPr="000516A3" w:rsidRDefault="00F4350A" w:rsidP="002F1632">
      <w:pPr>
        <w:spacing w:after="120" w:line="240" w:lineRule="auto"/>
        <w:jc w:val="both"/>
        <w:rPr>
          <w:rFonts w:asciiTheme="minorHAnsi" w:hAnsiTheme="minorHAnsi" w:cstheme="minorHAnsi"/>
          <w:sz w:val="22"/>
          <w:szCs w:val="22"/>
          <w:lang w:val="en-US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Погоджено </w:t>
      </w:r>
      <w:r>
        <w:rPr>
          <w:rFonts w:asciiTheme="minorHAnsi" w:hAnsiTheme="minorHAnsi"/>
          <w:sz w:val="22"/>
          <w:szCs w:val="22"/>
        </w:rPr>
        <w:t>Методичною</w:t>
      </w:r>
      <w:r w:rsidR="000516A3">
        <w:rPr>
          <w:rFonts w:asciiTheme="minorHAnsi" w:hAnsiTheme="minorHAnsi"/>
          <w:sz w:val="22"/>
          <w:szCs w:val="22"/>
          <w:lang w:val="en-US"/>
        </w:rPr>
        <w:t xml:space="preserve"> </w:t>
      </w:r>
      <w:r w:rsidR="000516A3">
        <w:rPr>
          <w:rFonts w:asciiTheme="minorHAnsi" w:hAnsiTheme="minorHAnsi"/>
          <w:sz w:val="22"/>
          <w:szCs w:val="22"/>
        </w:rPr>
        <w:t>комісією</w:t>
      </w:r>
      <w:r>
        <w:rPr>
          <w:rFonts w:asciiTheme="minorHAnsi" w:hAnsiTheme="minorHAnsi"/>
          <w:sz w:val="22"/>
          <w:szCs w:val="22"/>
        </w:rPr>
        <w:t xml:space="preserve"> </w:t>
      </w:r>
      <w:r w:rsidR="000516A3" w:rsidRPr="00090BAD">
        <w:rPr>
          <w:rFonts w:asciiTheme="minorHAnsi" w:eastAsia="Calibri" w:hAnsiTheme="minorHAnsi" w:cstheme="minorHAnsi"/>
          <w:sz w:val="22"/>
          <w:szCs w:val="22"/>
          <w:lang w:val="ru-RU"/>
        </w:rPr>
        <w:t>Ф</w:t>
      </w:r>
      <w:r w:rsidR="000516A3" w:rsidRPr="00090BAD">
        <w:rPr>
          <w:rFonts w:asciiTheme="minorHAnsi" w:eastAsia="Calibri" w:hAnsiTheme="minorHAnsi" w:cstheme="minorHAnsi"/>
          <w:sz w:val="22"/>
          <w:szCs w:val="22"/>
        </w:rPr>
        <w:t>МФ</w:t>
      </w:r>
      <w:r w:rsidR="000516A3" w:rsidRPr="00090BAD">
        <w:rPr>
          <w:rFonts w:asciiTheme="minorHAnsi" w:hAnsiTheme="minorHAnsi" w:cstheme="minorHAnsi"/>
          <w:sz w:val="22"/>
          <w:szCs w:val="22"/>
        </w:rPr>
        <w:t xml:space="preserve"> (протокол №</w:t>
      </w:r>
      <w:r w:rsidR="000516A3" w:rsidRPr="00090BAD">
        <w:rPr>
          <w:rFonts w:asciiTheme="minorHAnsi" w:hAnsiTheme="minorHAnsi" w:cstheme="minorHAnsi"/>
          <w:sz w:val="22"/>
          <w:szCs w:val="22"/>
          <w:lang w:val="en-US"/>
        </w:rPr>
        <w:t xml:space="preserve"> 8</w:t>
      </w:r>
      <w:r w:rsidR="000516A3" w:rsidRPr="00090BAD">
        <w:rPr>
          <w:rFonts w:asciiTheme="minorHAnsi" w:hAnsiTheme="minorHAnsi" w:cstheme="minorHAnsi"/>
          <w:sz w:val="22"/>
          <w:szCs w:val="22"/>
        </w:rPr>
        <w:t xml:space="preserve"> від</w:t>
      </w:r>
      <w:r w:rsidR="000516A3" w:rsidRPr="00090BAD">
        <w:rPr>
          <w:rFonts w:asciiTheme="minorHAnsi" w:hAnsiTheme="minorHAnsi" w:cstheme="minorHAnsi"/>
          <w:sz w:val="22"/>
          <w:szCs w:val="22"/>
          <w:lang w:val="en-US"/>
        </w:rPr>
        <w:t xml:space="preserve"> 11.07. 2022</w:t>
      </w:r>
      <w:r w:rsidR="000516A3" w:rsidRPr="00090BAD">
        <w:rPr>
          <w:rFonts w:asciiTheme="minorHAnsi" w:hAnsiTheme="minorHAnsi" w:cstheme="minorHAnsi"/>
          <w:bCs/>
          <w:sz w:val="22"/>
          <w:szCs w:val="22"/>
        </w:rPr>
        <w:t>)</w:t>
      </w:r>
    </w:p>
    <w:sectPr w:rsidR="0076408F" w:rsidRPr="000516A3">
      <w:pgSz w:w="11906" w:h="16838"/>
      <w:pgMar w:top="851" w:right="851" w:bottom="568" w:left="85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OpenSymbol">
    <w:altName w:val="Arial Unicode MS"/>
    <w:charset w:val="01"/>
    <w:family w:val="auto"/>
    <w:pitch w:val="default"/>
  </w:font>
  <w:font w:name="Liberation Serif">
    <w:altName w:val="Times New Roman"/>
    <w:charset w:val="CC"/>
    <w:family w:val="roman"/>
    <w:pitch w:val="variable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MR1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FE9E9B50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92C0D89"/>
    <w:multiLevelType w:val="multilevel"/>
    <w:tmpl w:val="D8C6A69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2"/>
        <w:u w:val="no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>
    <w:nsid w:val="2B26066B"/>
    <w:multiLevelType w:val="hybridMultilevel"/>
    <w:tmpl w:val="7F08D258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D752D27"/>
    <w:multiLevelType w:val="multilevel"/>
    <w:tmpl w:val="F8A69ED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>
    <w:nsid w:val="3E89503C"/>
    <w:multiLevelType w:val="multilevel"/>
    <w:tmpl w:val="901E7B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/>
        <w:i/>
        <w:iCs/>
        <w:color w:val="0070C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alibri" w:hAnsi="Calibri"/>
        <w:i/>
        <w:iCs/>
        <w:color w:val="0070C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Calibri" w:hAnsi="Calibri"/>
        <w:i/>
        <w:iCs/>
        <w:color w:val="0070C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Calibri" w:hAnsi="Calibri"/>
        <w:i/>
        <w:iCs/>
        <w:color w:val="0070C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Calibri" w:hAnsi="Calibri"/>
        <w:i/>
        <w:iCs/>
        <w:color w:val="0070C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Calibri" w:hAnsi="Calibri"/>
        <w:i/>
        <w:iCs/>
        <w:color w:val="0070C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Calibri" w:hAnsi="Calibri"/>
        <w:i/>
        <w:iCs/>
        <w:color w:val="0070C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Calibri" w:hAnsi="Calibri"/>
        <w:i/>
        <w:iCs/>
        <w:color w:val="0070C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Calibri" w:hAnsi="Calibri"/>
        <w:i/>
        <w:iCs/>
        <w:color w:val="0070C0"/>
        <w:sz w:val="22"/>
        <w:szCs w:val="22"/>
      </w:rPr>
    </w:lvl>
  </w:abstractNum>
  <w:abstractNum w:abstractNumId="5">
    <w:nsid w:val="439161F0"/>
    <w:multiLevelType w:val="multilevel"/>
    <w:tmpl w:val="FA5A045C"/>
    <w:lvl w:ilvl="0">
      <w:start w:val="1"/>
      <w:numFmt w:val="decimal"/>
      <w:pStyle w:val="1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>
    <w:nsid w:val="57FF2923"/>
    <w:multiLevelType w:val="multilevel"/>
    <w:tmpl w:val="D8C6A69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2"/>
        <w:u w:val="no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>
    <w:nsid w:val="6020018A"/>
    <w:multiLevelType w:val="hybridMultilevel"/>
    <w:tmpl w:val="40A0A148"/>
    <w:lvl w:ilvl="0" w:tplc="DFFA16A0">
      <w:start w:val="1"/>
      <w:numFmt w:val="decimal"/>
      <w:suff w:val="space"/>
      <w:lvlText w:val="%1."/>
      <w:lvlJc w:val="left"/>
      <w:pPr>
        <w:ind w:left="644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E654E94"/>
    <w:multiLevelType w:val="multilevel"/>
    <w:tmpl w:val="9A9A8AEC"/>
    <w:lvl w:ilvl="0">
      <w:start w:val="1"/>
      <w:numFmt w:val="bullet"/>
      <w:lvlText w:val=""/>
      <w:lvlJc w:val="left"/>
      <w:pPr>
        <w:tabs>
          <w:tab w:val="num" w:pos="820"/>
        </w:tabs>
        <w:ind w:left="8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180"/>
        </w:tabs>
        <w:ind w:left="11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540"/>
        </w:tabs>
        <w:ind w:left="15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900"/>
        </w:tabs>
        <w:ind w:left="19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260"/>
        </w:tabs>
        <w:ind w:left="22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620"/>
        </w:tabs>
        <w:ind w:left="26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980"/>
        </w:tabs>
        <w:ind w:left="29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340"/>
        </w:tabs>
        <w:ind w:left="33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700"/>
        </w:tabs>
        <w:ind w:left="3700" w:hanging="360"/>
      </w:pPr>
      <w:rPr>
        <w:rFonts w:ascii="OpenSymbol" w:hAnsi="OpenSymbol" w:cs="OpenSymbol" w:hint="default"/>
      </w:r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4"/>
  </w:num>
  <w:num w:numId="5">
    <w:abstractNumId w:val="8"/>
  </w:num>
  <w:num w:numId="6">
    <w:abstractNumId w:val="5"/>
    <w:lvlOverride w:ilvl="1">
      <w:lvl w:ilvl="1">
        <w:start w:val="1"/>
        <w:numFmt w:val="lowerLetter"/>
        <w:suff w:val="nothing"/>
        <w:lvlText w:val="%2."/>
        <w:lvlJc w:val="left"/>
        <w:pPr>
          <w:tabs>
            <w:tab w:val="num" w:pos="0"/>
          </w:tabs>
          <w:ind w:left="1440" w:hanging="360"/>
        </w:pPr>
      </w:lvl>
    </w:lvlOverride>
    <w:lvlOverride w:ilvl="2">
      <w:lvl w:ilvl="2">
        <w:start w:val="1"/>
        <w:numFmt w:val="lowerRoman"/>
        <w:suff w:val="nothing"/>
        <w:lvlText w:val="%3."/>
        <w:lvlJc w:val="right"/>
        <w:pPr>
          <w:tabs>
            <w:tab w:val="num" w:pos="0"/>
          </w:tabs>
          <w:ind w:left="2160" w:hanging="180"/>
        </w:pPr>
      </w:lvl>
    </w:lvlOverride>
    <w:lvlOverride w:ilvl="3">
      <w:lvl w:ilvl="3">
        <w:start w:val="1"/>
        <w:numFmt w:val="decimal"/>
        <w:suff w:val="nothing"/>
        <w:lvlText w:val="%4."/>
        <w:lvlJc w:val="left"/>
        <w:pPr>
          <w:tabs>
            <w:tab w:val="num" w:pos="0"/>
          </w:tabs>
          <w:ind w:left="2880" w:hanging="360"/>
        </w:pPr>
      </w:lvl>
    </w:lvlOverride>
    <w:lvlOverride w:ilvl="4">
      <w:lvl w:ilvl="4">
        <w:start w:val="1"/>
        <w:numFmt w:val="lowerLetter"/>
        <w:suff w:val="nothing"/>
        <w:lvlText w:val="%5."/>
        <w:lvlJc w:val="left"/>
        <w:pPr>
          <w:tabs>
            <w:tab w:val="num" w:pos="0"/>
          </w:tabs>
          <w:ind w:left="3600" w:hanging="360"/>
        </w:pPr>
      </w:lvl>
    </w:lvlOverride>
    <w:lvlOverride w:ilvl="5">
      <w:lvl w:ilvl="5">
        <w:start w:val="1"/>
        <w:numFmt w:val="lowerRoman"/>
        <w:suff w:val="nothing"/>
        <w:lvlText w:val="%6."/>
        <w:lvlJc w:val="right"/>
        <w:pPr>
          <w:tabs>
            <w:tab w:val="num" w:pos="0"/>
          </w:tabs>
          <w:ind w:left="4320" w:hanging="180"/>
        </w:pPr>
      </w:lvl>
    </w:lvlOverride>
    <w:lvlOverride w:ilvl="6">
      <w:lvl w:ilvl="6">
        <w:start w:val="1"/>
        <w:numFmt w:val="decimal"/>
        <w:suff w:val="nothing"/>
        <w:lvlText w:val="%7."/>
        <w:lvlJc w:val="left"/>
        <w:pPr>
          <w:tabs>
            <w:tab w:val="num" w:pos="0"/>
          </w:tabs>
          <w:ind w:left="5040" w:hanging="360"/>
        </w:pPr>
      </w:lvl>
    </w:lvlOverride>
    <w:lvlOverride w:ilvl="7">
      <w:lvl w:ilvl="7">
        <w:start w:val="1"/>
        <w:numFmt w:val="lowerLetter"/>
        <w:suff w:val="nothing"/>
        <w:lvlText w:val="%8."/>
        <w:lvlJc w:val="left"/>
        <w:pPr>
          <w:tabs>
            <w:tab w:val="num" w:pos="0"/>
          </w:tabs>
          <w:ind w:left="5760" w:hanging="360"/>
        </w:pPr>
      </w:lvl>
    </w:lvlOverride>
    <w:lvlOverride w:ilvl="8">
      <w:lvl w:ilvl="8">
        <w:start w:val="1"/>
        <w:numFmt w:val="lowerRoman"/>
        <w:suff w:val="nothing"/>
        <w:lvlText w:val="%9."/>
        <w:lvlJc w:val="right"/>
        <w:pPr>
          <w:tabs>
            <w:tab w:val="num" w:pos="0"/>
          </w:tabs>
          <w:ind w:left="6480" w:hanging="180"/>
        </w:pPr>
      </w:lvl>
    </w:lvlOverride>
  </w:num>
  <w:num w:numId="7">
    <w:abstractNumId w:val="0"/>
  </w:num>
  <w:num w:numId="8">
    <w:abstractNumId w:val="1"/>
  </w:num>
  <w:num w:numId="9">
    <w:abstractNumId w:val="7"/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408F"/>
    <w:rsid w:val="000516A3"/>
    <w:rsid w:val="0013069E"/>
    <w:rsid w:val="0013391A"/>
    <w:rsid w:val="00210316"/>
    <w:rsid w:val="002F1632"/>
    <w:rsid w:val="002F341B"/>
    <w:rsid w:val="00316916"/>
    <w:rsid w:val="0035094A"/>
    <w:rsid w:val="00353D3C"/>
    <w:rsid w:val="004808F6"/>
    <w:rsid w:val="004A6148"/>
    <w:rsid w:val="004B0CB3"/>
    <w:rsid w:val="005947BF"/>
    <w:rsid w:val="006176A6"/>
    <w:rsid w:val="00654D5A"/>
    <w:rsid w:val="006F60FF"/>
    <w:rsid w:val="0076408F"/>
    <w:rsid w:val="007D085F"/>
    <w:rsid w:val="008000D4"/>
    <w:rsid w:val="008E3B00"/>
    <w:rsid w:val="00982104"/>
    <w:rsid w:val="00A30D52"/>
    <w:rsid w:val="00A77724"/>
    <w:rsid w:val="00BB1B7E"/>
    <w:rsid w:val="00BF0C0D"/>
    <w:rsid w:val="00C641C3"/>
    <w:rsid w:val="00CF412F"/>
    <w:rsid w:val="00D16464"/>
    <w:rsid w:val="00D54962"/>
    <w:rsid w:val="00DD3D57"/>
    <w:rsid w:val="00DD3D8F"/>
    <w:rsid w:val="00E717F2"/>
    <w:rsid w:val="00E956D4"/>
    <w:rsid w:val="00ED28AF"/>
    <w:rsid w:val="00ED46EB"/>
    <w:rsid w:val="00F4350A"/>
    <w:rsid w:val="00FB7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99"/>
    <w:lsdException w:name="Balloon Text" w:semiHidden="0" w:unhideWhenUsed="0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4A6336"/>
    <w:pPr>
      <w:spacing w:line="276" w:lineRule="auto"/>
    </w:pPr>
    <w:rPr>
      <w:rFonts w:eastAsiaTheme="minorHAnsi"/>
      <w:sz w:val="28"/>
      <w:szCs w:val="28"/>
      <w:lang w:val="uk-UA" w:eastAsia="en-US"/>
    </w:rPr>
  </w:style>
  <w:style w:type="paragraph" w:styleId="1">
    <w:name w:val="heading 1"/>
    <w:basedOn w:val="a1"/>
    <w:next w:val="a0"/>
    <w:link w:val="10"/>
    <w:uiPriority w:val="9"/>
    <w:qFormat/>
    <w:rsid w:val="004A6336"/>
    <w:pPr>
      <w:keepNext/>
      <w:numPr>
        <w:numId w:val="1"/>
      </w:numPr>
      <w:tabs>
        <w:tab w:val="left" w:pos="284"/>
      </w:tabs>
      <w:spacing w:before="120" w:after="120" w:line="216" w:lineRule="auto"/>
      <w:outlineLvl w:val="0"/>
    </w:pPr>
    <w:rPr>
      <w:rFonts w:asciiTheme="minorHAnsi" w:hAnsiTheme="minorHAnsi"/>
      <w:b/>
      <w:color w:val="002060"/>
      <w:sz w:val="24"/>
      <w:szCs w:val="24"/>
    </w:rPr>
  </w:style>
  <w:style w:type="paragraph" w:styleId="2">
    <w:name w:val="heading 2"/>
    <w:basedOn w:val="a2"/>
    <w:next w:val="a3"/>
    <w:qFormat/>
    <w:pPr>
      <w:spacing w:before="200"/>
      <w:outlineLvl w:val="1"/>
    </w:pPr>
    <w:rPr>
      <w:rFonts w:ascii="Liberation Serif" w:eastAsia="Segoe UI" w:hAnsi="Liberation Serif" w:cs="Tahoma"/>
      <w:b/>
      <w:bCs/>
      <w:sz w:val="36"/>
      <w:szCs w:val="36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10">
    <w:name w:val="Заголовок 1 Знак"/>
    <w:basedOn w:val="a4"/>
    <w:link w:val="1"/>
    <w:uiPriority w:val="9"/>
    <w:qFormat/>
    <w:rsid w:val="004A6336"/>
    <w:rPr>
      <w:rFonts w:asciiTheme="minorHAnsi" w:eastAsiaTheme="minorHAnsi" w:hAnsiTheme="minorHAnsi"/>
      <w:b/>
      <w:color w:val="002060"/>
      <w:sz w:val="24"/>
      <w:szCs w:val="24"/>
      <w:lang w:val="uk-UA" w:eastAsia="en-US"/>
    </w:rPr>
  </w:style>
  <w:style w:type="character" w:customStyle="1" w:styleId="-">
    <w:name w:val="Интернет-ссылка"/>
    <w:basedOn w:val="a4"/>
    <w:rsid w:val="004A6336"/>
    <w:rPr>
      <w:color w:val="0000FF" w:themeColor="hyperlink"/>
      <w:u w:val="single"/>
    </w:rPr>
  </w:style>
  <w:style w:type="character" w:customStyle="1" w:styleId="11">
    <w:name w:val="Основной шрифт абзаца1"/>
    <w:qFormat/>
    <w:rsid w:val="004A6336"/>
  </w:style>
  <w:style w:type="character" w:customStyle="1" w:styleId="a7">
    <w:name w:val="Текст выноски Знак"/>
    <w:basedOn w:val="a4"/>
    <w:qFormat/>
    <w:rsid w:val="004A6336"/>
    <w:rPr>
      <w:rFonts w:ascii="Tahoma" w:eastAsiaTheme="minorHAnsi" w:hAnsi="Tahoma" w:cs="Tahoma"/>
      <w:sz w:val="16"/>
      <w:szCs w:val="16"/>
      <w:lang w:val="uk-UA" w:eastAsia="en-US"/>
    </w:rPr>
  </w:style>
  <w:style w:type="character" w:styleId="a8">
    <w:name w:val="annotation reference"/>
    <w:basedOn w:val="a4"/>
    <w:semiHidden/>
    <w:unhideWhenUsed/>
    <w:qFormat/>
    <w:rsid w:val="00D82DA7"/>
    <w:rPr>
      <w:sz w:val="16"/>
      <w:szCs w:val="16"/>
    </w:rPr>
  </w:style>
  <w:style w:type="character" w:customStyle="1" w:styleId="a9">
    <w:name w:val="Текст примечания Знак"/>
    <w:basedOn w:val="a4"/>
    <w:semiHidden/>
    <w:qFormat/>
    <w:rsid w:val="00D82DA7"/>
    <w:rPr>
      <w:rFonts w:eastAsiaTheme="minorHAnsi"/>
      <w:lang w:val="uk-UA" w:eastAsia="en-US"/>
    </w:rPr>
  </w:style>
  <w:style w:type="character" w:customStyle="1" w:styleId="aa">
    <w:name w:val="Тема примечания Знак"/>
    <w:basedOn w:val="a9"/>
    <w:semiHidden/>
    <w:qFormat/>
    <w:rsid w:val="00D82DA7"/>
    <w:rPr>
      <w:rFonts w:eastAsiaTheme="minorHAnsi"/>
      <w:b/>
      <w:bCs/>
      <w:lang w:val="uk-UA" w:eastAsia="en-US"/>
    </w:rPr>
  </w:style>
  <w:style w:type="character" w:customStyle="1" w:styleId="ab">
    <w:name w:val="Текст сноски Знак"/>
    <w:basedOn w:val="a4"/>
    <w:semiHidden/>
    <w:qFormat/>
    <w:rsid w:val="004E0EDF"/>
    <w:rPr>
      <w:rFonts w:eastAsiaTheme="minorHAnsi"/>
      <w:lang w:val="uk-UA" w:eastAsia="en-US"/>
    </w:rPr>
  </w:style>
  <w:style w:type="character" w:customStyle="1" w:styleId="ac">
    <w:name w:val="Привязка сноски"/>
    <w:rPr>
      <w:vertAlign w:val="superscript"/>
    </w:rPr>
  </w:style>
  <w:style w:type="character" w:customStyle="1" w:styleId="FootnoteCharacters">
    <w:name w:val="Footnote Characters"/>
    <w:basedOn w:val="a4"/>
    <w:semiHidden/>
    <w:unhideWhenUsed/>
    <w:qFormat/>
    <w:rsid w:val="004E0EDF"/>
    <w:rPr>
      <w:vertAlign w:val="superscript"/>
    </w:rPr>
  </w:style>
  <w:style w:type="character" w:customStyle="1" w:styleId="ad">
    <w:name w:val="Посещённая гиперссылка"/>
    <w:basedOn w:val="a4"/>
    <w:semiHidden/>
    <w:unhideWhenUsed/>
    <w:rsid w:val="004E476D"/>
    <w:rPr>
      <w:color w:val="800080" w:themeColor="followedHyperlink"/>
      <w:u w:val="single"/>
    </w:rPr>
  </w:style>
  <w:style w:type="character" w:customStyle="1" w:styleId="ae">
    <w:name w:val="Абзац списка Знак"/>
    <w:uiPriority w:val="34"/>
    <w:qFormat/>
    <w:locked/>
    <w:rsid w:val="004E476D"/>
    <w:rPr>
      <w:rFonts w:eastAsiaTheme="minorHAnsi"/>
      <w:sz w:val="28"/>
      <w:szCs w:val="28"/>
      <w:lang w:val="uk-UA" w:eastAsia="en-US"/>
    </w:rPr>
  </w:style>
  <w:style w:type="character" w:customStyle="1" w:styleId="af">
    <w:name w:val="Маркеры"/>
    <w:qFormat/>
    <w:rPr>
      <w:rFonts w:ascii="Calibri" w:eastAsia="OpenSymbol" w:hAnsi="Calibri" w:cs="OpenSymbol"/>
      <w:b w:val="0"/>
      <w:bCs w:val="0"/>
      <w:color w:val="0070C0"/>
      <w:sz w:val="22"/>
      <w:szCs w:val="22"/>
    </w:rPr>
  </w:style>
  <w:style w:type="character" w:customStyle="1" w:styleId="af0">
    <w:name w:val="Символ нумерации"/>
    <w:qFormat/>
    <w:rPr>
      <w:rFonts w:ascii="Calibri" w:hAnsi="Calibri"/>
      <w:i/>
      <w:iCs/>
      <w:color w:val="0070C0"/>
      <w:sz w:val="22"/>
      <w:szCs w:val="22"/>
    </w:rPr>
  </w:style>
  <w:style w:type="paragraph" w:customStyle="1" w:styleId="a2">
    <w:name w:val="Заголовок"/>
    <w:basedOn w:val="a0"/>
    <w:next w:val="a3"/>
    <w:qFormat/>
    <w:pPr>
      <w:keepNext/>
      <w:spacing w:before="240" w:after="120"/>
    </w:pPr>
    <w:rPr>
      <w:rFonts w:ascii="Liberation Sans" w:eastAsia="Microsoft YaHei" w:hAnsi="Liberation Sans" w:cs="Lucida Sans"/>
    </w:rPr>
  </w:style>
  <w:style w:type="paragraph" w:styleId="a3">
    <w:name w:val="Body Text"/>
    <w:basedOn w:val="a0"/>
    <w:pPr>
      <w:spacing w:after="140"/>
    </w:pPr>
  </w:style>
  <w:style w:type="paragraph" w:styleId="af1">
    <w:name w:val="List"/>
    <w:basedOn w:val="a3"/>
    <w:rPr>
      <w:rFonts w:cs="Lucida Sans"/>
    </w:rPr>
  </w:style>
  <w:style w:type="paragraph" w:styleId="af2">
    <w:name w:val="caption"/>
    <w:basedOn w:val="a0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f3">
    <w:name w:val="index heading"/>
    <w:basedOn w:val="a0"/>
    <w:qFormat/>
    <w:pPr>
      <w:suppressLineNumbers/>
    </w:pPr>
    <w:rPr>
      <w:rFonts w:cs="Lucida Sans"/>
    </w:rPr>
  </w:style>
  <w:style w:type="paragraph" w:styleId="a1">
    <w:name w:val="List Paragraph"/>
    <w:basedOn w:val="a0"/>
    <w:uiPriority w:val="34"/>
    <w:qFormat/>
    <w:rsid w:val="004A6336"/>
    <w:pPr>
      <w:ind w:left="720"/>
      <w:contextualSpacing/>
    </w:pPr>
  </w:style>
  <w:style w:type="paragraph" w:styleId="af4">
    <w:name w:val="Balloon Text"/>
    <w:basedOn w:val="a0"/>
    <w:qFormat/>
    <w:rsid w:val="004A6336"/>
    <w:pPr>
      <w:spacing w:line="240" w:lineRule="auto"/>
    </w:pPr>
    <w:rPr>
      <w:rFonts w:ascii="Tahoma" w:hAnsi="Tahoma" w:cs="Tahoma"/>
      <w:sz w:val="16"/>
      <w:szCs w:val="16"/>
    </w:rPr>
  </w:style>
  <w:style w:type="paragraph" w:styleId="af5">
    <w:name w:val="annotation text"/>
    <w:basedOn w:val="a0"/>
    <w:semiHidden/>
    <w:unhideWhenUsed/>
    <w:qFormat/>
    <w:rsid w:val="00D82DA7"/>
    <w:pPr>
      <w:spacing w:line="240" w:lineRule="auto"/>
    </w:pPr>
    <w:rPr>
      <w:sz w:val="20"/>
      <w:szCs w:val="20"/>
    </w:rPr>
  </w:style>
  <w:style w:type="paragraph" w:styleId="af6">
    <w:name w:val="annotation subject"/>
    <w:basedOn w:val="af5"/>
    <w:next w:val="af5"/>
    <w:semiHidden/>
    <w:unhideWhenUsed/>
    <w:qFormat/>
    <w:rsid w:val="00D82DA7"/>
    <w:rPr>
      <w:b/>
      <w:bCs/>
    </w:rPr>
  </w:style>
  <w:style w:type="paragraph" w:styleId="af7">
    <w:name w:val="Revision"/>
    <w:uiPriority w:val="99"/>
    <w:semiHidden/>
    <w:qFormat/>
    <w:rsid w:val="00D82DA7"/>
    <w:rPr>
      <w:rFonts w:eastAsiaTheme="minorHAnsi"/>
      <w:sz w:val="28"/>
      <w:szCs w:val="28"/>
      <w:lang w:val="uk-UA" w:eastAsia="en-US"/>
    </w:rPr>
  </w:style>
  <w:style w:type="paragraph" w:styleId="af8">
    <w:name w:val="footnote text"/>
    <w:basedOn w:val="a0"/>
    <w:semiHidden/>
    <w:unhideWhenUsed/>
    <w:rsid w:val="004E0EDF"/>
    <w:pPr>
      <w:spacing w:line="240" w:lineRule="auto"/>
    </w:pPr>
    <w:rPr>
      <w:sz w:val="20"/>
      <w:szCs w:val="20"/>
    </w:rPr>
  </w:style>
  <w:style w:type="paragraph" w:styleId="af9">
    <w:name w:val="Normal (Web)"/>
    <w:basedOn w:val="a0"/>
    <w:uiPriority w:val="99"/>
    <w:unhideWhenUsed/>
    <w:qFormat/>
    <w:rsid w:val="004E476D"/>
    <w:pPr>
      <w:overflowPunct w:val="0"/>
      <w:spacing w:beforeAutospacing="1" w:afterAutospacing="1" w:line="264" w:lineRule="auto"/>
      <w:ind w:firstLine="567"/>
      <w:jc w:val="both"/>
      <w:textAlignment w:val="baseline"/>
    </w:pPr>
    <w:rPr>
      <w:rFonts w:eastAsia="Times New Roman"/>
      <w:color w:val="000000"/>
      <w:sz w:val="24"/>
      <w:szCs w:val="24"/>
      <w:lang w:eastAsia="ru-RU"/>
    </w:rPr>
  </w:style>
  <w:style w:type="paragraph" w:customStyle="1" w:styleId="afa">
    <w:name w:val="Основний текст"/>
    <w:basedOn w:val="a0"/>
    <w:qFormat/>
    <w:rsid w:val="004E476D"/>
    <w:pPr>
      <w:shd w:val="clear" w:color="auto" w:fill="FFFFFF"/>
      <w:spacing w:after="900" w:line="274" w:lineRule="exact"/>
    </w:pPr>
    <w:rPr>
      <w:rFonts w:ascii="Calibri" w:eastAsia="Calibri" w:hAnsi="Calibri"/>
      <w:color w:val="000000"/>
      <w:sz w:val="23"/>
      <w:szCs w:val="23"/>
      <w:lang w:val="ru-RU"/>
    </w:rPr>
  </w:style>
  <w:style w:type="paragraph" w:customStyle="1" w:styleId="afb">
    <w:name w:val="Таблиця"/>
    <w:basedOn w:val="a0"/>
    <w:qFormat/>
    <w:pPr>
      <w:overflowPunct w:val="0"/>
      <w:spacing w:line="240" w:lineRule="auto"/>
    </w:pPr>
    <w:rPr>
      <w:rFonts w:eastAsia="Calibri"/>
      <w:sz w:val="24"/>
    </w:rPr>
  </w:style>
  <w:style w:type="table" w:styleId="afc">
    <w:name w:val="Table Grid"/>
    <w:basedOn w:val="a5"/>
    <w:uiPriority w:val="59"/>
    <w:rsid w:val="004A6336"/>
    <w:rPr>
      <w:rFonts w:eastAsiaTheme="minorHAnsi"/>
      <w:sz w:val="28"/>
      <w:szCs w:val="28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-211">
    <w:name w:val="Таблица-сетка 2 — акцент 11"/>
    <w:basedOn w:val="a5"/>
    <w:uiPriority w:val="47"/>
    <w:rsid w:val="00AB05C9"/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4F81BD" w:themeColor="accent1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">
    <w:name w:val="List Bullet"/>
    <w:basedOn w:val="a0"/>
    <w:rsid w:val="007D085F"/>
    <w:pPr>
      <w:numPr>
        <w:numId w:val="7"/>
      </w:numPr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99"/>
    <w:lsdException w:name="Balloon Text" w:semiHidden="0" w:unhideWhenUsed="0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4A6336"/>
    <w:pPr>
      <w:spacing w:line="276" w:lineRule="auto"/>
    </w:pPr>
    <w:rPr>
      <w:rFonts w:eastAsiaTheme="minorHAnsi"/>
      <w:sz w:val="28"/>
      <w:szCs w:val="28"/>
      <w:lang w:val="uk-UA" w:eastAsia="en-US"/>
    </w:rPr>
  </w:style>
  <w:style w:type="paragraph" w:styleId="1">
    <w:name w:val="heading 1"/>
    <w:basedOn w:val="a1"/>
    <w:next w:val="a0"/>
    <w:link w:val="10"/>
    <w:uiPriority w:val="9"/>
    <w:qFormat/>
    <w:rsid w:val="004A6336"/>
    <w:pPr>
      <w:keepNext/>
      <w:numPr>
        <w:numId w:val="1"/>
      </w:numPr>
      <w:tabs>
        <w:tab w:val="left" w:pos="284"/>
      </w:tabs>
      <w:spacing w:before="120" w:after="120" w:line="216" w:lineRule="auto"/>
      <w:outlineLvl w:val="0"/>
    </w:pPr>
    <w:rPr>
      <w:rFonts w:asciiTheme="minorHAnsi" w:hAnsiTheme="minorHAnsi"/>
      <w:b/>
      <w:color w:val="002060"/>
      <w:sz w:val="24"/>
      <w:szCs w:val="24"/>
    </w:rPr>
  </w:style>
  <w:style w:type="paragraph" w:styleId="2">
    <w:name w:val="heading 2"/>
    <w:basedOn w:val="a2"/>
    <w:next w:val="a3"/>
    <w:qFormat/>
    <w:pPr>
      <w:spacing w:before="200"/>
      <w:outlineLvl w:val="1"/>
    </w:pPr>
    <w:rPr>
      <w:rFonts w:ascii="Liberation Serif" w:eastAsia="Segoe UI" w:hAnsi="Liberation Serif" w:cs="Tahoma"/>
      <w:b/>
      <w:bCs/>
      <w:sz w:val="36"/>
      <w:szCs w:val="36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10">
    <w:name w:val="Заголовок 1 Знак"/>
    <w:basedOn w:val="a4"/>
    <w:link w:val="1"/>
    <w:uiPriority w:val="9"/>
    <w:qFormat/>
    <w:rsid w:val="004A6336"/>
    <w:rPr>
      <w:rFonts w:asciiTheme="minorHAnsi" w:eastAsiaTheme="minorHAnsi" w:hAnsiTheme="minorHAnsi"/>
      <w:b/>
      <w:color w:val="002060"/>
      <w:sz w:val="24"/>
      <w:szCs w:val="24"/>
      <w:lang w:val="uk-UA" w:eastAsia="en-US"/>
    </w:rPr>
  </w:style>
  <w:style w:type="character" w:customStyle="1" w:styleId="-">
    <w:name w:val="Интернет-ссылка"/>
    <w:basedOn w:val="a4"/>
    <w:rsid w:val="004A6336"/>
    <w:rPr>
      <w:color w:val="0000FF" w:themeColor="hyperlink"/>
      <w:u w:val="single"/>
    </w:rPr>
  </w:style>
  <w:style w:type="character" w:customStyle="1" w:styleId="11">
    <w:name w:val="Основной шрифт абзаца1"/>
    <w:qFormat/>
    <w:rsid w:val="004A6336"/>
  </w:style>
  <w:style w:type="character" w:customStyle="1" w:styleId="a7">
    <w:name w:val="Текст выноски Знак"/>
    <w:basedOn w:val="a4"/>
    <w:qFormat/>
    <w:rsid w:val="004A6336"/>
    <w:rPr>
      <w:rFonts w:ascii="Tahoma" w:eastAsiaTheme="minorHAnsi" w:hAnsi="Tahoma" w:cs="Tahoma"/>
      <w:sz w:val="16"/>
      <w:szCs w:val="16"/>
      <w:lang w:val="uk-UA" w:eastAsia="en-US"/>
    </w:rPr>
  </w:style>
  <w:style w:type="character" w:styleId="a8">
    <w:name w:val="annotation reference"/>
    <w:basedOn w:val="a4"/>
    <w:semiHidden/>
    <w:unhideWhenUsed/>
    <w:qFormat/>
    <w:rsid w:val="00D82DA7"/>
    <w:rPr>
      <w:sz w:val="16"/>
      <w:szCs w:val="16"/>
    </w:rPr>
  </w:style>
  <w:style w:type="character" w:customStyle="1" w:styleId="a9">
    <w:name w:val="Текст примечания Знак"/>
    <w:basedOn w:val="a4"/>
    <w:semiHidden/>
    <w:qFormat/>
    <w:rsid w:val="00D82DA7"/>
    <w:rPr>
      <w:rFonts w:eastAsiaTheme="minorHAnsi"/>
      <w:lang w:val="uk-UA" w:eastAsia="en-US"/>
    </w:rPr>
  </w:style>
  <w:style w:type="character" w:customStyle="1" w:styleId="aa">
    <w:name w:val="Тема примечания Знак"/>
    <w:basedOn w:val="a9"/>
    <w:semiHidden/>
    <w:qFormat/>
    <w:rsid w:val="00D82DA7"/>
    <w:rPr>
      <w:rFonts w:eastAsiaTheme="minorHAnsi"/>
      <w:b/>
      <w:bCs/>
      <w:lang w:val="uk-UA" w:eastAsia="en-US"/>
    </w:rPr>
  </w:style>
  <w:style w:type="character" w:customStyle="1" w:styleId="ab">
    <w:name w:val="Текст сноски Знак"/>
    <w:basedOn w:val="a4"/>
    <w:semiHidden/>
    <w:qFormat/>
    <w:rsid w:val="004E0EDF"/>
    <w:rPr>
      <w:rFonts w:eastAsiaTheme="minorHAnsi"/>
      <w:lang w:val="uk-UA" w:eastAsia="en-US"/>
    </w:rPr>
  </w:style>
  <w:style w:type="character" w:customStyle="1" w:styleId="ac">
    <w:name w:val="Привязка сноски"/>
    <w:rPr>
      <w:vertAlign w:val="superscript"/>
    </w:rPr>
  </w:style>
  <w:style w:type="character" w:customStyle="1" w:styleId="FootnoteCharacters">
    <w:name w:val="Footnote Characters"/>
    <w:basedOn w:val="a4"/>
    <w:semiHidden/>
    <w:unhideWhenUsed/>
    <w:qFormat/>
    <w:rsid w:val="004E0EDF"/>
    <w:rPr>
      <w:vertAlign w:val="superscript"/>
    </w:rPr>
  </w:style>
  <w:style w:type="character" w:customStyle="1" w:styleId="ad">
    <w:name w:val="Посещённая гиперссылка"/>
    <w:basedOn w:val="a4"/>
    <w:semiHidden/>
    <w:unhideWhenUsed/>
    <w:rsid w:val="004E476D"/>
    <w:rPr>
      <w:color w:val="800080" w:themeColor="followedHyperlink"/>
      <w:u w:val="single"/>
    </w:rPr>
  </w:style>
  <w:style w:type="character" w:customStyle="1" w:styleId="ae">
    <w:name w:val="Абзац списка Знак"/>
    <w:uiPriority w:val="34"/>
    <w:qFormat/>
    <w:locked/>
    <w:rsid w:val="004E476D"/>
    <w:rPr>
      <w:rFonts w:eastAsiaTheme="minorHAnsi"/>
      <w:sz w:val="28"/>
      <w:szCs w:val="28"/>
      <w:lang w:val="uk-UA" w:eastAsia="en-US"/>
    </w:rPr>
  </w:style>
  <w:style w:type="character" w:customStyle="1" w:styleId="af">
    <w:name w:val="Маркеры"/>
    <w:qFormat/>
    <w:rPr>
      <w:rFonts w:ascii="Calibri" w:eastAsia="OpenSymbol" w:hAnsi="Calibri" w:cs="OpenSymbol"/>
      <w:b w:val="0"/>
      <w:bCs w:val="0"/>
      <w:color w:val="0070C0"/>
      <w:sz w:val="22"/>
      <w:szCs w:val="22"/>
    </w:rPr>
  </w:style>
  <w:style w:type="character" w:customStyle="1" w:styleId="af0">
    <w:name w:val="Символ нумерации"/>
    <w:qFormat/>
    <w:rPr>
      <w:rFonts w:ascii="Calibri" w:hAnsi="Calibri"/>
      <w:i/>
      <w:iCs/>
      <w:color w:val="0070C0"/>
      <w:sz w:val="22"/>
      <w:szCs w:val="22"/>
    </w:rPr>
  </w:style>
  <w:style w:type="paragraph" w:customStyle="1" w:styleId="a2">
    <w:name w:val="Заголовок"/>
    <w:basedOn w:val="a0"/>
    <w:next w:val="a3"/>
    <w:qFormat/>
    <w:pPr>
      <w:keepNext/>
      <w:spacing w:before="240" w:after="120"/>
    </w:pPr>
    <w:rPr>
      <w:rFonts w:ascii="Liberation Sans" w:eastAsia="Microsoft YaHei" w:hAnsi="Liberation Sans" w:cs="Lucida Sans"/>
    </w:rPr>
  </w:style>
  <w:style w:type="paragraph" w:styleId="a3">
    <w:name w:val="Body Text"/>
    <w:basedOn w:val="a0"/>
    <w:pPr>
      <w:spacing w:after="140"/>
    </w:pPr>
  </w:style>
  <w:style w:type="paragraph" w:styleId="af1">
    <w:name w:val="List"/>
    <w:basedOn w:val="a3"/>
    <w:rPr>
      <w:rFonts w:cs="Lucida Sans"/>
    </w:rPr>
  </w:style>
  <w:style w:type="paragraph" w:styleId="af2">
    <w:name w:val="caption"/>
    <w:basedOn w:val="a0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f3">
    <w:name w:val="index heading"/>
    <w:basedOn w:val="a0"/>
    <w:qFormat/>
    <w:pPr>
      <w:suppressLineNumbers/>
    </w:pPr>
    <w:rPr>
      <w:rFonts w:cs="Lucida Sans"/>
    </w:rPr>
  </w:style>
  <w:style w:type="paragraph" w:styleId="a1">
    <w:name w:val="List Paragraph"/>
    <w:basedOn w:val="a0"/>
    <w:uiPriority w:val="34"/>
    <w:qFormat/>
    <w:rsid w:val="004A6336"/>
    <w:pPr>
      <w:ind w:left="720"/>
      <w:contextualSpacing/>
    </w:pPr>
  </w:style>
  <w:style w:type="paragraph" w:styleId="af4">
    <w:name w:val="Balloon Text"/>
    <w:basedOn w:val="a0"/>
    <w:qFormat/>
    <w:rsid w:val="004A6336"/>
    <w:pPr>
      <w:spacing w:line="240" w:lineRule="auto"/>
    </w:pPr>
    <w:rPr>
      <w:rFonts w:ascii="Tahoma" w:hAnsi="Tahoma" w:cs="Tahoma"/>
      <w:sz w:val="16"/>
      <w:szCs w:val="16"/>
    </w:rPr>
  </w:style>
  <w:style w:type="paragraph" w:styleId="af5">
    <w:name w:val="annotation text"/>
    <w:basedOn w:val="a0"/>
    <w:semiHidden/>
    <w:unhideWhenUsed/>
    <w:qFormat/>
    <w:rsid w:val="00D82DA7"/>
    <w:pPr>
      <w:spacing w:line="240" w:lineRule="auto"/>
    </w:pPr>
    <w:rPr>
      <w:sz w:val="20"/>
      <w:szCs w:val="20"/>
    </w:rPr>
  </w:style>
  <w:style w:type="paragraph" w:styleId="af6">
    <w:name w:val="annotation subject"/>
    <w:basedOn w:val="af5"/>
    <w:next w:val="af5"/>
    <w:semiHidden/>
    <w:unhideWhenUsed/>
    <w:qFormat/>
    <w:rsid w:val="00D82DA7"/>
    <w:rPr>
      <w:b/>
      <w:bCs/>
    </w:rPr>
  </w:style>
  <w:style w:type="paragraph" w:styleId="af7">
    <w:name w:val="Revision"/>
    <w:uiPriority w:val="99"/>
    <w:semiHidden/>
    <w:qFormat/>
    <w:rsid w:val="00D82DA7"/>
    <w:rPr>
      <w:rFonts w:eastAsiaTheme="minorHAnsi"/>
      <w:sz w:val="28"/>
      <w:szCs w:val="28"/>
      <w:lang w:val="uk-UA" w:eastAsia="en-US"/>
    </w:rPr>
  </w:style>
  <w:style w:type="paragraph" w:styleId="af8">
    <w:name w:val="footnote text"/>
    <w:basedOn w:val="a0"/>
    <w:semiHidden/>
    <w:unhideWhenUsed/>
    <w:rsid w:val="004E0EDF"/>
    <w:pPr>
      <w:spacing w:line="240" w:lineRule="auto"/>
    </w:pPr>
    <w:rPr>
      <w:sz w:val="20"/>
      <w:szCs w:val="20"/>
    </w:rPr>
  </w:style>
  <w:style w:type="paragraph" w:styleId="af9">
    <w:name w:val="Normal (Web)"/>
    <w:basedOn w:val="a0"/>
    <w:uiPriority w:val="99"/>
    <w:unhideWhenUsed/>
    <w:qFormat/>
    <w:rsid w:val="004E476D"/>
    <w:pPr>
      <w:overflowPunct w:val="0"/>
      <w:spacing w:beforeAutospacing="1" w:afterAutospacing="1" w:line="264" w:lineRule="auto"/>
      <w:ind w:firstLine="567"/>
      <w:jc w:val="both"/>
      <w:textAlignment w:val="baseline"/>
    </w:pPr>
    <w:rPr>
      <w:rFonts w:eastAsia="Times New Roman"/>
      <w:color w:val="000000"/>
      <w:sz w:val="24"/>
      <w:szCs w:val="24"/>
      <w:lang w:eastAsia="ru-RU"/>
    </w:rPr>
  </w:style>
  <w:style w:type="paragraph" w:customStyle="1" w:styleId="afa">
    <w:name w:val="Основний текст"/>
    <w:basedOn w:val="a0"/>
    <w:qFormat/>
    <w:rsid w:val="004E476D"/>
    <w:pPr>
      <w:shd w:val="clear" w:color="auto" w:fill="FFFFFF"/>
      <w:spacing w:after="900" w:line="274" w:lineRule="exact"/>
    </w:pPr>
    <w:rPr>
      <w:rFonts w:ascii="Calibri" w:eastAsia="Calibri" w:hAnsi="Calibri"/>
      <w:color w:val="000000"/>
      <w:sz w:val="23"/>
      <w:szCs w:val="23"/>
      <w:lang w:val="ru-RU"/>
    </w:rPr>
  </w:style>
  <w:style w:type="paragraph" w:customStyle="1" w:styleId="afb">
    <w:name w:val="Таблиця"/>
    <w:basedOn w:val="a0"/>
    <w:qFormat/>
    <w:pPr>
      <w:overflowPunct w:val="0"/>
      <w:spacing w:line="240" w:lineRule="auto"/>
    </w:pPr>
    <w:rPr>
      <w:rFonts w:eastAsia="Calibri"/>
      <w:sz w:val="24"/>
    </w:rPr>
  </w:style>
  <w:style w:type="table" w:styleId="afc">
    <w:name w:val="Table Grid"/>
    <w:basedOn w:val="a5"/>
    <w:uiPriority w:val="59"/>
    <w:rsid w:val="004A6336"/>
    <w:rPr>
      <w:rFonts w:eastAsiaTheme="minorHAnsi"/>
      <w:sz w:val="28"/>
      <w:szCs w:val="28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-211">
    <w:name w:val="Таблица-сетка 2 — акцент 11"/>
    <w:basedOn w:val="a5"/>
    <w:uiPriority w:val="47"/>
    <w:rsid w:val="00AB05C9"/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4F81BD" w:themeColor="accent1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">
    <w:name w:val="List Bullet"/>
    <w:basedOn w:val="a0"/>
    <w:rsid w:val="007D085F"/>
    <w:pPr>
      <w:numPr>
        <w:numId w:val="7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449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rozklad.kpi.ua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2.png"/><Relationship Id="rId5" Type="http://schemas.openxmlformats.org/officeDocument/2006/relationships/numbering" Target="numbering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6D43B7633E08C04F9C8DA9538A0E394B" ma:contentTypeVersion="4" ma:contentTypeDescription="Створення нового документа." ma:contentTypeScope="" ma:versionID="f1fcc6b39b6ff6bb68bb579e89a68056">
  <xsd:schema xmlns:xsd="http://www.w3.org/2001/XMLSchema" xmlns:xs="http://www.w3.org/2001/XMLSchema" xmlns:p="http://schemas.microsoft.com/office/2006/metadata/properties" xmlns:ns3="f9512bbf-4d64-46a6-ba91-565f04fc291b" targetNamespace="http://schemas.microsoft.com/office/2006/metadata/properties" ma:root="true" ma:fieldsID="4fc7034385da9438d163bf9a8bf8da26" ns3:_="">
    <xsd:import namespace="f9512bbf-4d64-46a6-ba91-565f04fc291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512bbf-4d64-46a6-ba91-565f04fc29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9D4880-1A4C-4FF6-A7F4-D55ACDF285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25E0E47-B509-4CB0-9FD7-9C7F56F683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512bbf-4d64-46a6-ba91-565f04fc29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8938234-7D05-4555-B5D8-E366656559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BA488A8-A3C3-41C3-A022-7D9C23051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1155</Words>
  <Characters>6590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NMV KPI</Company>
  <LinksUpToDate>false</LinksUpToDate>
  <CharactersWithSpaces>7730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Nadya;Тетяна Желяскова</dc:creator>
  <cp:lastModifiedBy>user</cp:lastModifiedBy>
  <cp:revision>8</cp:revision>
  <cp:lastPrinted>2020-09-07T13:50:00Z</cp:lastPrinted>
  <dcterms:created xsi:type="dcterms:W3CDTF">2022-06-22T21:12:00Z</dcterms:created>
  <dcterms:modified xsi:type="dcterms:W3CDTF">2022-07-05T09:14:00Z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NMV KPI</vt:lpwstr>
  </property>
  <property fmtid="{D5CDD505-2E9C-101B-9397-08002B2CF9AE}" pid="4" name="ContentTypeId">
    <vt:lpwstr>0x0101006D43B7633E08C04F9C8DA9538A0E394B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</Properties>
</file>