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0B9832" w14:textId="621ECD60" w:rsidR="00A63EA8" w:rsidRPr="00124634" w:rsidRDefault="00A63EA8" w:rsidP="00124634">
      <w:r w:rsidRPr="00124634">
        <w:t xml:space="preserve">УДК </w:t>
      </w:r>
      <w:r w:rsidR="001E5765" w:rsidRPr="00124634">
        <w:t>519.67</w:t>
      </w:r>
    </w:p>
    <w:p w14:paraId="25DA8B0F" w14:textId="77777777" w:rsidR="00A63EA8" w:rsidRPr="00497EBD" w:rsidRDefault="00A63EA8" w:rsidP="00697CDB"/>
    <w:p w14:paraId="48674FD3" w14:textId="77777777" w:rsidR="00835EC2" w:rsidRPr="00497EBD" w:rsidRDefault="00A63EA8" w:rsidP="00697CDB">
      <w:pPr>
        <w:jc w:val="center"/>
        <w:rPr>
          <w:b/>
        </w:rPr>
      </w:pPr>
      <w:proofErr w:type="spellStart"/>
      <w:r w:rsidRPr="00497EBD">
        <w:rPr>
          <w:b/>
        </w:rPr>
        <w:t>Канд</w:t>
      </w:r>
      <w:proofErr w:type="spellEnd"/>
      <w:r w:rsidRPr="00497EBD">
        <w:rPr>
          <w:b/>
        </w:rPr>
        <w:t xml:space="preserve">. </w:t>
      </w:r>
      <w:proofErr w:type="spellStart"/>
      <w:r w:rsidRPr="00497EBD">
        <w:rPr>
          <w:b/>
        </w:rPr>
        <w:t>фіз</w:t>
      </w:r>
      <w:proofErr w:type="spellEnd"/>
      <w:r w:rsidRPr="00497EBD">
        <w:rPr>
          <w:b/>
        </w:rPr>
        <w:t>.-мат. наук, доцен</w:t>
      </w:r>
      <w:r w:rsidR="000D7EEF" w:rsidRPr="00497EBD">
        <w:rPr>
          <w:b/>
        </w:rPr>
        <w:t xml:space="preserve">т </w:t>
      </w:r>
      <w:proofErr w:type="spellStart"/>
      <w:r w:rsidR="000D7EEF" w:rsidRPr="00497EBD">
        <w:rPr>
          <w:b/>
        </w:rPr>
        <w:t>Третиник</w:t>
      </w:r>
      <w:proofErr w:type="spellEnd"/>
      <w:r w:rsidR="000D7EEF" w:rsidRPr="00497EBD">
        <w:rPr>
          <w:b/>
        </w:rPr>
        <w:t xml:space="preserve"> В. В., </w:t>
      </w:r>
    </w:p>
    <w:p w14:paraId="4C159092" w14:textId="7940DCE6" w:rsidR="00A63EA8" w:rsidRPr="00497EBD" w:rsidRDefault="000D7EEF" w:rsidP="00697CDB">
      <w:pPr>
        <w:jc w:val="center"/>
        <w:rPr>
          <w:b/>
        </w:rPr>
      </w:pPr>
      <w:r w:rsidRPr="00497EBD">
        <w:rPr>
          <w:b/>
        </w:rPr>
        <w:t xml:space="preserve">студент </w:t>
      </w:r>
      <w:proofErr w:type="spellStart"/>
      <w:r w:rsidRPr="00497EBD">
        <w:rPr>
          <w:b/>
        </w:rPr>
        <w:t>Будзінський</w:t>
      </w:r>
      <w:proofErr w:type="spellEnd"/>
      <w:r w:rsidRPr="00497EBD">
        <w:rPr>
          <w:b/>
        </w:rPr>
        <w:t xml:space="preserve"> Є. О</w:t>
      </w:r>
      <w:r w:rsidR="00A63EA8" w:rsidRPr="00497EBD">
        <w:rPr>
          <w:b/>
        </w:rPr>
        <w:t>.</w:t>
      </w:r>
    </w:p>
    <w:p w14:paraId="72580DDF" w14:textId="77777777" w:rsidR="00A63EA8" w:rsidRPr="00497EBD" w:rsidRDefault="00A63EA8" w:rsidP="00697CDB">
      <w:pPr>
        <w:jc w:val="center"/>
        <w:rPr>
          <w:b/>
        </w:rPr>
      </w:pPr>
    </w:p>
    <w:p w14:paraId="3719263D" w14:textId="77777777" w:rsidR="00A63EA8" w:rsidRPr="00497EBD" w:rsidRDefault="00A63EA8" w:rsidP="00697CDB">
      <w:pPr>
        <w:jc w:val="center"/>
        <w:rPr>
          <w:b/>
        </w:rPr>
      </w:pPr>
      <w:r w:rsidRPr="00497EBD">
        <w:rPr>
          <w:b/>
        </w:rPr>
        <w:t>Національний технічний університет України</w:t>
      </w:r>
      <w:r w:rsidRPr="00497EBD">
        <w:rPr>
          <w:b/>
        </w:rPr>
        <w:br/>
        <w:t>«Київський політехнічний інститут імені Ігоря Сікорського»</w:t>
      </w:r>
    </w:p>
    <w:p w14:paraId="5ADCC04F" w14:textId="77777777" w:rsidR="00A63EA8" w:rsidRPr="00497EBD" w:rsidRDefault="00A63EA8" w:rsidP="00697CDB">
      <w:pPr>
        <w:jc w:val="center"/>
        <w:rPr>
          <w:b/>
        </w:rPr>
      </w:pPr>
    </w:p>
    <w:p w14:paraId="61CA81D8" w14:textId="77777777" w:rsidR="00A63EA8" w:rsidRPr="00497EBD" w:rsidRDefault="00EA38B5" w:rsidP="00697CDB">
      <w:pPr>
        <w:jc w:val="center"/>
        <w:rPr>
          <w:b/>
          <w:sz w:val="32"/>
        </w:rPr>
      </w:pPr>
      <w:r w:rsidRPr="00497EBD">
        <w:rPr>
          <w:b/>
          <w:sz w:val="32"/>
        </w:rPr>
        <w:t>МЕТОД ПЕРЕТВОРЕННЯ ЛАТЕНТНОГО ПРОСТОРУ ДЛЯ УМОВНОЇ ГЕНЕРАЦІЇ ЗОБРАЖЕНЬ НА ОСНОВІ БЕЗУМОВНОЇ GAN МОДЕЛІ</w:t>
      </w:r>
    </w:p>
    <w:p w14:paraId="30E431EE" w14:textId="77777777" w:rsidR="008102C2" w:rsidRPr="00497EBD" w:rsidRDefault="008102C2" w:rsidP="00697CDB">
      <w:pPr>
        <w:jc w:val="center"/>
        <w:rPr>
          <w:b/>
        </w:rPr>
      </w:pPr>
    </w:p>
    <w:p w14:paraId="3D5C57F8" w14:textId="77777777" w:rsidR="003E159B" w:rsidRPr="00BB08AF" w:rsidRDefault="00D66E89" w:rsidP="00697CDB">
      <w:pPr>
        <w:rPr>
          <w:b/>
          <w:lang w:val="en-US"/>
        </w:rPr>
      </w:pPr>
      <w:r w:rsidRPr="00BB08AF">
        <w:rPr>
          <w:b/>
          <w:lang w:val="en-US"/>
        </w:rPr>
        <w:t>Abstract</w:t>
      </w:r>
    </w:p>
    <w:p w14:paraId="1AA79D23" w14:textId="77777777" w:rsidR="00D66E89" w:rsidRPr="00BB08AF" w:rsidRDefault="00D66E89" w:rsidP="00697CDB">
      <w:pPr>
        <w:jc w:val="center"/>
        <w:rPr>
          <w:b/>
          <w:sz w:val="24"/>
          <w:lang w:val="en-US"/>
        </w:rPr>
      </w:pPr>
    </w:p>
    <w:p w14:paraId="2B440B9A" w14:textId="77777777" w:rsidR="00C93B34" w:rsidRPr="00BB08AF" w:rsidRDefault="00C93B34" w:rsidP="00697CDB">
      <w:pPr>
        <w:jc w:val="center"/>
        <w:rPr>
          <w:b/>
          <w:sz w:val="24"/>
          <w:lang w:val="en-US"/>
        </w:rPr>
      </w:pPr>
      <w:r w:rsidRPr="00BB08AF">
        <w:rPr>
          <w:b/>
          <w:sz w:val="24"/>
          <w:lang w:val="en-US"/>
        </w:rPr>
        <w:t xml:space="preserve">Violeta </w:t>
      </w:r>
      <w:proofErr w:type="spellStart"/>
      <w:r w:rsidRPr="00BB08AF">
        <w:rPr>
          <w:b/>
          <w:sz w:val="24"/>
          <w:lang w:val="en-US"/>
        </w:rPr>
        <w:t>Tretynyk</w:t>
      </w:r>
      <w:proofErr w:type="spellEnd"/>
      <w:r w:rsidRPr="00BB08AF">
        <w:rPr>
          <w:b/>
          <w:sz w:val="24"/>
          <w:lang w:val="en-US"/>
        </w:rPr>
        <w:t xml:space="preserve">, PhD, Docent; </w:t>
      </w:r>
      <w:proofErr w:type="spellStart"/>
      <w:r w:rsidR="00EA38B5" w:rsidRPr="00BB08AF">
        <w:rPr>
          <w:b/>
          <w:sz w:val="24"/>
          <w:lang w:val="en-US"/>
        </w:rPr>
        <w:t>Budzinskyi</w:t>
      </w:r>
      <w:proofErr w:type="spellEnd"/>
      <w:r w:rsidR="00EA38B5" w:rsidRPr="00BB08AF">
        <w:rPr>
          <w:b/>
          <w:sz w:val="24"/>
          <w:lang w:val="en-US"/>
        </w:rPr>
        <w:t xml:space="preserve"> </w:t>
      </w:r>
      <w:proofErr w:type="spellStart"/>
      <w:r w:rsidR="00EA38B5" w:rsidRPr="00BB08AF">
        <w:rPr>
          <w:b/>
          <w:sz w:val="24"/>
          <w:lang w:val="en-US"/>
        </w:rPr>
        <w:t>Yevhen</w:t>
      </w:r>
      <w:proofErr w:type="spellEnd"/>
      <w:r w:rsidRPr="00BB08AF">
        <w:rPr>
          <w:b/>
          <w:sz w:val="24"/>
          <w:lang w:val="en-US"/>
        </w:rPr>
        <w:t>, student.</w:t>
      </w:r>
    </w:p>
    <w:p w14:paraId="6C7DDC26" w14:textId="64260C8E" w:rsidR="00C93B34" w:rsidRPr="00BB08AF" w:rsidRDefault="00EA38B5" w:rsidP="00697CDB">
      <w:pPr>
        <w:jc w:val="center"/>
        <w:rPr>
          <w:b/>
          <w:i/>
          <w:sz w:val="24"/>
          <w:lang w:val="en-US"/>
        </w:rPr>
      </w:pPr>
      <w:r w:rsidRPr="00BB08AF">
        <w:rPr>
          <w:b/>
          <w:i/>
          <w:sz w:val="24"/>
          <w:lang w:val="en-US"/>
        </w:rPr>
        <w:t xml:space="preserve">Latent </w:t>
      </w:r>
      <w:r w:rsidR="00835EC2" w:rsidRPr="00BB08AF">
        <w:rPr>
          <w:b/>
          <w:i/>
          <w:sz w:val="24"/>
          <w:lang w:val="en-US"/>
        </w:rPr>
        <w:t>s</w:t>
      </w:r>
      <w:r w:rsidRPr="00BB08AF">
        <w:rPr>
          <w:b/>
          <w:i/>
          <w:sz w:val="24"/>
          <w:lang w:val="en-US"/>
        </w:rPr>
        <w:t xml:space="preserve">pace </w:t>
      </w:r>
      <w:r w:rsidR="00835EC2" w:rsidRPr="00BB08AF">
        <w:rPr>
          <w:b/>
          <w:i/>
          <w:sz w:val="24"/>
          <w:lang w:val="en-US"/>
        </w:rPr>
        <w:t>t</w:t>
      </w:r>
      <w:r w:rsidRPr="00BB08AF">
        <w:rPr>
          <w:b/>
          <w:i/>
          <w:sz w:val="24"/>
          <w:lang w:val="en-US"/>
        </w:rPr>
        <w:t xml:space="preserve">ransformation </w:t>
      </w:r>
      <w:r w:rsidR="00835EC2" w:rsidRPr="00BB08AF">
        <w:rPr>
          <w:b/>
          <w:i/>
          <w:sz w:val="24"/>
          <w:lang w:val="en-US"/>
        </w:rPr>
        <w:t>m</w:t>
      </w:r>
      <w:r w:rsidRPr="00BB08AF">
        <w:rPr>
          <w:b/>
          <w:i/>
          <w:sz w:val="24"/>
          <w:lang w:val="en-US"/>
        </w:rPr>
        <w:t xml:space="preserve">ethod for </w:t>
      </w:r>
      <w:r w:rsidR="00835EC2" w:rsidRPr="00BB08AF">
        <w:rPr>
          <w:b/>
          <w:i/>
          <w:sz w:val="24"/>
          <w:lang w:val="en-US"/>
        </w:rPr>
        <w:t>c</w:t>
      </w:r>
      <w:r w:rsidRPr="00BB08AF">
        <w:rPr>
          <w:b/>
          <w:i/>
          <w:sz w:val="24"/>
          <w:lang w:val="en-US"/>
        </w:rPr>
        <w:t xml:space="preserve">onditional </w:t>
      </w:r>
      <w:r w:rsidR="00835EC2" w:rsidRPr="00BB08AF">
        <w:rPr>
          <w:b/>
          <w:i/>
          <w:sz w:val="24"/>
          <w:lang w:val="en-US"/>
        </w:rPr>
        <w:t>i</w:t>
      </w:r>
      <w:r w:rsidRPr="00BB08AF">
        <w:rPr>
          <w:b/>
          <w:i/>
          <w:sz w:val="24"/>
          <w:lang w:val="en-US"/>
        </w:rPr>
        <w:t xml:space="preserve">mage </w:t>
      </w:r>
      <w:r w:rsidR="00835EC2" w:rsidRPr="00BB08AF">
        <w:rPr>
          <w:b/>
          <w:i/>
          <w:sz w:val="24"/>
          <w:lang w:val="en-US"/>
        </w:rPr>
        <w:t>g</w:t>
      </w:r>
      <w:r w:rsidRPr="00BB08AF">
        <w:rPr>
          <w:b/>
          <w:i/>
          <w:sz w:val="24"/>
          <w:lang w:val="en-US"/>
        </w:rPr>
        <w:t xml:space="preserve">eneration </w:t>
      </w:r>
      <w:r w:rsidR="00835EC2" w:rsidRPr="00BB08AF">
        <w:rPr>
          <w:b/>
          <w:i/>
          <w:sz w:val="24"/>
          <w:lang w:val="en-US"/>
        </w:rPr>
        <w:t>u</w:t>
      </w:r>
      <w:r w:rsidRPr="00BB08AF">
        <w:rPr>
          <w:b/>
          <w:i/>
          <w:sz w:val="24"/>
          <w:lang w:val="en-US"/>
        </w:rPr>
        <w:t xml:space="preserve">sing </w:t>
      </w:r>
      <w:r w:rsidR="00835EC2" w:rsidRPr="00BB08AF">
        <w:rPr>
          <w:b/>
          <w:i/>
          <w:sz w:val="24"/>
          <w:lang w:val="en-US"/>
        </w:rPr>
        <w:t>u</w:t>
      </w:r>
      <w:r w:rsidRPr="00BB08AF">
        <w:rPr>
          <w:b/>
          <w:i/>
          <w:sz w:val="24"/>
          <w:lang w:val="en-US"/>
        </w:rPr>
        <w:t>nconditional GAN</w:t>
      </w:r>
    </w:p>
    <w:p w14:paraId="42A91BEE" w14:textId="40A78747" w:rsidR="00EA5499" w:rsidRDefault="00EA5499" w:rsidP="00EA5499">
      <w:pPr>
        <w:rPr>
          <w:i/>
          <w:sz w:val="24"/>
          <w:lang w:val="en-US"/>
        </w:rPr>
      </w:pPr>
      <w:r w:rsidRPr="00EA5499">
        <w:rPr>
          <w:i/>
          <w:sz w:val="24"/>
          <w:lang w:val="en-US"/>
        </w:rPr>
        <w:t>Generative Adversarial Networks (GANs)</w:t>
      </w:r>
      <w:r>
        <w:rPr>
          <w:i/>
          <w:sz w:val="24"/>
          <w:lang w:val="en-US"/>
        </w:rPr>
        <w:t xml:space="preserve"> [1]</w:t>
      </w:r>
      <w:r w:rsidRPr="00EA5499">
        <w:rPr>
          <w:i/>
          <w:sz w:val="24"/>
          <w:lang w:val="en-US"/>
        </w:rPr>
        <w:t xml:space="preserve"> excel in generating high-quality images, but unconditional models lack control over image attributes, limiting their versatility. This paper introduces a method to convert pre-trained unconditional GANs into conditional models that can generate images in specified artistic styles with minimal computational cost. Our approach integrates a style classifier, latent space mapper, and encoder to enable style control by transforming latent vectors without modifying the original GAN architecture. This allows for efficient and flexible style-specific generation, addressing the demand for targeted artistic outputs without extensive retraining.</w:t>
      </w:r>
    </w:p>
    <w:p w14:paraId="726B07F6" w14:textId="77777777" w:rsidR="007B4090" w:rsidRPr="00497EBD" w:rsidRDefault="007B4090" w:rsidP="007B4090"/>
    <w:p w14:paraId="0F1D5684" w14:textId="77777777" w:rsidR="00C54EE9" w:rsidRPr="00497EBD" w:rsidRDefault="00C54EE9" w:rsidP="007B4090">
      <w:pPr>
        <w:rPr>
          <w:b/>
        </w:rPr>
      </w:pPr>
      <w:r w:rsidRPr="00497EBD">
        <w:rPr>
          <w:b/>
        </w:rPr>
        <w:t>Вступ</w:t>
      </w:r>
    </w:p>
    <w:p w14:paraId="738CBA07" w14:textId="77777777" w:rsidR="00C54EE9" w:rsidRPr="00497EBD" w:rsidRDefault="00C54EE9" w:rsidP="007B4090">
      <w:pPr>
        <w:rPr>
          <w:b/>
        </w:rPr>
      </w:pPr>
    </w:p>
    <w:p w14:paraId="18438DE0" w14:textId="57B0A772" w:rsidR="0074585B" w:rsidRPr="00497EBD" w:rsidRDefault="0074585B" w:rsidP="0074585B">
      <w:r w:rsidRPr="00497EBD">
        <w:t>На сьогодні, генеративні змагальні мережі (</w:t>
      </w:r>
      <w:proofErr w:type="spellStart"/>
      <w:r w:rsidRPr="00497EBD">
        <w:t>англ</w:t>
      </w:r>
      <w:proofErr w:type="spellEnd"/>
      <w:r w:rsidRPr="00497EBD">
        <w:t xml:space="preserve">. – </w:t>
      </w:r>
      <w:r w:rsidRPr="00BB08AF">
        <w:rPr>
          <w:lang w:val="en-US"/>
        </w:rPr>
        <w:t>Generative</w:t>
      </w:r>
      <w:r w:rsidRPr="00124634">
        <w:t xml:space="preserve"> </w:t>
      </w:r>
      <w:r w:rsidRPr="00BB08AF">
        <w:rPr>
          <w:lang w:val="en-US"/>
        </w:rPr>
        <w:t>Adversarial</w:t>
      </w:r>
      <w:r w:rsidRPr="00124634">
        <w:t xml:space="preserve"> </w:t>
      </w:r>
      <w:r w:rsidRPr="00BB08AF">
        <w:rPr>
          <w:lang w:val="en-US"/>
        </w:rPr>
        <w:t>Network</w:t>
      </w:r>
      <w:r w:rsidRPr="00124634">
        <w:t xml:space="preserve">, </w:t>
      </w:r>
      <w:r w:rsidRPr="00BB08AF">
        <w:rPr>
          <w:lang w:val="en-US"/>
        </w:rPr>
        <w:t>GAN</w:t>
      </w:r>
      <w:r w:rsidRPr="00497EBD">
        <w:t>) стали важливим інструментом для генерації зображень, особливо у сфері комп’ютерного зору та створення мистецтва. Проте, існує велика кількість моделей GAN які працюють в режимі безумовної генерації, що не дозволяє контролювати стилі чи інші характеристики зображень. Це обмежує їх застосування у задачах, де необхідна цільова генерація зображень з певними стилістичними особливостями, таких як створення художніх творів різних жанрів.</w:t>
      </w:r>
    </w:p>
    <w:p w14:paraId="72A69154" w14:textId="2D34DB23" w:rsidR="0074585B" w:rsidRPr="00497EBD" w:rsidRDefault="0074585B" w:rsidP="0074585B">
      <w:r w:rsidRPr="00497EBD">
        <w:t xml:space="preserve">Поточні дослідження у сфері умовної генерації зображень зосереджувалися на модифікаціях GAN, які вимагають значних обчислювальних ресурсів або складних текстових моделей для контролю </w:t>
      </w:r>
      <w:r w:rsidRPr="00497EBD">
        <w:lastRenderedPageBreak/>
        <w:t xml:space="preserve">результату. У цій роботі пропонується метод перетворення безумовних GAN моделей на умовні, що дозволяє генерувати зображення необхідних стилів, використовуючи для процесу навчання обмежені обчислювальні ресурси. Метод передбачає доповнення </w:t>
      </w:r>
      <w:r w:rsidR="009F3BF1">
        <w:t xml:space="preserve">наявних </w:t>
      </w:r>
      <w:r w:rsidRPr="00497EBD">
        <w:t>безумовних GAN моделей додатковою моделлю-кодувальником (</w:t>
      </w:r>
      <w:proofErr w:type="spellStart"/>
      <w:r w:rsidRPr="00497EBD">
        <w:t>енкодером</w:t>
      </w:r>
      <w:proofErr w:type="spellEnd"/>
      <w:r w:rsidRPr="00497EBD">
        <w:t xml:space="preserve">). Такий </w:t>
      </w:r>
      <w:proofErr w:type="spellStart"/>
      <w:r w:rsidRPr="00497EBD">
        <w:t>енкодер</w:t>
      </w:r>
      <w:proofErr w:type="spellEnd"/>
      <w:r w:rsidRPr="00497EBD">
        <w:t xml:space="preserve"> дозволяє інтегрувати інформацію про необхідний стиль зображень у вхідний вектор для </w:t>
      </w:r>
      <w:r>
        <w:t xml:space="preserve">відповідної </w:t>
      </w:r>
      <w:r w:rsidRPr="00497EBD">
        <w:t>генеративної моделі GAN.</w:t>
      </w:r>
    </w:p>
    <w:p w14:paraId="7B22443D" w14:textId="3E5A7D92" w:rsidR="0074585B" w:rsidRPr="00497EBD" w:rsidRDefault="0074585B" w:rsidP="0074585B">
      <w:r w:rsidRPr="00497EBD">
        <w:t xml:space="preserve">Цей підхід дозволяє навчати </w:t>
      </w:r>
      <w:proofErr w:type="spellStart"/>
      <w:r w:rsidRPr="00497EBD">
        <w:t>генерувальні</w:t>
      </w:r>
      <w:proofErr w:type="spellEnd"/>
      <w:r w:rsidRPr="00497EBD">
        <w:t xml:space="preserve"> моделі з можливіст</w:t>
      </w:r>
      <w:r>
        <w:t>ю</w:t>
      </w:r>
      <w:r w:rsidRPr="00497EBD">
        <w:t xml:space="preserve"> умовної генерації, зберігаючи при цьому низькі вимоги до обчислювальної потужності, що робить його доступним для локальної реалізації</w:t>
      </w:r>
      <w:r>
        <w:t>.</w:t>
      </w:r>
    </w:p>
    <w:p w14:paraId="18B97703" w14:textId="77777777" w:rsidR="00215340" w:rsidRPr="00497EBD" w:rsidRDefault="00215340" w:rsidP="00C54EE9"/>
    <w:p w14:paraId="5DA58963" w14:textId="77777777" w:rsidR="001C4085" w:rsidRPr="00497EBD" w:rsidRDefault="001C4085" w:rsidP="00C54EE9">
      <w:pPr>
        <w:rPr>
          <w:b/>
        </w:rPr>
      </w:pPr>
      <w:r w:rsidRPr="00497EBD">
        <w:rPr>
          <w:b/>
        </w:rPr>
        <w:t>Постановка задачі</w:t>
      </w:r>
    </w:p>
    <w:p w14:paraId="1E279F88" w14:textId="77777777" w:rsidR="0074585B" w:rsidRPr="00497EBD" w:rsidRDefault="0074585B" w:rsidP="0074585B">
      <w:r w:rsidRPr="00497EBD">
        <w:t>Метою даного дослідження є розробка методу перетворення латентного простору для умовної генерації зображень з використанням безумовної моделі GAN, що дозволяє контролювати стиль згенерованих зображень без значних обчислювальних ресурсів на процес навчання. Основна задача полягає в адаптації попередньо навченої безумовної GAN моделі до умовної генерації зображень у різних художніх стилях, без необхідності навчати модель з нуля або змінювати її базову архітектуру.</w:t>
      </w:r>
    </w:p>
    <w:p w14:paraId="21DDB007" w14:textId="5053C4F1" w:rsidR="00ED5ACB" w:rsidRPr="00497EBD" w:rsidRDefault="00C24D10" w:rsidP="00F00797">
      <w:r w:rsidRPr="00497EBD">
        <w:t xml:space="preserve">Кінцевим результатом має стати математична та програмна реалізація методу, що дозволяє виконувати умовну генерацію зображень з контролем стилю </w:t>
      </w:r>
      <w:r w:rsidR="001B08AE" w:rsidRPr="00497EBD">
        <w:t>на основі</w:t>
      </w:r>
      <w:r w:rsidRPr="00497EBD">
        <w:t xml:space="preserve"> безумовної GAN моделі. Ефективність підходу буде підтверджено через проведення експериментів, порівняльний аналіз з </w:t>
      </w:r>
      <w:r w:rsidR="009F3BF1" w:rsidRPr="009F3BF1">
        <w:t xml:space="preserve">наявними </w:t>
      </w:r>
      <w:r w:rsidRPr="00497EBD">
        <w:t>методами, а також через можливість відтворення результатів, затверджених у роботі</w:t>
      </w:r>
      <w:r w:rsidR="00F00797" w:rsidRPr="00497EBD">
        <w:t>.</w:t>
      </w:r>
    </w:p>
    <w:p w14:paraId="50B6CD8A" w14:textId="77777777" w:rsidR="007E2AAF" w:rsidRPr="00497EBD" w:rsidRDefault="007E2AAF" w:rsidP="00F00797"/>
    <w:p w14:paraId="0FF80E8A" w14:textId="77777777" w:rsidR="00612524" w:rsidRPr="00497EBD" w:rsidRDefault="00612524" w:rsidP="00F00797">
      <w:pPr>
        <w:rPr>
          <w:b/>
        </w:rPr>
      </w:pPr>
      <w:r w:rsidRPr="00497EBD">
        <w:rPr>
          <w:b/>
        </w:rPr>
        <w:t>Огляд літератури</w:t>
      </w:r>
    </w:p>
    <w:p w14:paraId="748E47B0" w14:textId="3A4EA729" w:rsidR="00932824" w:rsidRPr="00B1743E" w:rsidRDefault="00932824" w:rsidP="00932824">
      <w:pPr>
        <w:rPr>
          <w:lang w:val="ru-RU"/>
        </w:rPr>
      </w:pPr>
      <w:r>
        <w:t xml:space="preserve">Модель типу </w:t>
      </w:r>
      <w:r w:rsidR="00432585">
        <w:rPr>
          <w:lang w:val="en-US"/>
        </w:rPr>
        <w:t>GAN</w:t>
      </w:r>
      <w:r w:rsidR="00432585" w:rsidRPr="00124634">
        <w:rPr>
          <w:lang w:val="ru-RU"/>
        </w:rPr>
        <w:t xml:space="preserve"> </w:t>
      </w:r>
      <w:r w:rsidR="00432585">
        <w:t xml:space="preserve">складається з </w:t>
      </w:r>
      <w:r>
        <w:t>генератора та дискримінатора. Після завершення навчання, виділяється генератор</w:t>
      </w:r>
      <w:r w:rsidR="0043088D">
        <w:t xml:space="preserve">, </w:t>
      </w:r>
      <w:r>
        <w:t>як основна модель</w:t>
      </w:r>
      <w:r w:rsidR="00E2099A">
        <w:t xml:space="preserve"> </w:t>
      </w:r>
      <w:r>
        <w:t>для генерації зображень. Генератор приймає на вхід</w:t>
      </w:r>
      <w:r w:rsidRPr="00124634">
        <w:rPr>
          <w:lang w:val="ru-RU"/>
        </w:rPr>
        <w:t xml:space="preserve"> </w:t>
      </w:r>
      <w:r>
        <w:t xml:space="preserve">певний вектор шуму (латентний вектор) та перетворює його на зображення </w:t>
      </w:r>
      <w:r w:rsidRPr="00124634">
        <w:rPr>
          <w:lang w:val="ru-RU"/>
        </w:rPr>
        <w:t>[1].</w:t>
      </w:r>
    </w:p>
    <w:p w14:paraId="74D70E70" w14:textId="2772E5D7" w:rsidR="009E05A3" w:rsidRPr="00A66859" w:rsidRDefault="009E05A3" w:rsidP="00932824">
      <w:r>
        <w:t>Завдання генерації зображень художнього стилю</w:t>
      </w:r>
      <w:r w:rsidR="0074585B">
        <w:t xml:space="preserve">, при обмежених ресурсах, </w:t>
      </w:r>
      <w:r>
        <w:t>було розглянуто у досліджені</w:t>
      </w:r>
      <w:r w:rsidRPr="00B1743E">
        <w:rPr>
          <w:lang w:val="ru-RU"/>
        </w:rPr>
        <w:t xml:space="preserve"> [2]</w:t>
      </w:r>
      <w:r>
        <w:t xml:space="preserve">. Основною ідеєю було створення архітектури </w:t>
      </w:r>
      <w:r>
        <w:rPr>
          <w:lang w:val="en-US"/>
        </w:rPr>
        <w:t>GAN</w:t>
      </w:r>
      <w:r w:rsidRPr="00B1743E">
        <w:rPr>
          <w:lang w:val="ru-RU"/>
        </w:rPr>
        <w:t xml:space="preserve"> </w:t>
      </w:r>
      <w:r>
        <w:t xml:space="preserve">для </w:t>
      </w:r>
      <w:r w:rsidR="00A66859">
        <w:t xml:space="preserve">спрощення навчання. У роботі </w:t>
      </w:r>
      <w:r w:rsidR="0074585B">
        <w:t xml:space="preserve">описано основні </w:t>
      </w:r>
      <w:r w:rsidR="00A66859">
        <w:t xml:space="preserve">проблеми </w:t>
      </w:r>
      <w:r w:rsidR="00A66859">
        <w:rPr>
          <w:lang w:val="en-US"/>
        </w:rPr>
        <w:t>GAN</w:t>
      </w:r>
      <w:r w:rsidR="00A66859" w:rsidRPr="00B1743E">
        <w:rPr>
          <w:lang w:val="ru-RU"/>
        </w:rPr>
        <w:t xml:space="preserve"> </w:t>
      </w:r>
      <w:r w:rsidR="0074585B">
        <w:t>під час навчання. Але, запропонована структура моделі мала низьку якість генерації зображень та відсутність контролю над стилем.</w:t>
      </w:r>
    </w:p>
    <w:p w14:paraId="2BC4458D" w14:textId="6AB2AE96" w:rsidR="00D17126" w:rsidRDefault="00D17126" w:rsidP="00932824">
      <w:r>
        <w:t xml:space="preserve">Згідно </w:t>
      </w:r>
      <w:r w:rsidR="009F3BF1" w:rsidRPr="009F3BF1">
        <w:t>з дослідженням</w:t>
      </w:r>
      <w:r w:rsidR="009F3BF1">
        <w:t xml:space="preserve"> </w:t>
      </w:r>
      <w:r>
        <w:t xml:space="preserve">процесу навчання </w:t>
      </w:r>
      <w:r>
        <w:rPr>
          <w:lang w:val="en-US"/>
        </w:rPr>
        <w:t>GAN</w:t>
      </w:r>
      <w:r w:rsidRPr="00124634">
        <w:rPr>
          <w:lang w:val="ru-RU"/>
        </w:rPr>
        <w:t xml:space="preserve"> </w:t>
      </w:r>
      <w:r>
        <w:t xml:space="preserve">моделей, </w:t>
      </w:r>
      <w:r w:rsidR="00124634">
        <w:t xml:space="preserve">у роботі </w:t>
      </w:r>
      <w:r w:rsidR="00124634" w:rsidRPr="00124634">
        <w:rPr>
          <w:lang w:val="ru-RU"/>
        </w:rPr>
        <w:t>[</w:t>
      </w:r>
      <w:r w:rsidR="009E05A3" w:rsidRPr="00B1743E">
        <w:rPr>
          <w:lang w:val="ru-RU"/>
        </w:rPr>
        <w:t>3</w:t>
      </w:r>
      <w:r w:rsidR="00124634" w:rsidRPr="00124634">
        <w:rPr>
          <w:lang w:val="ru-RU"/>
        </w:rPr>
        <w:t xml:space="preserve">] </w:t>
      </w:r>
      <w:r>
        <w:t xml:space="preserve">авторами було відображено можливість векторної арифметики для латентного </w:t>
      </w:r>
      <w:r>
        <w:lastRenderedPageBreak/>
        <w:t>простору дано</w:t>
      </w:r>
      <w:r w:rsidR="009F3BF1">
        <w:t>го типу генеративних</w:t>
      </w:r>
      <w:r>
        <w:t xml:space="preserve"> модел</w:t>
      </w:r>
      <w:r w:rsidR="009F3BF1">
        <w:t>ей</w:t>
      </w:r>
      <w:r w:rsidRPr="00124634">
        <w:rPr>
          <w:lang w:val="ru-RU"/>
        </w:rPr>
        <w:t>.</w:t>
      </w:r>
      <w:r w:rsidR="00E2099A">
        <w:t xml:space="preserve"> На основі цих результатів можна зробити висновок про наявність зв’язку між ділянками латентного простору та характеристиками вихідних зображень. </w:t>
      </w:r>
    </w:p>
    <w:p w14:paraId="12346A0F" w14:textId="3FC7FA0E" w:rsidR="00617EDC" w:rsidRPr="00124634" w:rsidRDefault="00617EDC" w:rsidP="00932824">
      <w:pPr>
        <w:rPr>
          <w:lang w:val="ru-RU"/>
        </w:rPr>
      </w:pPr>
      <w:r>
        <w:t xml:space="preserve">Додатково, ідею пов’язування характеристик зображень та латентного простору було частково досліджено з успішними результатами </w:t>
      </w:r>
      <w:r w:rsidR="00124634">
        <w:t xml:space="preserve">у роботі </w:t>
      </w:r>
      <w:r w:rsidRPr="00124634">
        <w:rPr>
          <w:lang w:val="ru-RU"/>
        </w:rPr>
        <w:t>[</w:t>
      </w:r>
      <w:r w:rsidR="009E05A3" w:rsidRPr="00B1743E">
        <w:rPr>
          <w:lang w:val="ru-RU"/>
        </w:rPr>
        <w:t>4</w:t>
      </w:r>
      <w:r w:rsidRPr="00124634">
        <w:rPr>
          <w:lang w:val="ru-RU"/>
        </w:rPr>
        <w:t xml:space="preserve">]. </w:t>
      </w:r>
      <w:r>
        <w:t>Автори відповідного дослідження розробили модель для лінійного відображення бажаної характеристики на латентний простір. Тобто, після створення певного зображення, використовуючи отриману лінійну проекцію</w:t>
      </w:r>
      <w:r w:rsidR="00533276">
        <w:t xml:space="preserve"> вони </w:t>
      </w:r>
      <w:r>
        <w:t>коригува</w:t>
      </w:r>
      <w:r w:rsidR="00533276">
        <w:t>л</w:t>
      </w:r>
      <w:r>
        <w:t xml:space="preserve">и характеристики даного зображення. Але, </w:t>
      </w:r>
      <w:r w:rsidR="00D77F3A">
        <w:t xml:space="preserve">запропонований </w:t>
      </w:r>
      <w:r>
        <w:t xml:space="preserve">метод не надає </w:t>
      </w:r>
      <w:proofErr w:type="spellStart"/>
      <w:r>
        <w:t>змог</w:t>
      </w:r>
      <w:proofErr w:type="spellEnd"/>
      <w:r w:rsidR="00B1743E">
        <w:rPr>
          <w:lang w:val="ru-RU"/>
        </w:rPr>
        <w:t>и</w:t>
      </w:r>
      <w:r>
        <w:t xml:space="preserve"> </w:t>
      </w:r>
      <w:r w:rsidR="00D77F3A">
        <w:t xml:space="preserve">розв’язати задачу переходу від безумовної до умовної генерації, що є </w:t>
      </w:r>
      <w:r w:rsidR="00B1743E">
        <w:rPr>
          <w:lang w:val="ru-RU"/>
        </w:rPr>
        <w:t>метою</w:t>
      </w:r>
      <w:r w:rsidR="00D77F3A">
        <w:t xml:space="preserve"> даної роботи.</w:t>
      </w:r>
    </w:p>
    <w:p w14:paraId="59A82F50" w14:textId="6FBFDB52" w:rsidR="00432E07" w:rsidRPr="00432E07" w:rsidRDefault="00432E07" w:rsidP="00215340">
      <w:r>
        <w:t xml:space="preserve">Інший метод, що дозволяє переходити від безумовної до умовної генерації для моделей </w:t>
      </w:r>
      <w:r>
        <w:rPr>
          <w:lang w:val="en-US"/>
        </w:rPr>
        <w:t>GAN</w:t>
      </w:r>
      <w:r>
        <w:t xml:space="preserve">, використовує незначну модифікацію генератора </w:t>
      </w:r>
      <w:r w:rsidR="00533276">
        <w:t>т</w:t>
      </w:r>
      <w:r>
        <w:t xml:space="preserve">а дискримінатора на основі </w:t>
      </w:r>
      <w:proofErr w:type="spellStart"/>
      <w:r>
        <w:t>гіпермодуляції</w:t>
      </w:r>
      <w:proofErr w:type="spellEnd"/>
      <w:r>
        <w:t xml:space="preserve"> (</w:t>
      </w:r>
      <w:proofErr w:type="spellStart"/>
      <w:r w:rsidR="00215340">
        <w:t>англ</w:t>
      </w:r>
      <w:proofErr w:type="spellEnd"/>
      <w:r w:rsidR="00215340">
        <w:t xml:space="preserve">. – </w:t>
      </w:r>
      <w:r>
        <w:rPr>
          <w:lang w:val="en-US"/>
        </w:rPr>
        <w:t>hyper</w:t>
      </w:r>
      <w:r w:rsidRPr="00124634">
        <w:rPr>
          <w:lang w:val="ru-RU"/>
        </w:rPr>
        <w:t>-</w:t>
      </w:r>
      <w:r>
        <w:rPr>
          <w:lang w:val="en-US"/>
        </w:rPr>
        <w:t>modulation</w:t>
      </w:r>
      <w:r>
        <w:t xml:space="preserve">) ваг попередньо навченої моделі </w:t>
      </w:r>
      <w:r w:rsidRPr="00124634">
        <w:rPr>
          <w:lang w:val="ru-RU"/>
        </w:rPr>
        <w:t>[</w:t>
      </w:r>
      <w:r w:rsidR="009E05A3" w:rsidRPr="00B1743E">
        <w:rPr>
          <w:lang w:val="ru-RU"/>
        </w:rPr>
        <w:t>5</w:t>
      </w:r>
      <w:r w:rsidRPr="00124634">
        <w:rPr>
          <w:lang w:val="ru-RU"/>
        </w:rPr>
        <w:t xml:space="preserve">]. </w:t>
      </w:r>
      <w:r>
        <w:t xml:space="preserve">Даний метод вимагає додавання </w:t>
      </w:r>
      <w:r w:rsidR="00885424">
        <w:t xml:space="preserve">нових ваг у кожен шар початкової моделі. Відповідний набір ваг, генерується, на основі заданого класу, </w:t>
      </w:r>
      <w:proofErr w:type="spellStart"/>
      <w:r w:rsidR="00885424">
        <w:t>гіпермодулятором</w:t>
      </w:r>
      <w:proofErr w:type="spellEnd"/>
      <w:r w:rsidR="00885424">
        <w:t>. Таким чином, для кожного класу зображень генератор входить в окремий стан, що краще виконує завдання генерації зображень відповідного класу. Недоліком такого методу є необхідність внесення змін у внутрішню структуру генератора. В рамках даної роботи, буде досліджено можливість створення зовнішньої моделі, яка модифікуватиме лише вхідний латентний вектор та не вимагатиме змін архітектури відповідного попередньо навченого генератора.</w:t>
      </w:r>
    </w:p>
    <w:p w14:paraId="7114F26D" w14:textId="77777777" w:rsidR="00211D32" w:rsidRPr="00E2099A" w:rsidRDefault="00211D32" w:rsidP="00CE289C">
      <w:pPr>
        <w:rPr>
          <w:iCs/>
        </w:rPr>
      </w:pPr>
    </w:p>
    <w:p w14:paraId="1C6DFA28" w14:textId="0B6E5F6C" w:rsidR="00CE289C" w:rsidRPr="00497EBD" w:rsidRDefault="00342FF7" w:rsidP="00CE289C">
      <w:pPr>
        <w:rPr>
          <w:b/>
        </w:rPr>
      </w:pPr>
      <w:r w:rsidRPr="00497EBD">
        <w:rPr>
          <w:b/>
        </w:rPr>
        <w:t>Використання попередньо навченої моделі GAN</w:t>
      </w:r>
    </w:p>
    <w:p w14:paraId="560584BB" w14:textId="3DE76E56" w:rsidR="00342FF7" w:rsidRPr="00497EBD" w:rsidRDefault="00342FF7" w:rsidP="00342FF7">
      <w:r w:rsidRPr="00497EBD">
        <w:rPr>
          <w:rFonts w:eastAsiaTheme="minorEastAsia"/>
        </w:rPr>
        <w:t xml:space="preserve">Початковим етапом є використання попередньо навченої безумовної GAN (наприклад, моделі, натренованої на зображеннях церков). Це дозволяє використати вже наявні генеративні можливості моделі для створення нових зображень. Проте, така GAN не має контролю над стилем або іншими характеристиками згенерованих зображень, оскільки працює на основі </w:t>
      </w:r>
      <w:r w:rsidR="005938E3" w:rsidRPr="00497EBD">
        <w:rPr>
          <w:rFonts w:eastAsiaTheme="minorEastAsia"/>
        </w:rPr>
        <w:t xml:space="preserve">латентного </w:t>
      </w:r>
      <w:proofErr w:type="spellStart"/>
      <w:r w:rsidR="00497EBD" w:rsidRPr="00497EBD">
        <w:rPr>
          <w:rFonts w:eastAsiaTheme="minorEastAsia"/>
        </w:rPr>
        <w:t>вектор</w:t>
      </w:r>
      <w:r w:rsidR="009F3BF1">
        <w:rPr>
          <w:rFonts w:eastAsiaTheme="minorEastAsia"/>
        </w:rPr>
        <w:t>а</w:t>
      </w:r>
      <w:proofErr w:type="spellEnd"/>
      <w:r w:rsidR="005938E3" w:rsidRPr="00497EBD">
        <w:rPr>
          <w:rFonts w:eastAsiaTheme="minorEastAsia"/>
        </w:rPr>
        <w:t xml:space="preserve"> (</w:t>
      </w:r>
      <w:r w:rsidRPr="00497EBD">
        <w:rPr>
          <w:rFonts w:eastAsiaTheme="minorEastAsia"/>
        </w:rPr>
        <w:t>випадкового шуму</w:t>
      </w:r>
      <w:r w:rsidR="005938E3" w:rsidRPr="00497EBD">
        <w:rPr>
          <w:rFonts w:eastAsiaTheme="minorEastAsia"/>
        </w:rPr>
        <w:t>)</w:t>
      </w:r>
      <w:r w:rsidRPr="00497EBD">
        <w:rPr>
          <w:rFonts w:eastAsiaTheme="minorEastAsia"/>
        </w:rPr>
        <w:t xml:space="preserve"> без вказівки конкретних умов.</w:t>
      </w:r>
      <w:r w:rsidRPr="00497EBD">
        <w:t xml:space="preserve"> </w:t>
      </w:r>
    </w:p>
    <w:p w14:paraId="5A90550C" w14:textId="4F6DDEF7" w:rsidR="00784E37" w:rsidRPr="00497EBD" w:rsidRDefault="00342FF7" w:rsidP="00342FF7">
      <w:pPr>
        <w:rPr>
          <w:rFonts w:eastAsiaTheme="minorEastAsia"/>
        </w:rPr>
      </w:pPr>
      <w:r w:rsidRPr="00497EBD">
        <w:rPr>
          <w:rFonts w:eastAsiaTheme="minorEastAsia"/>
        </w:rPr>
        <w:t xml:space="preserve">Для досягнення можливості генерувати художні зображення, безумовна GAN додатково навчається на </w:t>
      </w:r>
      <w:proofErr w:type="spellStart"/>
      <w:r w:rsidRPr="00497EBD">
        <w:rPr>
          <w:rFonts w:eastAsiaTheme="minorEastAsia"/>
        </w:rPr>
        <w:t>датасеті</w:t>
      </w:r>
      <w:proofErr w:type="spellEnd"/>
      <w:r w:rsidRPr="00497EBD">
        <w:rPr>
          <w:rFonts w:eastAsiaTheme="minorEastAsia"/>
        </w:rPr>
        <w:t>. Це дозволяє моделі вивчити різноманітні стилі мистецтва, однак без прямого контролю над тим, який стиль буде використаний для конкретного зображення</w:t>
      </w:r>
      <w:r w:rsidR="005938E3" w:rsidRPr="00497EBD">
        <w:rPr>
          <w:rFonts w:eastAsiaTheme="minorEastAsia"/>
        </w:rPr>
        <w:t>.</w:t>
      </w:r>
    </w:p>
    <w:p w14:paraId="6E1BA6BE" w14:textId="6F24DE96" w:rsidR="00BE5369" w:rsidRDefault="00BE5369" w:rsidP="00342FF7">
      <w:pPr>
        <w:rPr>
          <w:rFonts w:eastAsiaTheme="minorEastAsia"/>
        </w:rPr>
      </w:pPr>
    </w:p>
    <w:p w14:paraId="747C2663" w14:textId="59D99495" w:rsidR="00D62159" w:rsidRDefault="00D62159" w:rsidP="00342FF7">
      <w:pPr>
        <w:rPr>
          <w:rFonts w:eastAsiaTheme="minorEastAsia"/>
        </w:rPr>
      </w:pPr>
    </w:p>
    <w:p w14:paraId="0B25F245" w14:textId="77777777" w:rsidR="00D62159" w:rsidRPr="00497EBD" w:rsidRDefault="00D62159" w:rsidP="00342FF7">
      <w:pPr>
        <w:rPr>
          <w:rFonts w:eastAsiaTheme="minorEastAsia"/>
        </w:rPr>
      </w:pPr>
    </w:p>
    <w:p w14:paraId="35D8AAC1" w14:textId="656390D0" w:rsidR="00BE5369" w:rsidRPr="00497EBD" w:rsidRDefault="005938E3" w:rsidP="00342FF7">
      <w:pPr>
        <w:rPr>
          <w:rFonts w:eastAsiaTheme="minorEastAsia"/>
          <w:b/>
        </w:rPr>
      </w:pPr>
      <w:r w:rsidRPr="00497EBD">
        <w:rPr>
          <w:rFonts w:eastAsiaTheme="minorEastAsia"/>
          <w:b/>
        </w:rPr>
        <w:lastRenderedPageBreak/>
        <w:t xml:space="preserve">Навчання моделі класифікатора та створення </w:t>
      </w:r>
      <w:r w:rsidR="00342FF7" w:rsidRPr="00497EBD">
        <w:rPr>
          <w:rFonts w:eastAsiaTheme="minorEastAsia"/>
          <w:b/>
        </w:rPr>
        <w:t xml:space="preserve">нового </w:t>
      </w:r>
      <w:proofErr w:type="spellStart"/>
      <w:r w:rsidR="00342FF7" w:rsidRPr="00497EBD">
        <w:rPr>
          <w:rFonts w:eastAsiaTheme="minorEastAsia"/>
          <w:b/>
        </w:rPr>
        <w:t>датасету</w:t>
      </w:r>
      <w:proofErr w:type="spellEnd"/>
    </w:p>
    <w:p w14:paraId="4AC312EF" w14:textId="1AAE584E" w:rsidR="00342FF7" w:rsidRPr="00497EBD" w:rsidRDefault="005938E3" w:rsidP="005938E3">
      <w:r w:rsidRPr="00497EBD">
        <w:t xml:space="preserve">Проводиться процес навчання класифікатора </w:t>
      </w:r>
      <w:r w:rsidR="00497EBD" w:rsidRPr="00497EBD">
        <w:t>художніх</w:t>
      </w:r>
      <w:r w:rsidRPr="00497EBD">
        <w:t xml:space="preserve"> стилів зображень на основі відповідного </w:t>
      </w:r>
      <w:proofErr w:type="spellStart"/>
      <w:r w:rsidRPr="00497EBD">
        <w:t>датасету</w:t>
      </w:r>
      <w:proofErr w:type="spellEnd"/>
      <w:r w:rsidRPr="00497EBD">
        <w:t xml:space="preserve">. Після чого, </w:t>
      </w:r>
      <w:r w:rsidR="00342FF7" w:rsidRPr="00497EBD">
        <w:t xml:space="preserve">створюється новий </w:t>
      </w:r>
      <w:proofErr w:type="spellStart"/>
      <w:r w:rsidR="00342FF7" w:rsidRPr="00497EBD">
        <w:t>датасет</w:t>
      </w:r>
      <w:proofErr w:type="spellEnd"/>
      <w:r w:rsidR="00342FF7" w:rsidRPr="00497EBD">
        <w:t xml:space="preserve">, де кожному зображенню (результату генерації безумовної GAN) відповідає певний латентний вектор та стиль, визначений класифікатором. Основною метою такого підходу є створення пари «латентний вектор </w:t>
      </w:r>
      <w:r w:rsidRPr="00497EBD">
        <w:t xml:space="preserve">– </w:t>
      </w:r>
      <w:r w:rsidR="00342FF7" w:rsidRPr="00497EBD">
        <w:t>стиль», що дозволяє навчити</w:t>
      </w:r>
      <w:r w:rsidRPr="00497EBD">
        <w:t xml:space="preserve"> наступну модель</w:t>
      </w:r>
      <w:r w:rsidR="00342FF7" w:rsidRPr="00497EBD">
        <w:t xml:space="preserve"> </w:t>
      </w:r>
      <w:proofErr w:type="spellStart"/>
      <w:r w:rsidR="00342FF7" w:rsidRPr="00497EBD">
        <w:t>маппер</w:t>
      </w:r>
      <w:proofErr w:type="spellEnd"/>
      <w:r w:rsidR="00342FF7" w:rsidRPr="00497EBD">
        <w:t xml:space="preserve"> для відображення латентних векторів на конкретні стилі зображень.</w:t>
      </w:r>
    </w:p>
    <w:p w14:paraId="4E5BB8BC" w14:textId="77777777" w:rsidR="00342FF7" w:rsidRPr="00497EBD" w:rsidRDefault="00342FF7" w:rsidP="00342FF7">
      <w:pPr>
        <w:rPr>
          <w:rFonts w:eastAsiaTheme="minorEastAsia"/>
        </w:rPr>
      </w:pPr>
    </w:p>
    <w:p w14:paraId="2FCAF25E" w14:textId="35545E93" w:rsidR="00342FF7" w:rsidRPr="00497EBD" w:rsidRDefault="00342FF7" w:rsidP="00342FF7">
      <w:pPr>
        <w:rPr>
          <w:rFonts w:eastAsiaTheme="minorEastAsia"/>
          <w:b/>
        </w:rPr>
      </w:pPr>
      <w:r w:rsidRPr="00497EBD">
        <w:rPr>
          <w:rFonts w:eastAsiaTheme="minorEastAsia"/>
          <w:b/>
        </w:rPr>
        <w:t>Навчання моделі</w:t>
      </w:r>
      <w:r w:rsidR="005938E3" w:rsidRPr="00497EBD">
        <w:rPr>
          <w:rFonts w:eastAsiaTheme="minorEastAsia"/>
          <w:b/>
        </w:rPr>
        <w:t xml:space="preserve"> </w:t>
      </w:r>
      <w:proofErr w:type="spellStart"/>
      <w:r w:rsidRPr="00497EBD">
        <w:rPr>
          <w:rFonts w:eastAsiaTheme="minorEastAsia"/>
          <w:b/>
        </w:rPr>
        <w:t>маппера</w:t>
      </w:r>
      <w:proofErr w:type="spellEnd"/>
    </w:p>
    <w:p w14:paraId="5B7D7BD5" w14:textId="6EF8875D" w:rsidR="00342FF7" w:rsidRPr="00497EBD" w:rsidRDefault="00342FF7" w:rsidP="00342FF7">
      <w:proofErr w:type="spellStart"/>
      <w:r w:rsidRPr="00497EBD">
        <w:t>Маппер</w:t>
      </w:r>
      <w:proofErr w:type="spellEnd"/>
      <w:r w:rsidRPr="00497EBD">
        <w:t xml:space="preserve"> навчається на новоствореному </w:t>
      </w:r>
      <w:proofErr w:type="spellStart"/>
      <w:r w:rsidRPr="00497EBD">
        <w:t>датасеті</w:t>
      </w:r>
      <w:proofErr w:type="spellEnd"/>
      <w:r w:rsidRPr="00497EBD">
        <w:t xml:space="preserve"> для побудови відповідності між латентними векторами та художніми стилями зображень. Завдяки цьому, </w:t>
      </w:r>
      <w:proofErr w:type="spellStart"/>
      <w:r w:rsidRPr="00497EBD">
        <w:t>маппер</w:t>
      </w:r>
      <w:proofErr w:type="spellEnd"/>
      <w:r w:rsidRPr="00497EBD">
        <w:t xml:space="preserve"> може прогнозувати стиль, ґрунтуючись на латентному векторі, що </w:t>
      </w:r>
      <w:r w:rsidR="005938E3" w:rsidRPr="00497EBD">
        <w:t xml:space="preserve">буде передано на вхід </w:t>
      </w:r>
      <w:r w:rsidRPr="00497EBD">
        <w:t>GAN. Це дає змогу зв’язати простір латентних векторів з умовними стилями зображень</w:t>
      </w:r>
      <w:r w:rsidR="005938E3" w:rsidRPr="00497EBD">
        <w:t>.</w:t>
      </w:r>
    </w:p>
    <w:p w14:paraId="5FD6E3E6" w14:textId="77777777" w:rsidR="00342FF7" w:rsidRPr="00497EBD" w:rsidRDefault="00342FF7" w:rsidP="00342FF7">
      <w:pPr>
        <w:rPr>
          <w:rFonts w:eastAsiaTheme="minorEastAsia"/>
        </w:rPr>
      </w:pPr>
    </w:p>
    <w:p w14:paraId="51F1E038" w14:textId="54B95C03" w:rsidR="00342FF7" w:rsidRPr="00497EBD" w:rsidRDefault="005938E3" w:rsidP="00342FF7">
      <w:pPr>
        <w:rPr>
          <w:rFonts w:eastAsiaTheme="minorEastAsia"/>
          <w:b/>
        </w:rPr>
      </w:pPr>
      <w:r w:rsidRPr="00497EBD">
        <w:rPr>
          <w:rFonts w:eastAsiaTheme="minorEastAsia"/>
          <w:b/>
        </w:rPr>
        <w:t xml:space="preserve">Навчання моделі </w:t>
      </w:r>
      <w:proofErr w:type="spellStart"/>
      <w:r w:rsidR="00342FF7" w:rsidRPr="00497EBD">
        <w:rPr>
          <w:rFonts w:eastAsiaTheme="minorEastAsia"/>
          <w:b/>
        </w:rPr>
        <w:t>енкодера</w:t>
      </w:r>
      <w:proofErr w:type="spellEnd"/>
      <w:r w:rsidR="00342FF7" w:rsidRPr="00497EBD">
        <w:rPr>
          <w:rFonts w:eastAsiaTheme="minorEastAsia"/>
          <w:b/>
        </w:rPr>
        <w:t xml:space="preserve"> для керування стилем</w:t>
      </w:r>
    </w:p>
    <w:p w14:paraId="4DA99D09" w14:textId="4C235227" w:rsidR="00342FF7" w:rsidRPr="00497EBD" w:rsidRDefault="00342FF7" w:rsidP="00342FF7">
      <w:r w:rsidRPr="00497EBD">
        <w:t xml:space="preserve">Останнім кроком є розробка </w:t>
      </w:r>
      <w:proofErr w:type="spellStart"/>
      <w:r w:rsidRPr="00497EBD">
        <w:t>енкодера</w:t>
      </w:r>
      <w:proofErr w:type="spellEnd"/>
      <w:r w:rsidRPr="00497EBD">
        <w:t xml:space="preserve">, який отримує на вхід два параметри: бажаний стиль і випадковий шум. Завдання </w:t>
      </w:r>
      <w:proofErr w:type="spellStart"/>
      <w:r w:rsidRPr="00497EBD">
        <w:t>енкодера</w:t>
      </w:r>
      <w:proofErr w:type="spellEnd"/>
      <w:r w:rsidRPr="00497EBD">
        <w:t xml:space="preserve"> полягає в тому, щоб сформувати</w:t>
      </w:r>
      <w:r w:rsidR="001F3446" w:rsidRPr="00497EBD">
        <w:t xml:space="preserve"> </w:t>
      </w:r>
      <w:r w:rsidRPr="00497EBD">
        <w:t>латентний вектор, який</w:t>
      </w:r>
      <w:r w:rsidR="001F3446" w:rsidRPr="00497EBD">
        <w:t xml:space="preserve"> </w:t>
      </w:r>
      <w:r w:rsidRPr="00497EBD">
        <w:t>після подачі в безумовну GAN, згенерує зображення у відповідному стилі.</w:t>
      </w:r>
    </w:p>
    <w:p w14:paraId="256FFE68" w14:textId="69AD9769" w:rsidR="00342FF7" w:rsidRPr="00124634" w:rsidRDefault="00342FF7" w:rsidP="00342FF7">
      <w:pPr>
        <w:rPr>
          <w:lang w:val="ru-RU"/>
        </w:rPr>
      </w:pPr>
      <w:r w:rsidRPr="00497EBD">
        <w:t xml:space="preserve">Процес навчання </w:t>
      </w:r>
      <w:proofErr w:type="spellStart"/>
      <w:r w:rsidRPr="00497EBD">
        <w:t>енкодера</w:t>
      </w:r>
      <w:proofErr w:type="spellEnd"/>
      <w:r w:rsidRPr="00497EBD">
        <w:t xml:space="preserve"> полягає в наступному: </w:t>
      </w:r>
      <w:proofErr w:type="spellStart"/>
      <w:r w:rsidRPr="00497EBD">
        <w:t>енкодер</w:t>
      </w:r>
      <w:proofErr w:type="spellEnd"/>
      <w:r w:rsidRPr="00497EBD">
        <w:t xml:space="preserve"> генерує латентний вектор на основі заданого стилю та шуму, після чого цей вектор подається на вхід </w:t>
      </w:r>
      <w:proofErr w:type="spellStart"/>
      <w:r w:rsidRPr="00497EBD">
        <w:t>маппера</w:t>
      </w:r>
      <w:proofErr w:type="spellEnd"/>
      <w:r w:rsidRPr="00497EBD">
        <w:t xml:space="preserve">. </w:t>
      </w:r>
      <w:r w:rsidR="00952DF9">
        <w:t xml:space="preserve">В свою чергу, </w:t>
      </w:r>
      <w:r w:rsidR="009F3BF1">
        <w:t>модель-</w:t>
      </w:r>
      <w:proofErr w:type="spellStart"/>
      <w:r w:rsidR="009F3BF1">
        <w:t>м</w:t>
      </w:r>
      <w:r w:rsidRPr="00497EBD">
        <w:t>аппер</w:t>
      </w:r>
      <w:proofErr w:type="spellEnd"/>
      <w:r w:rsidRPr="00497EBD">
        <w:t xml:space="preserve"> прогнозує стиль згенерованого зображення, і цей стиль порівнюється з тим, що був переданий </w:t>
      </w:r>
      <w:r w:rsidR="00952DF9">
        <w:t xml:space="preserve">на початку </w:t>
      </w:r>
      <w:r w:rsidRPr="00497EBD">
        <w:t xml:space="preserve">на вхід </w:t>
      </w:r>
      <w:proofErr w:type="spellStart"/>
      <w:r w:rsidRPr="00497EBD">
        <w:t>енкодера</w:t>
      </w:r>
      <w:proofErr w:type="spellEnd"/>
      <w:r w:rsidRPr="00497EBD">
        <w:t xml:space="preserve">. Якщо стиль збігається, </w:t>
      </w:r>
      <w:proofErr w:type="spellStart"/>
      <w:r w:rsidRPr="00497EBD">
        <w:t>енкодер</w:t>
      </w:r>
      <w:proofErr w:type="spellEnd"/>
      <w:r w:rsidRPr="00497EBD">
        <w:t xml:space="preserve"> навчається </w:t>
      </w:r>
      <w:proofErr w:type="spellStart"/>
      <w:r w:rsidR="00497EBD" w:rsidRPr="00497EBD">
        <w:t>коректн</w:t>
      </w:r>
      <w:r w:rsidR="00497EBD">
        <w:t>о</w:t>
      </w:r>
      <w:proofErr w:type="spellEnd"/>
      <w:r w:rsidRPr="00497EBD">
        <w:t xml:space="preserve"> відображати вхідний стиль</w:t>
      </w:r>
      <w:r w:rsidR="00952DF9">
        <w:t xml:space="preserve"> на латентний простір</w:t>
      </w:r>
      <w:r w:rsidRPr="00497EBD">
        <w:t>. При цьому модель</w:t>
      </w:r>
      <w:r w:rsidR="001F3446" w:rsidRPr="00497EBD">
        <w:t xml:space="preserve"> </w:t>
      </w:r>
      <w:proofErr w:type="spellStart"/>
      <w:r w:rsidRPr="00497EBD">
        <w:t>маппер</w:t>
      </w:r>
      <w:r w:rsidR="001F3446" w:rsidRPr="00497EBD">
        <w:t>а</w:t>
      </w:r>
      <w:proofErr w:type="spellEnd"/>
      <w:r w:rsidR="001F3446" w:rsidRPr="00497EBD">
        <w:t xml:space="preserve"> не бере участі у процесі </w:t>
      </w:r>
      <w:r w:rsidRPr="00497EBD">
        <w:t xml:space="preserve">навчання </w:t>
      </w:r>
      <w:proofErr w:type="spellStart"/>
      <w:r w:rsidRPr="00497EBD">
        <w:t>енкодера</w:t>
      </w:r>
      <w:proofErr w:type="spellEnd"/>
      <w:r w:rsidRPr="00497EBD">
        <w:t xml:space="preserve">. </w:t>
      </w:r>
    </w:p>
    <w:p w14:paraId="0C13FB8B" w14:textId="33015733" w:rsidR="00B94EF9" w:rsidRPr="00497EBD" w:rsidRDefault="00B94EF9" w:rsidP="00342FF7">
      <w:pPr>
        <w:rPr>
          <w:rFonts w:eastAsiaTheme="minorEastAsia"/>
        </w:rPr>
      </w:pPr>
    </w:p>
    <w:p w14:paraId="725D9522" w14:textId="77777777" w:rsidR="00584476" w:rsidRPr="00497EBD" w:rsidRDefault="00584476" w:rsidP="00B94EF9">
      <w:pPr>
        <w:rPr>
          <w:rFonts w:eastAsiaTheme="minorEastAsia"/>
          <w:b/>
        </w:rPr>
      </w:pPr>
      <w:r w:rsidRPr="00497EBD">
        <w:rPr>
          <w:rFonts w:eastAsiaTheme="minorEastAsia"/>
          <w:b/>
        </w:rPr>
        <w:t>Висновки</w:t>
      </w:r>
    </w:p>
    <w:p w14:paraId="0B2F342A" w14:textId="77777777" w:rsidR="00584476" w:rsidRPr="00497EBD" w:rsidRDefault="00584476" w:rsidP="00B94EF9">
      <w:pPr>
        <w:rPr>
          <w:rFonts w:eastAsiaTheme="minorEastAsia"/>
          <w:b/>
        </w:rPr>
      </w:pPr>
    </w:p>
    <w:p w14:paraId="2CF0D7A5" w14:textId="452BA14A" w:rsidR="00584476" w:rsidRPr="00497EBD" w:rsidRDefault="009F4385" w:rsidP="009F4385">
      <w:pPr>
        <w:rPr>
          <w:rFonts w:eastAsiaTheme="minorEastAsia"/>
        </w:rPr>
      </w:pPr>
      <w:r w:rsidRPr="00497EBD">
        <w:rPr>
          <w:rFonts w:eastAsiaTheme="minorEastAsia"/>
        </w:rPr>
        <w:t xml:space="preserve">У даній статті було </w:t>
      </w:r>
      <w:r w:rsidR="00885424">
        <w:rPr>
          <w:rFonts w:eastAsiaTheme="minorEastAsia"/>
        </w:rPr>
        <w:t>описано</w:t>
      </w:r>
      <w:r w:rsidRPr="00497EBD">
        <w:rPr>
          <w:rFonts w:eastAsiaTheme="minorEastAsia"/>
        </w:rPr>
        <w:t xml:space="preserve"> метод </w:t>
      </w:r>
      <w:r w:rsidR="001F3446" w:rsidRPr="00497EBD">
        <w:rPr>
          <w:rFonts w:eastAsiaTheme="minorEastAsia"/>
        </w:rPr>
        <w:t>перетворення</w:t>
      </w:r>
      <w:r w:rsidRPr="00497EBD">
        <w:rPr>
          <w:rFonts w:eastAsiaTheme="minorEastAsia"/>
        </w:rPr>
        <w:t xml:space="preserve"> простору латентних векторів для умовної генерації зображень з використанням безумовної GAN. Запропоновано архітектуру, яка поєднує попередньо навчену безумовну GAN, класифікатор стилів, </w:t>
      </w:r>
      <w:proofErr w:type="spellStart"/>
      <w:r w:rsidRPr="00497EBD">
        <w:rPr>
          <w:rFonts w:eastAsiaTheme="minorEastAsia"/>
        </w:rPr>
        <w:t>маппер</w:t>
      </w:r>
      <w:proofErr w:type="spellEnd"/>
      <w:r w:rsidRPr="00497EBD">
        <w:rPr>
          <w:rFonts w:eastAsiaTheme="minorEastAsia"/>
        </w:rPr>
        <w:t xml:space="preserve"> та </w:t>
      </w:r>
      <w:proofErr w:type="spellStart"/>
      <w:r w:rsidRPr="00497EBD">
        <w:rPr>
          <w:rFonts w:eastAsiaTheme="minorEastAsia"/>
        </w:rPr>
        <w:t>енкодер</w:t>
      </w:r>
      <w:proofErr w:type="spellEnd"/>
      <w:r w:rsidRPr="00497EBD">
        <w:rPr>
          <w:rFonts w:eastAsiaTheme="minorEastAsia"/>
        </w:rPr>
        <w:t>, що дозволяє генерувати зображення із заданим художнім стилем, контролюючи його через</w:t>
      </w:r>
      <w:r w:rsidR="001F3446" w:rsidRPr="00497EBD">
        <w:rPr>
          <w:rFonts w:eastAsiaTheme="minorEastAsia"/>
        </w:rPr>
        <w:t xml:space="preserve"> перетворення</w:t>
      </w:r>
      <w:r w:rsidRPr="00497EBD">
        <w:rPr>
          <w:rFonts w:eastAsiaTheme="minorEastAsia"/>
        </w:rPr>
        <w:t xml:space="preserve"> латентн</w:t>
      </w:r>
      <w:r w:rsidR="001F3446" w:rsidRPr="00497EBD">
        <w:rPr>
          <w:rFonts w:eastAsiaTheme="minorEastAsia"/>
        </w:rPr>
        <w:t>ого</w:t>
      </w:r>
      <w:r w:rsidRPr="00497EBD">
        <w:rPr>
          <w:rFonts w:eastAsiaTheme="minorEastAsia"/>
        </w:rPr>
        <w:t xml:space="preserve"> прост</w:t>
      </w:r>
      <w:r w:rsidR="001F3446" w:rsidRPr="00497EBD">
        <w:rPr>
          <w:rFonts w:eastAsiaTheme="minorEastAsia"/>
        </w:rPr>
        <w:t>ору</w:t>
      </w:r>
      <w:r w:rsidRPr="00497EBD">
        <w:rPr>
          <w:rFonts w:eastAsiaTheme="minorEastAsia"/>
        </w:rPr>
        <w:t>.</w:t>
      </w:r>
    </w:p>
    <w:p w14:paraId="0BEA26AB" w14:textId="2C79499A" w:rsidR="0077523D" w:rsidRDefault="009F4385" w:rsidP="00D62159">
      <w:pPr>
        <w:spacing w:after="0"/>
        <w:rPr>
          <w:rFonts w:eastAsiaTheme="minorEastAsia"/>
        </w:rPr>
      </w:pPr>
      <w:r w:rsidRPr="00497EBD">
        <w:rPr>
          <w:rFonts w:eastAsiaTheme="minorEastAsia"/>
        </w:rPr>
        <w:lastRenderedPageBreak/>
        <w:t xml:space="preserve">Подальша робота включає тренування та тестування цієї архітектури на різноманітних художніх стилях для оцінки її ефективності, а також порівняння результатів з іншими підходами до умовної генерації зображень. Окрім того, необхідно дослідити можливі покращення у процесі навчання </w:t>
      </w:r>
      <w:proofErr w:type="spellStart"/>
      <w:r w:rsidRPr="00497EBD">
        <w:rPr>
          <w:rFonts w:eastAsiaTheme="minorEastAsia"/>
        </w:rPr>
        <w:t>енкодера</w:t>
      </w:r>
      <w:proofErr w:type="spellEnd"/>
      <w:r w:rsidRPr="00497EBD">
        <w:rPr>
          <w:rFonts w:eastAsiaTheme="minorEastAsia"/>
        </w:rPr>
        <w:t xml:space="preserve">, а також альтернативні методи для покращення узгодженості між передбаченим та бажаним стилем, наприклад, через використання інших </w:t>
      </w:r>
      <w:r w:rsidR="00497EBD">
        <w:rPr>
          <w:rFonts w:eastAsiaTheme="minorEastAsia"/>
        </w:rPr>
        <w:t xml:space="preserve">функцій </w:t>
      </w:r>
      <w:r w:rsidRPr="00497EBD">
        <w:rPr>
          <w:rFonts w:eastAsiaTheme="minorEastAsia"/>
        </w:rPr>
        <w:t xml:space="preserve">втрат або </w:t>
      </w:r>
      <w:r w:rsidR="00497EBD">
        <w:rPr>
          <w:rFonts w:eastAsiaTheme="minorEastAsia"/>
        </w:rPr>
        <w:t xml:space="preserve">типів </w:t>
      </w:r>
      <w:r w:rsidRPr="00497EBD">
        <w:rPr>
          <w:rFonts w:eastAsiaTheme="minorEastAsia"/>
        </w:rPr>
        <w:t>архітектур</w:t>
      </w:r>
      <w:r w:rsidR="00497EBD">
        <w:rPr>
          <w:rFonts w:eastAsiaTheme="minorEastAsia"/>
        </w:rPr>
        <w:t xml:space="preserve">и </w:t>
      </w:r>
      <w:r w:rsidRPr="00497EBD">
        <w:rPr>
          <w:rFonts w:eastAsiaTheme="minorEastAsia"/>
        </w:rPr>
        <w:t>класифікатор</w:t>
      </w:r>
      <w:r w:rsidR="00497EBD">
        <w:rPr>
          <w:rFonts w:eastAsiaTheme="minorEastAsia"/>
        </w:rPr>
        <w:t>а</w:t>
      </w:r>
      <w:r w:rsidRPr="00497EBD">
        <w:rPr>
          <w:rFonts w:eastAsiaTheme="minorEastAsia"/>
        </w:rPr>
        <w:t xml:space="preserve"> стилів</w:t>
      </w:r>
      <w:r w:rsidR="00666B73" w:rsidRPr="00497EBD">
        <w:rPr>
          <w:rFonts w:eastAsiaTheme="minorEastAsia"/>
        </w:rPr>
        <w:t>.</w:t>
      </w:r>
    </w:p>
    <w:p w14:paraId="38AAE485" w14:textId="77777777" w:rsidR="00885424" w:rsidRPr="00497EBD" w:rsidRDefault="00885424" w:rsidP="00D62159">
      <w:pPr>
        <w:spacing w:after="0"/>
        <w:rPr>
          <w:rFonts w:eastAsiaTheme="minorEastAsia"/>
        </w:rPr>
      </w:pPr>
    </w:p>
    <w:p w14:paraId="30DA2B44" w14:textId="1D58233A" w:rsidR="0077523D" w:rsidRDefault="0077523D" w:rsidP="00D62159">
      <w:pPr>
        <w:spacing w:after="0"/>
        <w:rPr>
          <w:b/>
        </w:rPr>
      </w:pPr>
      <w:r w:rsidRPr="00497EBD">
        <w:rPr>
          <w:b/>
        </w:rPr>
        <w:t>Література</w:t>
      </w:r>
      <w:bookmarkStart w:id="0" w:name="_GoBack"/>
      <w:bookmarkEnd w:id="0"/>
    </w:p>
    <w:p w14:paraId="594C2A15" w14:textId="77777777" w:rsidR="00D62159" w:rsidRPr="00497EBD" w:rsidRDefault="00D62159" w:rsidP="00D62159">
      <w:pPr>
        <w:spacing w:after="0"/>
        <w:rPr>
          <w:b/>
        </w:rPr>
      </w:pPr>
    </w:p>
    <w:p w14:paraId="3C6B8EF6" w14:textId="77777777" w:rsidR="00224A16" w:rsidRDefault="00454E09" w:rsidP="00D62159">
      <w:pPr>
        <w:pStyle w:val="a5"/>
      </w:pPr>
      <w:r w:rsidRPr="00497EBD">
        <w:rPr>
          <w:b/>
        </w:rPr>
        <w:fldChar w:fldCharType="begin"/>
      </w:r>
      <w:r w:rsidR="00211D32" w:rsidRPr="00497EBD">
        <w:rPr>
          <w:b/>
        </w:rPr>
        <w:instrText xml:space="preserve"> ADDIN ZOTERO_BIBL {"uncited":[],"omitted":[],"custom":[]} CSL_BIBLIOGRAPHY </w:instrText>
      </w:r>
      <w:r w:rsidRPr="00497EBD">
        <w:rPr>
          <w:b/>
        </w:rPr>
        <w:fldChar w:fldCharType="separate"/>
      </w:r>
      <w:r w:rsidR="00211D32" w:rsidRPr="00497EBD">
        <w:t>[1]</w:t>
      </w:r>
      <w:r w:rsidR="00211D32" w:rsidRPr="00497EBD">
        <w:tab/>
      </w:r>
      <w:r w:rsidR="0014674F" w:rsidRPr="008B0151">
        <w:rPr>
          <w:lang w:val="en-US"/>
        </w:rPr>
        <w:t>Goodfellow</w:t>
      </w:r>
      <w:r w:rsidR="0014674F" w:rsidRPr="00124634">
        <w:t xml:space="preserve"> </w:t>
      </w:r>
      <w:r w:rsidR="0014674F" w:rsidRPr="008B0151">
        <w:rPr>
          <w:lang w:val="en-US"/>
        </w:rPr>
        <w:t>I</w:t>
      </w:r>
      <w:r w:rsidR="0014674F" w:rsidRPr="00124634">
        <w:t xml:space="preserve">. </w:t>
      </w:r>
      <w:r w:rsidR="00F41DEC" w:rsidRPr="00F41DEC">
        <w:rPr>
          <w:lang w:val="en-US"/>
        </w:rPr>
        <w:t>Generative</w:t>
      </w:r>
      <w:r w:rsidR="00F41DEC" w:rsidRPr="00124634">
        <w:t xml:space="preserve"> </w:t>
      </w:r>
      <w:r w:rsidR="00F41DEC" w:rsidRPr="00F41DEC">
        <w:rPr>
          <w:lang w:val="en-US"/>
        </w:rPr>
        <w:t>adversarial</w:t>
      </w:r>
      <w:r w:rsidR="00F41DEC" w:rsidRPr="00124634">
        <w:t xml:space="preserve"> </w:t>
      </w:r>
      <w:r w:rsidR="00F41DEC" w:rsidRPr="00F41DEC">
        <w:rPr>
          <w:lang w:val="en-US"/>
        </w:rPr>
        <w:t>nets</w:t>
      </w:r>
      <w:r w:rsidR="00F41DEC" w:rsidRPr="00124634">
        <w:t xml:space="preserve"> [</w:t>
      </w:r>
      <w:r w:rsidR="00F41DEC" w:rsidRPr="00F41DEC">
        <w:t>Електронний ресурс</w:t>
      </w:r>
      <w:r w:rsidR="00F41DEC" w:rsidRPr="00124634">
        <w:t xml:space="preserve">] / </w:t>
      </w:r>
      <w:r w:rsidR="00F41DEC" w:rsidRPr="00F41DEC">
        <w:rPr>
          <w:lang w:val="en-US"/>
        </w:rPr>
        <w:t>Ian</w:t>
      </w:r>
      <w:r w:rsidR="00F41DEC" w:rsidRPr="00124634">
        <w:t xml:space="preserve"> </w:t>
      </w:r>
      <w:r w:rsidR="00F41DEC" w:rsidRPr="00F41DEC">
        <w:rPr>
          <w:lang w:val="en-US"/>
        </w:rPr>
        <w:t>Goodfellow</w:t>
      </w:r>
      <w:r w:rsidR="00F41DEC" w:rsidRPr="00124634">
        <w:t xml:space="preserve"> </w:t>
      </w:r>
      <w:r w:rsidR="00F41DEC" w:rsidRPr="00F41DEC">
        <w:t>[та ін.</w:t>
      </w:r>
      <w:r w:rsidR="00F41DEC" w:rsidRPr="00124634">
        <w:t xml:space="preserve">] // </w:t>
      </w:r>
      <w:r w:rsidR="00F41DEC" w:rsidRPr="00F41DEC">
        <w:rPr>
          <w:lang w:val="en-US"/>
        </w:rPr>
        <w:t>Advances</w:t>
      </w:r>
      <w:r w:rsidR="00F41DEC" w:rsidRPr="00124634">
        <w:t xml:space="preserve"> </w:t>
      </w:r>
      <w:r w:rsidR="00F41DEC" w:rsidRPr="00F41DEC">
        <w:rPr>
          <w:lang w:val="en-US"/>
        </w:rPr>
        <w:t>in</w:t>
      </w:r>
      <w:r w:rsidR="00F41DEC" w:rsidRPr="00124634">
        <w:t xml:space="preserve"> </w:t>
      </w:r>
      <w:r w:rsidR="00F41DEC" w:rsidRPr="00F41DEC">
        <w:rPr>
          <w:lang w:val="en-US"/>
        </w:rPr>
        <w:t>neural</w:t>
      </w:r>
      <w:r w:rsidR="00F41DEC" w:rsidRPr="00124634">
        <w:t xml:space="preserve"> </w:t>
      </w:r>
      <w:r w:rsidR="00F41DEC" w:rsidRPr="00F41DEC">
        <w:rPr>
          <w:lang w:val="en-US"/>
        </w:rPr>
        <w:t>information</w:t>
      </w:r>
      <w:r w:rsidR="00F41DEC" w:rsidRPr="00124634">
        <w:t xml:space="preserve"> </w:t>
      </w:r>
      <w:r w:rsidR="00F41DEC" w:rsidRPr="00F41DEC">
        <w:rPr>
          <w:lang w:val="en-US"/>
        </w:rPr>
        <w:t>processing</w:t>
      </w:r>
      <w:r w:rsidR="00F41DEC" w:rsidRPr="00124634">
        <w:t xml:space="preserve"> </w:t>
      </w:r>
      <w:r w:rsidR="00F41DEC" w:rsidRPr="00F41DEC">
        <w:rPr>
          <w:lang w:val="en-US"/>
        </w:rPr>
        <w:t>systems</w:t>
      </w:r>
      <w:r w:rsidR="00F41DEC" w:rsidRPr="00124634">
        <w:t xml:space="preserve">. – [Б. м.], 2014. – </w:t>
      </w:r>
      <w:r w:rsidR="00F41DEC" w:rsidRPr="00F41DEC">
        <w:t>Режим доступу:</w:t>
      </w:r>
      <w:r w:rsidR="00F41DEC" w:rsidRPr="00124634">
        <w:t xml:space="preserve"> </w:t>
      </w:r>
      <w:r w:rsidR="00F41DEC" w:rsidRPr="00F41DEC">
        <w:rPr>
          <w:lang w:val="en-US"/>
        </w:rPr>
        <w:t>https</w:t>
      </w:r>
      <w:r w:rsidR="00F41DEC" w:rsidRPr="00124634">
        <w:t>://</w:t>
      </w:r>
      <w:r w:rsidR="00F41DEC" w:rsidRPr="00F41DEC">
        <w:rPr>
          <w:lang w:val="en-US"/>
        </w:rPr>
        <w:t>proceedings</w:t>
      </w:r>
      <w:r w:rsidR="00F41DEC" w:rsidRPr="00124634">
        <w:t>.</w:t>
      </w:r>
      <w:r w:rsidR="00F41DEC" w:rsidRPr="00F41DEC">
        <w:rPr>
          <w:lang w:val="en-US"/>
        </w:rPr>
        <w:t>neurips</w:t>
      </w:r>
      <w:r w:rsidR="00F41DEC" w:rsidRPr="00124634">
        <w:t>.</w:t>
      </w:r>
      <w:r w:rsidR="00F41DEC" w:rsidRPr="00F41DEC">
        <w:rPr>
          <w:lang w:val="en-US"/>
        </w:rPr>
        <w:t>cc</w:t>
      </w:r>
      <w:r w:rsidR="00F41DEC" w:rsidRPr="00124634">
        <w:t>/</w:t>
      </w:r>
      <w:r w:rsidR="00F41DEC" w:rsidRPr="00F41DEC">
        <w:rPr>
          <w:lang w:val="en-US"/>
        </w:rPr>
        <w:t>paper</w:t>
      </w:r>
      <w:r w:rsidR="00F41DEC" w:rsidRPr="00124634">
        <w:t>_</w:t>
      </w:r>
      <w:r w:rsidR="00F41DEC" w:rsidRPr="00F41DEC">
        <w:rPr>
          <w:lang w:val="en-US"/>
        </w:rPr>
        <w:t>files</w:t>
      </w:r>
      <w:r w:rsidR="00F41DEC" w:rsidRPr="00124634">
        <w:t>/</w:t>
      </w:r>
      <w:r w:rsidR="00F41DEC" w:rsidRPr="00F41DEC">
        <w:rPr>
          <w:lang w:val="en-US"/>
        </w:rPr>
        <w:t>paper</w:t>
      </w:r>
      <w:r w:rsidR="00F41DEC" w:rsidRPr="00124634">
        <w:br/>
        <w:t>/2014/</w:t>
      </w:r>
      <w:r w:rsidR="00F41DEC" w:rsidRPr="00F41DEC">
        <w:rPr>
          <w:lang w:val="en-US"/>
        </w:rPr>
        <w:t>file</w:t>
      </w:r>
      <w:r w:rsidR="00F41DEC" w:rsidRPr="00124634">
        <w:t>/5</w:t>
      </w:r>
      <w:r w:rsidR="00F41DEC" w:rsidRPr="00F41DEC">
        <w:rPr>
          <w:lang w:val="en-US"/>
        </w:rPr>
        <w:t>ca</w:t>
      </w:r>
      <w:r w:rsidR="00F41DEC" w:rsidRPr="00124634">
        <w:t>3</w:t>
      </w:r>
      <w:r w:rsidR="00F41DEC" w:rsidRPr="00F41DEC">
        <w:rPr>
          <w:lang w:val="en-US"/>
        </w:rPr>
        <w:t>e</w:t>
      </w:r>
      <w:r w:rsidR="00F41DEC" w:rsidRPr="00124634">
        <w:t>9</w:t>
      </w:r>
      <w:r w:rsidR="00F41DEC" w:rsidRPr="00F41DEC">
        <w:rPr>
          <w:lang w:val="en-US"/>
        </w:rPr>
        <w:t>b</w:t>
      </w:r>
      <w:r w:rsidR="00F41DEC" w:rsidRPr="00124634">
        <w:t>122</w:t>
      </w:r>
      <w:r w:rsidR="00F41DEC" w:rsidRPr="00F41DEC">
        <w:rPr>
          <w:lang w:val="en-US"/>
        </w:rPr>
        <w:t>f</w:t>
      </w:r>
      <w:r w:rsidR="00F41DEC" w:rsidRPr="00124634">
        <w:t>61</w:t>
      </w:r>
      <w:r w:rsidR="00F41DEC" w:rsidRPr="00F41DEC">
        <w:rPr>
          <w:lang w:val="en-US"/>
        </w:rPr>
        <w:t>f</w:t>
      </w:r>
      <w:r w:rsidR="00F41DEC" w:rsidRPr="00124634">
        <w:t>8</w:t>
      </w:r>
      <w:r w:rsidR="00F41DEC" w:rsidRPr="00F41DEC">
        <w:rPr>
          <w:lang w:val="en-US"/>
        </w:rPr>
        <w:t>f</w:t>
      </w:r>
      <w:r w:rsidR="00F41DEC" w:rsidRPr="00124634">
        <w:t>06494</w:t>
      </w:r>
      <w:r w:rsidR="00F41DEC" w:rsidRPr="00F41DEC">
        <w:rPr>
          <w:lang w:val="en-US"/>
        </w:rPr>
        <w:t>c</w:t>
      </w:r>
      <w:r w:rsidR="00F41DEC" w:rsidRPr="00124634">
        <w:t>97</w:t>
      </w:r>
      <w:r w:rsidR="00F41DEC" w:rsidRPr="00F41DEC">
        <w:rPr>
          <w:lang w:val="en-US"/>
        </w:rPr>
        <w:t>b</w:t>
      </w:r>
      <w:r w:rsidR="00F41DEC" w:rsidRPr="00124634">
        <w:t>1</w:t>
      </w:r>
      <w:r w:rsidR="00F41DEC" w:rsidRPr="00F41DEC">
        <w:rPr>
          <w:lang w:val="en-US"/>
        </w:rPr>
        <w:t>afccf</w:t>
      </w:r>
      <w:r w:rsidR="00F41DEC" w:rsidRPr="00124634">
        <w:t>3-</w:t>
      </w:r>
      <w:r w:rsidR="00F41DEC" w:rsidRPr="00F41DEC">
        <w:rPr>
          <w:lang w:val="en-US"/>
        </w:rPr>
        <w:t>Paper</w:t>
      </w:r>
      <w:r w:rsidR="00F41DEC" w:rsidRPr="00124634">
        <w:t>.</w:t>
      </w:r>
      <w:r w:rsidR="00F41DEC" w:rsidRPr="00F41DEC">
        <w:rPr>
          <w:lang w:val="en-US"/>
        </w:rPr>
        <w:t>pdf</w:t>
      </w:r>
      <w:r w:rsidR="00F41DEC" w:rsidRPr="00124634">
        <w:t xml:space="preserve"> (</w:t>
      </w:r>
      <w:r w:rsidR="00F41DEC" w:rsidRPr="00F41DEC">
        <w:t>дата звернення</w:t>
      </w:r>
      <w:r w:rsidR="00F41DEC" w:rsidRPr="00124634">
        <w:t xml:space="preserve">: 01.11.2024). – </w:t>
      </w:r>
      <w:r w:rsidR="00F41DEC" w:rsidRPr="00F41DEC">
        <w:t>Назва з екрана</w:t>
      </w:r>
      <w:r w:rsidR="0014674F" w:rsidRPr="0014674F">
        <w:t>.</w:t>
      </w:r>
    </w:p>
    <w:p w14:paraId="12B2FD3E" w14:textId="35F8AD40" w:rsidR="001236B9" w:rsidRPr="00B1743E" w:rsidRDefault="00224A16" w:rsidP="00D62159">
      <w:pPr>
        <w:pStyle w:val="a5"/>
      </w:pPr>
      <w:r w:rsidRPr="00B1743E">
        <w:t>[2]</w:t>
      </w:r>
      <w:r w:rsidRPr="00B1743E">
        <w:tab/>
      </w:r>
      <w:r w:rsidR="009E05A3" w:rsidRPr="009E05A3">
        <w:t>Третиник В. В. Використання методів глибокого навчання для генерації зображень [Електронний ресурс] / Віолетта Вікентіївна Третиник, Євген Олександрович Будзінський</w:t>
      </w:r>
      <w:r w:rsidR="009E05A3" w:rsidRPr="00B1743E">
        <w:t xml:space="preserve"> // </w:t>
      </w:r>
      <w:r w:rsidR="009E05A3" w:rsidRPr="009E05A3">
        <w:rPr>
          <w:lang w:val="en-US"/>
        </w:rPr>
        <w:t>Cybernetics</w:t>
      </w:r>
      <w:r w:rsidR="009E05A3" w:rsidRPr="00B1743E">
        <w:t xml:space="preserve"> </w:t>
      </w:r>
      <w:r w:rsidR="009E05A3" w:rsidRPr="009E05A3">
        <w:rPr>
          <w:lang w:val="en-US"/>
        </w:rPr>
        <w:t>and</w:t>
      </w:r>
      <w:r w:rsidR="009E05A3" w:rsidRPr="00B1743E">
        <w:t xml:space="preserve"> </w:t>
      </w:r>
      <w:r w:rsidR="009E05A3" w:rsidRPr="009E05A3">
        <w:rPr>
          <w:lang w:val="en-US"/>
        </w:rPr>
        <w:t>computer</w:t>
      </w:r>
      <w:r w:rsidR="009E05A3" w:rsidRPr="00B1743E">
        <w:t xml:space="preserve"> </w:t>
      </w:r>
      <w:r w:rsidR="009E05A3" w:rsidRPr="009E05A3">
        <w:rPr>
          <w:lang w:val="en-US"/>
        </w:rPr>
        <w:t>technologies</w:t>
      </w:r>
      <w:r w:rsidR="009E05A3" w:rsidRPr="00B1743E">
        <w:t xml:space="preserve">. – 2023. – № 4. – С. 53–61. – </w:t>
      </w:r>
      <w:r w:rsidR="009E05A3" w:rsidRPr="009E05A3">
        <w:t>Режим доступу:</w:t>
      </w:r>
      <w:r w:rsidR="009E05A3" w:rsidRPr="00B1743E">
        <w:t xml:space="preserve"> </w:t>
      </w:r>
      <w:r w:rsidR="009E05A3" w:rsidRPr="009E05A3">
        <w:rPr>
          <w:lang w:val="en-US"/>
        </w:rPr>
        <w:t>https</w:t>
      </w:r>
      <w:r w:rsidR="009E05A3" w:rsidRPr="00B1743E">
        <w:t>://</w:t>
      </w:r>
      <w:r w:rsidR="009E05A3" w:rsidRPr="009E05A3">
        <w:rPr>
          <w:lang w:val="en-US"/>
        </w:rPr>
        <w:t>doi</w:t>
      </w:r>
      <w:r w:rsidR="009E05A3" w:rsidRPr="00B1743E">
        <w:t>.</w:t>
      </w:r>
      <w:r w:rsidR="009E05A3" w:rsidRPr="009E05A3">
        <w:rPr>
          <w:lang w:val="en-US"/>
        </w:rPr>
        <w:t>org</w:t>
      </w:r>
      <w:r w:rsidR="009E05A3" w:rsidRPr="00B1743E">
        <w:t>/10.34229/2707-451</w:t>
      </w:r>
      <w:r w:rsidR="009E05A3" w:rsidRPr="009E05A3">
        <w:rPr>
          <w:lang w:val="en-US"/>
        </w:rPr>
        <w:t>X</w:t>
      </w:r>
      <w:r w:rsidR="009E05A3" w:rsidRPr="00B1743E">
        <w:t>.23.4.7 (</w:t>
      </w:r>
      <w:r w:rsidR="009E05A3" w:rsidRPr="009E05A3">
        <w:t>дата звернення: 01.11.2024</w:t>
      </w:r>
      <w:r w:rsidR="009E05A3" w:rsidRPr="00B1743E">
        <w:t xml:space="preserve">). – </w:t>
      </w:r>
      <w:r w:rsidR="009E05A3" w:rsidRPr="009E05A3">
        <w:t>Назва з екрана</w:t>
      </w:r>
      <w:r w:rsidR="009E05A3" w:rsidRPr="00B1743E">
        <w:t>.</w:t>
      </w:r>
      <w:r w:rsidR="001236B9" w:rsidRPr="001236B9">
        <w:t xml:space="preserve"> </w:t>
      </w:r>
    </w:p>
    <w:p w14:paraId="0BBB1E1D" w14:textId="35429C8B" w:rsidR="001236B9" w:rsidRPr="00486313" w:rsidRDefault="001236B9" w:rsidP="00D62159">
      <w:pPr>
        <w:pStyle w:val="a5"/>
        <w:rPr>
          <w:lang w:val="en-US"/>
        </w:rPr>
      </w:pPr>
      <w:r>
        <w:rPr>
          <w:lang w:val="en-US"/>
        </w:rPr>
        <w:t>[</w:t>
      </w:r>
      <w:r w:rsidR="00224A16">
        <w:rPr>
          <w:lang w:val="en-US"/>
        </w:rPr>
        <w:t>3</w:t>
      </w:r>
      <w:r>
        <w:rPr>
          <w:lang w:val="en-US"/>
        </w:rPr>
        <w:t>]</w:t>
      </w:r>
      <w:r>
        <w:rPr>
          <w:lang w:val="en-US"/>
        </w:rPr>
        <w:tab/>
      </w:r>
      <w:r w:rsidRPr="008B0151">
        <w:rPr>
          <w:lang w:val="en-US"/>
        </w:rPr>
        <w:t xml:space="preserve">Radford A. Unsupervised representation learning with deep convolutional generative adversarial networks </w:t>
      </w:r>
      <w:r w:rsidRPr="0014674F">
        <w:t xml:space="preserve">[Електронний ресурс] / </w:t>
      </w:r>
      <w:r w:rsidRPr="008B0151">
        <w:rPr>
          <w:lang w:val="en-US"/>
        </w:rPr>
        <w:t>Alec Radford // ArXiv preprint arxiv:1511.06434.</w:t>
      </w:r>
      <w:r w:rsidRPr="0014674F">
        <w:t xml:space="preserve"> – 2015. – Режим доступу: https://doi.org/10.48550</w:t>
      </w:r>
      <w:r>
        <w:rPr>
          <w:lang w:val="en-US"/>
        </w:rPr>
        <w:br/>
      </w:r>
      <w:r w:rsidRPr="0014674F">
        <w:t>/arXiv.1511.06434 (дата звернення: 01.11.2024). – Назва з екрана.</w:t>
      </w:r>
    </w:p>
    <w:p w14:paraId="3B3ED5BF" w14:textId="547AD6C4" w:rsidR="00211D32" w:rsidRPr="001236B9" w:rsidRDefault="00211D32" w:rsidP="00D62159">
      <w:pPr>
        <w:pStyle w:val="a5"/>
        <w:rPr>
          <w:lang w:val="en-US"/>
        </w:rPr>
      </w:pPr>
      <w:r w:rsidRPr="00497EBD">
        <w:t>[</w:t>
      </w:r>
      <w:r w:rsidR="00224A16">
        <w:rPr>
          <w:lang w:val="en-US"/>
        </w:rPr>
        <w:t>4</w:t>
      </w:r>
      <w:r w:rsidRPr="00497EBD">
        <w:t>]</w:t>
      </w:r>
      <w:r w:rsidRPr="00497EBD">
        <w:tab/>
      </w:r>
      <w:r w:rsidR="00F41DEC" w:rsidRPr="00F41DEC">
        <w:rPr>
          <w:lang w:val="en-US"/>
        </w:rPr>
        <w:t>Van T. P. Interpreting the latent space of generative adversarial networks using supervised learning</w:t>
      </w:r>
      <w:r w:rsidR="00F41DEC" w:rsidRPr="00F41DEC">
        <w:t xml:space="preserve"> [Електронний ресурс] / </w:t>
      </w:r>
      <w:r w:rsidR="00F41DEC" w:rsidRPr="00F41DEC">
        <w:rPr>
          <w:lang w:val="en-US"/>
        </w:rPr>
        <w:t>Toan Pham Van</w:t>
      </w:r>
      <w:r w:rsidR="00F41DEC" w:rsidRPr="00F41DEC">
        <w:t xml:space="preserve"> [та ін.] // 2020 </w:t>
      </w:r>
      <w:r w:rsidR="00F41DEC" w:rsidRPr="00F41DEC">
        <w:rPr>
          <w:lang w:val="en-US"/>
        </w:rPr>
        <w:t xml:space="preserve">international conference on advanced computing and applications </w:t>
      </w:r>
      <w:r w:rsidR="00F41DEC" w:rsidRPr="00F41DEC">
        <w:t>(ACOMP). – [Б. м.], 2020. – С. 49–54. – Режим доступу: https://doi.org/10.1109</w:t>
      </w:r>
      <w:r w:rsidR="00F41DEC">
        <w:rPr>
          <w:lang w:val="en-US"/>
        </w:rPr>
        <w:br/>
      </w:r>
      <w:r w:rsidR="00F41DEC" w:rsidRPr="00F41DEC">
        <w:t>/ACOMP50827.2020.00015 (дата звернення: 01.11.2024). – Назва з екрана.</w:t>
      </w:r>
    </w:p>
    <w:p w14:paraId="090E76CD" w14:textId="6AC44441" w:rsidR="001236B9" w:rsidRPr="001236B9" w:rsidRDefault="00211D32" w:rsidP="00D62159">
      <w:pPr>
        <w:pStyle w:val="a5"/>
        <w:rPr>
          <w:lang w:val="en-US"/>
        </w:rPr>
      </w:pPr>
      <w:r w:rsidRPr="00497EBD">
        <w:t>[</w:t>
      </w:r>
      <w:r w:rsidR="00224A16">
        <w:rPr>
          <w:lang w:val="en-US"/>
        </w:rPr>
        <w:t>5</w:t>
      </w:r>
      <w:r w:rsidRPr="00497EBD">
        <w:t>]</w:t>
      </w:r>
      <w:r w:rsidRPr="00497EBD">
        <w:tab/>
      </w:r>
      <w:r w:rsidR="00F41DEC" w:rsidRPr="00F41DEC">
        <w:rPr>
          <w:lang w:val="en-US"/>
        </w:rPr>
        <w:t>Laria H. Transferring unconditional to conditional gans with hyper-modulation</w:t>
      </w:r>
      <w:r w:rsidR="00F41DEC" w:rsidRPr="00F41DEC">
        <w:t xml:space="preserve"> [Електронний ресурс] / </w:t>
      </w:r>
      <w:r w:rsidR="00F41DEC" w:rsidRPr="00F41DEC">
        <w:rPr>
          <w:lang w:val="en-US"/>
        </w:rPr>
        <w:t>Hector Laria</w:t>
      </w:r>
      <w:r w:rsidR="00F41DEC" w:rsidRPr="00F41DEC">
        <w:t xml:space="preserve"> [та ін.] // </w:t>
      </w:r>
      <w:r w:rsidR="00F41DEC" w:rsidRPr="00F41DEC">
        <w:rPr>
          <w:lang w:val="en-US"/>
        </w:rPr>
        <w:t>Proceedings of the IEEE/CVF conference on computer vision and pattern recognition (CVPR) workshops.</w:t>
      </w:r>
      <w:r w:rsidR="00F41DEC" w:rsidRPr="00F41DEC">
        <w:t xml:space="preserve"> – [Б. м.], 2022. – С. 3840–3849. – Режим доступу: https://doi.org/10.48550</w:t>
      </w:r>
      <w:r w:rsidR="00F41DEC">
        <w:rPr>
          <w:lang w:val="en-US"/>
        </w:rPr>
        <w:br/>
      </w:r>
      <w:r w:rsidR="00F41DEC" w:rsidRPr="00F41DEC">
        <w:t>/arXiv.2112.02219 (дата звернення: 01.11.2024). – Назва з екрана.</w:t>
      </w:r>
    </w:p>
    <w:p w14:paraId="727F2294" w14:textId="320B267E" w:rsidR="0077523D" w:rsidRPr="00A66859" w:rsidRDefault="00454E09" w:rsidP="00D62159">
      <w:pPr>
        <w:pStyle w:val="a5"/>
        <w:ind w:left="0" w:firstLine="0"/>
        <w:rPr>
          <w:bCs/>
          <w:lang w:val="en-US"/>
        </w:rPr>
      </w:pPr>
      <w:r w:rsidRPr="00497EBD">
        <w:rPr>
          <w:b/>
        </w:rPr>
        <w:fldChar w:fldCharType="end"/>
      </w:r>
    </w:p>
    <w:sectPr w:rsidR="0077523D" w:rsidRPr="00A66859" w:rsidSect="00D62159">
      <w:footerReference w:type="default" r:id="rId7"/>
      <w:pgSz w:w="12240" w:h="15840"/>
      <w:pgMar w:top="1418" w:right="1418" w:bottom="1985" w:left="1418" w:header="567" w:footer="567" w:gutter="0"/>
      <w:pgNumType w:start="346"/>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2CEBFC" w14:textId="77777777" w:rsidR="00B83CA5" w:rsidRDefault="00B83CA5" w:rsidP="00D62159">
      <w:pPr>
        <w:spacing w:after="0"/>
      </w:pPr>
      <w:r>
        <w:separator/>
      </w:r>
    </w:p>
  </w:endnote>
  <w:endnote w:type="continuationSeparator" w:id="0">
    <w:p w14:paraId="1612675F" w14:textId="77777777" w:rsidR="00B83CA5" w:rsidRDefault="00B83CA5" w:rsidP="00D6215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6180386"/>
      <w:docPartObj>
        <w:docPartGallery w:val="Page Numbers (Bottom of Page)"/>
        <w:docPartUnique/>
      </w:docPartObj>
    </w:sdtPr>
    <w:sdtEndPr>
      <w:rPr>
        <w:sz w:val="24"/>
        <w:szCs w:val="24"/>
      </w:rPr>
    </w:sdtEndPr>
    <w:sdtContent>
      <w:p w14:paraId="1B31BA64" w14:textId="684639D9" w:rsidR="00D62159" w:rsidRPr="00D62159" w:rsidRDefault="00D62159">
        <w:pPr>
          <w:pStyle w:val="a9"/>
          <w:jc w:val="center"/>
          <w:rPr>
            <w:sz w:val="24"/>
            <w:szCs w:val="24"/>
          </w:rPr>
        </w:pPr>
        <w:r w:rsidRPr="00D62159">
          <w:rPr>
            <w:sz w:val="24"/>
            <w:szCs w:val="24"/>
          </w:rPr>
          <w:fldChar w:fldCharType="begin"/>
        </w:r>
        <w:r w:rsidRPr="00D62159">
          <w:rPr>
            <w:sz w:val="24"/>
            <w:szCs w:val="24"/>
          </w:rPr>
          <w:instrText>PAGE   \* MERGEFORMAT</w:instrText>
        </w:r>
        <w:r w:rsidRPr="00D62159">
          <w:rPr>
            <w:sz w:val="24"/>
            <w:szCs w:val="24"/>
          </w:rPr>
          <w:fldChar w:fldCharType="separate"/>
        </w:r>
        <w:r w:rsidRPr="00D62159">
          <w:rPr>
            <w:sz w:val="24"/>
            <w:szCs w:val="24"/>
          </w:rPr>
          <w:t>2</w:t>
        </w:r>
        <w:r w:rsidRPr="00D62159">
          <w:rPr>
            <w:sz w:val="24"/>
            <w:szCs w:val="24"/>
          </w:rPr>
          <w:fldChar w:fldCharType="end"/>
        </w:r>
      </w:p>
    </w:sdtContent>
  </w:sdt>
  <w:p w14:paraId="690CF727" w14:textId="77777777" w:rsidR="00D62159" w:rsidRDefault="00D6215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284F61" w14:textId="77777777" w:rsidR="00B83CA5" w:rsidRDefault="00B83CA5" w:rsidP="00D62159">
      <w:pPr>
        <w:spacing w:after="0"/>
      </w:pPr>
      <w:r>
        <w:separator/>
      </w:r>
    </w:p>
  </w:footnote>
  <w:footnote w:type="continuationSeparator" w:id="0">
    <w:p w14:paraId="3A046214" w14:textId="77777777" w:rsidR="00B83CA5" w:rsidRDefault="00B83CA5" w:rsidP="00D62159">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1FB9"/>
    <w:rsid w:val="00001A4A"/>
    <w:rsid w:val="00035CD6"/>
    <w:rsid w:val="00036F99"/>
    <w:rsid w:val="00040AA9"/>
    <w:rsid w:val="000D7EEF"/>
    <w:rsid w:val="000E5DBA"/>
    <w:rsid w:val="000F2751"/>
    <w:rsid w:val="00110DFF"/>
    <w:rsid w:val="001236B9"/>
    <w:rsid w:val="00124634"/>
    <w:rsid w:val="001272E9"/>
    <w:rsid w:val="0014674F"/>
    <w:rsid w:val="00166E29"/>
    <w:rsid w:val="001B08AE"/>
    <w:rsid w:val="001C4085"/>
    <w:rsid w:val="001E5765"/>
    <w:rsid w:val="001F3446"/>
    <w:rsid w:val="001F534E"/>
    <w:rsid w:val="00211D32"/>
    <w:rsid w:val="00215340"/>
    <w:rsid w:val="00223F98"/>
    <w:rsid w:val="00224A16"/>
    <w:rsid w:val="00230F14"/>
    <w:rsid w:val="00240FE6"/>
    <w:rsid w:val="00263325"/>
    <w:rsid w:val="00275246"/>
    <w:rsid w:val="0028096A"/>
    <w:rsid w:val="00294B18"/>
    <w:rsid w:val="002A17C2"/>
    <w:rsid w:val="002A4BA6"/>
    <w:rsid w:val="002B2087"/>
    <w:rsid w:val="002B7D02"/>
    <w:rsid w:val="002C7AE6"/>
    <w:rsid w:val="002D2810"/>
    <w:rsid w:val="002E6705"/>
    <w:rsid w:val="00301791"/>
    <w:rsid w:val="00306C56"/>
    <w:rsid w:val="00327B26"/>
    <w:rsid w:val="00331078"/>
    <w:rsid w:val="00342FF7"/>
    <w:rsid w:val="003862DE"/>
    <w:rsid w:val="0039490A"/>
    <w:rsid w:val="003E159B"/>
    <w:rsid w:val="0043088D"/>
    <w:rsid w:val="00432585"/>
    <w:rsid w:val="00432E07"/>
    <w:rsid w:val="00435394"/>
    <w:rsid w:val="00454E09"/>
    <w:rsid w:val="00486313"/>
    <w:rsid w:val="00492579"/>
    <w:rsid w:val="00497EBD"/>
    <w:rsid w:val="004A1BF0"/>
    <w:rsid w:val="004A3151"/>
    <w:rsid w:val="004A4876"/>
    <w:rsid w:val="004F21C9"/>
    <w:rsid w:val="0051410F"/>
    <w:rsid w:val="005202B8"/>
    <w:rsid w:val="00533276"/>
    <w:rsid w:val="00570748"/>
    <w:rsid w:val="00580DC1"/>
    <w:rsid w:val="00581E77"/>
    <w:rsid w:val="00584476"/>
    <w:rsid w:val="00590DB8"/>
    <w:rsid w:val="005938E3"/>
    <w:rsid w:val="005B4EEB"/>
    <w:rsid w:val="00604752"/>
    <w:rsid w:val="00612524"/>
    <w:rsid w:val="00617EDC"/>
    <w:rsid w:val="0062464A"/>
    <w:rsid w:val="00660B6A"/>
    <w:rsid w:val="00666B73"/>
    <w:rsid w:val="00694E9E"/>
    <w:rsid w:val="00696441"/>
    <w:rsid w:val="00697CDB"/>
    <w:rsid w:val="006A794C"/>
    <w:rsid w:val="006C0BB0"/>
    <w:rsid w:val="006F0420"/>
    <w:rsid w:val="00705D6A"/>
    <w:rsid w:val="00737046"/>
    <w:rsid w:val="00741FB2"/>
    <w:rsid w:val="0074585B"/>
    <w:rsid w:val="00757165"/>
    <w:rsid w:val="00772AA9"/>
    <w:rsid w:val="0077523D"/>
    <w:rsid w:val="00784E37"/>
    <w:rsid w:val="00796ED9"/>
    <w:rsid w:val="007A7E57"/>
    <w:rsid w:val="007B4090"/>
    <w:rsid w:val="007B54A6"/>
    <w:rsid w:val="007C13B0"/>
    <w:rsid w:val="007C30B6"/>
    <w:rsid w:val="007D47A6"/>
    <w:rsid w:val="007E2AAF"/>
    <w:rsid w:val="008102C2"/>
    <w:rsid w:val="00833442"/>
    <w:rsid w:val="00835EC2"/>
    <w:rsid w:val="00837918"/>
    <w:rsid w:val="00885424"/>
    <w:rsid w:val="008B0151"/>
    <w:rsid w:val="008C5234"/>
    <w:rsid w:val="008D4650"/>
    <w:rsid w:val="008D594A"/>
    <w:rsid w:val="008E1FB9"/>
    <w:rsid w:val="008E4557"/>
    <w:rsid w:val="008F2A70"/>
    <w:rsid w:val="00932824"/>
    <w:rsid w:val="00952DF9"/>
    <w:rsid w:val="0096662B"/>
    <w:rsid w:val="00983505"/>
    <w:rsid w:val="009A5EFD"/>
    <w:rsid w:val="009A7B7F"/>
    <w:rsid w:val="009B11D2"/>
    <w:rsid w:val="009B3F36"/>
    <w:rsid w:val="009B78B8"/>
    <w:rsid w:val="009E05A3"/>
    <w:rsid w:val="009F3BF1"/>
    <w:rsid w:val="009F4385"/>
    <w:rsid w:val="00A12498"/>
    <w:rsid w:val="00A322F8"/>
    <w:rsid w:val="00A63EA8"/>
    <w:rsid w:val="00A66859"/>
    <w:rsid w:val="00AA3437"/>
    <w:rsid w:val="00AB0A9F"/>
    <w:rsid w:val="00AD6870"/>
    <w:rsid w:val="00B1743E"/>
    <w:rsid w:val="00B2449E"/>
    <w:rsid w:val="00B265DE"/>
    <w:rsid w:val="00B715F7"/>
    <w:rsid w:val="00B767D3"/>
    <w:rsid w:val="00B83CA5"/>
    <w:rsid w:val="00B94EF9"/>
    <w:rsid w:val="00BB08AF"/>
    <w:rsid w:val="00BB38CF"/>
    <w:rsid w:val="00BC1583"/>
    <w:rsid w:val="00BD740D"/>
    <w:rsid w:val="00BE5369"/>
    <w:rsid w:val="00C223C7"/>
    <w:rsid w:val="00C24D10"/>
    <w:rsid w:val="00C34547"/>
    <w:rsid w:val="00C54EE9"/>
    <w:rsid w:val="00C64E7E"/>
    <w:rsid w:val="00C776D2"/>
    <w:rsid w:val="00C92306"/>
    <w:rsid w:val="00C93B34"/>
    <w:rsid w:val="00CA0138"/>
    <w:rsid w:val="00CA086D"/>
    <w:rsid w:val="00CC0D09"/>
    <w:rsid w:val="00CD4607"/>
    <w:rsid w:val="00CE0B6A"/>
    <w:rsid w:val="00CE1F34"/>
    <w:rsid w:val="00CE289C"/>
    <w:rsid w:val="00CE319A"/>
    <w:rsid w:val="00D11D82"/>
    <w:rsid w:val="00D17126"/>
    <w:rsid w:val="00D24A98"/>
    <w:rsid w:val="00D36AC0"/>
    <w:rsid w:val="00D47E1C"/>
    <w:rsid w:val="00D54A4E"/>
    <w:rsid w:val="00D54E32"/>
    <w:rsid w:val="00D62159"/>
    <w:rsid w:val="00D66E89"/>
    <w:rsid w:val="00D77F3A"/>
    <w:rsid w:val="00DC500C"/>
    <w:rsid w:val="00DC5A7B"/>
    <w:rsid w:val="00DE2444"/>
    <w:rsid w:val="00DF195C"/>
    <w:rsid w:val="00E079DE"/>
    <w:rsid w:val="00E2099A"/>
    <w:rsid w:val="00E40273"/>
    <w:rsid w:val="00E95221"/>
    <w:rsid w:val="00EA38B5"/>
    <w:rsid w:val="00EA5499"/>
    <w:rsid w:val="00ED5ACB"/>
    <w:rsid w:val="00EE09C9"/>
    <w:rsid w:val="00F00797"/>
    <w:rsid w:val="00F41DEC"/>
    <w:rsid w:val="00F836ED"/>
    <w:rsid w:val="00FC27B6"/>
    <w:rsid w:val="00FE67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44EF5"/>
  <w15:docId w15:val="{B905B972-9A8A-475B-9452-17F9BF868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7CDB"/>
    <w:pPr>
      <w:spacing w:line="240" w:lineRule="auto"/>
      <w:ind w:firstLine="567"/>
      <w:contextualSpacing/>
      <w:jc w:val="both"/>
    </w:pPr>
    <w:rPr>
      <w:rFonts w:ascii="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A1BF0"/>
    <w:rPr>
      <w:color w:val="808080"/>
    </w:rPr>
  </w:style>
  <w:style w:type="paragraph" w:styleId="a4">
    <w:name w:val="caption"/>
    <w:basedOn w:val="a"/>
    <w:next w:val="a"/>
    <w:uiPriority w:val="35"/>
    <w:unhideWhenUsed/>
    <w:qFormat/>
    <w:rsid w:val="00CA086D"/>
    <w:pPr>
      <w:spacing w:after="200"/>
      <w:ind w:firstLine="426"/>
      <w:contextualSpacing w:val="0"/>
    </w:pPr>
    <w:rPr>
      <w:i/>
      <w:iCs/>
      <w:color w:val="44546A" w:themeColor="text2"/>
      <w:sz w:val="18"/>
      <w:szCs w:val="18"/>
    </w:rPr>
  </w:style>
  <w:style w:type="paragraph" w:styleId="a5">
    <w:name w:val="Bibliography"/>
    <w:basedOn w:val="a"/>
    <w:next w:val="a"/>
    <w:uiPriority w:val="37"/>
    <w:unhideWhenUsed/>
    <w:rsid w:val="001272E9"/>
    <w:pPr>
      <w:tabs>
        <w:tab w:val="left" w:pos="384"/>
      </w:tabs>
      <w:spacing w:after="0"/>
      <w:ind w:left="384" w:hanging="384"/>
    </w:pPr>
  </w:style>
  <w:style w:type="paragraph" w:styleId="a6">
    <w:name w:val="List Paragraph"/>
    <w:basedOn w:val="a"/>
    <w:uiPriority w:val="34"/>
    <w:qFormat/>
    <w:rsid w:val="00A322F8"/>
    <w:pPr>
      <w:ind w:left="720"/>
    </w:pPr>
  </w:style>
  <w:style w:type="paragraph" w:styleId="a7">
    <w:name w:val="header"/>
    <w:basedOn w:val="a"/>
    <w:link w:val="a8"/>
    <w:uiPriority w:val="99"/>
    <w:unhideWhenUsed/>
    <w:rsid w:val="00D62159"/>
    <w:pPr>
      <w:tabs>
        <w:tab w:val="center" w:pos="4819"/>
        <w:tab w:val="right" w:pos="9639"/>
      </w:tabs>
      <w:spacing w:after="0"/>
    </w:pPr>
  </w:style>
  <w:style w:type="character" w:customStyle="1" w:styleId="a8">
    <w:name w:val="Верхній колонтитул Знак"/>
    <w:basedOn w:val="a0"/>
    <w:link w:val="a7"/>
    <w:uiPriority w:val="99"/>
    <w:rsid w:val="00D62159"/>
    <w:rPr>
      <w:rFonts w:ascii="Times New Roman" w:hAnsi="Times New Roman" w:cs="Times New Roman"/>
      <w:sz w:val="28"/>
      <w:szCs w:val="28"/>
      <w:lang w:val="uk-UA"/>
    </w:rPr>
  </w:style>
  <w:style w:type="paragraph" w:styleId="a9">
    <w:name w:val="footer"/>
    <w:basedOn w:val="a"/>
    <w:link w:val="aa"/>
    <w:uiPriority w:val="99"/>
    <w:unhideWhenUsed/>
    <w:rsid w:val="00D62159"/>
    <w:pPr>
      <w:tabs>
        <w:tab w:val="center" w:pos="4819"/>
        <w:tab w:val="right" w:pos="9639"/>
      </w:tabs>
      <w:spacing w:after="0"/>
    </w:pPr>
  </w:style>
  <w:style w:type="character" w:customStyle="1" w:styleId="aa">
    <w:name w:val="Нижній колонтитул Знак"/>
    <w:basedOn w:val="a0"/>
    <w:link w:val="a9"/>
    <w:uiPriority w:val="99"/>
    <w:rsid w:val="00D62159"/>
    <w:rPr>
      <w:rFonts w:ascii="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39059">
      <w:bodyDiv w:val="1"/>
      <w:marLeft w:val="0"/>
      <w:marRight w:val="0"/>
      <w:marTop w:val="0"/>
      <w:marBottom w:val="0"/>
      <w:divBdr>
        <w:top w:val="none" w:sz="0" w:space="0" w:color="auto"/>
        <w:left w:val="none" w:sz="0" w:space="0" w:color="auto"/>
        <w:bottom w:val="none" w:sz="0" w:space="0" w:color="auto"/>
        <w:right w:val="none" w:sz="0" w:space="0" w:color="auto"/>
      </w:divBdr>
      <w:divsChild>
        <w:div w:id="1391345144">
          <w:marLeft w:val="0"/>
          <w:marRight w:val="0"/>
          <w:marTop w:val="0"/>
          <w:marBottom w:val="0"/>
          <w:divBdr>
            <w:top w:val="none" w:sz="0" w:space="0" w:color="auto"/>
            <w:left w:val="none" w:sz="0" w:space="0" w:color="auto"/>
            <w:bottom w:val="none" w:sz="0" w:space="0" w:color="auto"/>
            <w:right w:val="none" w:sz="0" w:space="0" w:color="auto"/>
          </w:divBdr>
        </w:div>
      </w:divsChild>
    </w:div>
    <w:div w:id="90662212">
      <w:bodyDiv w:val="1"/>
      <w:marLeft w:val="0"/>
      <w:marRight w:val="0"/>
      <w:marTop w:val="0"/>
      <w:marBottom w:val="0"/>
      <w:divBdr>
        <w:top w:val="none" w:sz="0" w:space="0" w:color="auto"/>
        <w:left w:val="none" w:sz="0" w:space="0" w:color="auto"/>
        <w:bottom w:val="none" w:sz="0" w:space="0" w:color="auto"/>
        <w:right w:val="none" w:sz="0" w:space="0" w:color="auto"/>
      </w:divBdr>
      <w:divsChild>
        <w:div w:id="1086421281">
          <w:marLeft w:val="0"/>
          <w:marRight w:val="0"/>
          <w:marTop w:val="0"/>
          <w:marBottom w:val="0"/>
          <w:divBdr>
            <w:top w:val="none" w:sz="0" w:space="0" w:color="auto"/>
            <w:left w:val="none" w:sz="0" w:space="0" w:color="auto"/>
            <w:bottom w:val="none" w:sz="0" w:space="0" w:color="auto"/>
            <w:right w:val="none" w:sz="0" w:space="0" w:color="auto"/>
          </w:divBdr>
        </w:div>
      </w:divsChild>
    </w:div>
    <w:div w:id="109516865">
      <w:bodyDiv w:val="1"/>
      <w:marLeft w:val="0"/>
      <w:marRight w:val="0"/>
      <w:marTop w:val="0"/>
      <w:marBottom w:val="0"/>
      <w:divBdr>
        <w:top w:val="none" w:sz="0" w:space="0" w:color="auto"/>
        <w:left w:val="none" w:sz="0" w:space="0" w:color="auto"/>
        <w:bottom w:val="none" w:sz="0" w:space="0" w:color="auto"/>
        <w:right w:val="none" w:sz="0" w:space="0" w:color="auto"/>
      </w:divBdr>
    </w:div>
    <w:div w:id="172191692">
      <w:bodyDiv w:val="1"/>
      <w:marLeft w:val="0"/>
      <w:marRight w:val="0"/>
      <w:marTop w:val="0"/>
      <w:marBottom w:val="0"/>
      <w:divBdr>
        <w:top w:val="none" w:sz="0" w:space="0" w:color="auto"/>
        <w:left w:val="none" w:sz="0" w:space="0" w:color="auto"/>
        <w:bottom w:val="none" w:sz="0" w:space="0" w:color="auto"/>
        <w:right w:val="none" w:sz="0" w:space="0" w:color="auto"/>
      </w:divBdr>
    </w:div>
    <w:div w:id="419913387">
      <w:bodyDiv w:val="1"/>
      <w:marLeft w:val="0"/>
      <w:marRight w:val="0"/>
      <w:marTop w:val="0"/>
      <w:marBottom w:val="0"/>
      <w:divBdr>
        <w:top w:val="none" w:sz="0" w:space="0" w:color="auto"/>
        <w:left w:val="none" w:sz="0" w:space="0" w:color="auto"/>
        <w:bottom w:val="none" w:sz="0" w:space="0" w:color="auto"/>
        <w:right w:val="none" w:sz="0" w:space="0" w:color="auto"/>
      </w:divBdr>
      <w:divsChild>
        <w:div w:id="1988125530">
          <w:marLeft w:val="0"/>
          <w:marRight w:val="0"/>
          <w:marTop w:val="0"/>
          <w:marBottom w:val="0"/>
          <w:divBdr>
            <w:top w:val="none" w:sz="0" w:space="0" w:color="auto"/>
            <w:left w:val="none" w:sz="0" w:space="0" w:color="auto"/>
            <w:bottom w:val="none" w:sz="0" w:space="0" w:color="auto"/>
            <w:right w:val="none" w:sz="0" w:space="0" w:color="auto"/>
          </w:divBdr>
        </w:div>
      </w:divsChild>
    </w:div>
    <w:div w:id="588736272">
      <w:bodyDiv w:val="1"/>
      <w:marLeft w:val="0"/>
      <w:marRight w:val="0"/>
      <w:marTop w:val="0"/>
      <w:marBottom w:val="0"/>
      <w:divBdr>
        <w:top w:val="none" w:sz="0" w:space="0" w:color="auto"/>
        <w:left w:val="none" w:sz="0" w:space="0" w:color="auto"/>
        <w:bottom w:val="none" w:sz="0" w:space="0" w:color="auto"/>
        <w:right w:val="none" w:sz="0" w:space="0" w:color="auto"/>
      </w:divBdr>
      <w:divsChild>
        <w:div w:id="157967738">
          <w:marLeft w:val="0"/>
          <w:marRight w:val="0"/>
          <w:marTop w:val="0"/>
          <w:marBottom w:val="0"/>
          <w:divBdr>
            <w:top w:val="none" w:sz="0" w:space="0" w:color="auto"/>
            <w:left w:val="none" w:sz="0" w:space="0" w:color="auto"/>
            <w:bottom w:val="none" w:sz="0" w:space="0" w:color="auto"/>
            <w:right w:val="none" w:sz="0" w:space="0" w:color="auto"/>
          </w:divBdr>
        </w:div>
      </w:divsChild>
    </w:div>
    <w:div w:id="669333476">
      <w:bodyDiv w:val="1"/>
      <w:marLeft w:val="0"/>
      <w:marRight w:val="0"/>
      <w:marTop w:val="0"/>
      <w:marBottom w:val="0"/>
      <w:divBdr>
        <w:top w:val="none" w:sz="0" w:space="0" w:color="auto"/>
        <w:left w:val="none" w:sz="0" w:space="0" w:color="auto"/>
        <w:bottom w:val="none" w:sz="0" w:space="0" w:color="auto"/>
        <w:right w:val="none" w:sz="0" w:space="0" w:color="auto"/>
      </w:divBdr>
    </w:div>
    <w:div w:id="676344828">
      <w:bodyDiv w:val="1"/>
      <w:marLeft w:val="0"/>
      <w:marRight w:val="0"/>
      <w:marTop w:val="0"/>
      <w:marBottom w:val="0"/>
      <w:divBdr>
        <w:top w:val="none" w:sz="0" w:space="0" w:color="auto"/>
        <w:left w:val="none" w:sz="0" w:space="0" w:color="auto"/>
        <w:bottom w:val="none" w:sz="0" w:space="0" w:color="auto"/>
        <w:right w:val="none" w:sz="0" w:space="0" w:color="auto"/>
      </w:divBdr>
      <w:divsChild>
        <w:div w:id="242762604">
          <w:marLeft w:val="0"/>
          <w:marRight w:val="0"/>
          <w:marTop w:val="0"/>
          <w:marBottom w:val="0"/>
          <w:divBdr>
            <w:top w:val="none" w:sz="0" w:space="0" w:color="auto"/>
            <w:left w:val="none" w:sz="0" w:space="0" w:color="auto"/>
            <w:bottom w:val="none" w:sz="0" w:space="0" w:color="auto"/>
            <w:right w:val="none" w:sz="0" w:space="0" w:color="auto"/>
          </w:divBdr>
        </w:div>
      </w:divsChild>
    </w:div>
    <w:div w:id="687290656">
      <w:bodyDiv w:val="1"/>
      <w:marLeft w:val="0"/>
      <w:marRight w:val="0"/>
      <w:marTop w:val="0"/>
      <w:marBottom w:val="0"/>
      <w:divBdr>
        <w:top w:val="none" w:sz="0" w:space="0" w:color="auto"/>
        <w:left w:val="none" w:sz="0" w:space="0" w:color="auto"/>
        <w:bottom w:val="none" w:sz="0" w:space="0" w:color="auto"/>
        <w:right w:val="none" w:sz="0" w:space="0" w:color="auto"/>
      </w:divBdr>
      <w:divsChild>
        <w:div w:id="899629996">
          <w:marLeft w:val="0"/>
          <w:marRight w:val="0"/>
          <w:marTop w:val="0"/>
          <w:marBottom w:val="0"/>
          <w:divBdr>
            <w:top w:val="none" w:sz="0" w:space="0" w:color="auto"/>
            <w:left w:val="none" w:sz="0" w:space="0" w:color="auto"/>
            <w:bottom w:val="none" w:sz="0" w:space="0" w:color="auto"/>
            <w:right w:val="none" w:sz="0" w:space="0" w:color="auto"/>
          </w:divBdr>
        </w:div>
      </w:divsChild>
    </w:div>
    <w:div w:id="692537920">
      <w:bodyDiv w:val="1"/>
      <w:marLeft w:val="0"/>
      <w:marRight w:val="0"/>
      <w:marTop w:val="0"/>
      <w:marBottom w:val="0"/>
      <w:divBdr>
        <w:top w:val="none" w:sz="0" w:space="0" w:color="auto"/>
        <w:left w:val="none" w:sz="0" w:space="0" w:color="auto"/>
        <w:bottom w:val="none" w:sz="0" w:space="0" w:color="auto"/>
        <w:right w:val="none" w:sz="0" w:space="0" w:color="auto"/>
      </w:divBdr>
    </w:div>
    <w:div w:id="729770689">
      <w:bodyDiv w:val="1"/>
      <w:marLeft w:val="0"/>
      <w:marRight w:val="0"/>
      <w:marTop w:val="0"/>
      <w:marBottom w:val="0"/>
      <w:divBdr>
        <w:top w:val="none" w:sz="0" w:space="0" w:color="auto"/>
        <w:left w:val="none" w:sz="0" w:space="0" w:color="auto"/>
        <w:bottom w:val="none" w:sz="0" w:space="0" w:color="auto"/>
        <w:right w:val="none" w:sz="0" w:space="0" w:color="auto"/>
      </w:divBdr>
      <w:divsChild>
        <w:div w:id="373429471">
          <w:marLeft w:val="0"/>
          <w:marRight w:val="0"/>
          <w:marTop w:val="0"/>
          <w:marBottom w:val="0"/>
          <w:divBdr>
            <w:top w:val="none" w:sz="0" w:space="0" w:color="auto"/>
            <w:left w:val="none" w:sz="0" w:space="0" w:color="auto"/>
            <w:bottom w:val="none" w:sz="0" w:space="0" w:color="auto"/>
            <w:right w:val="none" w:sz="0" w:space="0" w:color="auto"/>
          </w:divBdr>
        </w:div>
      </w:divsChild>
    </w:div>
    <w:div w:id="733817636">
      <w:bodyDiv w:val="1"/>
      <w:marLeft w:val="0"/>
      <w:marRight w:val="0"/>
      <w:marTop w:val="0"/>
      <w:marBottom w:val="0"/>
      <w:divBdr>
        <w:top w:val="none" w:sz="0" w:space="0" w:color="auto"/>
        <w:left w:val="none" w:sz="0" w:space="0" w:color="auto"/>
        <w:bottom w:val="none" w:sz="0" w:space="0" w:color="auto"/>
        <w:right w:val="none" w:sz="0" w:space="0" w:color="auto"/>
      </w:divBdr>
      <w:divsChild>
        <w:div w:id="1624387535">
          <w:marLeft w:val="0"/>
          <w:marRight w:val="0"/>
          <w:marTop w:val="0"/>
          <w:marBottom w:val="0"/>
          <w:divBdr>
            <w:top w:val="none" w:sz="0" w:space="0" w:color="auto"/>
            <w:left w:val="none" w:sz="0" w:space="0" w:color="auto"/>
            <w:bottom w:val="none" w:sz="0" w:space="0" w:color="auto"/>
            <w:right w:val="none" w:sz="0" w:space="0" w:color="auto"/>
          </w:divBdr>
        </w:div>
      </w:divsChild>
    </w:div>
    <w:div w:id="829641261">
      <w:bodyDiv w:val="1"/>
      <w:marLeft w:val="0"/>
      <w:marRight w:val="0"/>
      <w:marTop w:val="0"/>
      <w:marBottom w:val="0"/>
      <w:divBdr>
        <w:top w:val="none" w:sz="0" w:space="0" w:color="auto"/>
        <w:left w:val="none" w:sz="0" w:space="0" w:color="auto"/>
        <w:bottom w:val="none" w:sz="0" w:space="0" w:color="auto"/>
        <w:right w:val="none" w:sz="0" w:space="0" w:color="auto"/>
      </w:divBdr>
    </w:div>
    <w:div w:id="908152376">
      <w:bodyDiv w:val="1"/>
      <w:marLeft w:val="0"/>
      <w:marRight w:val="0"/>
      <w:marTop w:val="0"/>
      <w:marBottom w:val="0"/>
      <w:divBdr>
        <w:top w:val="none" w:sz="0" w:space="0" w:color="auto"/>
        <w:left w:val="none" w:sz="0" w:space="0" w:color="auto"/>
        <w:bottom w:val="none" w:sz="0" w:space="0" w:color="auto"/>
        <w:right w:val="none" w:sz="0" w:space="0" w:color="auto"/>
      </w:divBdr>
      <w:divsChild>
        <w:div w:id="1036539938">
          <w:marLeft w:val="0"/>
          <w:marRight w:val="0"/>
          <w:marTop w:val="0"/>
          <w:marBottom w:val="0"/>
          <w:divBdr>
            <w:top w:val="none" w:sz="0" w:space="0" w:color="auto"/>
            <w:left w:val="none" w:sz="0" w:space="0" w:color="auto"/>
            <w:bottom w:val="none" w:sz="0" w:space="0" w:color="auto"/>
            <w:right w:val="none" w:sz="0" w:space="0" w:color="auto"/>
          </w:divBdr>
        </w:div>
      </w:divsChild>
    </w:div>
    <w:div w:id="975531993">
      <w:bodyDiv w:val="1"/>
      <w:marLeft w:val="0"/>
      <w:marRight w:val="0"/>
      <w:marTop w:val="0"/>
      <w:marBottom w:val="0"/>
      <w:divBdr>
        <w:top w:val="none" w:sz="0" w:space="0" w:color="auto"/>
        <w:left w:val="none" w:sz="0" w:space="0" w:color="auto"/>
        <w:bottom w:val="none" w:sz="0" w:space="0" w:color="auto"/>
        <w:right w:val="none" w:sz="0" w:space="0" w:color="auto"/>
      </w:divBdr>
      <w:divsChild>
        <w:div w:id="612714943">
          <w:marLeft w:val="0"/>
          <w:marRight w:val="0"/>
          <w:marTop w:val="0"/>
          <w:marBottom w:val="0"/>
          <w:divBdr>
            <w:top w:val="none" w:sz="0" w:space="0" w:color="auto"/>
            <w:left w:val="none" w:sz="0" w:space="0" w:color="auto"/>
            <w:bottom w:val="none" w:sz="0" w:space="0" w:color="auto"/>
            <w:right w:val="none" w:sz="0" w:space="0" w:color="auto"/>
          </w:divBdr>
        </w:div>
      </w:divsChild>
    </w:div>
    <w:div w:id="1018847853">
      <w:bodyDiv w:val="1"/>
      <w:marLeft w:val="0"/>
      <w:marRight w:val="0"/>
      <w:marTop w:val="0"/>
      <w:marBottom w:val="0"/>
      <w:divBdr>
        <w:top w:val="none" w:sz="0" w:space="0" w:color="auto"/>
        <w:left w:val="none" w:sz="0" w:space="0" w:color="auto"/>
        <w:bottom w:val="none" w:sz="0" w:space="0" w:color="auto"/>
        <w:right w:val="none" w:sz="0" w:space="0" w:color="auto"/>
      </w:divBdr>
      <w:divsChild>
        <w:div w:id="940838347">
          <w:marLeft w:val="0"/>
          <w:marRight w:val="0"/>
          <w:marTop w:val="0"/>
          <w:marBottom w:val="0"/>
          <w:divBdr>
            <w:top w:val="none" w:sz="0" w:space="0" w:color="auto"/>
            <w:left w:val="none" w:sz="0" w:space="0" w:color="auto"/>
            <w:bottom w:val="none" w:sz="0" w:space="0" w:color="auto"/>
            <w:right w:val="none" w:sz="0" w:space="0" w:color="auto"/>
          </w:divBdr>
        </w:div>
      </w:divsChild>
    </w:div>
    <w:div w:id="1110784761">
      <w:bodyDiv w:val="1"/>
      <w:marLeft w:val="0"/>
      <w:marRight w:val="0"/>
      <w:marTop w:val="0"/>
      <w:marBottom w:val="0"/>
      <w:divBdr>
        <w:top w:val="none" w:sz="0" w:space="0" w:color="auto"/>
        <w:left w:val="none" w:sz="0" w:space="0" w:color="auto"/>
        <w:bottom w:val="none" w:sz="0" w:space="0" w:color="auto"/>
        <w:right w:val="none" w:sz="0" w:space="0" w:color="auto"/>
      </w:divBdr>
      <w:divsChild>
        <w:div w:id="396128008">
          <w:marLeft w:val="0"/>
          <w:marRight w:val="0"/>
          <w:marTop w:val="0"/>
          <w:marBottom w:val="0"/>
          <w:divBdr>
            <w:top w:val="none" w:sz="0" w:space="0" w:color="auto"/>
            <w:left w:val="none" w:sz="0" w:space="0" w:color="auto"/>
            <w:bottom w:val="none" w:sz="0" w:space="0" w:color="auto"/>
            <w:right w:val="none" w:sz="0" w:space="0" w:color="auto"/>
          </w:divBdr>
        </w:div>
      </w:divsChild>
    </w:div>
    <w:div w:id="1128356109">
      <w:bodyDiv w:val="1"/>
      <w:marLeft w:val="0"/>
      <w:marRight w:val="0"/>
      <w:marTop w:val="0"/>
      <w:marBottom w:val="0"/>
      <w:divBdr>
        <w:top w:val="none" w:sz="0" w:space="0" w:color="auto"/>
        <w:left w:val="none" w:sz="0" w:space="0" w:color="auto"/>
        <w:bottom w:val="none" w:sz="0" w:space="0" w:color="auto"/>
        <w:right w:val="none" w:sz="0" w:space="0" w:color="auto"/>
      </w:divBdr>
    </w:div>
    <w:div w:id="1179540462">
      <w:bodyDiv w:val="1"/>
      <w:marLeft w:val="0"/>
      <w:marRight w:val="0"/>
      <w:marTop w:val="0"/>
      <w:marBottom w:val="0"/>
      <w:divBdr>
        <w:top w:val="none" w:sz="0" w:space="0" w:color="auto"/>
        <w:left w:val="none" w:sz="0" w:space="0" w:color="auto"/>
        <w:bottom w:val="none" w:sz="0" w:space="0" w:color="auto"/>
        <w:right w:val="none" w:sz="0" w:space="0" w:color="auto"/>
      </w:divBdr>
      <w:divsChild>
        <w:div w:id="245262315">
          <w:marLeft w:val="0"/>
          <w:marRight w:val="0"/>
          <w:marTop w:val="0"/>
          <w:marBottom w:val="0"/>
          <w:divBdr>
            <w:top w:val="none" w:sz="0" w:space="0" w:color="auto"/>
            <w:left w:val="none" w:sz="0" w:space="0" w:color="auto"/>
            <w:bottom w:val="none" w:sz="0" w:space="0" w:color="auto"/>
            <w:right w:val="none" w:sz="0" w:space="0" w:color="auto"/>
          </w:divBdr>
        </w:div>
      </w:divsChild>
    </w:div>
    <w:div w:id="1191920505">
      <w:bodyDiv w:val="1"/>
      <w:marLeft w:val="0"/>
      <w:marRight w:val="0"/>
      <w:marTop w:val="0"/>
      <w:marBottom w:val="0"/>
      <w:divBdr>
        <w:top w:val="none" w:sz="0" w:space="0" w:color="auto"/>
        <w:left w:val="none" w:sz="0" w:space="0" w:color="auto"/>
        <w:bottom w:val="none" w:sz="0" w:space="0" w:color="auto"/>
        <w:right w:val="none" w:sz="0" w:space="0" w:color="auto"/>
      </w:divBdr>
      <w:divsChild>
        <w:div w:id="42411403">
          <w:marLeft w:val="0"/>
          <w:marRight w:val="0"/>
          <w:marTop w:val="0"/>
          <w:marBottom w:val="0"/>
          <w:divBdr>
            <w:top w:val="none" w:sz="0" w:space="0" w:color="auto"/>
            <w:left w:val="none" w:sz="0" w:space="0" w:color="auto"/>
            <w:bottom w:val="none" w:sz="0" w:space="0" w:color="auto"/>
            <w:right w:val="none" w:sz="0" w:space="0" w:color="auto"/>
          </w:divBdr>
        </w:div>
      </w:divsChild>
    </w:div>
    <w:div w:id="1280839036">
      <w:bodyDiv w:val="1"/>
      <w:marLeft w:val="0"/>
      <w:marRight w:val="0"/>
      <w:marTop w:val="0"/>
      <w:marBottom w:val="0"/>
      <w:divBdr>
        <w:top w:val="none" w:sz="0" w:space="0" w:color="auto"/>
        <w:left w:val="none" w:sz="0" w:space="0" w:color="auto"/>
        <w:bottom w:val="none" w:sz="0" w:space="0" w:color="auto"/>
        <w:right w:val="none" w:sz="0" w:space="0" w:color="auto"/>
      </w:divBdr>
      <w:divsChild>
        <w:div w:id="1670517927">
          <w:marLeft w:val="0"/>
          <w:marRight w:val="0"/>
          <w:marTop w:val="0"/>
          <w:marBottom w:val="0"/>
          <w:divBdr>
            <w:top w:val="none" w:sz="0" w:space="0" w:color="auto"/>
            <w:left w:val="none" w:sz="0" w:space="0" w:color="auto"/>
            <w:bottom w:val="none" w:sz="0" w:space="0" w:color="auto"/>
            <w:right w:val="none" w:sz="0" w:space="0" w:color="auto"/>
          </w:divBdr>
        </w:div>
      </w:divsChild>
    </w:div>
    <w:div w:id="1438912540">
      <w:bodyDiv w:val="1"/>
      <w:marLeft w:val="0"/>
      <w:marRight w:val="0"/>
      <w:marTop w:val="0"/>
      <w:marBottom w:val="0"/>
      <w:divBdr>
        <w:top w:val="none" w:sz="0" w:space="0" w:color="auto"/>
        <w:left w:val="none" w:sz="0" w:space="0" w:color="auto"/>
        <w:bottom w:val="none" w:sz="0" w:space="0" w:color="auto"/>
        <w:right w:val="none" w:sz="0" w:space="0" w:color="auto"/>
      </w:divBdr>
      <w:divsChild>
        <w:div w:id="10762339">
          <w:marLeft w:val="0"/>
          <w:marRight w:val="0"/>
          <w:marTop w:val="0"/>
          <w:marBottom w:val="0"/>
          <w:divBdr>
            <w:top w:val="none" w:sz="0" w:space="0" w:color="auto"/>
            <w:left w:val="none" w:sz="0" w:space="0" w:color="auto"/>
            <w:bottom w:val="none" w:sz="0" w:space="0" w:color="auto"/>
            <w:right w:val="none" w:sz="0" w:space="0" w:color="auto"/>
          </w:divBdr>
        </w:div>
      </w:divsChild>
    </w:div>
    <w:div w:id="1523399757">
      <w:bodyDiv w:val="1"/>
      <w:marLeft w:val="0"/>
      <w:marRight w:val="0"/>
      <w:marTop w:val="0"/>
      <w:marBottom w:val="0"/>
      <w:divBdr>
        <w:top w:val="none" w:sz="0" w:space="0" w:color="auto"/>
        <w:left w:val="none" w:sz="0" w:space="0" w:color="auto"/>
        <w:bottom w:val="none" w:sz="0" w:space="0" w:color="auto"/>
        <w:right w:val="none" w:sz="0" w:space="0" w:color="auto"/>
      </w:divBdr>
      <w:divsChild>
        <w:div w:id="1746564106">
          <w:marLeft w:val="0"/>
          <w:marRight w:val="0"/>
          <w:marTop w:val="0"/>
          <w:marBottom w:val="0"/>
          <w:divBdr>
            <w:top w:val="none" w:sz="0" w:space="0" w:color="auto"/>
            <w:left w:val="none" w:sz="0" w:space="0" w:color="auto"/>
            <w:bottom w:val="none" w:sz="0" w:space="0" w:color="auto"/>
            <w:right w:val="none" w:sz="0" w:space="0" w:color="auto"/>
          </w:divBdr>
        </w:div>
      </w:divsChild>
    </w:div>
    <w:div w:id="1525437764">
      <w:bodyDiv w:val="1"/>
      <w:marLeft w:val="0"/>
      <w:marRight w:val="0"/>
      <w:marTop w:val="0"/>
      <w:marBottom w:val="0"/>
      <w:divBdr>
        <w:top w:val="none" w:sz="0" w:space="0" w:color="auto"/>
        <w:left w:val="none" w:sz="0" w:space="0" w:color="auto"/>
        <w:bottom w:val="none" w:sz="0" w:space="0" w:color="auto"/>
        <w:right w:val="none" w:sz="0" w:space="0" w:color="auto"/>
      </w:divBdr>
      <w:divsChild>
        <w:div w:id="833764292">
          <w:marLeft w:val="0"/>
          <w:marRight w:val="0"/>
          <w:marTop w:val="0"/>
          <w:marBottom w:val="0"/>
          <w:divBdr>
            <w:top w:val="none" w:sz="0" w:space="0" w:color="auto"/>
            <w:left w:val="none" w:sz="0" w:space="0" w:color="auto"/>
            <w:bottom w:val="none" w:sz="0" w:space="0" w:color="auto"/>
            <w:right w:val="none" w:sz="0" w:space="0" w:color="auto"/>
          </w:divBdr>
        </w:div>
      </w:divsChild>
    </w:div>
    <w:div w:id="1527253435">
      <w:bodyDiv w:val="1"/>
      <w:marLeft w:val="0"/>
      <w:marRight w:val="0"/>
      <w:marTop w:val="0"/>
      <w:marBottom w:val="0"/>
      <w:divBdr>
        <w:top w:val="none" w:sz="0" w:space="0" w:color="auto"/>
        <w:left w:val="none" w:sz="0" w:space="0" w:color="auto"/>
        <w:bottom w:val="none" w:sz="0" w:space="0" w:color="auto"/>
        <w:right w:val="none" w:sz="0" w:space="0" w:color="auto"/>
      </w:divBdr>
      <w:divsChild>
        <w:div w:id="841051172">
          <w:marLeft w:val="0"/>
          <w:marRight w:val="0"/>
          <w:marTop w:val="0"/>
          <w:marBottom w:val="0"/>
          <w:divBdr>
            <w:top w:val="none" w:sz="0" w:space="0" w:color="auto"/>
            <w:left w:val="none" w:sz="0" w:space="0" w:color="auto"/>
            <w:bottom w:val="none" w:sz="0" w:space="0" w:color="auto"/>
            <w:right w:val="none" w:sz="0" w:space="0" w:color="auto"/>
          </w:divBdr>
        </w:div>
      </w:divsChild>
    </w:div>
    <w:div w:id="1600872397">
      <w:bodyDiv w:val="1"/>
      <w:marLeft w:val="0"/>
      <w:marRight w:val="0"/>
      <w:marTop w:val="0"/>
      <w:marBottom w:val="0"/>
      <w:divBdr>
        <w:top w:val="none" w:sz="0" w:space="0" w:color="auto"/>
        <w:left w:val="none" w:sz="0" w:space="0" w:color="auto"/>
        <w:bottom w:val="none" w:sz="0" w:space="0" w:color="auto"/>
        <w:right w:val="none" w:sz="0" w:space="0" w:color="auto"/>
      </w:divBdr>
      <w:divsChild>
        <w:div w:id="1686898741">
          <w:marLeft w:val="0"/>
          <w:marRight w:val="0"/>
          <w:marTop w:val="0"/>
          <w:marBottom w:val="0"/>
          <w:divBdr>
            <w:top w:val="none" w:sz="0" w:space="0" w:color="auto"/>
            <w:left w:val="none" w:sz="0" w:space="0" w:color="auto"/>
            <w:bottom w:val="none" w:sz="0" w:space="0" w:color="auto"/>
            <w:right w:val="none" w:sz="0" w:space="0" w:color="auto"/>
          </w:divBdr>
        </w:div>
      </w:divsChild>
    </w:div>
    <w:div w:id="1643731470">
      <w:bodyDiv w:val="1"/>
      <w:marLeft w:val="0"/>
      <w:marRight w:val="0"/>
      <w:marTop w:val="0"/>
      <w:marBottom w:val="0"/>
      <w:divBdr>
        <w:top w:val="none" w:sz="0" w:space="0" w:color="auto"/>
        <w:left w:val="none" w:sz="0" w:space="0" w:color="auto"/>
        <w:bottom w:val="none" w:sz="0" w:space="0" w:color="auto"/>
        <w:right w:val="none" w:sz="0" w:space="0" w:color="auto"/>
      </w:divBdr>
      <w:divsChild>
        <w:div w:id="1346252736">
          <w:marLeft w:val="0"/>
          <w:marRight w:val="0"/>
          <w:marTop w:val="0"/>
          <w:marBottom w:val="0"/>
          <w:divBdr>
            <w:top w:val="none" w:sz="0" w:space="0" w:color="auto"/>
            <w:left w:val="none" w:sz="0" w:space="0" w:color="auto"/>
            <w:bottom w:val="none" w:sz="0" w:space="0" w:color="auto"/>
            <w:right w:val="none" w:sz="0" w:space="0" w:color="auto"/>
          </w:divBdr>
        </w:div>
      </w:divsChild>
    </w:div>
    <w:div w:id="1913853660">
      <w:bodyDiv w:val="1"/>
      <w:marLeft w:val="0"/>
      <w:marRight w:val="0"/>
      <w:marTop w:val="0"/>
      <w:marBottom w:val="0"/>
      <w:divBdr>
        <w:top w:val="none" w:sz="0" w:space="0" w:color="auto"/>
        <w:left w:val="none" w:sz="0" w:space="0" w:color="auto"/>
        <w:bottom w:val="none" w:sz="0" w:space="0" w:color="auto"/>
        <w:right w:val="none" w:sz="0" w:space="0" w:color="auto"/>
      </w:divBdr>
      <w:divsChild>
        <w:div w:id="1823618118">
          <w:marLeft w:val="0"/>
          <w:marRight w:val="0"/>
          <w:marTop w:val="0"/>
          <w:marBottom w:val="0"/>
          <w:divBdr>
            <w:top w:val="none" w:sz="0" w:space="0" w:color="auto"/>
            <w:left w:val="none" w:sz="0" w:space="0" w:color="auto"/>
            <w:bottom w:val="none" w:sz="0" w:space="0" w:color="auto"/>
            <w:right w:val="none" w:sz="0" w:space="0" w:color="auto"/>
          </w:divBdr>
        </w:div>
      </w:divsChild>
    </w:div>
    <w:div w:id="2018379935">
      <w:bodyDiv w:val="1"/>
      <w:marLeft w:val="0"/>
      <w:marRight w:val="0"/>
      <w:marTop w:val="0"/>
      <w:marBottom w:val="0"/>
      <w:divBdr>
        <w:top w:val="none" w:sz="0" w:space="0" w:color="auto"/>
        <w:left w:val="none" w:sz="0" w:space="0" w:color="auto"/>
        <w:bottom w:val="none" w:sz="0" w:space="0" w:color="auto"/>
        <w:right w:val="none" w:sz="0" w:space="0" w:color="auto"/>
      </w:divBdr>
      <w:divsChild>
        <w:div w:id="2033604080">
          <w:marLeft w:val="0"/>
          <w:marRight w:val="0"/>
          <w:marTop w:val="0"/>
          <w:marBottom w:val="0"/>
          <w:divBdr>
            <w:top w:val="none" w:sz="0" w:space="0" w:color="auto"/>
            <w:left w:val="none" w:sz="0" w:space="0" w:color="auto"/>
            <w:bottom w:val="none" w:sz="0" w:space="0" w:color="auto"/>
            <w:right w:val="none" w:sz="0" w:space="0" w:color="auto"/>
          </w:divBdr>
        </w:div>
      </w:divsChild>
    </w:div>
    <w:div w:id="2050638954">
      <w:bodyDiv w:val="1"/>
      <w:marLeft w:val="0"/>
      <w:marRight w:val="0"/>
      <w:marTop w:val="0"/>
      <w:marBottom w:val="0"/>
      <w:divBdr>
        <w:top w:val="none" w:sz="0" w:space="0" w:color="auto"/>
        <w:left w:val="none" w:sz="0" w:space="0" w:color="auto"/>
        <w:bottom w:val="none" w:sz="0" w:space="0" w:color="auto"/>
        <w:right w:val="none" w:sz="0" w:space="0" w:color="auto"/>
      </w:divBdr>
      <w:divsChild>
        <w:div w:id="10488037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{BD4CB381-BAAE-41D4-82E8-A00801B47AF5}</b:Guid>
    <b:RefOrder>1</b:RefOrder>
  </b:Source>
</b:Sources>
</file>

<file path=customXml/itemProps1.xml><?xml version="1.0" encoding="utf-8"?>
<ds:datastoreItem xmlns:ds="http://schemas.openxmlformats.org/officeDocument/2006/customXml" ds:itemID="{02092057-1F32-49E9-9650-A405C0086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6790</Words>
  <Characters>3871</Characters>
  <Application>Microsoft Office Word</Application>
  <DocSecurity>0</DocSecurity>
  <Lines>32</Lines>
  <Paragraphs>21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Lubov Drozdenko</dc:creator>
  <cp:lastModifiedBy>Lubov Drozdenko</cp:lastModifiedBy>
  <cp:revision>3</cp:revision>
  <cp:lastPrinted>2024-10-16T07:27:00Z</cp:lastPrinted>
  <dcterms:created xsi:type="dcterms:W3CDTF">2024-11-15T10:20:00Z</dcterms:created>
  <dcterms:modified xsi:type="dcterms:W3CDTF">2024-11-30T14:14:00Z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id="es90dzbn"/&gt;&lt;style id="http://www.zotero.org/styles/ieee" locale="en-GB" hasBibliography="1" bibliographyStyleHasBeenSet="1"/&gt;&lt;prefs&gt;&lt;pref name="fieldType" value="Field"/&gt;&lt;/prefs&gt;&lt;/data&gt;</vt:lpwstr>
  </property>
</Properties>
</file>