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F3E" w:rsidRPr="000275C2" w:rsidRDefault="00B50F3E" w:rsidP="00B50F3E">
      <w:pPr>
        <w:spacing w:after="0" w:line="240" w:lineRule="auto"/>
        <w:jc w:val="center"/>
        <w:rPr>
          <w:rFonts w:ascii="Verdana" w:hAnsi="Verdana"/>
          <w:b/>
          <w:sz w:val="24"/>
          <w:szCs w:val="24"/>
          <w:lang w:val="ru-RU"/>
        </w:rPr>
      </w:pPr>
      <w:r w:rsidRPr="000275C2">
        <w:rPr>
          <w:rFonts w:ascii="Verdana" w:hAnsi="Verdana"/>
          <w:b/>
          <w:sz w:val="24"/>
          <w:szCs w:val="24"/>
        </w:rPr>
        <w:t>Управління</w:t>
      </w:r>
      <w:r w:rsidRPr="000275C2">
        <w:rPr>
          <w:rFonts w:ascii="Verdana" w:hAnsi="Verdana"/>
          <w:b/>
          <w:sz w:val="24"/>
          <w:szCs w:val="24"/>
          <w:lang w:val="ru-RU"/>
        </w:rPr>
        <w:t xml:space="preserve"> </w:t>
      </w:r>
      <w:r w:rsidRPr="000275C2">
        <w:rPr>
          <w:rFonts w:ascii="Verdana" w:hAnsi="Verdana"/>
          <w:b/>
          <w:sz w:val="24"/>
          <w:szCs w:val="24"/>
        </w:rPr>
        <w:t>кредитним ризиком комерційного банку</w:t>
      </w:r>
    </w:p>
    <w:p w:rsidR="00B50F3E" w:rsidRPr="00B50F3E" w:rsidRDefault="00B50F3E" w:rsidP="00B50F3E">
      <w:pPr>
        <w:pStyle w:val="3"/>
        <w:spacing w:before="0" w:line="240" w:lineRule="auto"/>
        <w:jc w:val="center"/>
        <w:rPr>
          <w:rFonts w:ascii="Verdana" w:hAnsi="Verdana"/>
          <w:b w:val="0"/>
          <w:i/>
          <w:iCs/>
          <w:color w:val="auto"/>
          <w:lang w:val="ru-RU"/>
        </w:rPr>
      </w:pPr>
      <w:bookmarkStart w:id="0" w:name="_Toc352106214"/>
      <w:r w:rsidRPr="00B50F3E">
        <w:rPr>
          <w:rFonts w:ascii="Verdana" w:hAnsi="Verdana"/>
          <w:b w:val="0"/>
          <w:color w:val="auto"/>
          <w:lang w:val="ru-RU"/>
        </w:rPr>
        <w:t>Кайстренко Т.О.</w:t>
      </w:r>
      <w:bookmarkEnd w:id="0"/>
    </w:p>
    <w:p w:rsidR="00B50F3E" w:rsidRPr="000275C2" w:rsidRDefault="00B50F3E" w:rsidP="00B50F3E">
      <w:pPr>
        <w:spacing w:after="0" w:line="240" w:lineRule="auto"/>
        <w:contextualSpacing/>
        <w:jc w:val="center"/>
        <w:rPr>
          <w:rFonts w:ascii="Verdana" w:hAnsi="Verdana"/>
          <w:lang w:val="ru-RU"/>
        </w:rPr>
      </w:pPr>
      <w:r w:rsidRPr="000275C2">
        <w:rPr>
          <w:rFonts w:ascii="Verdana" w:hAnsi="Verdana"/>
          <w:b/>
        </w:rPr>
        <w:t>Національний технічний університет України «КПІ</w:t>
      </w:r>
      <w:r w:rsidRPr="000275C2">
        <w:rPr>
          <w:rFonts w:ascii="Verdana" w:hAnsi="Verdana"/>
        </w:rPr>
        <w:t>»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right="-1" w:firstLine="568"/>
        <w:jc w:val="center"/>
        <w:rPr>
          <w:rFonts w:ascii="Verdana" w:hAnsi="Verdana"/>
          <w:i/>
          <w:iCs/>
        </w:rPr>
      </w:pPr>
      <w:r w:rsidRPr="000275C2">
        <w:rPr>
          <w:rFonts w:ascii="Verdana" w:hAnsi="Verdana"/>
          <w:i/>
          <w:iCs/>
        </w:rPr>
        <w:t xml:space="preserve">E-mail: </w:t>
      </w:r>
      <w:hyperlink r:id="rId7" w:history="1">
        <w:r w:rsidRPr="000275C2">
          <w:rPr>
            <w:rStyle w:val="af4"/>
            <w:rFonts w:ascii="Verdana" w:hAnsi="Verdana"/>
            <w:i/>
            <w:iCs/>
            <w:color w:val="auto"/>
          </w:rPr>
          <w:t>tania.kaistrenko@gmail.com</w:t>
        </w:r>
      </w:hyperlink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right="-1" w:firstLine="568"/>
        <w:jc w:val="center"/>
        <w:rPr>
          <w:rFonts w:ascii="Verdana" w:hAnsi="Verdana"/>
          <w:i/>
          <w:iCs/>
          <w:lang w:val="fr-FR"/>
        </w:rPr>
      </w:pPr>
      <w:r w:rsidRPr="000275C2">
        <w:rPr>
          <w:rFonts w:ascii="Verdana" w:hAnsi="Verdana"/>
          <w:iCs/>
        </w:rPr>
        <w:t>Науковий керівник: к.ф.-м.н., доц. Фартушний І.Д.</w:t>
      </w:r>
      <w:r w:rsidRPr="000275C2">
        <w:rPr>
          <w:rFonts w:ascii="Verdana" w:hAnsi="Verdana"/>
        </w:rPr>
        <w:t xml:space="preserve">   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right="-1" w:firstLine="568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Кредитування позичальників являється діяльністю банку, яка приносить йому значну частину прибутку, що робить її привабливою для комерційних банків. Але в той же час кредитування пов’язано з високим рівнем ризику. 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right="-1" w:firstLine="568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Відповідно до методичних положень кредитний ризик по підприємству-позичальнику як ймовірність не погашення кредиту розбитий на наступні складові та їхні показники:</w:t>
      </w:r>
    </w:p>
    <w:p w:rsidR="00B50F3E" w:rsidRPr="00B50F3E" w:rsidRDefault="00B50F3E" w:rsidP="00B50F3E">
      <w:pPr>
        <w:pStyle w:val="ab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851" w:right="-1" w:hanging="284"/>
        <w:jc w:val="both"/>
        <w:rPr>
          <w:rFonts w:ascii="Verdana" w:hAnsi="Verdana"/>
          <w:sz w:val="18"/>
          <w:szCs w:val="18"/>
          <w:lang w:val="ru-RU"/>
        </w:rPr>
      </w:pPr>
      <w:r w:rsidRPr="00B50F3E">
        <w:rPr>
          <w:rFonts w:ascii="Verdana" w:hAnsi="Verdana"/>
          <w:sz w:val="18"/>
          <w:szCs w:val="18"/>
          <w:lang w:val="ru-RU"/>
        </w:rPr>
        <w:t>бізнес-ризик - ймовірність непогашення кредиту незалежно від фінансового стану позичальника:</w:t>
      </w:r>
    </w:p>
    <w:p w:rsidR="00B50F3E" w:rsidRPr="000275C2" w:rsidRDefault="00B50F3E" w:rsidP="00B50F3E">
      <w:pPr>
        <w:pStyle w:val="ab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економічна ситуація в галузі;</w:t>
      </w:r>
    </w:p>
    <w:p w:rsidR="00B50F3E" w:rsidRPr="000275C2" w:rsidRDefault="00B50F3E" w:rsidP="00B50F3E">
      <w:pPr>
        <w:pStyle w:val="ab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сегмент та доля ринку;</w:t>
      </w:r>
    </w:p>
    <w:p w:rsidR="00B50F3E" w:rsidRPr="00B50F3E" w:rsidRDefault="00B50F3E" w:rsidP="00B50F3E">
      <w:pPr>
        <w:pStyle w:val="ab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  <w:lang w:val="ru-RU"/>
        </w:rPr>
      </w:pPr>
      <w:r w:rsidRPr="00B50F3E">
        <w:rPr>
          <w:rFonts w:ascii="Verdana" w:hAnsi="Verdana"/>
          <w:sz w:val="18"/>
          <w:szCs w:val="18"/>
          <w:lang w:val="ru-RU"/>
        </w:rPr>
        <w:t>сезонність надходження та витрачання грошових коштів;</w:t>
      </w:r>
    </w:p>
    <w:p w:rsidR="00B50F3E" w:rsidRPr="000275C2" w:rsidRDefault="00B50F3E" w:rsidP="00B50F3E">
      <w:pPr>
        <w:pStyle w:val="ab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оцінка професійного рівня персоналу;</w:t>
      </w:r>
    </w:p>
    <w:p w:rsidR="00B50F3E" w:rsidRPr="000275C2" w:rsidRDefault="00B50F3E" w:rsidP="00B50F3E">
      <w:pPr>
        <w:pStyle w:val="ab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кредитна історія позичальника;</w:t>
      </w:r>
    </w:p>
    <w:p w:rsidR="00B50F3E" w:rsidRPr="000275C2" w:rsidRDefault="00B50F3E" w:rsidP="00B50F3E">
      <w:pPr>
        <w:pStyle w:val="ab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ціль кредиту;</w:t>
      </w:r>
    </w:p>
    <w:p w:rsidR="00B50F3E" w:rsidRPr="000275C2" w:rsidRDefault="00B50F3E" w:rsidP="00B50F3E">
      <w:pPr>
        <w:pStyle w:val="ab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сума кредиту;</w:t>
      </w:r>
    </w:p>
    <w:p w:rsidR="00B50F3E" w:rsidRPr="000275C2" w:rsidRDefault="00B50F3E" w:rsidP="00B50F3E">
      <w:pPr>
        <w:pStyle w:val="ab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термін кредиту;</w:t>
      </w:r>
    </w:p>
    <w:p w:rsidR="00B50F3E" w:rsidRPr="00B50F3E" w:rsidRDefault="00B50F3E" w:rsidP="00B50F3E">
      <w:pPr>
        <w:pStyle w:val="ab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851" w:right="-1" w:hanging="284"/>
        <w:jc w:val="both"/>
        <w:rPr>
          <w:rFonts w:ascii="Verdana" w:hAnsi="Verdana"/>
          <w:sz w:val="18"/>
          <w:szCs w:val="18"/>
          <w:lang w:val="ru-RU"/>
        </w:rPr>
      </w:pPr>
      <w:r w:rsidRPr="00B50F3E">
        <w:rPr>
          <w:rFonts w:ascii="Verdana" w:hAnsi="Verdana"/>
          <w:sz w:val="18"/>
          <w:szCs w:val="18"/>
          <w:lang w:val="ru-RU"/>
        </w:rPr>
        <w:t>фінансовий ризик - ймовірність незбереження фінансової стійкості позичальника:</w:t>
      </w:r>
    </w:p>
    <w:p w:rsidR="00B50F3E" w:rsidRPr="000275C2" w:rsidRDefault="00B50F3E" w:rsidP="00B50F3E">
      <w:pPr>
        <w:pStyle w:val="ab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ліквідність;</w:t>
      </w:r>
    </w:p>
    <w:p w:rsidR="00B50F3E" w:rsidRPr="000275C2" w:rsidRDefault="00B50F3E" w:rsidP="00B50F3E">
      <w:pPr>
        <w:pStyle w:val="ab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фінансова стійкість;</w:t>
      </w:r>
    </w:p>
    <w:p w:rsidR="00B50F3E" w:rsidRPr="000275C2" w:rsidRDefault="00B50F3E" w:rsidP="00B50F3E">
      <w:pPr>
        <w:pStyle w:val="ab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ділова ліквідність;</w:t>
      </w:r>
    </w:p>
    <w:p w:rsidR="00B50F3E" w:rsidRPr="000275C2" w:rsidRDefault="00B50F3E" w:rsidP="00B50F3E">
      <w:pPr>
        <w:pStyle w:val="ab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рентабельність;</w:t>
      </w:r>
    </w:p>
    <w:p w:rsidR="00B50F3E" w:rsidRPr="00B50F3E" w:rsidRDefault="00B50F3E" w:rsidP="00B50F3E">
      <w:pPr>
        <w:pStyle w:val="ab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851" w:right="-1" w:hanging="284"/>
        <w:jc w:val="both"/>
        <w:rPr>
          <w:rFonts w:ascii="Verdana" w:hAnsi="Verdana"/>
          <w:sz w:val="18"/>
          <w:szCs w:val="18"/>
          <w:lang w:val="ru-RU"/>
        </w:rPr>
      </w:pPr>
      <w:r w:rsidRPr="00B50F3E">
        <w:rPr>
          <w:rFonts w:ascii="Verdana" w:hAnsi="Verdana"/>
          <w:sz w:val="18"/>
          <w:szCs w:val="18"/>
          <w:lang w:val="ru-RU"/>
        </w:rPr>
        <w:t>ризик забезпечення кредиту - ймовірність невідшкодування збитків за рахунок заставного забезпечення:</w:t>
      </w:r>
    </w:p>
    <w:p w:rsidR="00B50F3E" w:rsidRPr="000275C2" w:rsidRDefault="00B50F3E" w:rsidP="00B50F3E">
      <w:pPr>
        <w:pStyle w:val="ab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ліквідність забезпечення;</w:t>
      </w:r>
    </w:p>
    <w:p w:rsidR="00B50F3E" w:rsidRPr="000275C2" w:rsidRDefault="00B50F3E" w:rsidP="00B50F3E">
      <w:pPr>
        <w:pStyle w:val="ab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достатність забезпечення;</w:t>
      </w:r>
    </w:p>
    <w:p w:rsidR="00B50F3E" w:rsidRPr="000275C2" w:rsidRDefault="00B50F3E" w:rsidP="00B50F3E">
      <w:pPr>
        <w:pStyle w:val="ab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1418" w:right="-1" w:hanging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можливість контролю над забезпеченням.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Через неповернення кредитів, особливо великих сум, банк може збанкротувати, що, в свою чергу, може призвести до цілого ряду банкрутств підприємств, приватних осіб та інших банків, які пов'язані з ним. Тому управління ризиками і зокрема кредитним ризиком є </w:t>
      </w:r>
      <w:r w:rsidRPr="000275C2">
        <w:rPr>
          <w:rFonts w:ascii="Verdana" w:hAnsi="Verdana" w:cs="Verdana"/>
          <w:sz w:val="18"/>
          <w:szCs w:val="18"/>
        </w:rPr>
        <w:t>необхідною частиною стратегії та тактики виживання і роз</w:t>
      </w:r>
      <w:r w:rsidRPr="000275C2">
        <w:rPr>
          <w:rFonts w:ascii="Verdana" w:hAnsi="Verdana"/>
          <w:sz w:val="18"/>
          <w:szCs w:val="18"/>
        </w:rPr>
        <w:t>витку будь-якого комерційного банку.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Управління кредитними ризиками (зменшення кредитного ризику як всього кредитного портфеля, так і окремого позичальника) можна вважати одним з найважливіших етапів і водночас основною метою управління кредитним портфелем комерційного банку.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Система управління кредитним ризиком включає визначення методу оцінки кредитного ризику, аналіз структури кредитного портфеля, використання різних методів, інструментів регулювання кредитного ризику, створення спеціальних відділів контролю ризиків та координація їх діяльності.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На сьогоднішній день не існує єдиного підходу до оцінки кредитного ризику. Комерційні банки використовують різні методи оцінки. Найбільше поширення отримали: рейтингові (ділять позичальників на класи відповідно до їх категорії, установленої за допомогою групи розрахованих фінансових коефіцієнтів і рівнів значимості);статистичні (диференціюють позичальників залежно від імовірності банкрутства);комплексні (дозволяють агрегувати кількісні та якісні характеристики клієнтів).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Але також необхідно відзначити взаємозв'язок кредитного ризику та невизначеності, що характеризує дії банку на ринку кредитних послуг, так як процес прийняття рішення по кредитній угоді часто відбувається в умовах невизначеності, за наявності неточності і неповноти кількісної інформації і нездатності враховувати якісні показники позичальників. До методів обліку невизначеності зазвичай відносять теорію ймовірностей і теорію нечітких множин.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Виходячи з актуальності проблеми, відсутності єдиного підходу і наявності невизначеності, необхідно провести фундаментальне дослідження в даній області для знаходження оптимального методу зниження кредитного ризику комерційних банків.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Verdana" w:hAnsi="Verdana"/>
          <w:b/>
          <w:bCs/>
          <w:sz w:val="18"/>
          <w:szCs w:val="18"/>
        </w:rPr>
      </w:pPr>
      <w:r w:rsidRPr="000275C2">
        <w:rPr>
          <w:rFonts w:ascii="Verdana" w:hAnsi="Verdana"/>
          <w:b/>
          <w:bCs/>
          <w:sz w:val="18"/>
          <w:szCs w:val="18"/>
        </w:rPr>
        <w:t xml:space="preserve">Список літератури: 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firstLine="284"/>
        <w:jc w:val="both"/>
      </w:pPr>
      <w:r w:rsidRPr="000275C2">
        <w:rPr>
          <w:lang w:val="ru-RU"/>
        </w:rPr>
        <w:t xml:space="preserve">1. </w:t>
      </w:r>
      <w:r w:rsidRPr="000275C2">
        <w:t>Васюренко О. В. Банковский менеджмент. - К.: Академия, 2001. - 313с.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iCs/>
          <w:sz w:val="18"/>
          <w:szCs w:val="18"/>
        </w:rPr>
        <w:t>2. Амінов Х.І. Моделювання оцінки кредитного ризику комерційного банку в умовах Республіки Таджикістан. Автореф. дисертації на здобуття наукового ступеня кандидата економічних наук : спец. 08.00.10  «Фінанси, грошовий обіг і кредит» / Амінов Хакимджон Іномджонович - СПб., 2009. – 17с.</w:t>
      </w:r>
    </w:p>
    <w:p w:rsidR="00B50F3E" w:rsidRPr="000275C2" w:rsidRDefault="00B50F3E" w:rsidP="00B50F3E">
      <w:pPr>
        <w:spacing w:after="0" w:line="240" w:lineRule="auto"/>
        <w:ind w:right="-1"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3. Бабич А. М., Павлова Л. М. Финансы. Денежное обращение. Кредит. - М.: Финансы и статистика, 2000. - 310с.</w:t>
      </w:r>
    </w:p>
    <w:p w:rsidR="00B50F3E" w:rsidRPr="000275C2" w:rsidRDefault="00B50F3E" w:rsidP="00B50F3E">
      <w:pPr>
        <w:autoSpaceDE w:val="0"/>
        <w:autoSpaceDN w:val="0"/>
        <w:adjustRightInd w:val="0"/>
        <w:spacing w:after="0" w:line="240" w:lineRule="auto"/>
        <w:ind w:right="-1" w:firstLine="284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4. Аркадій Єкушов. Моделювання ризиків у комерційному банку [Електронний ресурс] – Режим доступу: http://masters.donntu.edu.ua/2002/fem/andropova/diss/art9.htm</w:t>
      </w:r>
    </w:p>
    <w:p w:rsidR="00F91554" w:rsidRPr="00B50F3E" w:rsidRDefault="00F91554" w:rsidP="00B50F3E"/>
    <w:sectPr w:rsidR="00F91554" w:rsidRPr="00B50F3E" w:rsidSect="00987B23">
      <w:footerReference w:type="default" r:id="rId8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4573" w:rsidRDefault="00604573" w:rsidP="00842066">
      <w:pPr>
        <w:spacing w:after="0" w:line="240" w:lineRule="auto"/>
      </w:pPr>
      <w:r>
        <w:separator/>
      </w:r>
    </w:p>
  </w:endnote>
  <w:endnote w:type="continuationSeparator" w:id="1">
    <w:p w:rsidR="00604573" w:rsidRDefault="00604573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FavoritLightC">
    <w:altName w:val="FavoritLightC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B50F3E">
        <w:pPr>
          <w:pStyle w:val="af7"/>
        </w:pPr>
        <w:r>
          <w:t>140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4573" w:rsidRDefault="00604573" w:rsidP="00842066">
      <w:pPr>
        <w:spacing w:after="0" w:line="240" w:lineRule="auto"/>
      </w:pPr>
      <w:r>
        <w:separator/>
      </w:r>
    </w:p>
  </w:footnote>
  <w:footnote w:type="continuationSeparator" w:id="1">
    <w:p w:rsidR="00604573" w:rsidRDefault="00604573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958C1"/>
    <w:multiLevelType w:val="hybridMultilevel"/>
    <w:tmpl w:val="D046C8BE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">
    <w:nsid w:val="0EA9112A"/>
    <w:multiLevelType w:val="hybridMultilevel"/>
    <w:tmpl w:val="4F4EB4CE"/>
    <w:lvl w:ilvl="0" w:tplc="0419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72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4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6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8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0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2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4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68" w:hanging="360"/>
      </w:pPr>
      <w:rPr>
        <w:rFonts w:ascii="Wingdings" w:hAnsi="Wingdings" w:hint="default"/>
      </w:rPr>
    </w:lvl>
  </w:abstractNum>
  <w:abstractNum w:abstractNumId="2">
    <w:nsid w:val="12EE76C6"/>
    <w:multiLevelType w:val="hybridMultilevel"/>
    <w:tmpl w:val="AFEC67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1A1B25BB"/>
    <w:multiLevelType w:val="hybridMultilevel"/>
    <w:tmpl w:val="83BA10B8"/>
    <w:lvl w:ilvl="0" w:tplc="0422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4">
    <w:nsid w:val="1ED33C35"/>
    <w:multiLevelType w:val="hybridMultilevel"/>
    <w:tmpl w:val="014AED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A35459"/>
    <w:multiLevelType w:val="hybridMultilevel"/>
    <w:tmpl w:val="74229BCC"/>
    <w:lvl w:ilvl="0" w:tplc="8528B9F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3202C46"/>
    <w:multiLevelType w:val="hybridMultilevel"/>
    <w:tmpl w:val="4470FC5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9D3AE3"/>
    <w:multiLevelType w:val="hybridMultilevel"/>
    <w:tmpl w:val="C9766180"/>
    <w:lvl w:ilvl="0" w:tplc="8DC64F32">
      <w:start w:val="1"/>
      <w:numFmt w:val="decimal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8">
    <w:nsid w:val="273669D2"/>
    <w:multiLevelType w:val="hybridMultilevel"/>
    <w:tmpl w:val="AC108D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B17D7E"/>
    <w:multiLevelType w:val="hybridMultilevel"/>
    <w:tmpl w:val="51161F1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3DA06191"/>
    <w:multiLevelType w:val="hybridMultilevel"/>
    <w:tmpl w:val="532C34F2"/>
    <w:lvl w:ilvl="0" w:tplc="A6BACF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3A72859"/>
    <w:multiLevelType w:val="hybridMultilevel"/>
    <w:tmpl w:val="69BE116E"/>
    <w:lvl w:ilvl="0" w:tplc="0422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36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CE73C5"/>
    <w:multiLevelType w:val="hybridMultilevel"/>
    <w:tmpl w:val="A88477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6E13A5E"/>
    <w:multiLevelType w:val="hybridMultilevel"/>
    <w:tmpl w:val="F312934A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>
    <w:nsid w:val="58950D5C"/>
    <w:multiLevelType w:val="hybridMultilevel"/>
    <w:tmpl w:val="05CE29B8"/>
    <w:lvl w:ilvl="0" w:tplc="A0D47E4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Courier New" w:hint="default"/>
        <w:color w:val="000000"/>
        <w:sz w:val="20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5">
    <w:nsid w:val="5D5A05F9"/>
    <w:multiLevelType w:val="hybridMultilevel"/>
    <w:tmpl w:val="F7E48B02"/>
    <w:lvl w:ilvl="0" w:tplc="5CE2C26E">
      <w:start w:val="1"/>
      <w:numFmt w:val="decimal"/>
      <w:lvlText w:val="%1."/>
      <w:lvlJc w:val="left"/>
      <w:pPr>
        <w:ind w:left="1426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46" w:hanging="360"/>
      </w:pPr>
    </w:lvl>
    <w:lvl w:ilvl="2" w:tplc="0409001B" w:tentative="1">
      <w:start w:val="1"/>
      <w:numFmt w:val="lowerRoman"/>
      <w:lvlText w:val="%3."/>
      <w:lvlJc w:val="right"/>
      <w:pPr>
        <w:ind w:left="2866" w:hanging="180"/>
      </w:pPr>
    </w:lvl>
    <w:lvl w:ilvl="3" w:tplc="0409000F" w:tentative="1">
      <w:start w:val="1"/>
      <w:numFmt w:val="decimal"/>
      <w:lvlText w:val="%4."/>
      <w:lvlJc w:val="left"/>
      <w:pPr>
        <w:ind w:left="3586" w:hanging="360"/>
      </w:pPr>
    </w:lvl>
    <w:lvl w:ilvl="4" w:tplc="04090019" w:tentative="1">
      <w:start w:val="1"/>
      <w:numFmt w:val="lowerLetter"/>
      <w:lvlText w:val="%5."/>
      <w:lvlJc w:val="left"/>
      <w:pPr>
        <w:ind w:left="4306" w:hanging="360"/>
      </w:pPr>
    </w:lvl>
    <w:lvl w:ilvl="5" w:tplc="0409001B" w:tentative="1">
      <w:start w:val="1"/>
      <w:numFmt w:val="lowerRoman"/>
      <w:lvlText w:val="%6."/>
      <w:lvlJc w:val="right"/>
      <w:pPr>
        <w:ind w:left="5026" w:hanging="180"/>
      </w:pPr>
    </w:lvl>
    <w:lvl w:ilvl="6" w:tplc="0409000F" w:tentative="1">
      <w:start w:val="1"/>
      <w:numFmt w:val="decimal"/>
      <w:lvlText w:val="%7."/>
      <w:lvlJc w:val="left"/>
      <w:pPr>
        <w:ind w:left="5746" w:hanging="360"/>
      </w:pPr>
    </w:lvl>
    <w:lvl w:ilvl="7" w:tplc="04090019" w:tentative="1">
      <w:start w:val="1"/>
      <w:numFmt w:val="lowerLetter"/>
      <w:lvlText w:val="%8."/>
      <w:lvlJc w:val="left"/>
      <w:pPr>
        <w:ind w:left="6466" w:hanging="360"/>
      </w:pPr>
    </w:lvl>
    <w:lvl w:ilvl="8" w:tplc="040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6">
    <w:nsid w:val="68B7103E"/>
    <w:multiLevelType w:val="hybridMultilevel"/>
    <w:tmpl w:val="B9186552"/>
    <w:lvl w:ilvl="0" w:tplc="8536CB36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17">
    <w:nsid w:val="77054166"/>
    <w:multiLevelType w:val="hybridMultilevel"/>
    <w:tmpl w:val="2EBAE80C"/>
    <w:lvl w:ilvl="0" w:tplc="0419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14"/>
  </w:num>
  <w:num w:numId="4">
    <w:abstractNumId w:val="6"/>
  </w:num>
  <w:num w:numId="5">
    <w:abstractNumId w:val="8"/>
  </w:num>
  <w:num w:numId="6">
    <w:abstractNumId w:val="2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10"/>
  </w:num>
  <w:num w:numId="11">
    <w:abstractNumId w:val="4"/>
  </w:num>
  <w:num w:numId="12">
    <w:abstractNumId w:val="7"/>
  </w:num>
  <w:num w:numId="13">
    <w:abstractNumId w:val="15"/>
  </w:num>
  <w:num w:numId="14">
    <w:abstractNumId w:val="0"/>
  </w:num>
  <w:num w:numId="15">
    <w:abstractNumId w:val="16"/>
  </w:num>
  <w:num w:numId="16">
    <w:abstractNumId w:val="1"/>
  </w:num>
  <w:num w:numId="17">
    <w:abstractNumId w:val="17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222F0"/>
    <w:rsid w:val="00067DDC"/>
    <w:rsid w:val="000840AC"/>
    <w:rsid w:val="0009520C"/>
    <w:rsid w:val="000A4DF5"/>
    <w:rsid w:val="000A68DB"/>
    <w:rsid w:val="000B4355"/>
    <w:rsid w:val="000B59C8"/>
    <w:rsid w:val="000E0576"/>
    <w:rsid w:val="000E33ED"/>
    <w:rsid w:val="000F2AC6"/>
    <w:rsid w:val="000F5DBB"/>
    <w:rsid w:val="00105C83"/>
    <w:rsid w:val="00162A35"/>
    <w:rsid w:val="001752C1"/>
    <w:rsid w:val="001C18CD"/>
    <w:rsid w:val="001C4033"/>
    <w:rsid w:val="001E180B"/>
    <w:rsid w:val="001F6A01"/>
    <w:rsid w:val="00202F3C"/>
    <w:rsid w:val="002073DB"/>
    <w:rsid w:val="00207D46"/>
    <w:rsid w:val="00211E3C"/>
    <w:rsid w:val="002156DF"/>
    <w:rsid w:val="0022232B"/>
    <w:rsid w:val="002372C3"/>
    <w:rsid w:val="0024284B"/>
    <w:rsid w:val="00253813"/>
    <w:rsid w:val="00256C18"/>
    <w:rsid w:val="0026782E"/>
    <w:rsid w:val="002C00BE"/>
    <w:rsid w:val="002C3B8A"/>
    <w:rsid w:val="002E2CD6"/>
    <w:rsid w:val="002F1C3B"/>
    <w:rsid w:val="002F6A61"/>
    <w:rsid w:val="00300FFD"/>
    <w:rsid w:val="00336DE6"/>
    <w:rsid w:val="00343BCA"/>
    <w:rsid w:val="003465BE"/>
    <w:rsid w:val="00374B02"/>
    <w:rsid w:val="00376112"/>
    <w:rsid w:val="003831FF"/>
    <w:rsid w:val="00397084"/>
    <w:rsid w:val="003B19C3"/>
    <w:rsid w:val="00404BAA"/>
    <w:rsid w:val="004464F7"/>
    <w:rsid w:val="0045151F"/>
    <w:rsid w:val="00455885"/>
    <w:rsid w:val="00466112"/>
    <w:rsid w:val="00472221"/>
    <w:rsid w:val="004828C7"/>
    <w:rsid w:val="00485B02"/>
    <w:rsid w:val="004951F2"/>
    <w:rsid w:val="004C3C43"/>
    <w:rsid w:val="00500F25"/>
    <w:rsid w:val="00504985"/>
    <w:rsid w:val="00512354"/>
    <w:rsid w:val="00540221"/>
    <w:rsid w:val="00544C25"/>
    <w:rsid w:val="00570DD2"/>
    <w:rsid w:val="005751C9"/>
    <w:rsid w:val="005A2078"/>
    <w:rsid w:val="005B28B6"/>
    <w:rsid w:val="005D3369"/>
    <w:rsid w:val="005D64DE"/>
    <w:rsid w:val="005D6B51"/>
    <w:rsid w:val="00604573"/>
    <w:rsid w:val="00607A49"/>
    <w:rsid w:val="00615805"/>
    <w:rsid w:val="00651076"/>
    <w:rsid w:val="006518EC"/>
    <w:rsid w:val="006573BB"/>
    <w:rsid w:val="006A7249"/>
    <w:rsid w:val="006B27E3"/>
    <w:rsid w:val="007059D9"/>
    <w:rsid w:val="00716B2C"/>
    <w:rsid w:val="007240F2"/>
    <w:rsid w:val="00726EBB"/>
    <w:rsid w:val="00733FAA"/>
    <w:rsid w:val="007353A6"/>
    <w:rsid w:val="00745BAB"/>
    <w:rsid w:val="007723B6"/>
    <w:rsid w:val="00772807"/>
    <w:rsid w:val="00777798"/>
    <w:rsid w:val="00793DEB"/>
    <w:rsid w:val="007C4E99"/>
    <w:rsid w:val="007D721A"/>
    <w:rsid w:val="007E342D"/>
    <w:rsid w:val="007E50FE"/>
    <w:rsid w:val="00800172"/>
    <w:rsid w:val="0080609A"/>
    <w:rsid w:val="00814DB4"/>
    <w:rsid w:val="00826639"/>
    <w:rsid w:val="00842066"/>
    <w:rsid w:val="00845D20"/>
    <w:rsid w:val="00884BD8"/>
    <w:rsid w:val="008A300E"/>
    <w:rsid w:val="008D5547"/>
    <w:rsid w:val="00900632"/>
    <w:rsid w:val="00923CCC"/>
    <w:rsid w:val="00925A57"/>
    <w:rsid w:val="00926C33"/>
    <w:rsid w:val="0092709B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C677F"/>
    <w:rsid w:val="009C75FC"/>
    <w:rsid w:val="009D0EB4"/>
    <w:rsid w:val="009D2A18"/>
    <w:rsid w:val="009D434A"/>
    <w:rsid w:val="009E7F0F"/>
    <w:rsid w:val="009F51F2"/>
    <w:rsid w:val="00A1334D"/>
    <w:rsid w:val="00A15681"/>
    <w:rsid w:val="00A30455"/>
    <w:rsid w:val="00A52C1E"/>
    <w:rsid w:val="00A909B3"/>
    <w:rsid w:val="00A9671B"/>
    <w:rsid w:val="00AA3EFD"/>
    <w:rsid w:val="00AA4557"/>
    <w:rsid w:val="00AD1AD3"/>
    <w:rsid w:val="00AF21E6"/>
    <w:rsid w:val="00B078E6"/>
    <w:rsid w:val="00B1060C"/>
    <w:rsid w:val="00B10D8C"/>
    <w:rsid w:val="00B17F3E"/>
    <w:rsid w:val="00B2180B"/>
    <w:rsid w:val="00B26518"/>
    <w:rsid w:val="00B50F3E"/>
    <w:rsid w:val="00B66B59"/>
    <w:rsid w:val="00B8397E"/>
    <w:rsid w:val="00B8770B"/>
    <w:rsid w:val="00BC0205"/>
    <w:rsid w:val="00BD129B"/>
    <w:rsid w:val="00BD3A78"/>
    <w:rsid w:val="00BD6F9F"/>
    <w:rsid w:val="00BE66C9"/>
    <w:rsid w:val="00C055CA"/>
    <w:rsid w:val="00C25F2A"/>
    <w:rsid w:val="00C431F4"/>
    <w:rsid w:val="00C43FFD"/>
    <w:rsid w:val="00C64378"/>
    <w:rsid w:val="00C646CF"/>
    <w:rsid w:val="00C65DB8"/>
    <w:rsid w:val="00C844A5"/>
    <w:rsid w:val="00C85B4E"/>
    <w:rsid w:val="00C92FD8"/>
    <w:rsid w:val="00C97DA1"/>
    <w:rsid w:val="00CB3F13"/>
    <w:rsid w:val="00CD017A"/>
    <w:rsid w:val="00CD3499"/>
    <w:rsid w:val="00CE2014"/>
    <w:rsid w:val="00CE2709"/>
    <w:rsid w:val="00CE4BD2"/>
    <w:rsid w:val="00CF3B92"/>
    <w:rsid w:val="00D14B36"/>
    <w:rsid w:val="00D26A99"/>
    <w:rsid w:val="00D329AE"/>
    <w:rsid w:val="00D66D06"/>
    <w:rsid w:val="00D75E2F"/>
    <w:rsid w:val="00D80ACF"/>
    <w:rsid w:val="00DA0A3C"/>
    <w:rsid w:val="00DA2709"/>
    <w:rsid w:val="00DA7BA4"/>
    <w:rsid w:val="00DB0988"/>
    <w:rsid w:val="00DC6492"/>
    <w:rsid w:val="00DD53BA"/>
    <w:rsid w:val="00DE6B1D"/>
    <w:rsid w:val="00DF2451"/>
    <w:rsid w:val="00DF3CE7"/>
    <w:rsid w:val="00E113BA"/>
    <w:rsid w:val="00E236A9"/>
    <w:rsid w:val="00E2712E"/>
    <w:rsid w:val="00E3695E"/>
    <w:rsid w:val="00E45840"/>
    <w:rsid w:val="00E476B8"/>
    <w:rsid w:val="00E6719D"/>
    <w:rsid w:val="00E71C27"/>
    <w:rsid w:val="00E72D5A"/>
    <w:rsid w:val="00EA15B8"/>
    <w:rsid w:val="00EE2BF5"/>
    <w:rsid w:val="00EE6C47"/>
    <w:rsid w:val="00EF6895"/>
    <w:rsid w:val="00F17A96"/>
    <w:rsid w:val="00F31707"/>
    <w:rsid w:val="00F331EF"/>
    <w:rsid w:val="00F5173E"/>
    <w:rsid w:val="00F66438"/>
    <w:rsid w:val="00F91554"/>
    <w:rsid w:val="00FA222E"/>
    <w:rsid w:val="00FA5990"/>
    <w:rsid w:val="00FA61BF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  <w:style w:type="character" w:customStyle="1" w:styleId="FontStyle27">
    <w:name w:val="Font Style27"/>
    <w:uiPriority w:val="99"/>
    <w:rsid w:val="00376112"/>
    <w:rPr>
      <w:rFonts w:ascii="Times New Roman" w:hAnsi="Times New Roman" w:cs="Times New Roman"/>
      <w:sz w:val="18"/>
      <w:szCs w:val="18"/>
    </w:rPr>
  </w:style>
  <w:style w:type="paragraph" w:customStyle="1" w:styleId="Default">
    <w:name w:val="Default"/>
    <w:rsid w:val="00EE6C4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 w:eastAsia="uk-UA" w:bidi="ar-SA"/>
    </w:rPr>
  </w:style>
  <w:style w:type="character" w:customStyle="1" w:styleId="58">
    <w:name w:val="Основной текст (5) + 8"/>
    <w:aliases w:val="5 pt1,Не полужирный"/>
    <w:rsid w:val="00105C83"/>
    <w:rPr>
      <w:rFonts w:ascii="Arial Narrow" w:hAnsi="Arial Narrow" w:cs="Arial Narrow"/>
      <w:b/>
      <w:bCs/>
      <w:sz w:val="17"/>
      <w:szCs w:val="17"/>
      <w:shd w:val="clear" w:color="auto" w:fill="FFFFFF"/>
    </w:rPr>
  </w:style>
  <w:style w:type="paragraph" w:customStyle="1" w:styleId="13">
    <w:name w:val="Обычный1"/>
    <w:basedOn w:val="a"/>
    <w:rsid w:val="009C677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normalchar">
    <w:name w:val="normal__char"/>
    <w:rsid w:val="009C677F"/>
  </w:style>
  <w:style w:type="character" w:customStyle="1" w:styleId="list0020paragraphchar">
    <w:name w:val="list_0020paragraph__char"/>
    <w:rsid w:val="009C677F"/>
  </w:style>
  <w:style w:type="character" w:customStyle="1" w:styleId="hyperlinkchar">
    <w:name w:val="hyperlink__char"/>
    <w:rsid w:val="009C677F"/>
  </w:style>
  <w:style w:type="paragraph" w:customStyle="1" w:styleId="mystyl">
    <w:name w:val="mystyl"/>
    <w:rsid w:val="00A30455"/>
    <w:pPr>
      <w:overflowPunct w:val="0"/>
      <w:autoSpaceDE w:val="0"/>
      <w:autoSpaceDN w:val="0"/>
      <w:adjustRightInd w:val="0"/>
      <w:spacing w:after="0" w:line="24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color w:val="000000"/>
      <w:sz w:val="28"/>
      <w:szCs w:val="20"/>
      <w:lang w:val="ru-RU" w:eastAsia="ru-RU" w:bidi="ar-SA"/>
    </w:rPr>
  </w:style>
  <w:style w:type="character" w:styleId="HTML1">
    <w:name w:val="HTML Cite"/>
    <w:uiPriority w:val="99"/>
    <w:semiHidden/>
    <w:unhideWhenUsed/>
    <w:rsid w:val="00A30455"/>
    <w:rPr>
      <w:i/>
      <w:iCs/>
    </w:rPr>
  </w:style>
  <w:style w:type="character" w:customStyle="1" w:styleId="aff">
    <w:name w:val="Основной текст_"/>
    <w:link w:val="14"/>
    <w:locked/>
    <w:rsid w:val="00C64378"/>
    <w:rPr>
      <w:rFonts w:ascii="Arial Narrow" w:hAnsi="Arial Narrow" w:cs="Arial Narrow"/>
      <w:sz w:val="17"/>
      <w:szCs w:val="17"/>
      <w:shd w:val="clear" w:color="auto" w:fill="FFFFFF"/>
    </w:rPr>
  </w:style>
  <w:style w:type="paragraph" w:customStyle="1" w:styleId="14">
    <w:name w:val="Основной текст1"/>
    <w:basedOn w:val="a"/>
    <w:link w:val="aff"/>
    <w:rsid w:val="00C64378"/>
    <w:pPr>
      <w:shd w:val="clear" w:color="auto" w:fill="FFFFFF"/>
      <w:spacing w:after="0" w:line="240" w:lineRule="atLeast"/>
    </w:pPr>
    <w:rPr>
      <w:rFonts w:ascii="Arial Narrow" w:eastAsiaTheme="minorHAnsi" w:hAnsi="Arial Narrow" w:cs="Arial Narrow"/>
      <w:sz w:val="17"/>
      <w:szCs w:val="17"/>
      <w:lang w:val="en-US" w:bidi="en-US"/>
    </w:rPr>
  </w:style>
  <w:style w:type="character" w:customStyle="1" w:styleId="51">
    <w:name w:val="Основной текст (5)_"/>
    <w:link w:val="52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52">
    <w:name w:val="Основной текст (5)"/>
    <w:basedOn w:val="a"/>
    <w:link w:val="51"/>
    <w:rsid w:val="00C64378"/>
    <w:pPr>
      <w:shd w:val="clear" w:color="auto" w:fill="FFFFFF"/>
      <w:spacing w:after="0" w:line="216" w:lineRule="exact"/>
      <w:jc w:val="both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character" w:customStyle="1" w:styleId="71">
    <w:name w:val="Основной текст + 7"/>
    <w:aliases w:val="5 pt,Полужирный"/>
    <w:rsid w:val="00C64378"/>
    <w:rPr>
      <w:rFonts w:ascii="Arial Narrow" w:hAnsi="Arial Narrow" w:cs="Arial Narrow"/>
      <w:b/>
      <w:bCs/>
      <w:sz w:val="15"/>
      <w:szCs w:val="15"/>
      <w:shd w:val="clear" w:color="auto" w:fill="FFFFFF"/>
    </w:rPr>
  </w:style>
  <w:style w:type="character" w:customStyle="1" w:styleId="710">
    <w:name w:val="Основной текст + 71"/>
    <w:aliases w:val="5 pt2,Малые прописные"/>
    <w:rsid w:val="00C64378"/>
    <w:rPr>
      <w:rFonts w:ascii="Arial Narrow" w:hAnsi="Arial Narrow" w:cs="Arial Narrow"/>
      <w:smallCaps/>
      <w:sz w:val="15"/>
      <w:szCs w:val="15"/>
      <w:shd w:val="clear" w:color="auto" w:fill="FFFFFF"/>
    </w:rPr>
  </w:style>
  <w:style w:type="character" w:customStyle="1" w:styleId="aff0">
    <w:name w:val="Основной текст + Курсив"/>
    <w:rsid w:val="00C64378"/>
    <w:rPr>
      <w:rFonts w:ascii="Arial Narrow" w:hAnsi="Arial Narrow" w:cs="Arial Narrow"/>
      <w:i/>
      <w:iCs/>
      <w:spacing w:val="0"/>
      <w:w w:val="100"/>
      <w:sz w:val="17"/>
      <w:szCs w:val="17"/>
      <w:shd w:val="clear" w:color="auto" w:fill="FFFFFF"/>
    </w:rPr>
  </w:style>
  <w:style w:type="character" w:customStyle="1" w:styleId="15">
    <w:name w:val="Основной текст (15)_"/>
    <w:link w:val="150"/>
    <w:locked/>
    <w:rsid w:val="00C64378"/>
    <w:rPr>
      <w:rFonts w:ascii="Arial Narrow" w:hAnsi="Arial Narrow" w:cs="Arial Narrow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C64378"/>
    <w:pPr>
      <w:shd w:val="clear" w:color="auto" w:fill="FFFFFF"/>
      <w:spacing w:before="60" w:after="60" w:line="240" w:lineRule="atLeast"/>
    </w:pPr>
    <w:rPr>
      <w:rFonts w:ascii="Arial Narrow" w:eastAsiaTheme="minorHAnsi" w:hAnsi="Arial Narrow" w:cs="Arial Narrow"/>
      <w:sz w:val="15"/>
      <w:szCs w:val="15"/>
      <w:lang w:val="en-US" w:bidi="en-US"/>
    </w:rPr>
  </w:style>
  <w:style w:type="paragraph" w:styleId="aff1">
    <w:name w:val="Balloon Text"/>
    <w:basedOn w:val="a"/>
    <w:link w:val="aff2"/>
    <w:uiPriority w:val="99"/>
    <w:semiHidden/>
    <w:unhideWhenUsed/>
    <w:rsid w:val="00C6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2">
    <w:name w:val="Текст выноски Знак"/>
    <w:basedOn w:val="a0"/>
    <w:link w:val="aff1"/>
    <w:uiPriority w:val="99"/>
    <w:semiHidden/>
    <w:rsid w:val="00C64378"/>
    <w:rPr>
      <w:rFonts w:ascii="Tahoma" w:eastAsia="Calibri" w:hAnsi="Tahoma" w:cs="Tahoma"/>
      <w:sz w:val="16"/>
      <w:szCs w:val="16"/>
      <w:lang w:val="uk-UA" w:bidi="ar-SA"/>
    </w:rPr>
  </w:style>
  <w:style w:type="character" w:customStyle="1" w:styleId="normaltextrun">
    <w:name w:val="normaltextrun"/>
    <w:basedOn w:val="a0"/>
    <w:rsid w:val="000B4355"/>
  </w:style>
  <w:style w:type="paragraph" w:customStyle="1" w:styleId="paragraph">
    <w:name w:val="paragraph"/>
    <w:basedOn w:val="a"/>
    <w:rsid w:val="00F915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eop">
    <w:name w:val="eop"/>
    <w:basedOn w:val="a0"/>
    <w:rsid w:val="00F91554"/>
  </w:style>
  <w:style w:type="character" w:customStyle="1" w:styleId="2BookAntiqua">
    <w:name w:val="Основний текст (2) + Book Antiqua"/>
    <w:aliases w:val="8 pt,Не напівжирний"/>
    <w:rsid w:val="000F2AC6"/>
    <w:rPr>
      <w:rFonts w:ascii="Book Antiqua" w:hAnsi="Book Antiqua" w:cs="Book Antiqua"/>
      <w:b/>
      <w:bCs/>
      <w:sz w:val="16"/>
      <w:szCs w:val="16"/>
      <w:shd w:val="clear" w:color="auto" w:fill="FFFFFF"/>
    </w:rPr>
  </w:style>
  <w:style w:type="character" w:customStyle="1" w:styleId="25">
    <w:name w:val="Основний текст (2)_"/>
    <w:link w:val="26"/>
    <w:rsid w:val="0024284B"/>
    <w:rPr>
      <w:rFonts w:ascii="Times New Roman" w:hAnsi="Times New Roman" w:cs="Times New Roman"/>
      <w:b/>
      <w:bCs/>
      <w:sz w:val="17"/>
      <w:szCs w:val="17"/>
      <w:shd w:val="clear" w:color="auto" w:fill="FFFFFF"/>
    </w:rPr>
  </w:style>
  <w:style w:type="paragraph" w:customStyle="1" w:styleId="26">
    <w:name w:val="Основний текст (2)"/>
    <w:basedOn w:val="a"/>
    <w:link w:val="25"/>
    <w:rsid w:val="0024284B"/>
    <w:pPr>
      <w:shd w:val="clear" w:color="auto" w:fill="FFFFFF"/>
      <w:spacing w:after="0" w:line="197" w:lineRule="exact"/>
    </w:pPr>
    <w:rPr>
      <w:rFonts w:ascii="Times New Roman" w:eastAsiaTheme="minorHAnsi" w:hAnsi="Times New Roman"/>
      <w:b/>
      <w:bCs/>
      <w:sz w:val="17"/>
      <w:szCs w:val="17"/>
      <w:lang w:val="en-US" w:bidi="en-US"/>
    </w:rPr>
  </w:style>
  <w:style w:type="character" w:customStyle="1" w:styleId="31">
    <w:name w:val="Основний текст3"/>
    <w:basedOn w:val="af9"/>
    <w:rsid w:val="0024284B"/>
  </w:style>
  <w:style w:type="character" w:customStyle="1" w:styleId="27">
    <w:name w:val="Основний текст2"/>
    <w:basedOn w:val="af9"/>
    <w:rsid w:val="0024284B"/>
  </w:style>
  <w:style w:type="paragraph" w:customStyle="1" w:styleId="Pa2">
    <w:name w:val="Pa2"/>
    <w:basedOn w:val="Default"/>
    <w:next w:val="Default"/>
    <w:uiPriority w:val="99"/>
    <w:rsid w:val="00900632"/>
    <w:pPr>
      <w:spacing w:line="201" w:lineRule="atLeast"/>
    </w:pPr>
    <w:rPr>
      <w:rFonts w:ascii="FavoritLightC" w:eastAsia="Calibri" w:hAnsi="FavoritLightC" w:cs="Times New Roman"/>
      <w:color w:val="auto"/>
      <w:lang w:val="ru-RU" w:eastAsia="en-US"/>
    </w:rPr>
  </w:style>
  <w:style w:type="character" w:customStyle="1" w:styleId="10pt">
    <w:name w:val="Основний текст + 10 pt"/>
    <w:rsid w:val="0080609A"/>
    <w:rPr>
      <w:rFonts w:ascii="Times New Roman" w:hAnsi="Times New Roman" w:cs="Times New Roman"/>
      <w:spacing w:val="0"/>
      <w:sz w:val="20"/>
      <w:szCs w:val="20"/>
    </w:rPr>
  </w:style>
  <w:style w:type="table" w:styleId="aff3">
    <w:name w:val="Table Grid"/>
    <w:basedOn w:val="a1"/>
    <w:uiPriority w:val="59"/>
    <w:rsid w:val="009D0EB4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uk-UA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4">
    <w:name w:val="footnote text"/>
    <w:basedOn w:val="a"/>
    <w:link w:val="aff5"/>
    <w:uiPriority w:val="99"/>
    <w:semiHidden/>
    <w:rsid w:val="009D0EB4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5">
    <w:name w:val="Текст сноски Знак"/>
    <w:basedOn w:val="a0"/>
    <w:link w:val="aff4"/>
    <w:uiPriority w:val="99"/>
    <w:semiHidden/>
    <w:rsid w:val="009D0EB4"/>
    <w:rPr>
      <w:rFonts w:ascii="Times New Roman" w:eastAsia="Times New Roman" w:hAnsi="Times New Roman" w:cs="Times New Roman"/>
      <w:sz w:val="20"/>
      <w:szCs w:val="20"/>
      <w:lang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tania.kaistrenko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3945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2013-10-18T13:05:00Z</dcterms:created>
  <dcterms:modified xsi:type="dcterms:W3CDTF">2013-10-18T13:05:00Z</dcterms:modified>
</cp:coreProperties>
</file>