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673B" w:rsidRPr="00B3096B" w:rsidRDefault="003B673B" w:rsidP="003B673B">
      <w:pPr>
        <w:snapToGrid w:val="0"/>
        <w:spacing w:line="240" w:lineRule="auto"/>
        <w:jc w:val="center"/>
        <w:rPr>
          <w:rFonts w:ascii="Times New Roman" w:hAnsi="Times New Roman" w:cs="Times New Roman"/>
          <w:b/>
          <w:sz w:val="28"/>
          <w:szCs w:val="28"/>
          <w:lang w:val="uk-UA"/>
        </w:rPr>
      </w:pPr>
      <w:bookmarkStart w:id="0" w:name="_GoBack"/>
      <w:bookmarkEnd w:id="0"/>
      <w:r w:rsidRPr="00B3096B">
        <w:rPr>
          <w:rFonts w:ascii="Times New Roman" w:hAnsi="Times New Roman" w:cs="Times New Roman"/>
          <w:b/>
          <w:sz w:val="28"/>
          <w:szCs w:val="28"/>
          <w:lang w:val="ru-RU"/>
        </w:rPr>
        <w:t>НАЦІОНАЛЬНИЙ ТЕХНІЧНИЙ УНІВЕРСИТЕТ УКРАЇНИ</w:t>
      </w:r>
    </w:p>
    <w:p w:rsidR="003B673B" w:rsidRPr="00B3096B" w:rsidRDefault="003B673B" w:rsidP="003B673B">
      <w:pPr>
        <w:snapToGrid w:val="0"/>
        <w:spacing w:line="240" w:lineRule="auto"/>
        <w:jc w:val="center"/>
        <w:rPr>
          <w:rFonts w:ascii="Times New Roman" w:hAnsi="Times New Roman" w:cs="Times New Roman"/>
          <w:b/>
          <w:sz w:val="28"/>
          <w:szCs w:val="28"/>
          <w:lang w:val="uk-UA"/>
        </w:rPr>
      </w:pPr>
      <w:r w:rsidRPr="00B3096B">
        <w:rPr>
          <w:rFonts w:ascii="Times New Roman" w:hAnsi="Times New Roman" w:cs="Times New Roman"/>
          <w:b/>
          <w:sz w:val="28"/>
          <w:szCs w:val="28"/>
          <w:lang w:val="uk-UA"/>
        </w:rPr>
        <w:t xml:space="preserve">«КИЇВСЬКИЙ ПОЛІТЕХНІЧНИЙ ІНСТИТУТ </w:t>
      </w:r>
    </w:p>
    <w:p w:rsidR="003B673B" w:rsidRPr="00B3096B" w:rsidRDefault="003B673B" w:rsidP="003B673B">
      <w:pPr>
        <w:snapToGrid w:val="0"/>
        <w:jc w:val="center"/>
        <w:rPr>
          <w:rFonts w:ascii="Times New Roman" w:hAnsi="Times New Roman" w:cs="Times New Roman"/>
          <w:b/>
          <w:sz w:val="28"/>
          <w:szCs w:val="28"/>
          <w:lang w:val="uk-UA"/>
        </w:rPr>
      </w:pPr>
      <w:r w:rsidRPr="00B3096B">
        <w:rPr>
          <w:rFonts w:ascii="Times New Roman" w:hAnsi="Times New Roman" w:cs="Times New Roman"/>
          <w:b/>
          <w:sz w:val="28"/>
          <w:szCs w:val="28"/>
          <w:lang w:val="uk-UA"/>
        </w:rPr>
        <w:t>імені ІГОРЯ СІКОРСЬКОГО»</w:t>
      </w:r>
    </w:p>
    <w:p w:rsidR="003B673B" w:rsidRPr="00B3096B" w:rsidRDefault="003B673B" w:rsidP="003B673B">
      <w:pPr>
        <w:snapToGrid w:val="0"/>
        <w:jc w:val="center"/>
        <w:rPr>
          <w:rFonts w:ascii="Times New Roman" w:hAnsi="Times New Roman" w:cs="Times New Roman"/>
          <w:b/>
          <w:sz w:val="28"/>
          <w:szCs w:val="28"/>
          <w:lang w:val="uk-UA"/>
        </w:rPr>
      </w:pPr>
      <w:r w:rsidRPr="00B3096B">
        <w:rPr>
          <w:rFonts w:ascii="Times New Roman" w:hAnsi="Times New Roman" w:cs="Times New Roman"/>
          <w:b/>
          <w:sz w:val="28"/>
          <w:szCs w:val="28"/>
          <w:lang w:val="uk-UA"/>
        </w:rPr>
        <w:t>Інженерно-хімічний факультет</w:t>
      </w:r>
    </w:p>
    <w:p w:rsidR="003B673B" w:rsidRPr="00B3096B" w:rsidRDefault="003B673B" w:rsidP="003B673B">
      <w:pPr>
        <w:shd w:val="clear" w:color="auto" w:fill="FFFFFF"/>
        <w:snapToGrid w:val="0"/>
        <w:spacing w:line="360" w:lineRule="auto"/>
        <w:ind w:firstLine="709"/>
        <w:jc w:val="center"/>
        <w:rPr>
          <w:rFonts w:ascii="Times New Roman" w:hAnsi="Times New Roman" w:cs="Times New Roman"/>
          <w:b/>
          <w:bCs/>
          <w:color w:val="000000"/>
          <w:sz w:val="28"/>
          <w:szCs w:val="28"/>
          <w:lang w:val="ru-RU"/>
        </w:rPr>
      </w:pPr>
      <w:r w:rsidRPr="00B3096B">
        <w:rPr>
          <w:rFonts w:ascii="Times New Roman" w:hAnsi="Times New Roman" w:cs="Times New Roman"/>
          <w:b/>
          <w:bCs/>
          <w:color w:val="000000"/>
          <w:sz w:val="28"/>
          <w:szCs w:val="28"/>
          <w:lang w:val="ru-RU"/>
        </w:rPr>
        <w:t>Кафедра екології та технології рослинних полімерів</w:t>
      </w:r>
    </w:p>
    <w:p w:rsidR="003B673B" w:rsidRPr="00B3096B" w:rsidRDefault="003B673B" w:rsidP="003B673B">
      <w:pPr>
        <w:shd w:val="clear" w:color="auto" w:fill="FFFFFF"/>
        <w:snapToGrid w:val="0"/>
        <w:spacing w:line="360" w:lineRule="auto"/>
        <w:rPr>
          <w:rFonts w:ascii="Times New Roman" w:hAnsi="Times New Roman" w:cs="Times New Roman"/>
          <w:b/>
          <w:bCs/>
          <w:color w:val="000000"/>
          <w:sz w:val="28"/>
          <w:szCs w:val="28"/>
          <w:lang w:val="ru-RU"/>
        </w:rPr>
      </w:pPr>
    </w:p>
    <w:p w:rsidR="003B673B" w:rsidRPr="00B3096B" w:rsidRDefault="003B673B" w:rsidP="003B673B">
      <w:pPr>
        <w:snapToGrid w:val="0"/>
        <w:spacing w:line="24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w:t>
      </w:r>
      <w:r w:rsidRPr="00B3096B">
        <w:rPr>
          <w:rFonts w:ascii="Times New Roman" w:hAnsi="Times New Roman" w:cs="Times New Roman"/>
          <w:sz w:val="28"/>
          <w:szCs w:val="28"/>
          <w:lang w:val="uk-UA"/>
        </w:rPr>
        <w:t>На правах рукопису</w:t>
      </w: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 xml:space="preserve">                                                       </w:t>
      </w:r>
      <w:r w:rsidR="00840CE0"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ru-RU"/>
        </w:rPr>
        <w:t>“</w:t>
      </w:r>
      <w:r w:rsidRPr="00B3096B">
        <w:rPr>
          <w:rFonts w:ascii="Times New Roman" w:hAnsi="Times New Roman" w:cs="Times New Roman"/>
          <w:sz w:val="28"/>
          <w:szCs w:val="28"/>
          <w:lang w:val="uk-UA"/>
        </w:rPr>
        <w:t>До захисту допущено</w:t>
      </w:r>
      <w:r w:rsidRPr="00B3096B">
        <w:rPr>
          <w:rFonts w:ascii="Times New Roman" w:hAnsi="Times New Roman" w:cs="Times New Roman"/>
          <w:sz w:val="28"/>
          <w:szCs w:val="28"/>
          <w:lang w:val="ru-RU"/>
        </w:rPr>
        <w:t>”</w:t>
      </w:r>
    </w:p>
    <w:p w:rsidR="003B673B" w:rsidRPr="00B3096B" w:rsidRDefault="003B673B" w:rsidP="003B673B">
      <w:pPr>
        <w:snapToGrid w:val="0"/>
        <w:spacing w:line="240" w:lineRule="auto"/>
        <w:rPr>
          <w:rFonts w:ascii="Times New Roman" w:hAnsi="Times New Roman" w:cs="Times New Roman"/>
          <w:sz w:val="28"/>
          <w:szCs w:val="28"/>
          <w:lang w:val="uk-UA"/>
        </w:rPr>
      </w:pP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 xml:space="preserve">УДК </w:t>
      </w:r>
      <w:r w:rsidRPr="00B3096B">
        <w:rPr>
          <w:rFonts w:ascii="Times New Roman" w:hAnsi="Times New Roman" w:cs="Times New Roman"/>
          <w:sz w:val="28"/>
          <w:szCs w:val="28"/>
          <w:lang w:val="ru-RU"/>
        </w:rPr>
        <w:t>575+57.08</w:t>
      </w:r>
      <w:r w:rsidRPr="00B3096B">
        <w:rPr>
          <w:rFonts w:ascii="Times New Roman" w:hAnsi="Times New Roman" w:cs="Times New Roman"/>
          <w:sz w:val="28"/>
          <w:szCs w:val="28"/>
          <w:lang w:val="uk-UA"/>
        </w:rPr>
        <w:t xml:space="preserve">                                                                  </w:t>
      </w:r>
      <w:r w:rsidR="00840CE0"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uk-UA"/>
        </w:rPr>
        <w:t xml:space="preserve"> Завідувач кафедри</w:t>
      </w:r>
    </w:p>
    <w:p w:rsidR="003B673B" w:rsidRPr="00B3096B" w:rsidRDefault="003B673B" w:rsidP="003B673B">
      <w:pPr>
        <w:snapToGrid w:val="0"/>
        <w:spacing w:line="240" w:lineRule="auto"/>
        <w:jc w:val="right"/>
        <w:rPr>
          <w:rFonts w:ascii="Times New Roman" w:hAnsi="Times New Roman" w:cs="Times New Roman"/>
          <w:sz w:val="28"/>
          <w:szCs w:val="28"/>
          <w:lang w:val="uk-UA"/>
        </w:rPr>
      </w:pPr>
      <w:r w:rsidRPr="00B3096B">
        <w:rPr>
          <w:rFonts w:ascii="Times New Roman" w:hAnsi="Times New Roman" w:cs="Times New Roman"/>
          <w:color w:val="FFFFFF" w:themeColor="background1"/>
          <w:sz w:val="28"/>
          <w:szCs w:val="28"/>
          <w:u w:val="single"/>
          <w:lang w:val="uk-UA"/>
        </w:rPr>
        <w:t xml:space="preserve">А   </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sz w:val="28"/>
          <w:szCs w:val="28"/>
          <w:lang w:val="uk-UA"/>
        </w:rPr>
        <w:t xml:space="preserve"> М.Д. Гомеля</w:t>
      </w:r>
    </w:p>
    <w:p w:rsidR="003B673B" w:rsidRPr="00B3096B" w:rsidRDefault="003B673B" w:rsidP="003B673B">
      <w:pPr>
        <w:snapToGrid w:val="0"/>
        <w:spacing w:line="240" w:lineRule="auto"/>
        <w:jc w:val="right"/>
        <w:rPr>
          <w:rFonts w:ascii="Times New Roman" w:hAnsi="Times New Roman" w:cs="Times New Roman"/>
          <w:sz w:val="28"/>
          <w:szCs w:val="28"/>
          <w:u w:val="single"/>
          <w:lang w:val="uk-UA"/>
        </w:rPr>
      </w:pPr>
      <w:r w:rsidRPr="00B3096B">
        <w:rPr>
          <w:rFonts w:ascii="Times New Roman" w:hAnsi="Times New Roman" w:cs="Times New Roman"/>
          <w:sz w:val="28"/>
          <w:szCs w:val="28"/>
          <w:u w:val="single"/>
          <w:lang w:val="ru-RU"/>
        </w:rPr>
        <w:t xml:space="preserve">“     </w:t>
      </w:r>
      <w:r w:rsidRPr="00B3096B">
        <w:rPr>
          <w:rFonts w:ascii="Times New Roman" w:hAnsi="Times New Roman" w:cs="Times New Roman"/>
          <w:sz w:val="28"/>
          <w:szCs w:val="28"/>
          <w:lang w:val="ru-RU"/>
        </w:rPr>
        <w:t>”</w:t>
      </w:r>
      <w:r w:rsidRPr="00B3096B">
        <w:rPr>
          <w:rFonts w:ascii="Times New Roman" w:hAnsi="Times New Roman" w:cs="Times New Roman"/>
          <w:sz w:val="28"/>
          <w:szCs w:val="28"/>
          <w:u w:val="single"/>
          <w:lang w:val="ru-RU"/>
        </w:rPr>
        <w:t xml:space="preserve">                           </w:t>
      </w:r>
      <w:r w:rsidRPr="00B3096B">
        <w:rPr>
          <w:rFonts w:ascii="Times New Roman" w:hAnsi="Times New Roman" w:cs="Times New Roman"/>
          <w:sz w:val="28"/>
          <w:szCs w:val="28"/>
          <w:lang w:val="ru-RU"/>
        </w:rPr>
        <w:t>20</w:t>
      </w:r>
      <w:r w:rsidRPr="00B3096B">
        <w:rPr>
          <w:rFonts w:ascii="Times New Roman" w:hAnsi="Times New Roman" w:cs="Times New Roman"/>
          <w:sz w:val="28"/>
          <w:szCs w:val="28"/>
          <w:u w:val="single"/>
          <w:lang w:val="ru-RU"/>
        </w:rPr>
        <w:t xml:space="preserve">    </w:t>
      </w:r>
      <w:r w:rsidRPr="00B3096B">
        <w:rPr>
          <w:rFonts w:ascii="Times New Roman" w:hAnsi="Times New Roman" w:cs="Times New Roman"/>
          <w:sz w:val="28"/>
          <w:szCs w:val="28"/>
          <w:lang w:val="uk-UA"/>
        </w:rPr>
        <w:t>р.</w:t>
      </w:r>
    </w:p>
    <w:p w:rsidR="003B673B" w:rsidRPr="00B3096B" w:rsidRDefault="003B673B" w:rsidP="003B673B">
      <w:pPr>
        <w:jc w:val="center"/>
        <w:rPr>
          <w:rFonts w:ascii="Times New Roman" w:hAnsi="Times New Roman" w:cs="Times New Roman"/>
          <w:b/>
          <w:sz w:val="28"/>
          <w:szCs w:val="28"/>
          <w:lang w:val="uk-UA"/>
        </w:rPr>
      </w:pPr>
    </w:p>
    <w:p w:rsidR="003B673B" w:rsidRPr="00B3096B" w:rsidRDefault="003B673B" w:rsidP="003B673B">
      <w:pPr>
        <w:jc w:val="center"/>
        <w:rPr>
          <w:rFonts w:ascii="Times New Roman" w:hAnsi="Times New Roman" w:cs="Times New Roman"/>
          <w:b/>
          <w:bCs/>
          <w:sz w:val="28"/>
          <w:szCs w:val="28"/>
          <w:lang w:val="uk-UA"/>
        </w:rPr>
      </w:pPr>
      <w:r w:rsidRPr="00B3096B">
        <w:rPr>
          <w:rFonts w:ascii="Times New Roman" w:hAnsi="Times New Roman" w:cs="Times New Roman"/>
          <w:b/>
          <w:sz w:val="28"/>
          <w:szCs w:val="28"/>
          <w:lang w:val="uk-UA"/>
        </w:rPr>
        <w:t>Магістерська дисертація</w:t>
      </w:r>
    </w:p>
    <w:p w:rsidR="003B673B" w:rsidRPr="00B3096B" w:rsidRDefault="003B673B" w:rsidP="003B673B">
      <w:pPr>
        <w:spacing w:line="360" w:lineRule="auto"/>
        <w:jc w:val="center"/>
        <w:rPr>
          <w:rFonts w:ascii="Times New Roman" w:hAnsi="Times New Roman" w:cs="Times New Roman"/>
          <w:b/>
          <w:sz w:val="28"/>
          <w:szCs w:val="28"/>
          <w:lang w:val="uk-UA" w:eastAsia="ru-RU" w:bidi="ru-RU"/>
        </w:rPr>
      </w:pPr>
      <w:r w:rsidRPr="00B3096B">
        <w:rPr>
          <w:rFonts w:ascii="Times New Roman" w:hAnsi="Times New Roman" w:cs="Times New Roman"/>
          <w:b/>
          <w:sz w:val="28"/>
          <w:szCs w:val="28"/>
          <w:lang w:val="uk-UA" w:eastAsia="ru-RU" w:bidi="ru-RU"/>
        </w:rPr>
        <w:t>На здобуття ступеня магістра</w:t>
      </w:r>
    </w:p>
    <w:p w:rsidR="003B673B" w:rsidRPr="00B3096B" w:rsidRDefault="003B673B" w:rsidP="003B673B">
      <w:pPr>
        <w:spacing w:line="360" w:lineRule="auto"/>
        <w:jc w:val="center"/>
        <w:rPr>
          <w:rFonts w:ascii="Times New Roman" w:hAnsi="Times New Roman" w:cs="Times New Roman"/>
          <w:b/>
          <w:sz w:val="28"/>
          <w:szCs w:val="28"/>
          <w:lang w:val="uk-UA" w:eastAsia="ru-RU" w:bidi="ru-RU"/>
        </w:rPr>
      </w:pPr>
      <w:r w:rsidRPr="00B3096B">
        <w:rPr>
          <w:rFonts w:ascii="Times New Roman" w:hAnsi="Times New Roman" w:cs="Times New Roman"/>
          <w:b/>
          <w:sz w:val="28"/>
          <w:szCs w:val="28"/>
          <w:lang w:val="uk-UA" w:eastAsia="ru-RU" w:bidi="ru-RU"/>
        </w:rPr>
        <w:t>Зі спеціальності 101 Екологія</w:t>
      </w:r>
    </w:p>
    <w:p w:rsidR="003B673B" w:rsidRPr="00B3096B" w:rsidRDefault="003B673B" w:rsidP="003B673B">
      <w:pPr>
        <w:snapToGrid w:val="0"/>
        <w:spacing w:line="360" w:lineRule="auto"/>
        <w:jc w:val="center"/>
        <w:rPr>
          <w:rFonts w:ascii="Times New Roman" w:hAnsi="Times New Roman" w:cs="Times New Roman"/>
          <w:b/>
          <w:bCs/>
          <w:sz w:val="28"/>
          <w:szCs w:val="28"/>
          <w:lang w:val="uk-UA"/>
        </w:rPr>
      </w:pPr>
      <w:r w:rsidRPr="00B3096B">
        <w:rPr>
          <w:rFonts w:ascii="Times New Roman" w:hAnsi="Times New Roman" w:cs="Times New Roman"/>
          <w:sz w:val="28"/>
          <w:szCs w:val="28"/>
          <w:lang w:val="uk-UA"/>
        </w:rPr>
        <w:t xml:space="preserve">на тему: </w:t>
      </w:r>
      <w:r w:rsidRPr="00B3096B">
        <w:rPr>
          <w:rFonts w:ascii="Times New Roman" w:hAnsi="Times New Roman" w:cs="Times New Roman"/>
          <w:b/>
          <w:bCs/>
          <w:sz w:val="28"/>
          <w:szCs w:val="28"/>
          <w:lang w:val="uk-UA"/>
        </w:rPr>
        <w:t>«</w:t>
      </w:r>
      <w:r w:rsidR="005207B3" w:rsidRPr="00B3096B">
        <w:rPr>
          <w:rFonts w:ascii="Times New Roman" w:hAnsi="Times New Roman" w:cs="Times New Roman"/>
          <w:b/>
          <w:bCs/>
          <w:sz w:val="28"/>
          <w:szCs w:val="28"/>
          <w:lang w:val="uk-UA"/>
        </w:rPr>
        <w:t xml:space="preserve">Визначення алельного складу генів-глютенінів </w:t>
      </w:r>
      <w:r w:rsidRPr="00B3096B">
        <w:rPr>
          <w:rFonts w:ascii="Times New Roman" w:hAnsi="Times New Roman" w:cs="Times New Roman"/>
          <w:b/>
          <w:color w:val="000000"/>
          <w:sz w:val="28"/>
          <w:szCs w:val="28"/>
          <w:shd w:val="clear" w:color="auto" w:fill="FFFFFF"/>
          <w:lang w:val="uk-UA"/>
        </w:rPr>
        <w:t xml:space="preserve">синтетичних ліній </w:t>
      </w:r>
      <w:r w:rsidR="005207B3" w:rsidRPr="00B3096B">
        <w:rPr>
          <w:rFonts w:ascii="Times New Roman" w:hAnsi="Times New Roman" w:cs="Times New Roman"/>
          <w:b/>
          <w:color w:val="000000"/>
          <w:sz w:val="28"/>
          <w:szCs w:val="28"/>
          <w:shd w:val="clear" w:color="auto" w:fill="FFFFFF"/>
          <w:lang w:val="uk-UA"/>
        </w:rPr>
        <w:t>пшениці та їх роль в збереженні біорізноманіття</w:t>
      </w:r>
      <w:r w:rsidRPr="00B3096B">
        <w:rPr>
          <w:rFonts w:ascii="Times New Roman" w:hAnsi="Times New Roman" w:cs="Times New Roman"/>
          <w:b/>
          <w:bCs/>
          <w:sz w:val="28"/>
          <w:szCs w:val="28"/>
          <w:lang w:val="uk-UA"/>
        </w:rPr>
        <w:t>»</w:t>
      </w:r>
    </w:p>
    <w:p w:rsidR="003B673B" w:rsidRPr="00B3096B" w:rsidRDefault="003B673B" w:rsidP="003B673B">
      <w:pPr>
        <w:snapToGrid w:val="0"/>
        <w:spacing w:line="24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Вик</w:t>
      </w:r>
      <w:r w:rsidRPr="00B3096B">
        <w:rPr>
          <w:rFonts w:ascii="Times New Roman" w:hAnsi="Times New Roman" w:cs="Times New Roman"/>
          <w:sz w:val="28"/>
          <w:szCs w:val="28"/>
          <w:lang w:val="ru-RU"/>
        </w:rPr>
        <w:t>о</w:t>
      </w:r>
      <w:r w:rsidR="00A31A93" w:rsidRPr="00B3096B">
        <w:rPr>
          <w:rFonts w:ascii="Times New Roman" w:hAnsi="Times New Roman" w:cs="Times New Roman"/>
          <w:sz w:val="28"/>
          <w:szCs w:val="28"/>
          <w:lang w:val="uk-UA"/>
        </w:rPr>
        <w:t>нав</w:t>
      </w:r>
      <w:r w:rsidRPr="00B3096B">
        <w:rPr>
          <w:rFonts w:ascii="Times New Roman" w:hAnsi="Times New Roman" w:cs="Times New Roman"/>
          <w:sz w:val="28"/>
          <w:szCs w:val="28"/>
          <w:lang w:val="uk-UA"/>
        </w:rPr>
        <w:t>:</w:t>
      </w:r>
    </w:p>
    <w:p w:rsidR="003B673B" w:rsidRPr="00B3096B" w:rsidRDefault="003B673B" w:rsidP="003B673B">
      <w:pPr>
        <w:snapToGrid w:val="0"/>
        <w:spacing w:line="240" w:lineRule="auto"/>
        <w:rPr>
          <w:rFonts w:ascii="Times New Roman" w:hAnsi="Times New Roman" w:cs="Times New Roman"/>
          <w:sz w:val="28"/>
          <w:szCs w:val="28"/>
          <w:u w:val="single"/>
          <w:lang w:val="uk-UA"/>
        </w:rPr>
      </w:pPr>
      <w:r w:rsidRPr="00B3096B">
        <w:rPr>
          <w:rFonts w:ascii="Times New Roman" w:hAnsi="Times New Roman" w:cs="Times New Roman"/>
          <w:sz w:val="28"/>
          <w:szCs w:val="28"/>
          <w:lang w:val="uk-UA"/>
        </w:rPr>
        <w:t>с</w:t>
      </w:r>
      <w:r w:rsidRPr="00B3096B">
        <w:rPr>
          <w:rFonts w:ascii="Times New Roman" w:hAnsi="Times New Roman" w:cs="Times New Roman"/>
          <w:sz w:val="28"/>
          <w:szCs w:val="28"/>
          <w:lang w:val="ru-RU"/>
        </w:rPr>
        <w:t xml:space="preserve">тудент </w:t>
      </w:r>
      <w:r w:rsidRPr="00B3096B">
        <w:rPr>
          <w:rFonts w:ascii="Times New Roman" w:hAnsi="Times New Roman" w:cs="Times New Roman"/>
          <w:sz w:val="28"/>
          <w:szCs w:val="28"/>
        </w:rPr>
        <w:t>V</w:t>
      </w:r>
      <w:r w:rsidRPr="00B3096B">
        <w:rPr>
          <w:rFonts w:ascii="Times New Roman" w:hAnsi="Times New Roman" w:cs="Times New Roman"/>
          <w:sz w:val="28"/>
          <w:szCs w:val="28"/>
          <w:lang w:val="uk-UA"/>
        </w:rPr>
        <w:t xml:space="preserve">І </w:t>
      </w:r>
      <w:r w:rsidRPr="00B3096B">
        <w:rPr>
          <w:rFonts w:ascii="Times New Roman" w:hAnsi="Times New Roman" w:cs="Times New Roman"/>
          <w:sz w:val="28"/>
          <w:szCs w:val="28"/>
          <w:lang w:val="ru-RU"/>
        </w:rPr>
        <w:t>курсу</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ru-RU"/>
        </w:rPr>
        <w:t>групи</w:t>
      </w:r>
      <w:r w:rsidRPr="00B3096B">
        <w:rPr>
          <w:rFonts w:ascii="Times New Roman" w:hAnsi="Times New Roman" w:cs="Times New Roman"/>
          <w:sz w:val="28"/>
          <w:szCs w:val="28"/>
          <w:lang w:val="uk-UA"/>
        </w:rPr>
        <w:t xml:space="preserve"> ЛЕ-</w:t>
      </w:r>
      <w:r w:rsidRPr="00B3096B">
        <w:rPr>
          <w:rFonts w:ascii="Times New Roman" w:hAnsi="Times New Roman" w:cs="Times New Roman"/>
          <w:sz w:val="28"/>
          <w:szCs w:val="28"/>
          <w:lang w:val="ru-RU"/>
        </w:rPr>
        <w:t>9</w:t>
      </w:r>
      <w:r w:rsidRPr="00B3096B">
        <w:rPr>
          <w:rFonts w:ascii="Times New Roman" w:hAnsi="Times New Roman" w:cs="Times New Roman"/>
          <w:sz w:val="28"/>
          <w:szCs w:val="28"/>
          <w:lang w:val="uk-UA"/>
        </w:rPr>
        <w:t xml:space="preserve">1мп                                                   </w:t>
      </w: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p>
    <w:p w:rsidR="003B673B" w:rsidRPr="00B3096B" w:rsidRDefault="003B673B" w:rsidP="003B673B">
      <w:pPr>
        <w:snapToGrid w:val="0"/>
        <w:spacing w:line="36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Салашний Тарас А</w:t>
      </w:r>
      <w:r w:rsidR="00560D73" w:rsidRPr="00B3096B">
        <w:rPr>
          <w:rFonts w:ascii="Times New Roman" w:hAnsi="Times New Roman" w:cs="Times New Roman"/>
          <w:sz w:val="28"/>
          <w:szCs w:val="28"/>
          <w:lang w:val="uk-UA"/>
        </w:rPr>
        <w:t>натолійович</w:t>
      </w:r>
      <w:r w:rsidRPr="00B3096B">
        <w:rPr>
          <w:rFonts w:ascii="Times New Roman" w:hAnsi="Times New Roman" w:cs="Times New Roman"/>
          <w:sz w:val="28"/>
          <w:szCs w:val="28"/>
          <w:lang w:val="uk-UA"/>
        </w:rPr>
        <w:t xml:space="preserve">                                                               </w:t>
      </w:r>
      <w:r w:rsidRPr="00B3096B">
        <w:rPr>
          <w:rFonts w:ascii="Times New Roman" w:hAnsi="Times New Roman" w:cs="Times New Roman"/>
          <w:color w:val="FFFFFF" w:themeColor="background1"/>
          <w:sz w:val="28"/>
          <w:szCs w:val="28"/>
          <w:u w:val="single"/>
          <w:lang w:val="uk-UA"/>
        </w:rPr>
        <w:t xml:space="preserve">а </w:t>
      </w:r>
      <w:r w:rsidRPr="00B3096B">
        <w:rPr>
          <w:rFonts w:ascii="Times New Roman" w:hAnsi="Times New Roman" w:cs="Times New Roman"/>
          <w:sz w:val="28"/>
          <w:szCs w:val="28"/>
          <w:u w:val="single"/>
          <w:lang w:val="uk-UA"/>
        </w:rPr>
        <w:t xml:space="preserve">                         </w:t>
      </w:r>
    </w:p>
    <w:p w:rsidR="003B673B" w:rsidRPr="00B3096B" w:rsidRDefault="003B673B" w:rsidP="003B673B">
      <w:pPr>
        <w:snapToGrid w:val="0"/>
        <w:spacing w:line="240" w:lineRule="auto"/>
        <w:rPr>
          <w:rFonts w:ascii="Times New Roman" w:hAnsi="Times New Roman" w:cs="Times New Roman"/>
          <w:sz w:val="28"/>
          <w:szCs w:val="28"/>
          <w:lang w:val="uk-UA"/>
        </w:rPr>
      </w:pPr>
      <w:r w:rsidRPr="00B3096B">
        <w:rPr>
          <w:rFonts w:ascii="Times New Roman" w:hAnsi="Times New Roman" w:cs="Times New Roman"/>
          <w:sz w:val="28"/>
          <w:szCs w:val="28"/>
          <w:lang w:val="ru-RU"/>
        </w:rPr>
        <w:t>Керівник</w:t>
      </w:r>
      <w:r w:rsidRPr="00B3096B">
        <w:rPr>
          <w:rFonts w:ascii="Times New Roman" w:hAnsi="Times New Roman" w:cs="Times New Roman"/>
          <w:sz w:val="28"/>
          <w:szCs w:val="28"/>
          <w:lang w:val="uk-UA"/>
        </w:rPr>
        <w:t>:</w:t>
      </w:r>
    </w:p>
    <w:p w:rsidR="003B673B" w:rsidRPr="00B3096B" w:rsidRDefault="003B673B" w:rsidP="003B673B">
      <w:pPr>
        <w:snapToGrid w:val="0"/>
        <w:spacing w:line="24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д.т.н.</w:t>
      </w: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 xml:space="preserve"> професор</w:t>
      </w:r>
    </w:p>
    <w:p w:rsidR="003B673B" w:rsidRPr="00B3096B" w:rsidRDefault="003B673B" w:rsidP="003B673B">
      <w:pPr>
        <w:snapToGrid w:val="0"/>
        <w:spacing w:line="36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Радовенчик В. М                                                                                        </w:t>
      </w: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p>
    <w:p w:rsidR="003B673B" w:rsidRPr="00B3096B" w:rsidRDefault="003B673B" w:rsidP="003B673B">
      <w:pPr>
        <w:snapToGrid w:val="0"/>
        <w:spacing w:line="24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Рецензент:</w:t>
      </w:r>
    </w:p>
    <w:p w:rsidR="003B673B" w:rsidRPr="00B3096B" w:rsidRDefault="003B673B" w:rsidP="003B673B">
      <w:pPr>
        <w:snapToGrid w:val="0"/>
        <w:spacing w:line="240" w:lineRule="auto"/>
        <w:rPr>
          <w:rFonts w:ascii="Times New Roman" w:hAnsi="Times New Roman" w:cs="Times New Roman"/>
          <w:color w:val="FFFFFF" w:themeColor="background1"/>
          <w:sz w:val="28"/>
          <w:szCs w:val="28"/>
          <w:u w:val="single"/>
          <w:lang w:val="uk-UA"/>
        </w:rPr>
      </w:pP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в</w:t>
      </w:r>
      <w:r w:rsidRPr="00B3096B">
        <w:rPr>
          <w:rFonts w:ascii="Times New Roman" w:hAnsi="Times New Roman" w:cs="Times New Roman"/>
          <w:color w:val="FFFFFF" w:themeColor="background1"/>
          <w:sz w:val="28"/>
          <w:szCs w:val="28"/>
          <w:lang w:val="uk-UA"/>
        </w:rPr>
        <w:t xml:space="preserve">                   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р</w:t>
      </w:r>
    </w:p>
    <w:p w:rsidR="003B673B" w:rsidRPr="00B3096B" w:rsidRDefault="003B673B" w:rsidP="003B673B">
      <w:pPr>
        <w:snapToGrid w:val="0"/>
        <w:spacing w:line="240" w:lineRule="auto"/>
        <w:rPr>
          <w:rFonts w:ascii="Times New Roman" w:hAnsi="Times New Roman" w:cs="Times New Roman"/>
          <w:color w:val="FFFFFF" w:themeColor="background1"/>
          <w:sz w:val="28"/>
          <w:szCs w:val="28"/>
          <w:u w:val="single"/>
          <w:lang w:val="uk-UA"/>
        </w:rPr>
      </w:pP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в</w:t>
      </w:r>
      <w:r w:rsidRPr="00B3096B">
        <w:rPr>
          <w:rFonts w:ascii="Times New Roman" w:hAnsi="Times New Roman" w:cs="Times New Roman"/>
          <w:color w:val="FFFFFF" w:themeColor="background1"/>
          <w:sz w:val="28"/>
          <w:szCs w:val="28"/>
          <w:lang w:val="uk-UA"/>
        </w:rPr>
        <w:t xml:space="preserve">                 аа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р</w:t>
      </w:r>
      <w:r w:rsidRPr="00B3096B">
        <w:rPr>
          <w:rFonts w:ascii="Times New Roman" w:hAnsi="Times New Roman" w:cs="Times New Roman"/>
          <w:sz w:val="28"/>
          <w:szCs w:val="28"/>
          <w:u w:val="single"/>
          <w:lang w:val="uk-UA"/>
        </w:rPr>
        <w:t xml:space="preserve">                                             </w:t>
      </w:r>
    </w:p>
    <w:p w:rsidR="003B673B" w:rsidRPr="00B3096B" w:rsidRDefault="003B673B" w:rsidP="003B673B">
      <w:pPr>
        <w:snapToGrid w:val="0"/>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w:t>
      </w:r>
    </w:p>
    <w:p w:rsidR="00A31A93" w:rsidRPr="00B3096B" w:rsidRDefault="00A31A93" w:rsidP="003B673B">
      <w:pPr>
        <w:snapToGrid w:val="0"/>
        <w:jc w:val="center"/>
        <w:rPr>
          <w:rFonts w:ascii="Times New Roman" w:hAnsi="Times New Roman" w:cs="Times New Roman"/>
          <w:sz w:val="28"/>
          <w:szCs w:val="28"/>
          <w:lang w:val="uk-UA"/>
        </w:rPr>
      </w:pPr>
    </w:p>
    <w:p w:rsidR="003B673B" w:rsidRPr="00B3096B" w:rsidRDefault="003B673B" w:rsidP="003B673B">
      <w:pPr>
        <w:snapToGrid w:val="0"/>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Засвідчую, що у цій магістерській </w:t>
      </w:r>
    </w:p>
    <w:p w:rsidR="003B673B" w:rsidRPr="00B3096B" w:rsidRDefault="003B673B" w:rsidP="003B673B">
      <w:pPr>
        <w:snapToGrid w:val="0"/>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дисертації немає запозичень з праць</w:t>
      </w:r>
    </w:p>
    <w:p w:rsidR="003B673B" w:rsidRPr="00B3096B" w:rsidRDefault="00D71C32" w:rsidP="00D71C32">
      <w:pPr>
        <w:snapToGrid w:val="0"/>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w:t>
      </w:r>
      <w:r w:rsidR="003B673B" w:rsidRPr="00B3096B">
        <w:rPr>
          <w:rFonts w:ascii="Times New Roman" w:hAnsi="Times New Roman" w:cs="Times New Roman"/>
          <w:sz w:val="28"/>
          <w:szCs w:val="28"/>
          <w:lang w:val="uk-UA"/>
        </w:rPr>
        <w:t>інших авторів без відповідних посилань.</w:t>
      </w:r>
    </w:p>
    <w:p w:rsidR="003B673B" w:rsidRPr="00B3096B" w:rsidRDefault="003B673B" w:rsidP="00A31A93">
      <w:pPr>
        <w:snapToGrid w:val="0"/>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w:t>
      </w:r>
      <w:r w:rsidR="00D71C32"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 xml:space="preserve">  Студент </w:t>
      </w: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 xml:space="preserve">д </w:t>
      </w:r>
      <w:r w:rsidRPr="00B3096B">
        <w:rPr>
          <w:rFonts w:ascii="Times New Roman" w:hAnsi="Times New Roman" w:cs="Times New Roman"/>
          <w:sz w:val="28"/>
          <w:szCs w:val="28"/>
          <w:lang w:val="uk-UA"/>
        </w:rPr>
        <w:t xml:space="preserve">  </w:t>
      </w:r>
    </w:p>
    <w:p w:rsidR="003B673B" w:rsidRDefault="003B673B" w:rsidP="003B673B">
      <w:pPr>
        <w:tabs>
          <w:tab w:val="center" w:pos="4819"/>
          <w:tab w:val="right" w:pos="9639"/>
        </w:tabs>
        <w:snapToGrid w:val="0"/>
        <w:jc w:val="center"/>
        <w:rPr>
          <w:rFonts w:ascii="Times New Roman" w:hAnsi="Times New Roman" w:cs="Times New Roman"/>
          <w:sz w:val="28"/>
          <w:szCs w:val="28"/>
          <w:lang w:val="uk-UA"/>
        </w:rPr>
      </w:pPr>
    </w:p>
    <w:p w:rsidR="00B3096B" w:rsidRDefault="00B3096B" w:rsidP="003B673B">
      <w:pPr>
        <w:tabs>
          <w:tab w:val="center" w:pos="4819"/>
          <w:tab w:val="right" w:pos="9639"/>
        </w:tabs>
        <w:snapToGrid w:val="0"/>
        <w:jc w:val="center"/>
        <w:rPr>
          <w:rFonts w:ascii="Times New Roman" w:hAnsi="Times New Roman" w:cs="Times New Roman"/>
          <w:sz w:val="28"/>
          <w:szCs w:val="28"/>
          <w:lang w:val="uk-UA"/>
        </w:rPr>
      </w:pPr>
    </w:p>
    <w:p w:rsidR="00B3096B" w:rsidRPr="00B3096B" w:rsidRDefault="00B3096B" w:rsidP="003B673B">
      <w:pPr>
        <w:tabs>
          <w:tab w:val="center" w:pos="4819"/>
          <w:tab w:val="right" w:pos="9639"/>
        </w:tabs>
        <w:snapToGrid w:val="0"/>
        <w:jc w:val="center"/>
        <w:rPr>
          <w:rFonts w:ascii="Times New Roman" w:hAnsi="Times New Roman" w:cs="Times New Roman"/>
          <w:sz w:val="28"/>
          <w:szCs w:val="28"/>
          <w:lang w:val="uk-UA"/>
        </w:rPr>
      </w:pPr>
    </w:p>
    <w:p w:rsidR="003B673B" w:rsidRPr="00B3096B" w:rsidRDefault="003B673B" w:rsidP="003B673B">
      <w:pPr>
        <w:tabs>
          <w:tab w:val="center" w:pos="4819"/>
          <w:tab w:val="right" w:pos="9639"/>
        </w:tabs>
        <w:snapToGrid w:val="0"/>
        <w:jc w:val="center"/>
        <w:rPr>
          <w:rFonts w:ascii="Times New Roman" w:hAnsi="Times New Roman" w:cs="Times New Roman"/>
          <w:sz w:val="28"/>
          <w:szCs w:val="28"/>
          <w:lang w:val="uk-UA"/>
        </w:rPr>
      </w:pPr>
    </w:p>
    <w:p w:rsidR="003B673B" w:rsidRPr="00B3096B" w:rsidRDefault="00D71C32" w:rsidP="00D71C32">
      <w:pPr>
        <w:tabs>
          <w:tab w:val="center" w:pos="4819"/>
          <w:tab w:val="center" w:pos="5269"/>
          <w:tab w:val="right" w:pos="9639"/>
          <w:tab w:val="right" w:pos="10539"/>
        </w:tabs>
        <w:snapToGrid w:val="0"/>
        <w:rPr>
          <w:rFonts w:ascii="Times New Roman" w:hAnsi="Times New Roman" w:cs="Times New Roman"/>
          <w:sz w:val="28"/>
          <w:szCs w:val="28"/>
          <w:lang w:val="uk-UA"/>
        </w:rPr>
      </w:pPr>
      <w:r w:rsidRPr="00B3096B">
        <w:rPr>
          <w:rFonts w:ascii="Times New Roman" w:hAnsi="Times New Roman" w:cs="Times New Roman"/>
          <w:sz w:val="28"/>
          <w:szCs w:val="28"/>
          <w:lang w:val="uk-UA"/>
        </w:rPr>
        <w:tab/>
      </w:r>
      <w:r w:rsidR="003B673B" w:rsidRPr="00B3096B">
        <w:rPr>
          <w:rFonts w:ascii="Times New Roman" w:hAnsi="Times New Roman" w:cs="Times New Roman"/>
          <w:sz w:val="28"/>
          <w:szCs w:val="28"/>
          <w:lang w:val="uk-UA"/>
        </w:rPr>
        <w:t>Київ 2020</w:t>
      </w:r>
      <w:r w:rsidRPr="00B3096B">
        <w:rPr>
          <w:rFonts w:ascii="Times New Roman" w:hAnsi="Times New Roman" w:cs="Times New Roman"/>
          <w:sz w:val="28"/>
          <w:szCs w:val="28"/>
          <w:lang w:val="uk-UA"/>
        </w:rPr>
        <w:tab/>
      </w:r>
      <w:r w:rsidRPr="00B3096B">
        <w:rPr>
          <w:rFonts w:ascii="Times New Roman" w:hAnsi="Times New Roman" w:cs="Times New Roman"/>
          <w:sz w:val="28"/>
          <w:szCs w:val="28"/>
          <w:lang w:val="uk-UA"/>
        </w:rPr>
        <w:tab/>
      </w:r>
    </w:p>
    <w:p w:rsidR="003B673B" w:rsidRPr="00B3096B" w:rsidRDefault="003B673B" w:rsidP="003B673B">
      <w:pPr>
        <w:snapToGrid w:val="0"/>
        <w:spacing w:line="360" w:lineRule="auto"/>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lastRenderedPageBreak/>
        <w:t>Національний технічний університет України</w:t>
      </w:r>
    </w:p>
    <w:p w:rsidR="003B673B" w:rsidRPr="00B3096B" w:rsidRDefault="003B673B" w:rsidP="003B673B">
      <w:pPr>
        <w:snapToGrid w:val="0"/>
        <w:spacing w:line="360" w:lineRule="auto"/>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«Київський політехнічний інститут імені Ігоря Сікорського»</w:t>
      </w:r>
    </w:p>
    <w:p w:rsidR="003B673B" w:rsidRPr="00B3096B" w:rsidRDefault="003B673B" w:rsidP="00D71C32">
      <w:pPr>
        <w:snapToGrid w:val="0"/>
        <w:spacing w:line="360" w:lineRule="auto"/>
        <w:ind w:right="49"/>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Інженерно-хімічний факультет</w:t>
      </w:r>
    </w:p>
    <w:p w:rsidR="003B673B" w:rsidRPr="00B3096B" w:rsidRDefault="003B673B" w:rsidP="003B673B">
      <w:pPr>
        <w:shd w:val="clear" w:color="auto" w:fill="FFFFFF"/>
        <w:snapToGrid w:val="0"/>
        <w:spacing w:line="360" w:lineRule="auto"/>
        <w:ind w:firstLine="709"/>
        <w:jc w:val="center"/>
        <w:rPr>
          <w:rFonts w:ascii="Times New Roman" w:hAnsi="Times New Roman" w:cs="Times New Roman"/>
          <w:bCs/>
          <w:color w:val="000000"/>
          <w:sz w:val="28"/>
          <w:szCs w:val="28"/>
          <w:lang w:val="ru-RU"/>
        </w:rPr>
      </w:pPr>
      <w:r w:rsidRPr="00B3096B">
        <w:rPr>
          <w:rFonts w:ascii="Times New Roman" w:hAnsi="Times New Roman" w:cs="Times New Roman"/>
          <w:bCs/>
          <w:color w:val="000000"/>
          <w:sz w:val="28"/>
          <w:szCs w:val="28"/>
          <w:lang w:val="ru-RU"/>
        </w:rPr>
        <w:t>Кафедра екології та технології рослинних полімерів</w:t>
      </w:r>
    </w:p>
    <w:p w:rsidR="003B673B" w:rsidRPr="00B3096B" w:rsidRDefault="003B673B" w:rsidP="003B673B">
      <w:pPr>
        <w:shd w:val="clear" w:color="auto" w:fill="FFFFFF"/>
        <w:snapToGrid w:val="0"/>
        <w:spacing w:line="360" w:lineRule="auto"/>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lang w:val="uk-UA"/>
        </w:rPr>
        <w:t xml:space="preserve">Рівень вищої освіти – другий (магістерський)  за освітньо-професійною </w:t>
      </w:r>
    </w:p>
    <w:p w:rsidR="003B673B" w:rsidRPr="00B3096B" w:rsidRDefault="003B673B" w:rsidP="003B673B">
      <w:pPr>
        <w:shd w:val="clear" w:color="auto" w:fill="FFFFFF"/>
        <w:snapToGrid w:val="0"/>
        <w:spacing w:line="360" w:lineRule="auto"/>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lang w:val="uk-UA"/>
        </w:rPr>
        <w:t>програмою</w:t>
      </w:r>
    </w:p>
    <w:p w:rsidR="003B673B" w:rsidRPr="00B3096B" w:rsidRDefault="003B673B" w:rsidP="003B673B">
      <w:pPr>
        <w:shd w:val="clear" w:color="auto" w:fill="FFFFFF"/>
        <w:snapToGrid w:val="0"/>
        <w:spacing w:line="360" w:lineRule="auto"/>
        <w:rPr>
          <w:rFonts w:ascii="Times New Roman" w:hAnsi="Times New Roman" w:cs="Times New Roman"/>
          <w:bCs/>
          <w:color w:val="000000"/>
          <w:sz w:val="28"/>
          <w:szCs w:val="28"/>
          <w:lang w:val="ru-RU"/>
        </w:rPr>
      </w:pPr>
      <w:r w:rsidRPr="00B3096B">
        <w:rPr>
          <w:rFonts w:ascii="Times New Roman" w:hAnsi="Times New Roman" w:cs="Times New Roman"/>
          <w:bCs/>
          <w:color w:val="000000"/>
          <w:sz w:val="28"/>
          <w:szCs w:val="28"/>
          <w:lang w:val="uk-UA"/>
        </w:rPr>
        <w:t xml:space="preserve">Спеціальність – 101 </w:t>
      </w:r>
      <w:r w:rsidRPr="00B3096B">
        <w:rPr>
          <w:rFonts w:ascii="Times New Roman" w:hAnsi="Times New Roman" w:cs="Times New Roman"/>
          <w:bCs/>
          <w:color w:val="000000"/>
          <w:sz w:val="28"/>
          <w:szCs w:val="28"/>
          <w:lang w:val="ru-RU"/>
        </w:rPr>
        <w:t>“</w:t>
      </w:r>
      <w:r w:rsidRPr="00B3096B">
        <w:rPr>
          <w:rFonts w:ascii="Times New Roman" w:hAnsi="Times New Roman" w:cs="Times New Roman"/>
          <w:bCs/>
          <w:color w:val="000000"/>
          <w:sz w:val="28"/>
          <w:szCs w:val="28"/>
          <w:lang w:val="uk-UA"/>
        </w:rPr>
        <w:t>Екологія</w:t>
      </w:r>
      <w:r w:rsidRPr="00B3096B">
        <w:rPr>
          <w:rFonts w:ascii="Times New Roman" w:hAnsi="Times New Roman" w:cs="Times New Roman"/>
          <w:bCs/>
          <w:color w:val="000000"/>
          <w:sz w:val="28"/>
          <w:szCs w:val="28"/>
          <w:lang w:val="ru-RU"/>
        </w:rPr>
        <w:t>”</w:t>
      </w:r>
    </w:p>
    <w:p w:rsidR="003B673B" w:rsidRPr="00B3096B" w:rsidRDefault="003B673B" w:rsidP="003B673B">
      <w:pPr>
        <w:shd w:val="clear" w:color="auto" w:fill="FFFFFF"/>
        <w:snapToGrid w:val="0"/>
        <w:spacing w:line="360" w:lineRule="auto"/>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lang w:val="uk-UA"/>
        </w:rPr>
        <w:t>Освітня програма – Екологічна безпека</w:t>
      </w:r>
    </w:p>
    <w:p w:rsidR="003B673B" w:rsidRPr="00B3096B" w:rsidRDefault="003B673B" w:rsidP="003B673B">
      <w:pPr>
        <w:shd w:val="clear" w:color="auto" w:fill="FFFFFF"/>
        <w:snapToGrid w:val="0"/>
        <w:spacing w:line="360" w:lineRule="auto"/>
        <w:ind w:left="6804"/>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lang w:val="uk-UA"/>
        </w:rPr>
        <w:t>ЗАТВЕРДЖУЮ</w:t>
      </w:r>
    </w:p>
    <w:p w:rsidR="003B673B" w:rsidRPr="00B3096B" w:rsidRDefault="003B673B" w:rsidP="003B673B">
      <w:pPr>
        <w:shd w:val="clear" w:color="auto" w:fill="FFFFFF"/>
        <w:snapToGrid w:val="0"/>
        <w:spacing w:line="360" w:lineRule="auto"/>
        <w:ind w:left="6804"/>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lang w:val="uk-UA"/>
        </w:rPr>
        <w:t>Завідувач кафедри</w:t>
      </w:r>
    </w:p>
    <w:p w:rsidR="003B673B" w:rsidRPr="00B3096B" w:rsidRDefault="003B673B" w:rsidP="003B673B">
      <w:pPr>
        <w:shd w:val="clear" w:color="auto" w:fill="FFFFFF"/>
        <w:snapToGrid w:val="0"/>
        <w:spacing w:line="360" w:lineRule="auto"/>
        <w:ind w:left="6804"/>
        <w:rPr>
          <w:rFonts w:ascii="Times New Roman" w:hAnsi="Times New Roman" w:cs="Times New Roman"/>
          <w:bCs/>
          <w:color w:val="000000"/>
          <w:sz w:val="28"/>
          <w:szCs w:val="28"/>
          <w:lang w:val="uk-UA"/>
        </w:rPr>
      </w:pPr>
      <w:r w:rsidRPr="00B3096B">
        <w:rPr>
          <w:rFonts w:ascii="Times New Roman" w:hAnsi="Times New Roman" w:cs="Times New Roman"/>
          <w:bCs/>
          <w:color w:val="000000"/>
          <w:sz w:val="28"/>
          <w:szCs w:val="28"/>
          <w:u w:val="single"/>
          <w:lang w:val="uk-UA"/>
        </w:rPr>
        <w:t xml:space="preserve">          </w:t>
      </w:r>
      <w:r w:rsidRPr="00B3096B">
        <w:rPr>
          <w:rFonts w:ascii="Times New Roman" w:hAnsi="Times New Roman" w:cs="Times New Roman"/>
          <w:bCs/>
          <w:color w:val="FFFFFF" w:themeColor="background1"/>
          <w:sz w:val="28"/>
          <w:szCs w:val="28"/>
          <w:u w:val="single"/>
          <w:lang w:val="uk-UA"/>
        </w:rPr>
        <w:t>т</w:t>
      </w:r>
      <w:r w:rsidRPr="00B3096B">
        <w:rPr>
          <w:rFonts w:ascii="Times New Roman" w:hAnsi="Times New Roman" w:cs="Times New Roman"/>
          <w:bCs/>
          <w:color w:val="000000"/>
          <w:sz w:val="28"/>
          <w:szCs w:val="28"/>
          <w:lang w:val="uk-UA"/>
        </w:rPr>
        <w:t xml:space="preserve"> Гомеля М.Д.</w:t>
      </w:r>
    </w:p>
    <w:p w:rsidR="003B673B" w:rsidRPr="00B3096B" w:rsidRDefault="003B673B" w:rsidP="003B673B">
      <w:pPr>
        <w:shd w:val="clear" w:color="auto" w:fill="FFFFFF"/>
        <w:snapToGrid w:val="0"/>
        <w:spacing w:line="360" w:lineRule="auto"/>
        <w:ind w:left="6804"/>
        <w:rPr>
          <w:rFonts w:ascii="Times New Roman" w:hAnsi="Times New Roman" w:cs="Times New Roman"/>
          <w:bCs/>
          <w:color w:val="000000"/>
          <w:sz w:val="28"/>
          <w:szCs w:val="28"/>
          <w:lang w:val="uk-UA"/>
        </w:rPr>
      </w:pPr>
      <w:r w:rsidRPr="00B3096B">
        <w:rPr>
          <w:rFonts w:ascii="Times New Roman" w:hAnsi="Times New Roman" w:cs="Times New Roman"/>
          <w:sz w:val="28"/>
          <w:szCs w:val="28"/>
          <w:u w:val="single"/>
          <w:lang w:val="ru-RU"/>
        </w:rPr>
        <w:t xml:space="preserve">“     </w:t>
      </w:r>
      <w:r w:rsidRPr="00B3096B">
        <w:rPr>
          <w:rFonts w:ascii="Times New Roman" w:hAnsi="Times New Roman" w:cs="Times New Roman"/>
          <w:sz w:val="28"/>
          <w:szCs w:val="28"/>
          <w:lang w:val="ru-RU"/>
        </w:rPr>
        <w:t>”</w:t>
      </w:r>
      <w:r w:rsidRPr="00B3096B">
        <w:rPr>
          <w:rFonts w:ascii="Times New Roman" w:hAnsi="Times New Roman" w:cs="Times New Roman"/>
          <w:sz w:val="28"/>
          <w:szCs w:val="28"/>
          <w:u w:val="single"/>
          <w:lang w:val="ru-RU"/>
        </w:rPr>
        <w:t xml:space="preserve">                           </w:t>
      </w:r>
      <w:r w:rsidRPr="00B3096B">
        <w:rPr>
          <w:rFonts w:ascii="Times New Roman" w:hAnsi="Times New Roman" w:cs="Times New Roman"/>
          <w:sz w:val="28"/>
          <w:szCs w:val="28"/>
          <w:lang w:val="ru-RU"/>
        </w:rPr>
        <w:t>20</w:t>
      </w:r>
      <w:r w:rsidRPr="00B3096B">
        <w:rPr>
          <w:rFonts w:ascii="Times New Roman" w:hAnsi="Times New Roman" w:cs="Times New Roman"/>
          <w:sz w:val="28"/>
          <w:szCs w:val="28"/>
          <w:lang w:val="uk-UA"/>
        </w:rPr>
        <w:t>р.</w:t>
      </w:r>
    </w:p>
    <w:p w:rsidR="003B673B" w:rsidRPr="00B3096B" w:rsidRDefault="003B673B" w:rsidP="003B673B">
      <w:pPr>
        <w:snapToGrid w:val="0"/>
        <w:jc w:val="center"/>
        <w:rPr>
          <w:rFonts w:ascii="Times New Roman" w:hAnsi="Times New Roman" w:cs="Times New Roman"/>
          <w:sz w:val="28"/>
          <w:szCs w:val="28"/>
          <w:lang w:val="ru-RU"/>
        </w:rPr>
      </w:pPr>
    </w:p>
    <w:p w:rsidR="003B673B" w:rsidRPr="00B3096B" w:rsidRDefault="003B673B" w:rsidP="003B673B">
      <w:pPr>
        <w:snapToGrid w:val="0"/>
        <w:spacing w:line="360" w:lineRule="auto"/>
        <w:ind w:firstLine="709"/>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ЗАВДАННЯ</w:t>
      </w:r>
    </w:p>
    <w:p w:rsidR="003B673B" w:rsidRPr="00B3096B" w:rsidRDefault="003B673B" w:rsidP="003B673B">
      <w:pPr>
        <w:snapToGrid w:val="0"/>
        <w:spacing w:line="360" w:lineRule="auto"/>
        <w:ind w:firstLine="709"/>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На магістерську дисертацію студенту</w:t>
      </w:r>
    </w:p>
    <w:p w:rsidR="003B673B" w:rsidRPr="00B3096B" w:rsidRDefault="003B673B" w:rsidP="003B673B">
      <w:pPr>
        <w:snapToGrid w:val="0"/>
        <w:spacing w:line="360" w:lineRule="auto"/>
        <w:ind w:firstLine="709"/>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Салашному Тарасу А</w:t>
      </w:r>
      <w:r w:rsidR="00560D73" w:rsidRPr="00B3096B">
        <w:rPr>
          <w:rFonts w:ascii="Times New Roman" w:hAnsi="Times New Roman" w:cs="Times New Roman"/>
          <w:sz w:val="28"/>
          <w:szCs w:val="28"/>
          <w:lang w:val="uk-UA"/>
        </w:rPr>
        <w:t>натолійовичу</w:t>
      </w:r>
    </w:p>
    <w:p w:rsidR="003B673B" w:rsidRPr="00B3096B" w:rsidRDefault="003B673B" w:rsidP="003B673B">
      <w:pPr>
        <w:snapToGrid w:val="0"/>
        <w:spacing w:line="360" w:lineRule="auto"/>
        <w:ind w:firstLine="709"/>
        <w:jc w:val="both"/>
        <w:rPr>
          <w:rFonts w:ascii="Times New Roman" w:hAnsi="Times New Roman" w:cs="Times New Roman"/>
          <w:sz w:val="28"/>
          <w:szCs w:val="28"/>
          <w:lang w:val="uk-UA"/>
        </w:rPr>
      </w:pPr>
    </w:p>
    <w:p w:rsidR="003B673B" w:rsidRPr="00B3096B" w:rsidRDefault="003B673B" w:rsidP="003B673B">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Тема дисертації </w:t>
      </w:r>
      <w:r w:rsidRPr="00B3096B">
        <w:rPr>
          <w:rFonts w:ascii="Times New Roman" w:hAnsi="Times New Roman" w:cs="Times New Roman"/>
          <w:bCs/>
          <w:sz w:val="28"/>
          <w:szCs w:val="28"/>
          <w:lang w:val="uk-UA"/>
        </w:rPr>
        <w:t>«</w:t>
      </w:r>
      <w:r w:rsidR="005207B3" w:rsidRPr="00B3096B">
        <w:rPr>
          <w:rFonts w:ascii="Times New Roman" w:hAnsi="Times New Roman" w:cs="Times New Roman"/>
          <w:color w:val="000000"/>
          <w:sz w:val="28"/>
          <w:szCs w:val="28"/>
          <w:shd w:val="clear" w:color="auto" w:fill="FFFFFF"/>
          <w:lang w:val="uk-UA"/>
        </w:rPr>
        <w:t>Визначення алельного складу генів-глютенінів синтетичних ліній пшениці та їх роль в збереженні біорізноманіття</w:t>
      </w:r>
      <w:r w:rsidRPr="00B3096B">
        <w:rPr>
          <w:rFonts w:ascii="Times New Roman" w:hAnsi="Times New Roman" w:cs="Times New Roman"/>
          <w:bCs/>
          <w:sz w:val="28"/>
          <w:szCs w:val="28"/>
          <w:lang w:val="uk-UA"/>
        </w:rPr>
        <w:t>», науковий керівник дисертації Радовенчик В. М. д.т.н., професор, затверджені наказом по університету від  “</w:t>
      </w:r>
      <w:r w:rsidRPr="00B3096B">
        <w:rPr>
          <w:rFonts w:ascii="Times New Roman" w:hAnsi="Times New Roman" w:cs="Times New Roman"/>
          <w:bCs/>
          <w:sz w:val="28"/>
          <w:szCs w:val="28"/>
          <w:u w:val="single"/>
          <w:lang w:val="uk-UA"/>
        </w:rPr>
        <w:t xml:space="preserve">   </w:t>
      </w:r>
      <w:r w:rsidRPr="00B3096B">
        <w:rPr>
          <w:rFonts w:ascii="Times New Roman" w:hAnsi="Times New Roman" w:cs="Times New Roman"/>
          <w:bCs/>
          <w:sz w:val="28"/>
          <w:szCs w:val="28"/>
          <w:lang w:val="uk-UA"/>
        </w:rPr>
        <w:t>”</w:t>
      </w:r>
      <w:r w:rsidRPr="00B3096B">
        <w:rPr>
          <w:rFonts w:ascii="Times New Roman" w:hAnsi="Times New Roman" w:cs="Times New Roman"/>
          <w:bCs/>
          <w:sz w:val="28"/>
          <w:szCs w:val="28"/>
          <w:u w:val="single"/>
          <w:lang w:val="uk-UA"/>
        </w:rPr>
        <w:t xml:space="preserve">       </w:t>
      </w:r>
      <w:r w:rsidRPr="00B3096B">
        <w:rPr>
          <w:rFonts w:ascii="Times New Roman" w:hAnsi="Times New Roman" w:cs="Times New Roman"/>
          <w:bCs/>
          <w:sz w:val="28"/>
          <w:szCs w:val="28"/>
          <w:lang w:val="uk-UA"/>
        </w:rPr>
        <w:t>20</w:t>
      </w:r>
      <w:r w:rsidRPr="00B3096B">
        <w:rPr>
          <w:rFonts w:ascii="Times New Roman" w:hAnsi="Times New Roman" w:cs="Times New Roman"/>
          <w:bCs/>
          <w:sz w:val="28"/>
          <w:szCs w:val="28"/>
          <w:u w:val="single"/>
          <w:lang w:val="uk-UA"/>
        </w:rPr>
        <w:t>20р</w:t>
      </w:r>
      <w:r w:rsidRPr="00B3096B">
        <w:rPr>
          <w:rFonts w:ascii="Times New Roman" w:hAnsi="Times New Roman" w:cs="Times New Roman"/>
          <w:bCs/>
          <w:sz w:val="28"/>
          <w:szCs w:val="28"/>
          <w:lang w:val="uk-UA"/>
        </w:rPr>
        <w:t>. №</w:t>
      </w:r>
    </w:p>
    <w:p w:rsidR="003B673B" w:rsidRPr="00B3096B" w:rsidRDefault="003B673B" w:rsidP="003B673B">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bCs/>
          <w:sz w:val="28"/>
          <w:szCs w:val="28"/>
          <w:lang w:val="uk-UA"/>
        </w:rPr>
        <w:t xml:space="preserve">Термін подання студентом дисертації </w:t>
      </w:r>
      <w:r w:rsidRPr="00B3096B">
        <w:rPr>
          <w:rFonts w:ascii="Times New Roman" w:hAnsi="Times New Roman" w:cs="Times New Roman"/>
          <w:bCs/>
          <w:color w:val="FFFFFF" w:themeColor="background1"/>
          <w:sz w:val="28"/>
          <w:szCs w:val="28"/>
          <w:u w:val="single"/>
          <w:lang w:val="uk-UA"/>
        </w:rPr>
        <w:t>а</w:t>
      </w:r>
      <w:r w:rsidRPr="00B3096B">
        <w:rPr>
          <w:rFonts w:ascii="Times New Roman" w:hAnsi="Times New Roman" w:cs="Times New Roman"/>
          <w:bCs/>
          <w:sz w:val="28"/>
          <w:szCs w:val="28"/>
          <w:u w:val="single"/>
          <w:lang w:val="uk-UA"/>
        </w:rPr>
        <w:t xml:space="preserve">                                                               </w:t>
      </w:r>
      <w:r w:rsidRPr="00B3096B">
        <w:rPr>
          <w:rFonts w:ascii="Times New Roman" w:hAnsi="Times New Roman" w:cs="Times New Roman"/>
          <w:bCs/>
          <w:color w:val="FFFFFF" w:themeColor="background1"/>
          <w:sz w:val="28"/>
          <w:szCs w:val="28"/>
          <w:u w:val="single"/>
          <w:lang w:val="uk-UA"/>
        </w:rPr>
        <w:t>р</w:t>
      </w:r>
    </w:p>
    <w:p w:rsidR="003B673B" w:rsidRPr="00B3096B" w:rsidRDefault="003B673B" w:rsidP="00AD72AA">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bCs/>
          <w:sz w:val="28"/>
          <w:szCs w:val="28"/>
          <w:lang w:val="uk-UA"/>
        </w:rPr>
        <w:t xml:space="preserve">Об'єкт дослідження: </w:t>
      </w:r>
      <w:r w:rsidR="00FC482C">
        <w:rPr>
          <w:rFonts w:ascii="Times New Roman" w:eastAsia="Times New Roman" w:hAnsi="Times New Roman" w:cs="Times New Roman"/>
          <w:sz w:val="28"/>
          <w:szCs w:val="28"/>
          <w:lang w:val="ru-RU"/>
        </w:rPr>
        <w:t>вплив генетичного та епігенетичного різноманіття на стан загального біорізноманіття та на екологічні сервіси</w:t>
      </w:r>
      <w:r w:rsidR="00FC482C" w:rsidRPr="00FC482C">
        <w:rPr>
          <w:rFonts w:ascii="Times New Roman" w:eastAsia="Times New Roman" w:hAnsi="Times New Roman" w:cs="Times New Roman"/>
          <w:sz w:val="28"/>
          <w:szCs w:val="28"/>
          <w:lang w:val="ru-RU"/>
        </w:rPr>
        <w:t>.</w:t>
      </w:r>
    </w:p>
    <w:p w:rsidR="003B673B" w:rsidRPr="00B3096B" w:rsidRDefault="003B673B" w:rsidP="00AD72AA">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Вихідні дані: </w:t>
      </w:r>
      <w:r w:rsidR="00FC482C" w:rsidRPr="00FC482C">
        <w:rPr>
          <w:rFonts w:ascii="Times New Roman" w:hAnsi="Times New Roman" w:cs="Times New Roman"/>
          <w:sz w:val="28"/>
          <w:szCs w:val="28"/>
          <w:lang w:val="ru-RU"/>
        </w:rPr>
        <w:t xml:space="preserve">24 </w:t>
      </w:r>
      <w:r w:rsidR="00FC482C">
        <w:rPr>
          <w:rFonts w:ascii="Times New Roman" w:hAnsi="Times New Roman" w:cs="Times New Roman"/>
          <w:sz w:val="28"/>
          <w:szCs w:val="28"/>
          <w:lang w:val="uk-UA"/>
        </w:rPr>
        <w:t>сорти сентетичної пшениці</w:t>
      </w:r>
      <w:r w:rsidRPr="00B3096B">
        <w:rPr>
          <w:rFonts w:ascii="Times New Roman" w:hAnsi="Times New Roman" w:cs="Times New Roman"/>
          <w:color w:val="000000"/>
          <w:sz w:val="28"/>
          <w:szCs w:val="28"/>
          <w:lang w:val="uk-UA"/>
        </w:rPr>
        <w:t>.</w:t>
      </w:r>
    </w:p>
    <w:p w:rsidR="003B673B" w:rsidRPr="00FC482C" w:rsidRDefault="003B673B" w:rsidP="00AD72AA">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Перелік завдань, які потрібно розробити: </w:t>
      </w:r>
      <w:r w:rsidR="00FC482C" w:rsidRPr="00FC482C">
        <w:rPr>
          <w:rFonts w:ascii="Times New Roman" w:hAnsi="Times New Roman" w:cs="Times New Roman"/>
          <w:sz w:val="28"/>
          <w:szCs w:val="28"/>
          <w:lang w:val="uk-UA"/>
        </w:rPr>
        <w:t xml:space="preserve">на основі аналізу актуальних літературних джерел прослідкувати вплив генетичного біорізноманіття на екосистемне біорізноманіття та екологічні сервіси; на основі аналізу актуальних літературних джерел </w:t>
      </w:r>
      <w:r w:rsidR="00FC482C" w:rsidRPr="00FC482C">
        <w:rPr>
          <w:rFonts w:ascii="Times New Roman" w:hAnsi="Times New Roman" w:cs="Times New Roman"/>
          <w:sz w:val="28"/>
          <w:szCs w:val="28"/>
          <w:lang w:val="uk-UA"/>
        </w:rPr>
        <w:lastRenderedPageBreak/>
        <w:t>ознайомитися з епігенетичним біорізноманіття та прааналізувати можливість використання епігенетичних методів в сфері біології зберігання; провести генетичний аналіз зерен пшениці на визначення алельного складу генів-глютенів Glu-A1, Glu-B1, Glu-D1; на основі результатів генетичного аналізу сформувати рекомендації щодо вибору сортів пшениці для посадки в наступному році з умовою збереження різноманіття та покращення якості борошна; на основі теоритичних та практичних навиок запропонувати ідею для стаптап-проекту.</w:t>
      </w:r>
    </w:p>
    <w:p w:rsidR="003B673B" w:rsidRPr="00B3096B" w:rsidRDefault="003B673B" w:rsidP="00AD72AA">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Орієнтовний перелік графічного (ілюстративного) матеріалу: презентація в </w:t>
      </w:r>
      <w:r w:rsidRPr="00B3096B">
        <w:rPr>
          <w:rFonts w:ascii="Times New Roman" w:hAnsi="Times New Roman" w:cs="Times New Roman"/>
          <w:sz w:val="28"/>
          <w:szCs w:val="28"/>
          <w:lang w:val="en-US"/>
        </w:rPr>
        <w:t>Microsoft</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en-US"/>
        </w:rPr>
        <w:t>Office</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en-US"/>
        </w:rPr>
        <w:t>Power</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lang w:val="en-US"/>
        </w:rPr>
        <w:t>Point</w:t>
      </w:r>
      <w:r w:rsidR="0024503F">
        <w:rPr>
          <w:rFonts w:ascii="Times New Roman" w:hAnsi="Times New Roman" w:cs="Times New Roman"/>
          <w:sz w:val="28"/>
          <w:szCs w:val="28"/>
          <w:lang w:val="uk-UA"/>
        </w:rPr>
        <w:t>.</w:t>
      </w:r>
    </w:p>
    <w:p w:rsidR="003B673B" w:rsidRPr="00B3096B" w:rsidRDefault="0024503F" w:rsidP="00AD72AA">
      <w:pPr>
        <w:pStyle w:val="a9"/>
        <w:numPr>
          <w:ilvl w:val="0"/>
          <w:numId w:val="7"/>
        </w:numPr>
        <w:shd w:val="clear" w:color="auto" w:fill="FFFFFF"/>
        <w:spacing w:before="120" w:after="120" w:line="360" w:lineRule="auto"/>
        <w:ind w:left="0" w:right="150" w:firstLine="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Гав’яз  В.О., </w:t>
      </w:r>
      <w:r w:rsidR="003B673B" w:rsidRPr="00B3096B">
        <w:rPr>
          <w:rFonts w:ascii="Times New Roman" w:eastAsia="Times New Roman" w:hAnsi="Times New Roman" w:cs="Times New Roman"/>
          <w:color w:val="000000"/>
          <w:sz w:val="28"/>
          <w:szCs w:val="28"/>
          <w:lang w:val="uk-UA" w:eastAsia="uk-UA"/>
        </w:rPr>
        <w:t>Салашний Т. А., Великожон Л. Г., Моргун Б. В.</w:t>
      </w:r>
      <w:r w:rsidR="00FC482C" w:rsidRPr="00FC482C">
        <w:rPr>
          <w:rFonts w:ascii="Times New Roman" w:eastAsia="Times New Roman" w:hAnsi="Times New Roman" w:cs="Times New Roman"/>
          <w:color w:val="000000"/>
          <w:sz w:val="28"/>
          <w:szCs w:val="28"/>
          <w:lang w:val="uk-UA" w:eastAsia="uk-UA"/>
        </w:rPr>
        <w:t xml:space="preserve"> // </w:t>
      </w:r>
      <w:r w:rsidR="003B673B" w:rsidRPr="00B3096B">
        <w:rPr>
          <w:rFonts w:ascii="Times New Roman" w:hAnsi="Times New Roman" w:cs="Times New Roman"/>
          <w:color w:val="000000"/>
          <w:sz w:val="28"/>
          <w:szCs w:val="28"/>
          <w:shd w:val="clear" w:color="auto" w:fill="FFFFFF"/>
          <w:lang w:val="uk-UA"/>
        </w:rPr>
        <w:t>Матеріали</w:t>
      </w:r>
      <w:r w:rsidR="003B673B" w:rsidRPr="00B3096B">
        <w:rPr>
          <w:rFonts w:ascii="Times New Roman" w:hAnsi="Times New Roman" w:cs="Times New Roman"/>
          <w:color w:val="000000"/>
          <w:sz w:val="28"/>
          <w:szCs w:val="28"/>
          <w:lang w:val="uk-UA"/>
        </w:rPr>
        <w:br/>
      </w:r>
      <w:r w:rsidR="003B673B" w:rsidRPr="00B3096B">
        <w:rPr>
          <w:rFonts w:ascii="Times New Roman" w:hAnsi="Times New Roman" w:cs="Times New Roman"/>
          <w:color w:val="000000"/>
          <w:sz w:val="28"/>
          <w:szCs w:val="28"/>
          <w:shd w:val="clear" w:color="auto" w:fill="FFFFFF"/>
          <w:lang w:val="uk-UA"/>
        </w:rPr>
        <w:t>ХІ</w:t>
      </w:r>
      <w:r w:rsidR="003B673B" w:rsidRPr="00B3096B">
        <w:rPr>
          <w:rFonts w:ascii="Times New Roman" w:hAnsi="Times New Roman" w:cs="Times New Roman"/>
          <w:color w:val="000000"/>
          <w:sz w:val="28"/>
          <w:szCs w:val="28"/>
          <w:shd w:val="clear" w:color="auto" w:fill="FFFFFF"/>
        </w:rPr>
        <w:t>V</w:t>
      </w:r>
      <w:r w:rsidR="003B673B" w:rsidRPr="00B3096B">
        <w:rPr>
          <w:rFonts w:ascii="Times New Roman" w:hAnsi="Times New Roman" w:cs="Times New Roman"/>
          <w:color w:val="000000"/>
          <w:sz w:val="28"/>
          <w:szCs w:val="28"/>
          <w:shd w:val="clear" w:color="auto" w:fill="FFFFFF"/>
          <w:lang w:val="uk-UA"/>
        </w:rPr>
        <w:t xml:space="preserve"> Всеукраїнської науково-практичної конференції «Біотехнологія </w:t>
      </w:r>
      <w:r w:rsidR="003B673B" w:rsidRPr="00B3096B">
        <w:rPr>
          <w:rFonts w:ascii="Times New Roman" w:hAnsi="Times New Roman" w:cs="Times New Roman"/>
          <w:color w:val="000000"/>
          <w:sz w:val="28"/>
          <w:szCs w:val="28"/>
          <w:shd w:val="clear" w:color="auto" w:fill="FFFFFF"/>
        </w:rPr>
        <w:t>XXI</w:t>
      </w:r>
      <w:r w:rsidR="003B673B" w:rsidRPr="00B3096B">
        <w:rPr>
          <w:rFonts w:ascii="Times New Roman" w:hAnsi="Times New Roman" w:cs="Times New Roman"/>
          <w:color w:val="000000"/>
          <w:sz w:val="28"/>
          <w:szCs w:val="28"/>
          <w:shd w:val="clear" w:color="auto" w:fill="FFFFFF"/>
          <w:lang w:val="uk-UA"/>
        </w:rPr>
        <w:t xml:space="preserve"> століття» присвяченої 135-річчю від дня народження Олександра Володимировича Палладіна</w:t>
      </w:r>
      <w:r w:rsidR="003B673B" w:rsidRPr="00B3096B">
        <w:rPr>
          <w:rFonts w:ascii="Times New Roman" w:hAnsi="Times New Roman" w:cs="Times New Roman"/>
          <w:color w:val="000000"/>
          <w:sz w:val="28"/>
          <w:szCs w:val="28"/>
          <w:lang w:val="uk-UA"/>
        </w:rPr>
        <w:t xml:space="preserve"> (</w:t>
      </w:r>
      <w:r w:rsidR="003B673B" w:rsidRPr="00B3096B">
        <w:rPr>
          <w:rFonts w:ascii="Times New Roman" w:hAnsi="Times New Roman" w:cs="Times New Roman"/>
          <w:color w:val="000000"/>
          <w:sz w:val="28"/>
          <w:szCs w:val="28"/>
          <w:shd w:val="clear" w:color="auto" w:fill="FFFFFF"/>
          <w:lang w:val="uk-UA"/>
        </w:rPr>
        <w:t xml:space="preserve">20 травня 2020 р., Київ). Київ: Національний технічний університет України «Київський політехнічний інститут імені Ігоря Сікорського», 2020. </w:t>
      </w:r>
      <w:r w:rsidR="003B673B" w:rsidRPr="00B3096B">
        <w:rPr>
          <w:rFonts w:ascii="Times New Roman" w:hAnsi="Times New Roman" w:cs="Times New Roman"/>
          <w:color w:val="000000"/>
          <w:sz w:val="28"/>
          <w:szCs w:val="28"/>
          <w:shd w:val="clear" w:color="auto" w:fill="FFFFFF"/>
        </w:rPr>
        <w:t>С.</w:t>
      </w:r>
      <w:r w:rsidR="003B673B" w:rsidRPr="00B3096B">
        <w:rPr>
          <w:rFonts w:ascii="Times New Roman" w:hAnsi="Times New Roman" w:cs="Times New Roman"/>
          <w:color w:val="000000"/>
          <w:sz w:val="28"/>
          <w:szCs w:val="28"/>
          <w:shd w:val="clear" w:color="auto" w:fill="FFFFFF"/>
          <w:lang w:val="uk-UA"/>
        </w:rPr>
        <w:t xml:space="preserve"> 22.</w:t>
      </w:r>
    </w:p>
    <w:p w:rsidR="003B673B" w:rsidRPr="00B3096B" w:rsidRDefault="003B673B" w:rsidP="003B673B">
      <w:pPr>
        <w:pStyle w:val="a9"/>
        <w:shd w:val="clear" w:color="auto" w:fill="FFFFFF"/>
        <w:spacing w:before="120" w:after="120" w:line="240" w:lineRule="auto"/>
        <w:ind w:left="0" w:right="150"/>
        <w:jc w:val="both"/>
        <w:rPr>
          <w:rFonts w:ascii="Times New Roman" w:eastAsia="Times New Roman" w:hAnsi="Times New Roman" w:cs="Times New Roman"/>
          <w:color w:val="000000"/>
          <w:sz w:val="28"/>
          <w:szCs w:val="28"/>
          <w:lang w:val="uk-UA" w:eastAsia="uk-UA"/>
        </w:rPr>
      </w:pPr>
    </w:p>
    <w:p w:rsidR="003B673B" w:rsidRPr="00B3096B" w:rsidRDefault="003B673B" w:rsidP="003B673B">
      <w:pPr>
        <w:pStyle w:val="a9"/>
        <w:numPr>
          <w:ilvl w:val="0"/>
          <w:numId w:val="7"/>
        </w:numPr>
        <w:shd w:val="clear" w:color="auto" w:fill="FFFFFF"/>
        <w:spacing w:before="120" w:after="120" w:line="240" w:lineRule="auto"/>
        <w:ind w:left="0" w:right="150" w:firstLine="0"/>
        <w:rPr>
          <w:rFonts w:ascii="Times New Roman" w:eastAsia="Times New Roman" w:hAnsi="Times New Roman" w:cs="Times New Roman"/>
          <w:color w:val="000000"/>
          <w:sz w:val="28"/>
          <w:szCs w:val="28"/>
          <w:lang w:val="uk-UA" w:eastAsia="uk-UA"/>
        </w:rPr>
      </w:pPr>
      <w:r w:rsidRPr="00B3096B">
        <w:rPr>
          <w:rFonts w:ascii="Times New Roman" w:eastAsia="Times New Roman" w:hAnsi="Times New Roman" w:cs="Times New Roman"/>
          <w:color w:val="000000"/>
          <w:sz w:val="28"/>
          <w:szCs w:val="28"/>
          <w:lang w:val="uk-UA" w:eastAsia="uk-UA"/>
        </w:rPr>
        <w:t>Консультанти розділів дисертації*</w:t>
      </w:r>
    </w:p>
    <w:tbl>
      <w:tblPr>
        <w:tblStyle w:val="af"/>
        <w:tblW w:w="0" w:type="auto"/>
        <w:tblInd w:w="-5" w:type="dxa"/>
        <w:tblLook w:val="04A0" w:firstRow="1" w:lastRow="0" w:firstColumn="1" w:lastColumn="0" w:noHBand="0" w:noVBand="1"/>
      </w:tblPr>
      <w:tblGrid>
        <w:gridCol w:w="2852"/>
        <w:gridCol w:w="3669"/>
        <w:gridCol w:w="1458"/>
        <w:gridCol w:w="2334"/>
      </w:tblGrid>
      <w:tr w:rsidR="003B673B" w:rsidRPr="00B3096B" w:rsidTr="00006FD4">
        <w:trPr>
          <w:trHeight w:val="225"/>
        </w:trPr>
        <w:tc>
          <w:tcPr>
            <w:tcW w:w="2852" w:type="dxa"/>
            <w:vMerge w:val="restart"/>
          </w:tcPr>
          <w:p w:rsidR="003B673B" w:rsidRPr="00B3096B" w:rsidRDefault="003B673B" w:rsidP="00006FD4">
            <w:pPr>
              <w:spacing w:before="120" w:after="120"/>
              <w:ind w:right="150"/>
              <w:jc w:val="center"/>
              <w:rPr>
                <w:rFonts w:ascii="Times New Roman" w:eastAsia="Times New Roman" w:hAnsi="Times New Roman" w:cs="Times New Roman"/>
                <w:color w:val="000000"/>
                <w:sz w:val="28"/>
                <w:szCs w:val="28"/>
                <w:lang w:eastAsia="uk-UA"/>
              </w:rPr>
            </w:pPr>
            <w:r w:rsidRPr="00B3096B">
              <w:rPr>
                <w:rFonts w:ascii="Times New Roman" w:eastAsia="Times New Roman" w:hAnsi="Times New Roman" w:cs="Times New Roman"/>
                <w:color w:val="000000"/>
                <w:sz w:val="28"/>
                <w:szCs w:val="28"/>
                <w:lang w:eastAsia="uk-UA"/>
              </w:rPr>
              <w:t>Розділ</w:t>
            </w:r>
          </w:p>
        </w:tc>
        <w:tc>
          <w:tcPr>
            <w:tcW w:w="3669" w:type="dxa"/>
            <w:vMerge w:val="restart"/>
          </w:tcPr>
          <w:p w:rsidR="003B673B" w:rsidRPr="00B3096B" w:rsidRDefault="003B673B" w:rsidP="00006FD4">
            <w:pPr>
              <w:pStyle w:val="a9"/>
              <w:spacing w:before="120" w:after="120"/>
              <w:ind w:left="0" w:right="150"/>
              <w:jc w:val="center"/>
              <w:rPr>
                <w:rFonts w:ascii="Times New Roman" w:eastAsia="Times New Roman" w:hAnsi="Times New Roman" w:cs="Times New Roman"/>
                <w:color w:val="000000"/>
                <w:sz w:val="28"/>
                <w:szCs w:val="28"/>
                <w:lang w:eastAsia="uk-UA"/>
              </w:rPr>
            </w:pPr>
            <w:r w:rsidRPr="00B3096B">
              <w:rPr>
                <w:rFonts w:ascii="Times New Roman" w:eastAsia="Times New Roman" w:hAnsi="Times New Roman" w:cs="Times New Roman"/>
                <w:color w:val="000000"/>
                <w:sz w:val="28"/>
                <w:szCs w:val="28"/>
                <w:lang w:eastAsia="uk-UA"/>
              </w:rPr>
              <w:t>Прізвище, ініціали та посада консультанта</w:t>
            </w:r>
          </w:p>
        </w:tc>
        <w:tc>
          <w:tcPr>
            <w:tcW w:w="2977" w:type="dxa"/>
            <w:gridSpan w:val="2"/>
          </w:tcPr>
          <w:p w:rsidR="003B673B" w:rsidRPr="00B3096B" w:rsidRDefault="003B673B" w:rsidP="00006FD4">
            <w:pPr>
              <w:pStyle w:val="a9"/>
              <w:spacing w:before="120" w:after="120"/>
              <w:ind w:left="0" w:right="150"/>
              <w:jc w:val="center"/>
              <w:rPr>
                <w:rFonts w:ascii="Times New Roman" w:eastAsia="Times New Roman" w:hAnsi="Times New Roman" w:cs="Times New Roman"/>
                <w:color w:val="000000"/>
                <w:sz w:val="28"/>
                <w:szCs w:val="28"/>
                <w:lang w:eastAsia="uk-UA"/>
              </w:rPr>
            </w:pPr>
            <w:r w:rsidRPr="00B3096B">
              <w:rPr>
                <w:rFonts w:ascii="Times New Roman" w:eastAsia="Times New Roman" w:hAnsi="Times New Roman" w:cs="Times New Roman"/>
                <w:color w:val="000000"/>
                <w:sz w:val="28"/>
                <w:szCs w:val="28"/>
                <w:lang w:eastAsia="uk-UA"/>
              </w:rPr>
              <w:t>Підпис, дата</w:t>
            </w:r>
          </w:p>
        </w:tc>
      </w:tr>
      <w:tr w:rsidR="003B673B" w:rsidRPr="00B3096B" w:rsidTr="00006FD4">
        <w:trPr>
          <w:trHeight w:val="210"/>
        </w:trPr>
        <w:tc>
          <w:tcPr>
            <w:tcW w:w="2852" w:type="dxa"/>
            <w:vMerge/>
          </w:tcPr>
          <w:p w:rsidR="003B673B" w:rsidRPr="00B3096B" w:rsidRDefault="003B673B" w:rsidP="00006FD4">
            <w:pPr>
              <w:pStyle w:val="a9"/>
              <w:spacing w:before="120" w:after="120"/>
              <w:ind w:left="-1185" w:right="150"/>
              <w:jc w:val="center"/>
              <w:rPr>
                <w:rFonts w:ascii="Times New Roman" w:eastAsia="Times New Roman" w:hAnsi="Times New Roman" w:cs="Times New Roman"/>
                <w:color w:val="000000"/>
                <w:sz w:val="28"/>
                <w:szCs w:val="28"/>
                <w:lang w:eastAsia="uk-UA"/>
              </w:rPr>
            </w:pPr>
          </w:p>
        </w:tc>
        <w:tc>
          <w:tcPr>
            <w:tcW w:w="3669" w:type="dxa"/>
            <w:vMerge/>
          </w:tcPr>
          <w:p w:rsidR="003B673B" w:rsidRPr="00B3096B" w:rsidRDefault="003B673B" w:rsidP="00006FD4">
            <w:pPr>
              <w:pStyle w:val="a9"/>
              <w:spacing w:before="120" w:after="120"/>
              <w:ind w:left="0" w:right="150"/>
              <w:jc w:val="center"/>
              <w:rPr>
                <w:rFonts w:ascii="Times New Roman" w:eastAsia="Times New Roman" w:hAnsi="Times New Roman" w:cs="Times New Roman"/>
                <w:color w:val="000000"/>
                <w:sz w:val="28"/>
                <w:szCs w:val="28"/>
                <w:lang w:eastAsia="uk-UA"/>
              </w:rPr>
            </w:pPr>
          </w:p>
        </w:tc>
        <w:tc>
          <w:tcPr>
            <w:tcW w:w="643" w:type="dxa"/>
          </w:tcPr>
          <w:p w:rsidR="003B673B" w:rsidRPr="00B3096B" w:rsidRDefault="003B673B" w:rsidP="00006FD4">
            <w:pPr>
              <w:pStyle w:val="a9"/>
              <w:spacing w:before="120" w:after="120"/>
              <w:ind w:left="0" w:right="150"/>
              <w:jc w:val="center"/>
              <w:rPr>
                <w:rFonts w:ascii="Times New Roman" w:eastAsia="Times New Roman" w:hAnsi="Times New Roman" w:cs="Times New Roman"/>
                <w:color w:val="000000"/>
                <w:sz w:val="28"/>
                <w:szCs w:val="28"/>
                <w:lang w:eastAsia="uk-UA"/>
              </w:rPr>
            </w:pPr>
            <w:r w:rsidRPr="00B3096B">
              <w:rPr>
                <w:rFonts w:ascii="Times New Roman" w:eastAsia="Times New Roman" w:hAnsi="Times New Roman" w:cs="Times New Roman"/>
                <w:color w:val="000000"/>
                <w:sz w:val="28"/>
                <w:szCs w:val="28"/>
                <w:lang w:eastAsia="uk-UA"/>
              </w:rPr>
              <w:t>Завдання видав</w:t>
            </w:r>
          </w:p>
        </w:tc>
        <w:tc>
          <w:tcPr>
            <w:tcW w:w="2334" w:type="dxa"/>
          </w:tcPr>
          <w:p w:rsidR="003B673B" w:rsidRPr="00B3096B" w:rsidRDefault="003B673B" w:rsidP="00006FD4">
            <w:pPr>
              <w:pStyle w:val="a9"/>
              <w:spacing w:before="120" w:after="120"/>
              <w:ind w:left="0" w:right="150"/>
              <w:jc w:val="center"/>
              <w:rPr>
                <w:rFonts w:ascii="Times New Roman" w:eastAsia="Times New Roman" w:hAnsi="Times New Roman" w:cs="Times New Roman"/>
                <w:color w:val="000000"/>
                <w:sz w:val="28"/>
                <w:szCs w:val="28"/>
                <w:lang w:eastAsia="uk-UA"/>
              </w:rPr>
            </w:pPr>
            <w:r w:rsidRPr="00B3096B">
              <w:rPr>
                <w:rFonts w:ascii="Times New Roman" w:eastAsia="Times New Roman" w:hAnsi="Times New Roman" w:cs="Times New Roman"/>
                <w:color w:val="000000"/>
                <w:sz w:val="28"/>
                <w:szCs w:val="28"/>
                <w:lang w:eastAsia="uk-UA"/>
              </w:rPr>
              <w:t>Завдання прийняв</w:t>
            </w:r>
          </w:p>
        </w:tc>
      </w:tr>
      <w:tr w:rsidR="003B673B" w:rsidRPr="00B3096B" w:rsidTr="00006FD4">
        <w:tc>
          <w:tcPr>
            <w:tcW w:w="2852" w:type="dxa"/>
          </w:tcPr>
          <w:p w:rsidR="003B673B" w:rsidRPr="00B3096B" w:rsidRDefault="003B673B" w:rsidP="00006FD4">
            <w:pPr>
              <w:pStyle w:val="a9"/>
              <w:spacing w:before="120" w:after="120"/>
              <w:ind w:left="0" w:right="150"/>
              <w:rPr>
                <w:rFonts w:ascii="Times New Roman" w:eastAsia="Times New Roman" w:hAnsi="Times New Roman" w:cs="Times New Roman"/>
                <w:color w:val="000000"/>
                <w:sz w:val="28"/>
                <w:szCs w:val="28"/>
                <w:lang w:eastAsia="uk-UA"/>
              </w:rPr>
            </w:pPr>
          </w:p>
        </w:tc>
        <w:tc>
          <w:tcPr>
            <w:tcW w:w="3669" w:type="dxa"/>
          </w:tcPr>
          <w:p w:rsidR="003B673B" w:rsidRPr="00B3096B" w:rsidRDefault="003B673B" w:rsidP="00006FD4">
            <w:pPr>
              <w:pStyle w:val="a9"/>
              <w:spacing w:before="120" w:after="120"/>
              <w:ind w:left="0" w:right="150"/>
              <w:rPr>
                <w:rFonts w:ascii="Times New Roman" w:eastAsia="Times New Roman" w:hAnsi="Times New Roman" w:cs="Times New Roman"/>
                <w:color w:val="000000"/>
                <w:sz w:val="28"/>
                <w:szCs w:val="28"/>
                <w:lang w:eastAsia="uk-UA"/>
              </w:rPr>
            </w:pPr>
          </w:p>
        </w:tc>
        <w:tc>
          <w:tcPr>
            <w:tcW w:w="643" w:type="dxa"/>
          </w:tcPr>
          <w:p w:rsidR="003B673B" w:rsidRPr="00B3096B" w:rsidRDefault="003B673B" w:rsidP="00006FD4">
            <w:pPr>
              <w:pStyle w:val="a9"/>
              <w:spacing w:before="120" w:after="120"/>
              <w:ind w:left="0" w:right="150"/>
              <w:jc w:val="both"/>
              <w:rPr>
                <w:rFonts w:ascii="Times New Roman" w:eastAsia="Times New Roman" w:hAnsi="Times New Roman" w:cs="Times New Roman"/>
                <w:color w:val="000000"/>
                <w:sz w:val="28"/>
                <w:szCs w:val="28"/>
                <w:lang w:eastAsia="uk-UA"/>
              </w:rPr>
            </w:pPr>
          </w:p>
        </w:tc>
        <w:tc>
          <w:tcPr>
            <w:tcW w:w="2334" w:type="dxa"/>
          </w:tcPr>
          <w:p w:rsidR="003B673B" w:rsidRPr="00B3096B" w:rsidRDefault="003B673B" w:rsidP="00006FD4">
            <w:pPr>
              <w:pStyle w:val="a9"/>
              <w:spacing w:before="120" w:after="120"/>
              <w:ind w:left="0" w:right="150"/>
              <w:rPr>
                <w:rFonts w:ascii="Times New Roman" w:eastAsia="Times New Roman" w:hAnsi="Times New Roman" w:cs="Times New Roman"/>
                <w:color w:val="000000"/>
                <w:sz w:val="28"/>
                <w:szCs w:val="28"/>
                <w:lang w:eastAsia="uk-UA"/>
              </w:rPr>
            </w:pPr>
          </w:p>
        </w:tc>
      </w:tr>
    </w:tbl>
    <w:p w:rsidR="003B673B" w:rsidRPr="00B3096B" w:rsidRDefault="003B673B" w:rsidP="003B673B">
      <w:pPr>
        <w:pStyle w:val="a9"/>
        <w:shd w:val="clear" w:color="auto" w:fill="FFFFFF"/>
        <w:spacing w:before="120" w:after="120" w:line="240" w:lineRule="auto"/>
        <w:ind w:left="1069" w:right="150"/>
        <w:rPr>
          <w:rFonts w:ascii="Times New Roman" w:eastAsia="Times New Roman" w:hAnsi="Times New Roman" w:cs="Times New Roman"/>
          <w:color w:val="000000"/>
          <w:sz w:val="28"/>
          <w:szCs w:val="28"/>
          <w:lang w:val="uk-UA" w:eastAsia="uk-UA"/>
        </w:rPr>
      </w:pPr>
    </w:p>
    <w:p w:rsidR="003B673B" w:rsidRPr="00B3096B" w:rsidRDefault="003B673B" w:rsidP="003B673B">
      <w:pPr>
        <w:pStyle w:val="a9"/>
        <w:numPr>
          <w:ilvl w:val="0"/>
          <w:numId w:val="7"/>
        </w:numPr>
        <w:snapToGrid w:val="0"/>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Дата видачі завдання</w:t>
      </w:r>
      <w:r w:rsidRPr="00B3096B">
        <w:rPr>
          <w:rFonts w:ascii="Times New Roman" w:hAnsi="Times New Roman" w:cs="Times New Roman"/>
          <w:color w:val="FFFFFF" w:themeColor="background1"/>
          <w:sz w:val="28"/>
          <w:szCs w:val="28"/>
          <w:u w:val="single"/>
          <w:lang w:val="uk-UA"/>
        </w:rPr>
        <w:t>а</w:t>
      </w:r>
      <w:r w:rsidRPr="00B3096B">
        <w:rPr>
          <w:rFonts w:ascii="Times New Roman" w:hAnsi="Times New Roman" w:cs="Times New Roman"/>
          <w:sz w:val="28"/>
          <w:szCs w:val="28"/>
          <w:u w:val="single"/>
          <w:lang w:val="uk-UA"/>
        </w:rPr>
        <w:t xml:space="preserve">                                                                                              </w:t>
      </w:r>
      <w:r w:rsidRPr="00B3096B">
        <w:rPr>
          <w:rFonts w:ascii="Times New Roman" w:hAnsi="Times New Roman" w:cs="Times New Roman"/>
          <w:color w:val="FFFFFF" w:themeColor="background1"/>
          <w:sz w:val="28"/>
          <w:szCs w:val="28"/>
          <w:u w:val="single"/>
          <w:lang w:val="uk-UA"/>
        </w:rPr>
        <w:t>б</w:t>
      </w: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AD72AA" w:rsidRDefault="00AD72AA" w:rsidP="003B673B">
      <w:pPr>
        <w:pStyle w:val="a9"/>
        <w:snapToGrid w:val="0"/>
        <w:spacing w:line="360" w:lineRule="auto"/>
        <w:ind w:left="0"/>
        <w:jc w:val="center"/>
        <w:rPr>
          <w:rFonts w:ascii="Times New Roman" w:hAnsi="Times New Roman" w:cs="Times New Roman"/>
          <w:sz w:val="28"/>
          <w:szCs w:val="28"/>
          <w:lang w:val="uk-UA"/>
        </w:rPr>
      </w:pPr>
    </w:p>
    <w:p w:rsidR="003B673B" w:rsidRPr="00B3096B" w:rsidRDefault="003B673B" w:rsidP="003B673B">
      <w:pPr>
        <w:pStyle w:val="a9"/>
        <w:snapToGrid w:val="0"/>
        <w:spacing w:line="360" w:lineRule="auto"/>
        <w:ind w:left="0"/>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lastRenderedPageBreak/>
        <w:t>Календарний план</w:t>
      </w:r>
    </w:p>
    <w:tbl>
      <w:tblPr>
        <w:tblStyle w:val="af"/>
        <w:tblW w:w="10348" w:type="dxa"/>
        <w:tblInd w:w="-5" w:type="dxa"/>
        <w:tblLayout w:type="fixed"/>
        <w:tblLook w:val="04A0" w:firstRow="1" w:lastRow="0" w:firstColumn="1" w:lastColumn="0" w:noHBand="0" w:noVBand="1"/>
      </w:tblPr>
      <w:tblGrid>
        <w:gridCol w:w="555"/>
        <w:gridCol w:w="4808"/>
        <w:gridCol w:w="3279"/>
        <w:gridCol w:w="1706"/>
      </w:tblGrid>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w:t>
            </w:r>
          </w:p>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з</w:t>
            </w:r>
            <w:r w:rsidRPr="00B3096B">
              <w:rPr>
                <w:rFonts w:ascii="Times New Roman" w:hAnsi="Times New Roman" w:cs="Times New Roman"/>
                <w:sz w:val="28"/>
                <w:szCs w:val="28"/>
                <w:lang w:val="en-US"/>
              </w:rPr>
              <w:t>/</w:t>
            </w:r>
            <w:r w:rsidRPr="00B3096B">
              <w:rPr>
                <w:rFonts w:ascii="Times New Roman" w:hAnsi="Times New Roman" w:cs="Times New Roman"/>
                <w:sz w:val="28"/>
                <w:szCs w:val="28"/>
              </w:rPr>
              <w:t>п</w:t>
            </w:r>
          </w:p>
        </w:tc>
        <w:tc>
          <w:tcPr>
            <w:tcW w:w="4808" w:type="dxa"/>
          </w:tcPr>
          <w:p w:rsidR="003B673B" w:rsidRPr="00B3096B" w:rsidRDefault="003B673B" w:rsidP="00006FD4">
            <w:pPr>
              <w:pStyle w:val="a9"/>
              <w:snapToGrid w:val="0"/>
              <w:ind w:left="0"/>
              <w:jc w:val="center"/>
              <w:rPr>
                <w:rFonts w:ascii="Times New Roman" w:hAnsi="Times New Roman" w:cs="Times New Roman"/>
                <w:sz w:val="28"/>
                <w:szCs w:val="28"/>
              </w:rPr>
            </w:pPr>
            <w:r w:rsidRPr="00B3096B">
              <w:rPr>
                <w:rFonts w:ascii="Times New Roman" w:hAnsi="Times New Roman" w:cs="Times New Roman"/>
                <w:sz w:val="28"/>
                <w:szCs w:val="28"/>
              </w:rPr>
              <w:t>Назва етапів виконання магістерської дисертації</w:t>
            </w:r>
          </w:p>
        </w:tc>
        <w:tc>
          <w:tcPr>
            <w:tcW w:w="3279" w:type="dxa"/>
          </w:tcPr>
          <w:p w:rsidR="003B673B" w:rsidRPr="00B3096B" w:rsidRDefault="003B673B" w:rsidP="00006FD4">
            <w:pPr>
              <w:pStyle w:val="a9"/>
              <w:snapToGrid w:val="0"/>
              <w:ind w:left="0"/>
              <w:jc w:val="center"/>
              <w:rPr>
                <w:rFonts w:ascii="Times New Roman" w:hAnsi="Times New Roman" w:cs="Times New Roman"/>
                <w:sz w:val="28"/>
                <w:szCs w:val="28"/>
              </w:rPr>
            </w:pPr>
            <w:r w:rsidRPr="00B3096B">
              <w:rPr>
                <w:rFonts w:ascii="Times New Roman" w:hAnsi="Times New Roman" w:cs="Times New Roman"/>
                <w:sz w:val="28"/>
                <w:szCs w:val="28"/>
              </w:rPr>
              <w:t>Термін виконання етапів магістерської дисертації</w:t>
            </w:r>
          </w:p>
        </w:tc>
        <w:tc>
          <w:tcPr>
            <w:tcW w:w="1706" w:type="dxa"/>
          </w:tcPr>
          <w:p w:rsidR="003B673B" w:rsidRPr="00B3096B" w:rsidRDefault="003B673B" w:rsidP="00006FD4">
            <w:pPr>
              <w:pStyle w:val="a9"/>
              <w:snapToGrid w:val="0"/>
              <w:ind w:left="0"/>
              <w:jc w:val="center"/>
              <w:rPr>
                <w:rFonts w:ascii="Times New Roman" w:hAnsi="Times New Roman" w:cs="Times New Roman"/>
                <w:sz w:val="28"/>
                <w:szCs w:val="28"/>
              </w:rPr>
            </w:pPr>
            <w:r w:rsidRPr="00B3096B">
              <w:rPr>
                <w:rFonts w:ascii="Times New Roman" w:hAnsi="Times New Roman" w:cs="Times New Roman"/>
                <w:sz w:val="28"/>
                <w:szCs w:val="28"/>
              </w:rPr>
              <w:t>Примітка</w:t>
            </w: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1</w:t>
            </w:r>
          </w:p>
        </w:tc>
        <w:tc>
          <w:tcPr>
            <w:tcW w:w="4808" w:type="dxa"/>
          </w:tcPr>
          <w:p w:rsidR="003B673B" w:rsidRPr="00B3096B" w:rsidRDefault="003B673B" w:rsidP="00006FD4">
            <w:pPr>
              <w:pStyle w:val="a9"/>
              <w:snapToGrid w:val="0"/>
              <w:ind w:left="0"/>
              <w:rPr>
                <w:rFonts w:ascii="Times New Roman" w:hAnsi="Times New Roman" w:cs="Times New Roman"/>
                <w:sz w:val="28"/>
                <w:szCs w:val="28"/>
              </w:rPr>
            </w:pPr>
            <w:r w:rsidRPr="00B3096B">
              <w:rPr>
                <w:rFonts w:ascii="Times New Roman" w:hAnsi="Times New Roman" w:cs="Times New Roman"/>
                <w:sz w:val="28"/>
                <w:szCs w:val="28"/>
              </w:rPr>
              <w:t>Отримання завдання</w:t>
            </w:r>
          </w:p>
        </w:tc>
        <w:tc>
          <w:tcPr>
            <w:tcW w:w="3279" w:type="dxa"/>
          </w:tcPr>
          <w:p w:rsidR="003B673B" w:rsidRPr="00B3096B" w:rsidRDefault="003B673B" w:rsidP="00006FD4">
            <w:pPr>
              <w:pStyle w:val="a9"/>
              <w:snapToGrid w:val="0"/>
              <w:ind w:left="0"/>
              <w:jc w:val="center"/>
              <w:rPr>
                <w:rFonts w:ascii="Times New Roman" w:hAnsi="Times New Roman" w:cs="Times New Roman"/>
                <w:sz w:val="28"/>
                <w:szCs w:val="28"/>
              </w:rPr>
            </w:pPr>
            <w:r w:rsidRPr="00B3096B">
              <w:rPr>
                <w:rFonts w:ascii="Times New Roman" w:hAnsi="Times New Roman" w:cs="Times New Roman"/>
                <w:sz w:val="28"/>
                <w:szCs w:val="28"/>
              </w:rPr>
              <w:t>01.09.2020 р.</w:t>
            </w:r>
          </w:p>
        </w:tc>
        <w:tc>
          <w:tcPr>
            <w:tcW w:w="1706" w:type="dxa"/>
          </w:tcPr>
          <w:p w:rsidR="003B673B" w:rsidRPr="00B3096B" w:rsidRDefault="003B673B" w:rsidP="00006FD4">
            <w:pPr>
              <w:pStyle w:val="a9"/>
              <w:snapToGrid w:val="0"/>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2</w:t>
            </w:r>
          </w:p>
        </w:tc>
        <w:tc>
          <w:tcPr>
            <w:tcW w:w="4808" w:type="dxa"/>
          </w:tcPr>
          <w:p w:rsidR="003B673B" w:rsidRPr="00B3096B" w:rsidRDefault="003B673B" w:rsidP="00006FD4">
            <w:pPr>
              <w:pStyle w:val="a9"/>
              <w:snapToGrid w:val="0"/>
              <w:ind w:left="0"/>
              <w:rPr>
                <w:rFonts w:ascii="Times New Roman" w:hAnsi="Times New Roman" w:cs="Times New Roman"/>
                <w:sz w:val="28"/>
                <w:szCs w:val="28"/>
              </w:rPr>
            </w:pPr>
            <w:r w:rsidRPr="00B3096B">
              <w:rPr>
                <w:rFonts w:ascii="Times New Roman" w:hAnsi="Times New Roman" w:cs="Times New Roman"/>
                <w:sz w:val="28"/>
                <w:szCs w:val="28"/>
              </w:rPr>
              <w:t>Аналіз фахових і наукових публікацій</w:t>
            </w:r>
          </w:p>
        </w:tc>
        <w:tc>
          <w:tcPr>
            <w:tcW w:w="3279" w:type="dxa"/>
          </w:tcPr>
          <w:p w:rsidR="003B673B" w:rsidRPr="00B3096B" w:rsidRDefault="003B673B" w:rsidP="00006FD4">
            <w:pPr>
              <w:pStyle w:val="a9"/>
              <w:snapToGrid w:val="0"/>
              <w:ind w:left="0"/>
              <w:jc w:val="center"/>
              <w:rPr>
                <w:rFonts w:ascii="Times New Roman" w:hAnsi="Times New Roman" w:cs="Times New Roman"/>
                <w:sz w:val="28"/>
                <w:szCs w:val="28"/>
              </w:rPr>
            </w:pPr>
            <w:r w:rsidRPr="00B3096B">
              <w:rPr>
                <w:rFonts w:ascii="Times New Roman" w:hAnsi="Times New Roman" w:cs="Times New Roman"/>
                <w:sz w:val="28"/>
                <w:szCs w:val="28"/>
              </w:rPr>
              <w:t>02.09.20 р. – 03.09.20 р.</w:t>
            </w:r>
          </w:p>
        </w:tc>
        <w:tc>
          <w:tcPr>
            <w:tcW w:w="1706" w:type="dxa"/>
          </w:tcPr>
          <w:p w:rsidR="003B673B" w:rsidRPr="00B3096B" w:rsidRDefault="003B673B" w:rsidP="00006FD4">
            <w:pPr>
              <w:pStyle w:val="a9"/>
              <w:snapToGrid w:val="0"/>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3</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Переддипломна практика</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03.09.20 р. – 27.10.20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4</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Оформлення магістерської дисертації.</w:t>
            </w:r>
          </w:p>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Вступ. Літературний огляд.</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27.10.20 р. – 16.11.20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5</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Оформлення розділу “Об’єкти та методи дослідження ”</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17.11.20 р. – 28.11.20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6</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Оформлення експериментальної частини дисертації</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29.11.20 р. – 30.11.20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7</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Оформлення розділу “Стартап проект”</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01.12.20 р. – 05.12.20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r w:rsidR="003B673B" w:rsidRPr="00B3096B" w:rsidTr="00560D73">
        <w:tc>
          <w:tcPr>
            <w:tcW w:w="555"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8</w:t>
            </w:r>
          </w:p>
        </w:tc>
        <w:tc>
          <w:tcPr>
            <w:tcW w:w="4808" w:type="dxa"/>
          </w:tcPr>
          <w:p w:rsidR="003B673B" w:rsidRPr="00B3096B" w:rsidRDefault="003B673B" w:rsidP="00006FD4">
            <w:pPr>
              <w:pStyle w:val="a9"/>
              <w:snapToGrid w:val="0"/>
              <w:spacing w:line="360" w:lineRule="auto"/>
              <w:ind w:left="0"/>
              <w:rPr>
                <w:rFonts w:ascii="Times New Roman" w:hAnsi="Times New Roman" w:cs="Times New Roman"/>
                <w:sz w:val="28"/>
                <w:szCs w:val="28"/>
              </w:rPr>
            </w:pPr>
            <w:r w:rsidRPr="00B3096B">
              <w:rPr>
                <w:rFonts w:ascii="Times New Roman" w:hAnsi="Times New Roman" w:cs="Times New Roman"/>
                <w:sz w:val="28"/>
                <w:szCs w:val="28"/>
              </w:rPr>
              <w:t>Написання доповіді</w:t>
            </w:r>
          </w:p>
        </w:tc>
        <w:tc>
          <w:tcPr>
            <w:tcW w:w="3279"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r w:rsidRPr="00B3096B">
              <w:rPr>
                <w:rFonts w:ascii="Times New Roman" w:hAnsi="Times New Roman" w:cs="Times New Roman"/>
                <w:sz w:val="28"/>
                <w:szCs w:val="28"/>
              </w:rPr>
              <w:t>05.12.20 р. – 09.12.20 р.</w:t>
            </w:r>
          </w:p>
        </w:tc>
        <w:tc>
          <w:tcPr>
            <w:tcW w:w="1706" w:type="dxa"/>
          </w:tcPr>
          <w:p w:rsidR="003B673B" w:rsidRPr="00B3096B" w:rsidRDefault="003B673B" w:rsidP="00006FD4">
            <w:pPr>
              <w:pStyle w:val="a9"/>
              <w:snapToGrid w:val="0"/>
              <w:spacing w:line="360" w:lineRule="auto"/>
              <w:ind w:left="0"/>
              <w:jc w:val="center"/>
              <w:rPr>
                <w:rFonts w:ascii="Times New Roman" w:hAnsi="Times New Roman" w:cs="Times New Roman"/>
                <w:sz w:val="28"/>
                <w:szCs w:val="28"/>
              </w:rPr>
            </w:pPr>
          </w:p>
        </w:tc>
      </w:tr>
    </w:tbl>
    <w:p w:rsidR="003B673B" w:rsidRPr="00B3096B" w:rsidRDefault="003B673B" w:rsidP="003B673B">
      <w:pPr>
        <w:pStyle w:val="a9"/>
        <w:snapToGrid w:val="0"/>
        <w:spacing w:line="360" w:lineRule="auto"/>
        <w:ind w:left="0"/>
        <w:jc w:val="center"/>
        <w:rPr>
          <w:rFonts w:ascii="Times New Roman" w:hAnsi="Times New Roman" w:cs="Times New Roman"/>
          <w:sz w:val="28"/>
          <w:szCs w:val="28"/>
          <w:lang w:val="uk-UA"/>
        </w:rPr>
      </w:pPr>
    </w:p>
    <w:p w:rsidR="003B673B" w:rsidRPr="00B3096B" w:rsidRDefault="003B673B" w:rsidP="003B673B">
      <w:pPr>
        <w:rPr>
          <w:rFonts w:ascii="Times New Roman" w:hAnsi="Times New Roman" w:cs="Times New Roman"/>
          <w:sz w:val="28"/>
          <w:szCs w:val="28"/>
          <w:lang w:val="uk-UA"/>
        </w:rPr>
      </w:pPr>
    </w:p>
    <w:p w:rsidR="003B673B" w:rsidRPr="00B3096B" w:rsidRDefault="003B673B" w:rsidP="003B673B">
      <w:pPr>
        <w:rPr>
          <w:rFonts w:ascii="Times New Roman" w:hAnsi="Times New Roman" w:cs="Times New Roman"/>
          <w:sz w:val="28"/>
          <w:szCs w:val="28"/>
          <w:lang w:val="uk-UA"/>
        </w:rPr>
      </w:pPr>
      <w:r w:rsidRPr="00B3096B">
        <w:rPr>
          <w:rFonts w:ascii="Times New Roman" w:hAnsi="Times New Roman" w:cs="Times New Roman"/>
          <w:sz w:val="28"/>
          <w:szCs w:val="28"/>
          <w:lang w:val="uk-UA"/>
        </w:rPr>
        <w:t>Студент                                                                        Салашний Т. А.</w:t>
      </w:r>
    </w:p>
    <w:p w:rsidR="003B673B" w:rsidRPr="00B3096B" w:rsidRDefault="003B673B" w:rsidP="003B673B">
      <w:pPr>
        <w:rPr>
          <w:rFonts w:ascii="Times New Roman" w:hAnsi="Times New Roman" w:cs="Times New Roman"/>
          <w:sz w:val="28"/>
          <w:szCs w:val="28"/>
          <w:lang w:val="ru-RU"/>
        </w:rPr>
      </w:pPr>
      <w:r w:rsidRPr="00B3096B">
        <w:rPr>
          <w:rFonts w:ascii="Times New Roman" w:hAnsi="Times New Roman" w:cs="Times New Roman"/>
          <w:sz w:val="28"/>
          <w:szCs w:val="28"/>
          <w:lang w:val="uk-UA"/>
        </w:rPr>
        <w:t xml:space="preserve">Науковий керівник дисертації                                   Радовенчик В. М.                         </w:t>
      </w:r>
    </w:p>
    <w:p w:rsidR="00805AFE" w:rsidRDefault="00805AFE"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FC482C" w:rsidRDefault="00FC482C" w:rsidP="00805AFE">
      <w:pPr>
        <w:rPr>
          <w:rFonts w:ascii="Times New Roman" w:hAnsi="Times New Roman" w:cs="Times New Roman"/>
          <w:sz w:val="28"/>
          <w:szCs w:val="28"/>
          <w:lang w:val="uk-UA"/>
        </w:rPr>
      </w:pPr>
    </w:p>
    <w:p w:rsidR="00AD72AA" w:rsidRDefault="00AD72AA" w:rsidP="00805AFE">
      <w:pPr>
        <w:rPr>
          <w:rFonts w:ascii="Times New Roman" w:hAnsi="Times New Roman" w:cs="Times New Roman"/>
          <w:sz w:val="28"/>
          <w:szCs w:val="28"/>
          <w:lang w:val="uk-UA"/>
        </w:rPr>
      </w:pPr>
    </w:p>
    <w:p w:rsidR="00FC482C" w:rsidRPr="00B3096B" w:rsidRDefault="00FC482C" w:rsidP="00805AFE">
      <w:pPr>
        <w:rPr>
          <w:rFonts w:ascii="Times New Roman" w:hAnsi="Times New Roman" w:cs="Times New Roman"/>
          <w:sz w:val="28"/>
          <w:szCs w:val="28"/>
          <w:lang w:val="uk-UA"/>
        </w:rPr>
      </w:pPr>
    </w:p>
    <w:p w:rsidR="003B673B" w:rsidRPr="00B3096B" w:rsidRDefault="003B673B" w:rsidP="00805AFE">
      <w:pPr>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lastRenderedPageBreak/>
        <w:t>АНОТАЦІЯ</w:t>
      </w:r>
    </w:p>
    <w:p w:rsidR="003B673B" w:rsidRPr="00B3096B" w:rsidRDefault="003B673B" w:rsidP="003B673B">
      <w:pPr>
        <w:spacing w:line="360" w:lineRule="auto"/>
        <w:jc w:val="center"/>
        <w:rPr>
          <w:rFonts w:ascii="Times New Roman" w:hAnsi="Times New Roman" w:cs="Times New Roman"/>
          <w:sz w:val="28"/>
          <w:szCs w:val="28"/>
          <w:lang w:val="uk-UA"/>
        </w:rPr>
      </w:pP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Магістерська дисертація</w:t>
      </w:r>
      <w:r w:rsidRPr="00B3096B">
        <w:rPr>
          <w:rFonts w:ascii="Times New Roman" w:hAnsi="Times New Roman" w:cs="Times New Roman"/>
          <w:sz w:val="28"/>
          <w:szCs w:val="28"/>
          <w:lang w:val="ru-RU"/>
        </w:rPr>
        <w:t xml:space="preserve">:  </w:t>
      </w:r>
      <w:r w:rsidR="00E8006C" w:rsidRPr="00B3096B">
        <w:rPr>
          <w:rFonts w:ascii="Times New Roman" w:hAnsi="Times New Roman" w:cs="Times New Roman"/>
          <w:sz w:val="28"/>
          <w:szCs w:val="28"/>
          <w:lang w:val="ru-RU"/>
        </w:rPr>
        <w:t>79</w:t>
      </w:r>
      <w:r w:rsidR="001E65B5"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 xml:space="preserve">стр, </w:t>
      </w:r>
      <w:r w:rsidR="001E65B5" w:rsidRPr="00B3096B">
        <w:rPr>
          <w:rFonts w:ascii="Times New Roman" w:hAnsi="Times New Roman" w:cs="Times New Roman"/>
          <w:sz w:val="28"/>
          <w:szCs w:val="28"/>
          <w:lang w:val="ru-RU"/>
        </w:rPr>
        <w:t>25</w:t>
      </w:r>
      <w:r w:rsidRPr="00B3096B">
        <w:rPr>
          <w:rFonts w:ascii="Times New Roman" w:hAnsi="Times New Roman" w:cs="Times New Roman"/>
          <w:sz w:val="28"/>
          <w:szCs w:val="28"/>
          <w:lang w:val="uk-UA"/>
        </w:rPr>
        <w:t xml:space="preserve"> табл, </w:t>
      </w:r>
      <w:r w:rsidR="001E65B5" w:rsidRPr="00B3096B">
        <w:rPr>
          <w:rFonts w:ascii="Times New Roman" w:hAnsi="Times New Roman" w:cs="Times New Roman"/>
          <w:sz w:val="28"/>
          <w:szCs w:val="28"/>
          <w:lang w:val="ru-RU"/>
        </w:rPr>
        <w:t xml:space="preserve">8 </w:t>
      </w:r>
      <w:r w:rsidRPr="00B3096B">
        <w:rPr>
          <w:rFonts w:ascii="Times New Roman" w:hAnsi="Times New Roman" w:cs="Times New Roman"/>
          <w:sz w:val="28"/>
          <w:szCs w:val="28"/>
          <w:lang w:val="uk-UA"/>
        </w:rPr>
        <w:t xml:space="preserve">рис, </w:t>
      </w:r>
      <w:r w:rsidR="001E65B5" w:rsidRPr="00B3096B">
        <w:rPr>
          <w:rFonts w:ascii="Times New Roman" w:hAnsi="Times New Roman" w:cs="Times New Roman"/>
          <w:sz w:val="28"/>
          <w:szCs w:val="28"/>
          <w:lang w:val="ru-RU"/>
        </w:rPr>
        <w:t xml:space="preserve">79 </w:t>
      </w:r>
      <w:r w:rsidR="001E65B5" w:rsidRPr="00B3096B">
        <w:rPr>
          <w:rFonts w:ascii="Times New Roman" w:hAnsi="Times New Roman" w:cs="Times New Roman"/>
          <w:sz w:val="28"/>
          <w:szCs w:val="28"/>
          <w:lang w:val="uk-UA"/>
        </w:rPr>
        <w:t>першоджерел</w:t>
      </w:r>
      <w:r w:rsidRPr="00B3096B">
        <w:rPr>
          <w:rFonts w:ascii="Times New Roman" w:hAnsi="Times New Roman" w:cs="Times New Roman"/>
          <w:sz w:val="28"/>
          <w:szCs w:val="28"/>
          <w:lang w:val="uk-UA"/>
        </w:rPr>
        <w:t>.</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Мета роботи – </w:t>
      </w:r>
      <w:r w:rsidRPr="00B3096B">
        <w:rPr>
          <w:rFonts w:ascii="Times New Roman" w:eastAsia="Times New Roman" w:hAnsi="Times New Roman" w:cs="Times New Roman"/>
          <w:sz w:val="28"/>
          <w:szCs w:val="28"/>
          <w:lang w:val="uk-UA"/>
        </w:rPr>
        <w:t xml:space="preserve">на основі аналізу літературних джерел та проведення практичних досліджень визначити важливість генетичного різноманіття для біорізноманіття  екосистемного рівня. </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Об’єкт дослідження – </w:t>
      </w:r>
      <w:r w:rsidRPr="00B3096B">
        <w:rPr>
          <w:rFonts w:ascii="Times New Roman" w:eastAsia="Times New Roman" w:hAnsi="Times New Roman" w:cs="Times New Roman"/>
          <w:sz w:val="28"/>
          <w:szCs w:val="28"/>
          <w:lang w:val="ru-RU"/>
        </w:rPr>
        <w:t>вплив генетичного та епігенетичного різноманіття на стан загального біорізноманіття та на екологічні сервіси.</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Предмет дослідження – </w:t>
      </w:r>
      <w:r w:rsidRPr="00B3096B">
        <w:rPr>
          <w:rFonts w:ascii="Times New Roman" w:eastAsia="Times New Roman" w:hAnsi="Times New Roman" w:cs="Times New Roman"/>
          <w:sz w:val="28"/>
          <w:szCs w:val="28"/>
          <w:lang w:val="uk-UA"/>
        </w:rPr>
        <w:t>алельний склад генів-глютенів синтетичних ліній пшениці, його вплив на якість борошна та загальне біорізноманіття.</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Магістерська робота складається з чотирьох частин</w:t>
      </w: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літературного огляду, об’єктів та методів досліджень, обговорення результатів та розробки стартап проекту.</w:t>
      </w:r>
    </w:p>
    <w:p w:rsidR="003B673B" w:rsidRPr="00B3096B" w:rsidRDefault="003B673B" w:rsidP="00FC482C">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Перша частина магістерської дисертації складається з розгляду різних рівнів біорізноманіття, розглядається також зв’язок між ними, в центрі уваги знаходиться генетичне біорізноманіття та його недавнє доповнення – епігенетичне різноманіття.</w:t>
      </w:r>
      <w:r w:rsidR="00FC482C">
        <w:rPr>
          <w:rFonts w:ascii="Times New Roman" w:hAnsi="Times New Roman" w:cs="Times New Roman"/>
          <w:sz w:val="28"/>
          <w:szCs w:val="28"/>
          <w:lang w:val="uk-UA"/>
        </w:rPr>
        <w:t xml:space="preserve"> </w:t>
      </w:r>
      <w:r w:rsidRPr="00B3096B">
        <w:rPr>
          <w:rFonts w:ascii="Times New Roman" w:hAnsi="Times New Roman" w:cs="Times New Roman"/>
          <w:sz w:val="28"/>
          <w:szCs w:val="28"/>
          <w:lang w:val="uk-UA"/>
        </w:rPr>
        <w:t>Друга частина дисертації описує генетичний матеріал, синтетичні сорти пшениці, та методи, які були використані для проведення генетичного аналізу. В третій частині представлені результати генотипування сортів пшениці на алельний склад високомолекулярних-глютенінів. В заключній частині розроблено стартап проекту на основі засвоєних теоретичних та практичних знань та навичок.</w:t>
      </w: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Ключові слова:</w:t>
      </w:r>
    </w:p>
    <w:p w:rsidR="003B673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ГЕНЕТИЧНЕ РІЗНОМАНІТТЯ, ЕПІГЕНЕТИЧНЕ РІЗНОМАНІТТЯ, БІОРІЗНОМАНІТТЯ, ГЕНИ-ГЛЮТЕНІНИ.</w:t>
      </w:r>
    </w:p>
    <w:p w:rsidR="00FC482C" w:rsidRPr="00B3096B" w:rsidRDefault="00FC482C" w:rsidP="003B673B">
      <w:pPr>
        <w:spacing w:line="360" w:lineRule="auto"/>
        <w:ind w:firstLine="708"/>
        <w:jc w:val="both"/>
        <w:rPr>
          <w:rFonts w:ascii="Times New Roman" w:hAnsi="Times New Roman" w:cs="Times New Roman"/>
          <w:sz w:val="28"/>
          <w:szCs w:val="28"/>
          <w:lang w:val="uk-UA"/>
        </w:rPr>
      </w:pPr>
    </w:p>
    <w:p w:rsidR="003B673B" w:rsidRPr="00B3096B" w:rsidRDefault="003B673B" w:rsidP="00805AFE">
      <w:pPr>
        <w:jc w:val="center"/>
        <w:rPr>
          <w:rFonts w:ascii="Times New Roman" w:hAnsi="Times New Roman" w:cs="Times New Roman"/>
          <w:sz w:val="28"/>
          <w:szCs w:val="28"/>
          <w:lang w:val="uk-UA"/>
        </w:rPr>
      </w:pPr>
      <w:r w:rsidRPr="00B3096B">
        <w:rPr>
          <w:rFonts w:ascii="Times New Roman" w:hAnsi="Times New Roman" w:cs="Times New Roman"/>
          <w:sz w:val="28"/>
          <w:szCs w:val="28"/>
          <w:lang w:val="en-GB"/>
        </w:rPr>
        <w:lastRenderedPageBreak/>
        <w:t>A</w:t>
      </w:r>
      <w:r w:rsidRPr="00B3096B">
        <w:rPr>
          <w:rFonts w:ascii="Times New Roman" w:hAnsi="Times New Roman" w:cs="Times New Roman"/>
          <w:sz w:val="28"/>
          <w:szCs w:val="28"/>
          <w:lang w:val="uk-UA"/>
        </w:rPr>
        <w:t>NNOTATION</w:t>
      </w:r>
    </w:p>
    <w:p w:rsidR="003B673B" w:rsidRPr="00B3096B" w:rsidRDefault="003B673B" w:rsidP="003B673B">
      <w:pPr>
        <w:spacing w:line="360" w:lineRule="auto"/>
        <w:jc w:val="center"/>
        <w:rPr>
          <w:rFonts w:ascii="Times New Roman" w:hAnsi="Times New Roman" w:cs="Times New Roman"/>
          <w:sz w:val="28"/>
          <w:szCs w:val="28"/>
          <w:lang w:val="uk-UA"/>
        </w:rPr>
      </w:pP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Master's dissertation: </w:t>
      </w:r>
      <w:r w:rsidR="001E65B5" w:rsidRPr="00B3096B">
        <w:rPr>
          <w:rFonts w:ascii="Times New Roman" w:hAnsi="Times New Roman" w:cs="Times New Roman"/>
          <w:sz w:val="28"/>
          <w:szCs w:val="28"/>
          <w:lang w:val="en-US"/>
        </w:rPr>
        <w:t xml:space="preserve">80 </w:t>
      </w:r>
      <w:r w:rsidRPr="00B3096B">
        <w:rPr>
          <w:rFonts w:ascii="Times New Roman" w:hAnsi="Times New Roman" w:cs="Times New Roman"/>
          <w:sz w:val="28"/>
          <w:szCs w:val="28"/>
          <w:lang w:val="uk-UA"/>
        </w:rPr>
        <w:t xml:space="preserve">page, </w:t>
      </w:r>
      <w:r w:rsidR="001E65B5" w:rsidRPr="00B3096B">
        <w:rPr>
          <w:rFonts w:ascii="Times New Roman" w:hAnsi="Times New Roman" w:cs="Times New Roman"/>
          <w:sz w:val="28"/>
          <w:szCs w:val="28"/>
          <w:lang w:val="en-US"/>
        </w:rPr>
        <w:t>25</w:t>
      </w:r>
      <w:r w:rsidRPr="00B3096B">
        <w:rPr>
          <w:rFonts w:ascii="Times New Roman" w:hAnsi="Times New Roman" w:cs="Times New Roman"/>
          <w:sz w:val="28"/>
          <w:szCs w:val="28"/>
          <w:lang w:val="uk-UA"/>
        </w:rPr>
        <w:t xml:space="preserve">table, </w:t>
      </w:r>
      <w:r w:rsidR="001E65B5" w:rsidRPr="00B3096B">
        <w:rPr>
          <w:rFonts w:ascii="Times New Roman" w:hAnsi="Times New Roman" w:cs="Times New Roman"/>
          <w:sz w:val="28"/>
          <w:szCs w:val="28"/>
          <w:lang w:val="en-US"/>
        </w:rPr>
        <w:t xml:space="preserve">8 </w:t>
      </w:r>
      <w:r w:rsidRPr="00B3096B">
        <w:rPr>
          <w:rFonts w:ascii="Times New Roman" w:hAnsi="Times New Roman" w:cs="Times New Roman"/>
          <w:sz w:val="28"/>
          <w:szCs w:val="28"/>
          <w:lang w:val="uk-UA"/>
        </w:rPr>
        <w:t>figure,</w:t>
      </w:r>
      <w:r w:rsidR="001E65B5" w:rsidRPr="00B3096B">
        <w:rPr>
          <w:rFonts w:ascii="Times New Roman" w:hAnsi="Times New Roman" w:cs="Times New Roman"/>
          <w:sz w:val="28"/>
          <w:szCs w:val="28"/>
          <w:lang w:val="en-US"/>
        </w:rPr>
        <w:t xml:space="preserve"> 79</w:t>
      </w:r>
      <w:r w:rsidRPr="00B3096B">
        <w:rPr>
          <w:rFonts w:ascii="Times New Roman" w:hAnsi="Times New Roman" w:cs="Times New Roman"/>
          <w:sz w:val="28"/>
          <w:szCs w:val="28"/>
          <w:lang w:val="uk-UA"/>
        </w:rPr>
        <w:t xml:space="preserve"> primary sources.</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The aim of the work is to determine the importance of genetic diversity for biodiversity of the ecosystem level on the basis of the analysis of literature sources and conducting practical research.</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The object of research is the influence of genetic and epigenetic diversity on the state of general biodiversity and on ecological services.</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The subject of research is the allelic composition of gluten genes of synthetic wheat lines, its influence on flour quality and general biodiversity.</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The master's thesis consists of four parts: literature review, objects and methods of research, discussion of results and development of a startup project.</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The first part of the master's thesis consists of consideration of different levels of biodiversity, the connection between them is also considered, the focus is on genetic biodiversity and its recent addition - epigenetic diversity. </w:t>
      </w: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The second part of the dissertation describes the genetic material, synthetic varieties of wheat, and the methods that were used for genetic analysis. The third part presents the results of genotyping of wheat varieties on the allelic composition of macromolecular glutenins. In the final part the startup of the project on the basis of the mastered theoretical and practical knowledge and skills is developed.</w:t>
      </w: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sz w:val="28"/>
          <w:szCs w:val="28"/>
          <w:lang w:val="uk-UA"/>
        </w:rPr>
      </w:pPr>
    </w:p>
    <w:p w:rsidR="003B673B" w:rsidRPr="00B3096B" w:rsidRDefault="003B673B" w:rsidP="003B673B">
      <w:pPr>
        <w:spacing w:line="360" w:lineRule="auto"/>
        <w:jc w:val="both"/>
        <w:rPr>
          <w:rFonts w:ascii="Times New Roman" w:hAnsi="Times New Roman" w:cs="Times New Roman"/>
          <w:color w:val="FF0000"/>
          <w:sz w:val="28"/>
          <w:szCs w:val="28"/>
          <w:lang w:val="uk-UA"/>
        </w:rPr>
      </w:pPr>
    </w:p>
    <w:p w:rsidR="003B673B" w:rsidRPr="00FC482C" w:rsidRDefault="003B673B" w:rsidP="003B673B">
      <w:pPr>
        <w:spacing w:line="360" w:lineRule="auto"/>
        <w:jc w:val="both"/>
        <w:rPr>
          <w:rFonts w:ascii="Times New Roman" w:hAnsi="Times New Roman" w:cs="Times New Roman"/>
          <w:sz w:val="28"/>
          <w:szCs w:val="28"/>
          <w:lang w:val="en-US"/>
        </w:rPr>
      </w:pPr>
    </w:p>
    <w:p w:rsidR="003B673B"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Keywords:</w:t>
      </w:r>
    </w:p>
    <w:p w:rsidR="001A5955" w:rsidRPr="00B3096B" w:rsidRDefault="003B673B" w:rsidP="003B673B">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GENETIC DIVERSITY, EPIGENETIC DIVERSITY, BIODIVERSITY, GLUTEN GENES.</w:t>
      </w:r>
    </w:p>
    <w:sdt>
      <w:sdtPr>
        <w:rPr>
          <w:rFonts w:ascii="Times New Roman" w:eastAsia="Arial" w:hAnsi="Times New Roman" w:cs="Times New Roman"/>
          <w:color w:val="000000" w:themeColor="text1"/>
          <w:sz w:val="28"/>
          <w:szCs w:val="28"/>
          <w:lang w:val="ru-RU" w:eastAsia="en-US"/>
        </w:rPr>
        <w:id w:val="1090275539"/>
        <w:docPartObj>
          <w:docPartGallery w:val="Table of Contents"/>
          <w:docPartUnique/>
        </w:docPartObj>
      </w:sdtPr>
      <w:sdtEndPr>
        <w:rPr>
          <w:b/>
          <w:bCs/>
        </w:rPr>
      </w:sdtEndPr>
      <w:sdtContent>
        <w:p w:rsidR="00CE3852" w:rsidRPr="00A9615E" w:rsidRDefault="0002665E" w:rsidP="00A9615E">
          <w:pPr>
            <w:pStyle w:val="a7"/>
            <w:spacing w:before="0" w:line="360" w:lineRule="auto"/>
            <w:jc w:val="center"/>
            <w:rPr>
              <w:rFonts w:ascii="Times New Roman" w:hAnsi="Times New Roman" w:cs="Times New Roman"/>
              <w:b/>
              <w:color w:val="000000" w:themeColor="text1"/>
              <w:sz w:val="28"/>
              <w:szCs w:val="28"/>
            </w:rPr>
          </w:pPr>
          <w:r w:rsidRPr="00A9615E">
            <w:rPr>
              <w:rFonts w:ascii="Times New Roman" w:hAnsi="Times New Roman" w:cs="Times New Roman"/>
              <w:b/>
              <w:color w:val="000000" w:themeColor="text1"/>
              <w:sz w:val="28"/>
              <w:szCs w:val="28"/>
              <w:lang w:val="ru-RU"/>
            </w:rPr>
            <w:t>ЗМІСТ</w:t>
          </w:r>
        </w:p>
        <w:p w:rsidR="00A9615E" w:rsidRPr="00A9615E" w:rsidRDefault="00CE3852"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r w:rsidRPr="00A9615E">
            <w:rPr>
              <w:rFonts w:ascii="Times New Roman" w:hAnsi="Times New Roman" w:cs="Times New Roman"/>
              <w:color w:val="000000" w:themeColor="text1"/>
              <w:sz w:val="28"/>
              <w:szCs w:val="28"/>
            </w:rPr>
            <w:fldChar w:fldCharType="begin"/>
          </w:r>
          <w:r w:rsidRPr="00A9615E">
            <w:rPr>
              <w:rFonts w:ascii="Times New Roman" w:hAnsi="Times New Roman" w:cs="Times New Roman"/>
              <w:color w:val="000000" w:themeColor="text1"/>
              <w:sz w:val="28"/>
              <w:szCs w:val="28"/>
            </w:rPr>
            <w:instrText xml:space="preserve"> TOC \o "1-3" \h \z \u </w:instrText>
          </w:r>
          <w:r w:rsidRPr="00A9615E">
            <w:rPr>
              <w:rFonts w:ascii="Times New Roman" w:hAnsi="Times New Roman" w:cs="Times New Roman"/>
              <w:color w:val="000000" w:themeColor="text1"/>
              <w:sz w:val="28"/>
              <w:szCs w:val="28"/>
            </w:rPr>
            <w:fldChar w:fldCharType="separate"/>
          </w:r>
          <w:hyperlink w:anchor="_Toc58689094" w:history="1">
            <w:r w:rsidR="00A9615E" w:rsidRPr="00A9615E">
              <w:rPr>
                <w:rStyle w:val="a8"/>
                <w:rFonts w:ascii="Times New Roman" w:hAnsi="Times New Roman" w:cs="Times New Roman"/>
                <w:noProof/>
                <w:sz w:val="28"/>
                <w:szCs w:val="28"/>
                <w:lang w:val="uk-UA"/>
              </w:rPr>
              <w:t>ВСТУП</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_Toc58689094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095" w:history="1">
            <w:r w:rsidR="00A9615E" w:rsidRPr="00A9615E">
              <w:rPr>
                <w:rStyle w:val="a8"/>
                <w:rFonts w:ascii="Times New Roman" w:hAnsi="Times New Roman" w:cs="Times New Roman"/>
                <w:noProof/>
                <w:sz w:val="28"/>
                <w:szCs w:val="28"/>
                <w:lang w:val="ru-RU"/>
              </w:rPr>
              <w:t>1 ЛІТЕРАТУРНИЙ ОГЛЯД</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_Toc58689095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11</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096" w:history="1">
            <w:r w:rsidR="00A9615E" w:rsidRPr="00A9615E">
              <w:rPr>
                <w:rStyle w:val="a8"/>
                <w:rFonts w:ascii="Times New Roman" w:hAnsi="Times New Roman" w:cs="Times New Roman"/>
                <w:noProof/>
                <w:sz w:val="28"/>
                <w:szCs w:val="28"/>
                <w:lang w:val="ru-RU"/>
              </w:rPr>
              <w:t>1.1 Біорізноманіття, рівні біорізноманіття та їх зв’язок між собою</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_Toc58689096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11</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097" w:history="1">
            <w:r w:rsidR="00A9615E" w:rsidRPr="00A9615E">
              <w:rPr>
                <w:rStyle w:val="a8"/>
                <w:rFonts w:ascii="Times New Roman" w:hAnsi="Times New Roman" w:cs="Times New Roman"/>
                <w:noProof/>
                <w:sz w:val="28"/>
                <w:szCs w:val="28"/>
                <w:lang w:val="ru-RU"/>
              </w:rPr>
              <w:t>1.2</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ru-RU"/>
              </w:rPr>
              <w:t>Методи визначення біорізноманіття на різних рівнях організації</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_Toc58689097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16</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098" w:history="1">
            <w:r w:rsidR="00A9615E" w:rsidRPr="00A9615E">
              <w:rPr>
                <w:rStyle w:val="a8"/>
                <w:rFonts w:ascii="Times New Roman" w:hAnsi="Times New Roman" w:cs="Times New Roman"/>
                <w:noProof/>
                <w:sz w:val="28"/>
                <w:szCs w:val="28"/>
                <w:lang w:val="ru-RU"/>
              </w:rPr>
              <w:t>1.3</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ru-RU"/>
              </w:rPr>
              <w:t>Поліморфізм</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_Toc58689098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17</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099" w:history="1">
            <w:r w:rsidR="00A9615E" w:rsidRPr="00A9615E">
              <w:rPr>
                <w:rStyle w:val="a8"/>
                <w:rFonts w:ascii="Times New Roman" w:hAnsi="Times New Roman" w:cs="Times New Roman"/>
                <w:noProof/>
                <w:sz w:val="28"/>
                <w:szCs w:val="28"/>
                <w:lang w:val="ru-RU"/>
              </w:rPr>
              <w:t>1.4</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ru-RU"/>
              </w:rPr>
              <w:t>Зв’язок генетичного різноманіття та внеску природи в життя людей</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_Toc58689099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19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0" w:history="1">
            <w:r w:rsidR="00A9615E" w:rsidRPr="00A9615E">
              <w:rPr>
                <w:rStyle w:val="a8"/>
                <w:rFonts w:ascii="Times New Roman" w:hAnsi="Times New Roman" w:cs="Times New Roman"/>
                <w:noProof/>
                <w:sz w:val="28"/>
                <w:szCs w:val="28"/>
                <w:lang w:val="ru-RU"/>
              </w:rPr>
              <w:t>1.5</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ru-RU"/>
              </w:rPr>
              <w:t>Епігенетика як складова генетичного біорізноманіття</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_Toc58689100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22</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1" w:history="1">
            <w:r w:rsidR="00A9615E" w:rsidRPr="00A9615E">
              <w:rPr>
                <w:rStyle w:val="a8"/>
                <w:rFonts w:ascii="Times New Roman" w:hAnsi="Times New Roman" w:cs="Times New Roman"/>
                <w:noProof/>
                <w:sz w:val="28"/>
                <w:szCs w:val="28"/>
                <w:lang w:val="ru-RU"/>
              </w:rPr>
              <w:t>1.6</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rPr>
              <w:t>E</w:t>
            </w:r>
            <w:r w:rsidR="00A9615E" w:rsidRPr="00A9615E">
              <w:rPr>
                <w:rStyle w:val="a8"/>
                <w:rFonts w:ascii="Times New Roman" w:hAnsi="Times New Roman" w:cs="Times New Roman"/>
                <w:noProof/>
                <w:sz w:val="28"/>
                <w:szCs w:val="28"/>
                <w:lang w:val="ru-RU"/>
              </w:rPr>
              <w:t>пімутації та епіалелі</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_Toc58689101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23</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2" w:history="1">
            <w:r w:rsidR="00A9615E" w:rsidRPr="00A9615E">
              <w:rPr>
                <w:rStyle w:val="a8"/>
                <w:rFonts w:ascii="Times New Roman" w:hAnsi="Times New Roman" w:cs="Times New Roman"/>
                <w:noProof/>
                <w:sz w:val="28"/>
                <w:szCs w:val="28"/>
                <w:lang w:val="ru-RU"/>
              </w:rPr>
              <w:t>1.7 Вплив середовища на епігенетичні зміни</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_Toc58689102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29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3" w:history="1">
            <w:r w:rsidR="00A9615E" w:rsidRPr="00A9615E">
              <w:rPr>
                <w:rStyle w:val="a8"/>
                <w:rFonts w:ascii="Times New Roman" w:hAnsi="Times New Roman" w:cs="Times New Roman"/>
                <w:noProof/>
                <w:sz w:val="28"/>
                <w:szCs w:val="28"/>
                <w:lang w:val="ru-RU"/>
              </w:rPr>
              <w:t>1.8 Епігенетика та адаптація</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_Toc58689103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34</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4" w:history="1">
            <w:r w:rsidR="00A9615E" w:rsidRPr="00A9615E">
              <w:rPr>
                <w:rStyle w:val="a8"/>
                <w:rFonts w:ascii="Times New Roman" w:hAnsi="Times New Roman" w:cs="Times New Roman"/>
                <w:noProof/>
                <w:sz w:val="28"/>
                <w:szCs w:val="28"/>
                <w:lang w:val="ru-RU"/>
              </w:rPr>
              <w:t>1.9</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ru-RU"/>
              </w:rPr>
              <w:t>Епігенетичні впливи на функціонування біорізноманіття</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_Toc58689104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35</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5" w:history="1">
            <w:r w:rsidR="00A9615E" w:rsidRPr="00A9615E">
              <w:rPr>
                <w:rStyle w:val="a8"/>
                <w:rFonts w:ascii="Times New Roman" w:hAnsi="Times New Roman" w:cs="Times New Roman"/>
                <w:noProof/>
                <w:sz w:val="28"/>
                <w:szCs w:val="28"/>
                <w:lang w:val="ru-RU"/>
              </w:rPr>
              <w:t>1.10 Епігенетика: перспективи та перешкоди розвитку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_Toc58689105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36</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6" w:history="1">
            <w:r w:rsidR="00A9615E" w:rsidRPr="00A9615E">
              <w:rPr>
                <w:rStyle w:val="a8"/>
                <w:rFonts w:ascii="Times New Roman" w:hAnsi="Times New Roman" w:cs="Times New Roman"/>
                <w:noProof/>
                <w:sz w:val="28"/>
                <w:szCs w:val="28"/>
                <w:lang w:val="ru-RU"/>
              </w:rPr>
              <w:t>Висновки до першого розділу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_Toc58689106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37</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440"/>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7" w:history="1">
            <w:r w:rsidR="00A9615E" w:rsidRPr="00A9615E">
              <w:rPr>
                <w:rStyle w:val="a8"/>
                <w:rFonts w:ascii="Times New Roman" w:hAnsi="Times New Roman" w:cs="Times New Roman"/>
                <w:noProof/>
                <w:sz w:val="28"/>
                <w:szCs w:val="28"/>
                <w:lang w:val="uk-UA"/>
              </w:rPr>
              <w:t>2</w:t>
            </w:r>
            <w:r w:rsidR="00A9615E" w:rsidRPr="00A9615E">
              <w:rPr>
                <w:rFonts w:ascii="Times New Roman" w:eastAsiaTheme="minorEastAsia" w:hAnsi="Times New Roman" w:cs="Times New Roman"/>
                <w:noProof/>
                <w:sz w:val="28"/>
                <w:szCs w:val="28"/>
                <w:lang w:val="uk-UA" w:eastAsia="uk-UA"/>
              </w:rPr>
              <w:tab/>
            </w:r>
            <w:r w:rsidR="00A9615E" w:rsidRPr="00A9615E">
              <w:rPr>
                <w:rStyle w:val="a8"/>
                <w:rFonts w:ascii="Times New Roman" w:hAnsi="Times New Roman" w:cs="Times New Roman"/>
                <w:noProof/>
                <w:sz w:val="28"/>
                <w:szCs w:val="28"/>
                <w:lang w:val="uk-UA"/>
              </w:rPr>
              <w:t>ОБ'ЄКТИ ТА МЕТОДИ ДОСЛІДЖЕНЬ</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_Toc58689107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8" w:history="1">
            <w:r w:rsidR="00A9615E" w:rsidRPr="00A9615E">
              <w:rPr>
                <w:rStyle w:val="a8"/>
                <w:rFonts w:ascii="Times New Roman" w:hAnsi="Times New Roman" w:cs="Times New Roman"/>
                <w:noProof/>
                <w:sz w:val="28"/>
                <w:szCs w:val="28"/>
                <w:lang w:val="ru-RU"/>
              </w:rPr>
              <w:t>2.1 Рослинний матеріал</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_Toc58689108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09" w:history="1">
            <w:r w:rsidR="00A9615E" w:rsidRPr="00A9615E">
              <w:rPr>
                <w:rStyle w:val="a8"/>
                <w:rFonts w:ascii="Times New Roman" w:hAnsi="Times New Roman" w:cs="Times New Roman"/>
                <w:noProof/>
                <w:sz w:val="28"/>
                <w:szCs w:val="28"/>
                <w:lang w:val="ru-RU"/>
              </w:rPr>
              <w:t>2.2 Виділення ДНК зерна</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_Toc58689109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39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0" w:history="1">
            <w:r w:rsidR="00A9615E" w:rsidRPr="00A9615E">
              <w:rPr>
                <w:rStyle w:val="a8"/>
                <w:rFonts w:ascii="Times New Roman" w:hAnsi="Times New Roman" w:cs="Times New Roman"/>
                <w:noProof/>
                <w:sz w:val="28"/>
                <w:szCs w:val="28"/>
                <w:lang w:val="ru-RU"/>
              </w:rPr>
              <w:t>2.3 Проведення полімеразних ланцюгових реакцій</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_Toc58689110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40</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1" w:history="1">
            <w:r w:rsidR="00A9615E" w:rsidRPr="00A9615E">
              <w:rPr>
                <w:rStyle w:val="a8"/>
                <w:rFonts w:ascii="Times New Roman" w:hAnsi="Times New Roman" w:cs="Times New Roman"/>
                <w:noProof/>
                <w:sz w:val="28"/>
                <w:szCs w:val="28"/>
                <w:lang w:val="ru-RU"/>
              </w:rPr>
              <w:t>2.4 Електрофоретичне дослідження загальної ДНК</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_Toc58689111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44</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2" w:history="1">
            <w:r w:rsidR="00A9615E" w:rsidRPr="00A9615E">
              <w:rPr>
                <w:rStyle w:val="a8"/>
                <w:rFonts w:ascii="Times New Roman" w:hAnsi="Times New Roman" w:cs="Times New Roman"/>
                <w:iCs/>
                <w:noProof/>
                <w:sz w:val="28"/>
                <w:szCs w:val="28"/>
                <w:lang w:val="uk-UA"/>
              </w:rPr>
              <w:t>Висновки до другого розділу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_Toc58689112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46</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3" w:history="1">
            <w:r w:rsidR="00A9615E" w:rsidRPr="00A9615E">
              <w:rPr>
                <w:rStyle w:val="a8"/>
                <w:rFonts w:ascii="Times New Roman" w:eastAsia="Times New Roman" w:hAnsi="Times New Roman" w:cs="Times New Roman"/>
                <w:noProof/>
                <w:sz w:val="28"/>
                <w:szCs w:val="28"/>
                <w:lang w:val="ru-RU"/>
              </w:rPr>
              <w:t>3.</w:t>
            </w:r>
            <w:r w:rsidR="00A9615E" w:rsidRPr="00A9615E">
              <w:rPr>
                <w:rStyle w:val="a8"/>
                <w:rFonts w:ascii="Times New Roman" w:hAnsi="Times New Roman" w:cs="Times New Roman"/>
                <w:noProof/>
                <w:sz w:val="28"/>
                <w:szCs w:val="28"/>
                <w:lang w:val="uk-UA"/>
              </w:rPr>
              <w:t xml:space="preserve"> ОБГОВОРЕННЯ РЕЗУЛЬТАТІВ</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_Toc58689113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47</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4" w:history="1">
            <w:r w:rsidR="00A9615E" w:rsidRPr="00A9615E">
              <w:rPr>
                <w:rStyle w:val="a8"/>
                <w:rFonts w:ascii="Times New Roman" w:hAnsi="Times New Roman" w:cs="Times New Roman"/>
                <w:noProof/>
                <w:sz w:val="28"/>
                <w:szCs w:val="28"/>
                <w:lang w:val="uk-UA"/>
              </w:rPr>
              <w:t xml:space="preserve">3.1 Генотипування по гену </w:t>
            </w:r>
            <w:r w:rsidR="00A9615E" w:rsidRPr="00A9615E">
              <w:rPr>
                <w:rStyle w:val="a8"/>
                <w:rFonts w:ascii="Times New Roman" w:hAnsi="Times New Roman" w:cs="Times New Roman"/>
                <w:i/>
                <w:noProof/>
                <w:sz w:val="28"/>
                <w:szCs w:val="28"/>
              </w:rPr>
              <w:t>Glu</w:t>
            </w:r>
            <w:r w:rsidR="00A9615E" w:rsidRPr="00A9615E">
              <w:rPr>
                <w:rStyle w:val="a8"/>
                <w:rFonts w:ascii="Times New Roman" w:hAnsi="Times New Roman" w:cs="Times New Roman"/>
                <w:i/>
                <w:noProof/>
                <w:sz w:val="28"/>
                <w:szCs w:val="28"/>
                <w:lang w:val="uk-UA"/>
              </w:rPr>
              <w:t>-А1</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_Toc58689114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47</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5" w:history="1">
            <w:r w:rsidR="00A9615E" w:rsidRPr="00A9615E">
              <w:rPr>
                <w:rStyle w:val="a8"/>
                <w:rFonts w:ascii="Times New Roman" w:hAnsi="Times New Roman" w:cs="Times New Roman"/>
                <w:noProof/>
                <w:sz w:val="28"/>
                <w:szCs w:val="28"/>
                <w:lang w:val="ru-RU"/>
              </w:rPr>
              <w:t xml:space="preserve">3.2 Генотипування по гену </w:t>
            </w:r>
            <w:r w:rsidR="00A9615E" w:rsidRPr="00A9615E">
              <w:rPr>
                <w:rStyle w:val="a8"/>
                <w:rFonts w:ascii="Times New Roman" w:hAnsi="Times New Roman" w:cs="Times New Roman"/>
                <w:i/>
                <w:noProof/>
                <w:sz w:val="28"/>
                <w:szCs w:val="28"/>
              </w:rPr>
              <w:t>Glu</w:t>
            </w:r>
            <w:r w:rsidR="00A9615E" w:rsidRPr="00A9615E">
              <w:rPr>
                <w:rStyle w:val="a8"/>
                <w:rFonts w:ascii="Times New Roman" w:hAnsi="Times New Roman" w:cs="Times New Roman"/>
                <w:i/>
                <w:noProof/>
                <w:sz w:val="28"/>
                <w:szCs w:val="28"/>
                <w:lang w:val="ru-RU"/>
              </w:rPr>
              <w:t>-</w:t>
            </w:r>
            <w:r w:rsidR="00A9615E" w:rsidRPr="00A9615E">
              <w:rPr>
                <w:rStyle w:val="a8"/>
                <w:rFonts w:ascii="Times New Roman" w:hAnsi="Times New Roman" w:cs="Times New Roman"/>
                <w:i/>
                <w:noProof/>
                <w:sz w:val="28"/>
                <w:szCs w:val="28"/>
              </w:rPr>
              <w:t>B</w:t>
            </w:r>
            <w:r w:rsidR="00A9615E" w:rsidRPr="00A9615E">
              <w:rPr>
                <w:rStyle w:val="a8"/>
                <w:rFonts w:ascii="Times New Roman" w:hAnsi="Times New Roman" w:cs="Times New Roman"/>
                <w:i/>
                <w:noProof/>
                <w:sz w:val="28"/>
                <w:szCs w:val="28"/>
                <w:lang w:val="ru-RU"/>
              </w:rPr>
              <w:t>1</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_Toc58689115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48</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6" w:history="1">
            <w:r w:rsidR="00A9615E" w:rsidRPr="00A9615E">
              <w:rPr>
                <w:rStyle w:val="a8"/>
                <w:rFonts w:ascii="Times New Roman" w:hAnsi="Times New Roman" w:cs="Times New Roman"/>
                <w:noProof/>
                <w:sz w:val="28"/>
                <w:szCs w:val="28"/>
                <w:lang w:val="ru-RU"/>
              </w:rPr>
              <w:t xml:space="preserve">3.3 Генотипування по гену </w:t>
            </w:r>
            <w:r w:rsidR="00A9615E" w:rsidRPr="00A9615E">
              <w:rPr>
                <w:rStyle w:val="a8"/>
                <w:rFonts w:ascii="Times New Roman" w:hAnsi="Times New Roman" w:cs="Times New Roman"/>
                <w:i/>
                <w:noProof/>
                <w:sz w:val="28"/>
                <w:szCs w:val="28"/>
              </w:rPr>
              <w:t>Glu</w:t>
            </w:r>
            <w:r w:rsidR="00A9615E" w:rsidRPr="00A9615E">
              <w:rPr>
                <w:rStyle w:val="a8"/>
                <w:rFonts w:ascii="Times New Roman" w:hAnsi="Times New Roman" w:cs="Times New Roman"/>
                <w:i/>
                <w:noProof/>
                <w:sz w:val="28"/>
                <w:szCs w:val="28"/>
                <w:lang w:val="ru-RU"/>
              </w:rPr>
              <w:t>-</w:t>
            </w:r>
            <w:r w:rsidR="00A9615E" w:rsidRPr="00A9615E">
              <w:rPr>
                <w:rStyle w:val="a8"/>
                <w:rFonts w:ascii="Times New Roman" w:hAnsi="Times New Roman" w:cs="Times New Roman"/>
                <w:i/>
                <w:noProof/>
                <w:sz w:val="28"/>
                <w:szCs w:val="28"/>
              </w:rPr>
              <w:t>D</w:t>
            </w:r>
            <w:r w:rsidR="00A9615E" w:rsidRPr="00A9615E">
              <w:rPr>
                <w:rStyle w:val="a8"/>
                <w:rFonts w:ascii="Times New Roman" w:hAnsi="Times New Roman" w:cs="Times New Roman"/>
                <w:i/>
                <w:noProof/>
                <w:sz w:val="28"/>
                <w:szCs w:val="28"/>
                <w:lang w:val="ru-RU"/>
              </w:rPr>
              <w:t>1</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_Toc58689116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49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7" w:history="1">
            <w:r w:rsidR="00A9615E" w:rsidRPr="00A9615E">
              <w:rPr>
                <w:rStyle w:val="a8"/>
                <w:rFonts w:ascii="Times New Roman" w:hAnsi="Times New Roman" w:cs="Times New Roman"/>
                <w:noProof/>
                <w:sz w:val="28"/>
                <w:szCs w:val="28"/>
                <w:lang w:val="ru-RU"/>
              </w:rPr>
              <w:t>3.4 Узагальнення отриманих даних генотипування</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_Toc58689117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50</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8" w:history="1">
            <w:r w:rsidR="00A9615E" w:rsidRPr="00A9615E">
              <w:rPr>
                <w:rStyle w:val="a8"/>
                <w:rFonts w:ascii="Times New Roman" w:hAnsi="Times New Roman" w:cs="Times New Roman"/>
                <w:iCs/>
                <w:noProof/>
                <w:sz w:val="28"/>
                <w:szCs w:val="28"/>
                <w:lang w:val="uk-UA"/>
              </w:rPr>
              <w:t>Висновки до третього розділу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_Toc58689118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52</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19" w:history="1">
            <w:r w:rsidR="00A9615E" w:rsidRPr="00A9615E">
              <w:rPr>
                <w:rStyle w:val="a8"/>
                <w:rFonts w:ascii="Times New Roman" w:hAnsi="Times New Roman" w:cs="Times New Roman"/>
                <w:noProof/>
                <w:sz w:val="28"/>
                <w:szCs w:val="28"/>
                <w:lang w:val="ru-RU"/>
              </w:rPr>
              <w:t>4 СТАРТАП ПРОЕКТ</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_Toc58689119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53</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1" w:history="1">
            <w:r w:rsidR="00A9615E" w:rsidRPr="00A9615E">
              <w:rPr>
                <w:rStyle w:val="a8"/>
                <w:rFonts w:ascii="Times New Roman" w:hAnsi="Times New Roman" w:cs="Times New Roman"/>
                <w:noProof/>
                <w:sz w:val="28"/>
                <w:szCs w:val="28"/>
                <w:lang w:val="ru-RU"/>
              </w:rPr>
              <w:t>4.1 Опис</w:t>
            </w:r>
            <w:r w:rsidR="00A9615E" w:rsidRPr="00A9615E">
              <w:rPr>
                <w:rStyle w:val="a8"/>
                <w:rFonts w:ascii="Times New Roman" w:hAnsi="Times New Roman" w:cs="Times New Roman"/>
                <w:noProof/>
                <w:spacing w:val="-36"/>
                <w:sz w:val="28"/>
                <w:szCs w:val="28"/>
                <w:lang w:val="ru-RU"/>
              </w:rPr>
              <w:t xml:space="preserve"> </w:t>
            </w:r>
            <w:r w:rsidR="00A9615E" w:rsidRPr="00A9615E">
              <w:rPr>
                <w:rStyle w:val="a8"/>
                <w:rFonts w:ascii="Times New Roman" w:hAnsi="Times New Roman" w:cs="Times New Roman"/>
                <w:noProof/>
                <w:sz w:val="28"/>
                <w:szCs w:val="28"/>
                <w:lang w:val="ru-RU"/>
              </w:rPr>
              <w:t>ідеї</w:t>
            </w:r>
            <w:r w:rsidR="00A9615E" w:rsidRPr="00A9615E">
              <w:rPr>
                <w:rStyle w:val="a8"/>
                <w:rFonts w:ascii="Times New Roman" w:hAnsi="Times New Roman" w:cs="Times New Roman"/>
                <w:noProof/>
                <w:spacing w:val="-36"/>
                <w:sz w:val="28"/>
                <w:szCs w:val="28"/>
                <w:lang w:val="ru-RU"/>
              </w:rPr>
              <w:t xml:space="preserve"> </w:t>
            </w:r>
            <w:r w:rsidR="00A9615E" w:rsidRPr="00A9615E">
              <w:rPr>
                <w:rStyle w:val="a8"/>
                <w:rFonts w:ascii="Times New Roman" w:hAnsi="Times New Roman" w:cs="Times New Roman"/>
                <w:noProof/>
                <w:sz w:val="28"/>
                <w:szCs w:val="28"/>
                <w:lang w:val="ru-RU"/>
              </w:rPr>
              <w:t>проекту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_Toc58689121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54</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2" w:history="1">
            <w:r w:rsidR="00A9615E" w:rsidRPr="00A9615E">
              <w:rPr>
                <w:rStyle w:val="a8"/>
                <w:rFonts w:ascii="Times New Roman" w:hAnsi="Times New Roman" w:cs="Times New Roman"/>
                <w:noProof/>
                <w:sz w:val="28"/>
                <w:szCs w:val="28"/>
                <w:lang w:val="uk-UA"/>
              </w:rPr>
              <w:t xml:space="preserve">4.2 </w:t>
            </w:r>
            <w:r w:rsidR="00A9615E" w:rsidRPr="00A9615E">
              <w:rPr>
                <w:rStyle w:val="a8"/>
                <w:rFonts w:ascii="Times New Roman" w:hAnsi="Times New Roman" w:cs="Times New Roman"/>
                <w:noProof/>
                <w:sz w:val="28"/>
                <w:szCs w:val="28"/>
                <w:lang w:val="en-US"/>
              </w:rPr>
              <w:t>Технологічний аудит ідеї проекту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_Toc58689122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55</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3" w:history="1">
            <w:r w:rsidR="00A9615E" w:rsidRPr="00A9615E">
              <w:rPr>
                <w:rStyle w:val="a8"/>
                <w:rFonts w:ascii="Times New Roman" w:hAnsi="Times New Roman" w:cs="Times New Roman"/>
                <w:noProof/>
                <w:sz w:val="28"/>
                <w:szCs w:val="28"/>
                <w:lang w:val="ru-RU"/>
              </w:rPr>
              <w:t>4.3 Аналіз ринкових можливостей запуску стартап проекту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_Toc58689123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56</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left" w:pos="660"/>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4" w:history="1">
            <w:r w:rsidR="00A9615E" w:rsidRPr="00A9615E">
              <w:rPr>
                <w:rStyle w:val="a8"/>
                <w:rFonts w:ascii="Times New Roman" w:hAnsi="Times New Roman" w:cs="Times New Roman"/>
                <w:noProof/>
                <w:sz w:val="28"/>
                <w:szCs w:val="28"/>
              </w:rPr>
              <w:t>4.4</w:t>
            </w:r>
            <w:r w:rsidR="00A9615E" w:rsidRPr="00A9615E">
              <w:rPr>
                <w:rFonts w:ascii="Times New Roman" w:eastAsiaTheme="minorEastAsia" w:hAnsi="Times New Roman" w:cs="Times New Roman"/>
                <w:noProof/>
                <w:sz w:val="28"/>
                <w:szCs w:val="28"/>
                <w:lang w:val="uk-UA" w:eastAsia="uk-UA"/>
              </w:rPr>
              <w:t xml:space="preserve"> </w:t>
            </w:r>
            <w:r w:rsidR="00A9615E" w:rsidRPr="00A9615E">
              <w:rPr>
                <w:rStyle w:val="a8"/>
                <w:rFonts w:ascii="Times New Roman" w:hAnsi="Times New Roman" w:cs="Times New Roman"/>
                <w:noProof/>
                <w:sz w:val="28"/>
                <w:szCs w:val="28"/>
              </w:rPr>
              <w:t>Розробка ринкової стратегії проекту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_Toc58689124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62</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5" w:history="1">
            <w:r w:rsidR="00A9615E" w:rsidRPr="00A9615E">
              <w:rPr>
                <w:rStyle w:val="a8"/>
                <w:rFonts w:ascii="Times New Roman" w:hAnsi="Times New Roman" w:cs="Times New Roman"/>
                <w:noProof/>
                <w:sz w:val="28"/>
                <w:szCs w:val="28"/>
                <w:lang w:val="uk-UA"/>
              </w:rPr>
              <w:t xml:space="preserve">4.5 </w:t>
            </w:r>
            <w:r w:rsidR="00A9615E" w:rsidRPr="00A9615E">
              <w:rPr>
                <w:rStyle w:val="a8"/>
                <w:rFonts w:ascii="Times New Roman" w:hAnsi="Times New Roman" w:cs="Times New Roman"/>
                <w:noProof/>
                <w:sz w:val="28"/>
                <w:szCs w:val="28"/>
                <w:lang w:val="ru-RU"/>
              </w:rPr>
              <w:t>Розробка маркетингової  програми  стартап проекту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_Toc58689125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66</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6" w:history="1">
            <w:r w:rsidR="00A9615E" w:rsidRPr="00A9615E">
              <w:rPr>
                <w:rStyle w:val="a8"/>
                <w:rFonts w:ascii="Times New Roman" w:hAnsi="Times New Roman" w:cs="Times New Roman"/>
                <w:iCs/>
                <w:noProof/>
                <w:sz w:val="28"/>
                <w:szCs w:val="28"/>
                <w:lang w:val="uk-UA"/>
              </w:rPr>
              <w:t>Висновки до четвертого розділу</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_Toc58689126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69</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7" w:history="1">
            <w:r w:rsidR="00A9615E" w:rsidRPr="00A9615E">
              <w:rPr>
                <w:rStyle w:val="a8"/>
                <w:rFonts w:ascii="Times New Roman" w:hAnsi="Times New Roman" w:cs="Times New Roman"/>
                <w:noProof/>
                <w:sz w:val="28"/>
                <w:szCs w:val="28"/>
                <w:lang w:val="ru-RU"/>
              </w:rPr>
              <w:t>ВИСНОВКИ</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_Toc58689127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70</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8" w:history="1">
            <w:r w:rsidR="00A9615E" w:rsidRPr="00A9615E">
              <w:rPr>
                <w:rStyle w:val="a8"/>
                <w:rFonts w:ascii="Times New Roman" w:hAnsi="Times New Roman" w:cs="Times New Roman"/>
                <w:noProof/>
                <w:sz w:val="28"/>
                <w:szCs w:val="28"/>
                <w:lang w:val="uk-UA"/>
              </w:rPr>
              <w:t>СПИСОК ВИКОРИСТАНОЇ ЛІТЕРАТУРИ</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_Toc58689128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72</w:t>
            </w:r>
            <w:r w:rsidR="00A9615E" w:rsidRPr="00A9615E">
              <w:rPr>
                <w:rFonts w:ascii="Times New Roman" w:hAnsi="Times New Roman" w:cs="Times New Roman"/>
                <w:noProof/>
                <w:webHidden/>
                <w:sz w:val="28"/>
                <w:szCs w:val="28"/>
              </w:rPr>
              <w:fldChar w:fldCharType="end"/>
            </w:r>
          </w:hyperlink>
        </w:p>
        <w:p w:rsidR="00A9615E" w:rsidRPr="00A9615E" w:rsidRDefault="00CD5737" w:rsidP="00A9615E">
          <w:pPr>
            <w:pStyle w:val="11"/>
            <w:tabs>
              <w:tab w:val="right" w:leader="dot" w:pos="10529"/>
            </w:tabs>
            <w:spacing w:line="360" w:lineRule="auto"/>
            <w:rPr>
              <w:rFonts w:ascii="Times New Roman" w:eastAsiaTheme="minorEastAsia" w:hAnsi="Times New Roman" w:cs="Times New Roman"/>
              <w:noProof/>
              <w:sz w:val="28"/>
              <w:szCs w:val="28"/>
              <w:lang w:val="uk-UA" w:eastAsia="uk-UA"/>
            </w:rPr>
          </w:pPr>
          <w:hyperlink w:anchor="_Toc58689129" w:history="1">
            <w:r w:rsidR="00A9615E" w:rsidRPr="00A9615E">
              <w:rPr>
                <w:rStyle w:val="a8"/>
                <w:rFonts w:ascii="Times New Roman" w:hAnsi="Times New Roman" w:cs="Times New Roman"/>
                <w:noProof/>
                <w:sz w:val="28"/>
                <w:szCs w:val="28"/>
                <w:lang w:val="uk-UA"/>
              </w:rPr>
              <w:t>Додаток А</w:t>
            </w:r>
            <w:r w:rsidR="00A9615E" w:rsidRPr="00A9615E">
              <w:rPr>
                <w:rFonts w:ascii="Times New Roman" w:hAnsi="Times New Roman" w:cs="Times New Roman"/>
                <w:noProof/>
                <w:webHidden/>
                <w:sz w:val="28"/>
                <w:szCs w:val="28"/>
              </w:rPr>
              <w:tab/>
            </w:r>
            <w:r w:rsidR="00A9615E" w:rsidRPr="00A9615E">
              <w:rPr>
                <w:rFonts w:ascii="Times New Roman" w:hAnsi="Times New Roman" w:cs="Times New Roman"/>
                <w:noProof/>
                <w:webHidden/>
                <w:sz w:val="28"/>
                <w:szCs w:val="28"/>
              </w:rPr>
              <w:fldChar w:fldCharType="begin"/>
            </w:r>
            <w:r w:rsidR="00A9615E" w:rsidRPr="00A9615E">
              <w:rPr>
                <w:rFonts w:ascii="Times New Roman" w:hAnsi="Times New Roman" w:cs="Times New Roman"/>
                <w:noProof/>
                <w:webHidden/>
                <w:sz w:val="28"/>
                <w:szCs w:val="28"/>
              </w:rPr>
              <w:instrText xml:space="preserve"> PAGEREF _Toc58689129 \h </w:instrText>
            </w:r>
            <w:r w:rsidR="00A9615E" w:rsidRPr="00A9615E">
              <w:rPr>
                <w:rFonts w:ascii="Times New Roman" w:hAnsi="Times New Roman" w:cs="Times New Roman"/>
                <w:noProof/>
                <w:webHidden/>
                <w:sz w:val="28"/>
                <w:szCs w:val="28"/>
              </w:rPr>
            </w:r>
            <w:r w:rsidR="00A9615E" w:rsidRPr="00A9615E">
              <w:rPr>
                <w:rFonts w:ascii="Times New Roman" w:hAnsi="Times New Roman" w:cs="Times New Roman"/>
                <w:noProof/>
                <w:webHidden/>
                <w:sz w:val="28"/>
                <w:szCs w:val="28"/>
              </w:rPr>
              <w:fldChar w:fldCharType="separate"/>
            </w:r>
            <w:r w:rsidR="00335A17">
              <w:rPr>
                <w:rFonts w:ascii="Times New Roman" w:hAnsi="Times New Roman" w:cs="Times New Roman"/>
                <w:noProof/>
                <w:webHidden/>
                <w:sz w:val="28"/>
                <w:szCs w:val="28"/>
              </w:rPr>
              <w:t>78</w:t>
            </w:r>
            <w:r w:rsidR="00A9615E" w:rsidRPr="00A9615E">
              <w:rPr>
                <w:rFonts w:ascii="Times New Roman" w:hAnsi="Times New Roman" w:cs="Times New Roman"/>
                <w:noProof/>
                <w:webHidden/>
                <w:sz w:val="28"/>
                <w:szCs w:val="28"/>
              </w:rPr>
              <w:fldChar w:fldCharType="end"/>
            </w:r>
          </w:hyperlink>
        </w:p>
        <w:p w:rsidR="00CE3852" w:rsidRPr="00B3096B" w:rsidRDefault="00CE3852" w:rsidP="00A9615E">
          <w:pPr>
            <w:spacing w:line="360" w:lineRule="auto"/>
            <w:jc w:val="both"/>
            <w:rPr>
              <w:rFonts w:ascii="Times New Roman" w:hAnsi="Times New Roman" w:cs="Times New Roman"/>
              <w:color w:val="000000" w:themeColor="text1"/>
              <w:sz w:val="28"/>
              <w:szCs w:val="28"/>
            </w:rPr>
          </w:pPr>
          <w:r w:rsidRPr="00A9615E">
            <w:rPr>
              <w:rFonts w:ascii="Times New Roman" w:hAnsi="Times New Roman" w:cs="Times New Roman"/>
              <w:b/>
              <w:bCs/>
              <w:color w:val="000000" w:themeColor="text1"/>
              <w:sz w:val="28"/>
              <w:szCs w:val="28"/>
              <w:lang w:val="ru-RU"/>
            </w:rPr>
            <w:fldChar w:fldCharType="end"/>
          </w:r>
        </w:p>
      </w:sdtContent>
    </w:sdt>
    <w:p w:rsidR="00CE3852" w:rsidRPr="00B3096B" w:rsidRDefault="00CE3852" w:rsidP="00CE3852">
      <w:pPr>
        <w:spacing w:line="360" w:lineRule="auto"/>
        <w:jc w:val="both"/>
        <w:rPr>
          <w:rFonts w:ascii="Times New Roman" w:eastAsia="Times New Roman" w:hAnsi="Times New Roman" w:cs="Times New Roman"/>
          <w:b/>
          <w:color w:val="000000" w:themeColor="text1"/>
          <w:sz w:val="28"/>
          <w:szCs w:val="28"/>
          <w:lang w:val="ru-RU"/>
        </w:rPr>
      </w:pPr>
    </w:p>
    <w:p w:rsidR="00CE3852" w:rsidRPr="00B3096B" w:rsidRDefault="00CE3852" w:rsidP="00CE3852">
      <w:pPr>
        <w:spacing w:line="360" w:lineRule="auto"/>
        <w:jc w:val="both"/>
        <w:rPr>
          <w:rFonts w:ascii="Times New Roman" w:eastAsia="Times New Roman" w:hAnsi="Times New Roman" w:cs="Times New Roman"/>
          <w:b/>
          <w:color w:val="000000" w:themeColor="text1"/>
          <w:sz w:val="28"/>
          <w:szCs w:val="28"/>
          <w:lang w:val="ru-RU"/>
        </w:rPr>
      </w:pPr>
    </w:p>
    <w:p w:rsidR="00526847" w:rsidRPr="00B3096B" w:rsidRDefault="00526847"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Pr="00B3096B" w:rsidRDefault="00840CE0"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Pr="00B3096B" w:rsidRDefault="00840CE0"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Pr="00B3096B" w:rsidRDefault="00840CE0"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Pr="00B3096B" w:rsidRDefault="00840CE0"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Pr="00B3096B" w:rsidRDefault="00840CE0" w:rsidP="00CE3852">
      <w:pPr>
        <w:spacing w:line="360" w:lineRule="auto"/>
        <w:jc w:val="both"/>
        <w:rPr>
          <w:rFonts w:ascii="Times New Roman" w:eastAsia="Times New Roman" w:hAnsi="Times New Roman" w:cs="Times New Roman"/>
          <w:b/>
          <w:color w:val="000000" w:themeColor="text1"/>
          <w:sz w:val="28"/>
          <w:szCs w:val="28"/>
          <w:lang w:val="ru-RU"/>
        </w:rPr>
      </w:pPr>
    </w:p>
    <w:p w:rsidR="00840CE0" w:rsidRDefault="00840CE0" w:rsidP="00840CE0">
      <w:pPr>
        <w:rPr>
          <w:rFonts w:ascii="Times New Roman" w:eastAsia="Times New Roman" w:hAnsi="Times New Roman" w:cs="Times New Roman"/>
          <w:b/>
          <w:color w:val="000000" w:themeColor="text1"/>
          <w:sz w:val="28"/>
          <w:szCs w:val="28"/>
          <w:lang w:val="ru-RU"/>
        </w:rPr>
      </w:pPr>
    </w:p>
    <w:p w:rsidR="00A9615E" w:rsidRPr="00B3096B" w:rsidRDefault="00A9615E" w:rsidP="00840CE0">
      <w:pPr>
        <w:rPr>
          <w:rFonts w:ascii="Times New Roman" w:hAnsi="Times New Roman" w:cs="Times New Roman"/>
          <w:sz w:val="28"/>
          <w:szCs w:val="28"/>
          <w:lang w:val="uk-UA"/>
        </w:rPr>
      </w:pPr>
    </w:p>
    <w:p w:rsidR="00840CE0" w:rsidRPr="00B3096B" w:rsidRDefault="00840CE0" w:rsidP="00840CE0">
      <w:pPr>
        <w:rPr>
          <w:rFonts w:ascii="Times New Roman" w:hAnsi="Times New Roman" w:cs="Times New Roman"/>
          <w:sz w:val="28"/>
          <w:szCs w:val="28"/>
          <w:lang w:val="uk-UA"/>
        </w:rPr>
      </w:pPr>
    </w:p>
    <w:p w:rsidR="001A5955" w:rsidRPr="00B3096B" w:rsidRDefault="001A5955" w:rsidP="001A5955">
      <w:pPr>
        <w:pStyle w:val="1"/>
        <w:rPr>
          <w:rFonts w:cs="Times New Roman"/>
          <w:color w:val="000000" w:themeColor="text1"/>
          <w:szCs w:val="28"/>
          <w:lang w:val="uk-UA"/>
        </w:rPr>
      </w:pPr>
      <w:bookmarkStart w:id="1" w:name="_Toc58689094"/>
      <w:r w:rsidRPr="00B3096B">
        <w:rPr>
          <w:rFonts w:cs="Times New Roman"/>
          <w:color w:val="000000" w:themeColor="text1"/>
          <w:szCs w:val="28"/>
          <w:lang w:val="uk-UA"/>
        </w:rPr>
        <w:lastRenderedPageBreak/>
        <w:t>ВСТУП</w:t>
      </w:r>
      <w:bookmarkEnd w:id="1"/>
    </w:p>
    <w:p w:rsidR="0002665E" w:rsidRPr="00B3096B" w:rsidRDefault="0002665E" w:rsidP="0002665E">
      <w:pPr>
        <w:rPr>
          <w:rFonts w:ascii="Times New Roman" w:hAnsi="Times New Roman" w:cs="Times New Roman"/>
          <w:sz w:val="28"/>
          <w:szCs w:val="28"/>
          <w:lang w:val="uk-UA"/>
        </w:rPr>
      </w:pPr>
    </w:p>
    <w:p w:rsidR="001A5955" w:rsidRPr="00B3096B" w:rsidRDefault="001A5955" w:rsidP="001A5955">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Сучасна епоха може бути охарактеризована як шосте масове зникнення біорізноманіття на Землі, в основі якого леж</w:t>
      </w:r>
      <w:r w:rsidR="009244E7">
        <w:rPr>
          <w:rFonts w:ascii="Times New Roman" w:eastAsia="Times New Roman" w:hAnsi="Times New Roman" w:cs="Times New Roman"/>
          <w:color w:val="000000" w:themeColor="text1"/>
          <w:sz w:val="28"/>
          <w:szCs w:val="28"/>
          <w:lang w:val="ru-RU"/>
        </w:rPr>
        <w:t>и</w:t>
      </w:r>
      <w:r w:rsidRPr="00B3096B">
        <w:rPr>
          <w:rFonts w:ascii="Times New Roman" w:eastAsia="Times New Roman" w:hAnsi="Times New Roman" w:cs="Times New Roman"/>
          <w:color w:val="000000" w:themeColor="text1"/>
          <w:sz w:val="28"/>
          <w:szCs w:val="28"/>
          <w:lang w:val="ru-RU"/>
        </w:rPr>
        <w:t>ть антропогенн</w:t>
      </w:r>
      <w:r w:rsidR="009244E7">
        <w:rPr>
          <w:rFonts w:ascii="Times New Roman" w:eastAsia="Times New Roman" w:hAnsi="Times New Roman" w:cs="Times New Roman"/>
          <w:color w:val="000000" w:themeColor="text1"/>
          <w:sz w:val="28"/>
          <w:szCs w:val="28"/>
          <w:lang w:val="ru-RU"/>
        </w:rPr>
        <w:t xml:space="preserve">ий вплив </w:t>
      </w:r>
      <w:r w:rsidRPr="00B3096B">
        <w:rPr>
          <w:rFonts w:ascii="Times New Roman" w:eastAsia="Times New Roman" w:hAnsi="Times New Roman" w:cs="Times New Roman"/>
          <w:color w:val="000000" w:themeColor="text1"/>
          <w:sz w:val="28"/>
          <w:szCs w:val="28"/>
          <w:lang w:val="ru-RU"/>
        </w:rPr>
        <w:t xml:space="preserve">[1]. Під терміном біорізноманіття слід розуміти біорізноманіття на всіх рівнях: генному, популяційному-видовому та екосистемному. Відомо, </w:t>
      </w:r>
      <w:r w:rsidR="009244E7">
        <w:rPr>
          <w:rFonts w:ascii="Times New Roman" w:eastAsia="Times New Roman" w:hAnsi="Times New Roman" w:cs="Times New Roman"/>
          <w:color w:val="000000" w:themeColor="text1"/>
          <w:sz w:val="28"/>
          <w:szCs w:val="28"/>
          <w:lang w:val="ru-RU"/>
        </w:rPr>
        <w:t xml:space="preserve">що </w:t>
      </w:r>
      <w:r w:rsidRPr="00B3096B">
        <w:rPr>
          <w:rFonts w:ascii="Times New Roman" w:eastAsia="Times New Roman" w:hAnsi="Times New Roman" w:cs="Times New Roman"/>
          <w:color w:val="000000" w:themeColor="text1"/>
          <w:sz w:val="28"/>
          <w:szCs w:val="28"/>
          <w:lang w:val="ru-RU"/>
        </w:rPr>
        <w:t xml:space="preserve">збереження біорізноманіття не має зосереджуватися тільки на ключових видах. Необхідно розглядати екосистему як комплексну та цілісну структуру, а гени як ключовий фактор адаптивного потенціалу видів [2]. </w:t>
      </w:r>
    </w:p>
    <w:p w:rsidR="001A5955" w:rsidRPr="00B3096B" w:rsidRDefault="001A5955" w:rsidP="001A5955">
      <w:pPr>
        <w:spacing w:line="360" w:lineRule="auto"/>
        <w:ind w:firstLine="720"/>
        <w:jc w:val="both"/>
        <w:rPr>
          <w:rFonts w:ascii="Times New Roman" w:eastAsia="Times New Roman" w:hAnsi="Times New Roman" w:cs="Times New Roman"/>
          <w:color w:val="000000" w:themeColor="text1"/>
          <w:sz w:val="28"/>
          <w:szCs w:val="28"/>
          <w:highlight w:val="cyan"/>
          <w:lang w:val="ru-RU"/>
        </w:rPr>
      </w:pPr>
      <w:r w:rsidRPr="00B3096B">
        <w:rPr>
          <w:rFonts w:ascii="Times New Roman" w:eastAsia="Times New Roman" w:hAnsi="Times New Roman" w:cs="Times New Roman"/>
          <w:color w:val="000000" w:themeColor="text1"/>
          <w:sz w:val="28"/>
          <w:szCs w:val="28"/>
          <w:lang w:val="ru-RU"/>
        </w:rPr>
        <w:t xml:space="preserve">Зокрема, було доведено, що генетичні фактори є причиною зникнення видів [3]. Важливість генетичних факторів в збереженні біорізноманіття буде надалі досліджуватися в даній роботі. </w:t>
      </w:r>
    </w:p>
    <w:p w:rsidR="001A5955" w:rsidRPr="00B3096B" w:rsidRDefault="001A5955" w:rsidP="001A5955">
      <w:pPr>
        <w:spacing w:line="360" w:lineRule="auto"/>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Зв’язок роботи з науковими програмами - генетичне дослідження пшениці було проведене в рамках міжнародної програми вдосконалення озимої пшениці (</w:t>
      </w:r>
      <w:r w:rsidRPr="00B3096B">
        <w:rPr>
          <w:rFonts w:ascii="Times New Roman" w:eastAsia="Times New Roman" w:hAnsi="Times New Roman" w:cs="Times New Roman"/>
          <w:color w:val="000000" w:themeColor="text1"/>
          <w:sz w:val="28"/>
          <w:szCs w:val="28"/>
        </w:rPr>
        <w:t>IWWIP</w:t>
      </w:r>
      <w:r w:rsidRPr="00B3096B">
        <w:rPr>
          <w:rFonts w:ascii="Times New Roman" w:eastAsia="Times New Roman" w:hAnsi="Times New Roman" w:cs="Times New Roman"/>
          <w:color w:val="000000" w:themeColor="text1"/>
          <w:sz w:val="28"/>
          <w:szCs w:val="28"/>
          <w:lang w:val="ru-RU"/>
        </w:rPr>
        <w:t>) [4].</w:t>
      </w:r>
    </w:p>
    <w:p w:rsidR="001A5955" w:rsidRPr="00B3096B" w:rsidRDefault="001A5955" w:rsidP="001A5955">
      <w:pPr>
        <w:spacing w:line="360" w:lineRule="auto"/>
        <w:ind w:firstLine="72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lang w:val="ru-RU"/>
        </w:rPr>
        <w:t>Метою програми є дослідження алельного складу генів, наявність яких корелює з покращенням властивостей борошна. Було досліджено алельний склад 24 сортів. На основі даних було створено рекомендації з використ</w:t>
      </w:r>
      <w:r w:rsidRPr="00B3096B">
        <w:rPr>
          <w:rFonts w:ascii="Times New Roman" w:eastAsia="Times New Roman" w:hAnsi="Times New Roman" w:cs="Times New Roman"/>
          <w:color w:val="000000" w:themeColor="text1"/>
          <w:sz w:val="28"/>
          <w:szCs w:val="28"/>
          <w:highlight w:val="white"/>
          <w:lang w:val="ru-RU"/>
        </w:rPr>
        <w:t>ання найбільш підходящих сортів для збереження екосистемного різноманіття.</w:t>
      </w:r>
    </w:p>
    <w:p w:rsidR="001A5955" w:rsidRPr="00B3096B" w:rsidRDefault="001A5955" w:rsidP="001A5955">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Мета дослідження</w:t>
      </w:r>
      <w:r w:rsidRPr="00B3096B">
        <w:rPr>
          <w:rFonts w:ascii="Times New Roman" w:eastAsia="Times New Roman" w:hAnsi="Times New Roman" w:cs="Times New Roman"/>
          <w:b/>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 на основі аналізу літературних джерел та проведення практичних досліджень довести основоположну важливість генетичного біорізноманіття під час розробки заходів зі збереження загального біорізноманіття. </w:t>
      </w:r>
    </w:p>
    <w:p w:rsidR="001A5955" w:rsidRPr="00B3096B" w:rsidRDefault="001A5955" w:rsidP="001A5955">
      <w:pPr>
        <w:spacing w:line="360" w:lineRule="auto"/>
        <w:ind w:firstLine="360"/>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Задачі дослідження:</w:t>
      </w:r>
    </w:p>
    <w:p w:rsidR="001A5955" w:rsidRPr="00B3096B" w:rsidRDefault="001A5955" w:rsidP="001A5955">
      <w:pPr>
        <w:numPr>
          <w:ilvl w:val="0"/>
          <w:numId w:val="3"/>
        </w:numPr>
        <w:spacing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На основі аналізу актуальних літературних джерел прослідкувати вплив генетичного біорізноманіття на екосистемне біорізноманіття та екологічні сервіси</w:t>
      </w:r>
    </w:p>
    <w:p w:rsidR="001A5955" w:rsidRPr="00B3096B" w:rsidRDefault="001A5955" w:rsidP="001A5955">
      <w:pPr>
        <w:numPr>
          <w:ilvl w:val="0"/>
          <w:numId w:val="3"/>
        </w:numPr>
        <w:spacing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На основі аналізу актуальних літературних джерел ознайомитися з епігенетичним біорізноманіття та прааналізувати можливість використання епігенетичних методів в сфері біології збер</w:t>
      </w:r>
      <w:r w:rsidR="009244E7">
        <w:rPr>
          <w:rFonts w:ascii="Times New Roman" w:eastAsia="Times New Roman" w:hAnsi="Times New Roman" w:cs="Times New Roman"/>
          <w:color w:val="000000" w:themeColor="text1"/>
          <w:sz w:val="28"/>
          <w:szCs w:val="28"/>
          <w:lang w:val="ru-RU"/>
        </w:rPr>
        <w:t>еження</w:t>
      </w:r>
    </w:p>
    <w:p w:rsidR="001A5955" w:rsidRPr="00B3096B" w:rsidRDefault="001A5955" w:rsidP="001A5955">
      <w:pPr>
        <w:numPr>
          <w:ilvl w:val="0"/>
          <w:numId w:val="3"/>
        </w:numPr>
        <w:spacing w:line="360" w:lineRule="auto"/>
        <w:ind w:left="0" w:firstLine="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lastRenderedPageBreak/>
        <w:t xml:space="preserve">Провести генетичний аналіз зерен пшениці на визначення алельного складу генів-глютенів </w:t>
      </w:r>
      <w:r w:rsidRPr="00B3096B">
        <w:rPr>
          <w:rFonts w:ascii="Times New Roman" w:eastAsia="Times New Roman" w:hAnsi="Times New Roman" w:cs="Times New Roman"/>
          <w:color w:val="000000" w:themeColor="text1"/>
          <w:sz w:val="28"/>
          <w:szCs w:val="28"/>
          <w:highlight w:val="white"/>
        </w:rPr>
        <w:t>Glu</w:t>
      </w:r>
      <w:r w:rsidRPr="00B3096B">
        <w:rPr>
          <w:rFonts w:ascii="Times New Roman" w:eastAsia="Times New Roman" w:hAnsi="Times New Roman" w:cs="Times New Roman"/>
          <w:color w:val="000000" w:themeColor="text1"/>
          <w:sz w:val="28"/>
          <w:szCs w:val="28"/>
          <w:highlight w:val="white"/>
          <w:lang w:val="ru-RU"/>
        </w:rPr>
        <w:t>-</w:t>
      </w:r>
      <w:r w:rsidRPr="00B3096B">
        <w:rPr>
          <w:rFonts w:ascii="Times New Roman" w:eastAsia="Times New Roman" w:hAnsi="Times New Roman" w:cs="Times New Roman"/>
          <w:color w:val="000000" w:themeColor="text1"/>
          <w:sz w:val="28"/>
          <w:szCs w:val="28"/>
          <w:highlight w:val="white"/>
        </w:rPr>
        <w:t>A</w:t>
      </w:r>
      <w:r w:rsidRPr="00B3096B">
        <w:rPr>
          <w:rFonts w:ascii="Times New Roman" w:eastAsia="Times New Roman" w:hAnsi="Times New Roman" w:cs="Times New Roman"/>
          <w:color w:val="000000" w:themeColor="text1"/>
          <w:sz w:val="28"/>
          <w:szCs w:val="28"/>
          <w:highlight w:val="white"/>
          <w:lang w:val="ru-RU"/>
        </w:rPr>
        <w:t xml:space="preserve">1, </w:t>
      </w:r>
      <w:r w:rsidRPr="00B3096B">
        <w:rPr>
          <w:rFonts w:ascii="Times New Roman" w:eastAsia="Times New Roman" w:hAnsi="Times New Roman" w:cs="Times New Roman"/>
          <w:color w:val="000000" w:themeColor="text1"/>
          <w:sz w:val="28"/>
          <w:szCs w:val="28"/>
          <w:highlight w:val="white"/>
        </w:rPr>
        <w:t>Glu</w:t>
      </w:r>
      <w:r w:rsidRPr="00B3096B">
        <w:rPr>
          <w:rFonts w:ascii="Times New Roman" w:eastAsia="Times New Roman" w:hAnsi="Times New Roman" w:cs="Times New Roman"/>
          <w:color w:val="000000" w:themeColor="text1"/>
          <w:sz w:val="28"/>
          <w:szCs w:val="28"/>
          <w:highlight w:val="white"/>
          <w:lang w:val="ru-RU"/>
        </w:rPr>
        <w:t>-</w:t>
      </w:r>
      <w:r w:rsidRPr="00B3096B">
        <w:rPr>
          <w:rFonts w:ascii="Times New Roman" w:eastAsia="Times New Roman" w:hAnsi="Times New Roman" w:cs="Times New Roman"/>
          <w:color w:val="000000" w:themeColor="text1"/>
          <w:sz w:val="28"/>
          <w:szCs w:val="28"/>
          <w:highlight w:val="white"/>
        </w:rPr>
        <w:t>B</w:t>
      </w:r>
      <w:r w:rsidRPr="00B3096B">
        <w:rPr>
          <w:rFonts w:ascii="Times New Roman" w:eastAsia="Times New Roman" w:hAnsi="Times New Roman" w:cs="Times New Roman"/>
          <w:color w:val="000000" w:themeColor="text1"/>
          <w:sz w:val="28"/>
          <w:szCs w:val="28"/>
          <w:highlight w:val="white"/>
          <w:lang w:val="ru-RU"/>
        </w:rPr>
        <w:t xml:space="preserve">1, </w:t>
      </w:r>
      <w:r w:rsidRPr="00B3096B">
        <w:rPr>
          <w:rFonts w:ascii="Times New Roman" w:eastAsia="Times New Roman" w:hAnsi="Times New Roman" w:cs="Times New Roman"/>
          <w:color w:val="000000" w:themeColor="text1"/>
          <w:sz w:val="28"/>
          <w:szCs w:val="28"/>
          <w:highlight w:val="white"/>
        </w:rPr>
        <w:t>Glu</w:t>
      </w:r>
      <w:r w:rsidRPr="00B3096B">
        <w:rPr>
          <w:rFonts w:ascii="Times New Roman" w:eastAsia="Times New Roman" w:hAnsi="Times New Roman" w:cs="Times New Roman"/>
          <w:color w:val="000000" w:themeColor="text1"/>
          <w:sz w:val="28"/>
          <w:szCs w:val="28"/>
          <w:highlight w:val="white"/>
          <w:lang w:val="ru-RU"/>
        </w:rPr>
        <w:t>-</w:t>
      </w:r>
      <w:r w:rsidRPr="00B3096B">
        <w:rPr>
          <w:rFonts w:ascii="Times New Roman" w:eastAsia="Times New Roman" w:hAnsi="Times New Roman" w:cs="Times New Roman"/>
          <w:color w:val="000000" w:themeColor="text1"/>
          <w:sz w:val="28"/>
          <w:szCs w:val="28"/>
          <w:highlight w:val="white"/>
        </w:rPr>
        <w:t>D</w:t>
      </w:r>
      <w:r w:rsidRPr="00B3096B">
        <w:rPr>
          <w:rFonts w:ascii="Times New Roman" w:eastAsia="Times New Roman" w:hAnsi="Times New Roman" w:cs="Times New Roman"/>
          <w:color w:val="000000" w:themeColor="text1"/>
          <w:sz w:val="28"/>
          <w:szCs w:val="28"/>
          <w:highlight w:val="white"/>
          <w:lang w:val="ru-RU"/>
        </w:rPr>
        <w:t>1</w:t>
      </w:r>
    </w:p>
    <w:p w:rsidR="001A5955" w:rsidRPr="00B3096B" w:rsidRDefault="001A5955" w:rsidP="001A5955">
      <w:pPr>
        <w:numPr>
          <w:ilvl w:val="0"/>
          <w:numId w:val="3"/>
        </w:numPr>
        <w:spacing w:line="360" w:lineRule="auto"/>
        <w:ind w:left="0" w:firstLine="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На основі результатів генетичного аналізу сформувати рекомендації щодо в</w:t>
      </w:r>
      <w:r w:rsidR="009244E7">
        <w:rPr>
          <w:rFonts w:ascii="Times New Roman" w:eastAsia="Times New Roman" w:hAnsi="Times New Roman" w:cs="Times New Roman"/>
          <w:color w:val="000000" w:themeColor="text1"/>
          <w:sz w:val="28"/>
          <w:szCs w:val="28"/>
          <w:highlight w:val="white"/>
          <w:lang w:val="ru-RU"/>
        </w:rPr>
        <w:t>ід</w:t>
      </w:r>
      <w:r w:rsidRPr="00B3096B">
        <w:rPr>
          <w:rFonts w:ascii="Times New Roman" w:eastAsia="Times New Roman" w:hAnsi="Times New Roman" w:cs="Times New Roman"/>
          <w:color w:val="000000" w:themeColor="text1"/>
          <w:sz w:val="28"/>
          <w:szCs w:val="28"/>
          <w:highlight w:val="white"/>
          <w:lang w:val="ru-RU"/>
        </w:rPr>
        <w:t xml:space="preserve">бору сортів пшениці </w:t>
      </w:r>
      <w:r w:rsidR="009244E7">
        <w:rPr>
          <w:rFonts w:ascii="Times New Roman" w:eastAsia="Times New Roman" w:hAnsi="Times New Roman" w:cs="Times New Roman"/>
          <w:color w:val="000000" w:themeColor="text1"/>
          <w:sz w:val="28"/>
          <w:szCs w:val="28"/>
          <w:highlight w:val="white"/>
          <w:lang w:val="ru-RU"/>
        </w:rPr>
        <w:t>з високою якістю борошна</w:t>
      </w:r>
      <w:r w:rsidR="00145C32">
        <w:rPr>
          <w:rFonts w:ascii="Times New Roman" w:eastAsia="Times New Roman" w:hAnsi="Times New Roman" w:cs="Times New Roman"/>
          <w:color w:val="000000" w:themeColor="text1"/>
          <w:sz w:val="28"/>
          <w:szCs w:val="28"/>
          <w:highlight w:val="white"/>
          <w:lang w:val="ru-RU"/>
        </w:rPr>
        <w:t xml:space="preserve"> для посадки в наступному році</w:t>
      </w:r>
      <w:r w:rsidR="009244E7">
        <w:rPr>
          <w:rFonts w:ascii="Times New Roman" w:eastAsia="Times New Roman" w:hAnsi="Times New Roman" w:cs="Times New Roman"/>
          <w:color w:val="000000" w:themeColor="text1"/>
          <w:sz w:val="28"/>
          <w:szCs w:val="28"/>
          <w:highlight w:val="white"/>
          <w:lang w:val="ru-RU"/>
        </w:rPr>
        <w:t xml:space="preserve">, </w:t>
      </w:r>
      <w:r w:rsidR="00145C32">
        <w:rPr>
          <w:rFonts w:ascii="Times New Roman" w:eastAsia="Times New Roman" w:hAnsi="Times New Roman" w:cs="Times New Roman"/>
          <w:color w:val="000000" w:themeColor="text1"/>
          <w:sz w:val="28"/>
          <w:szCs w:val="28"/>
          <w:highlight w:val="white"/>
          <w:lang w:val="ru-RU"/>
        </w:rPr>
        <w:t>використання</w:t>
      </w:r>
      <w:r w:rsidR="009244E7">
        <w:rPr>
          <w:rFonts w:ascii="Times New Roman" w:eastAsia="Times New Roman" w:hAnsi="Times New Roman" w:cs="Times New Roman"/>
          <w:color w:val="000000" w:themeColor="text1"/>
          <w:sz w:val="28"/>
          <w:szCs w:val="28"/>
          <w:highlight w:val="white"/>
          <w:lang w:val="ru-RU"/>
        </w:rPr>
        <w:t xml:space="preserve"> яких </w:t>
      </w:r>
      <w:r w:rsidR="00145C32">
        <w:rPr>
          <w:rFonts w:ascii="Times New Roman" w:eastAsia="Times New Roman" w:hAnsi="Times New Roman" w:cs="Times New Roman"/>
          <w:color w:val="000000" w:themeColor="text1"/>
          <w:sz w:val="28"/>
          <w:szCs w:val="28"/>
          <w:highlight w:val="white"/>
          <w:lang w:val="ru-RU"/>
        </w:rPr>
        <w:t xml:space="preserve">також </w:t>
      </w:r>
      <w:r w:rsidR="009244E7">
        <w:rPr>
          <w:rFonts w:ascii="Times New Roman" w:eastAsia="Times New Roman" w:hAnsi="Times New Roman" w:cs="Times New Roman"/>
          <w:color w:val="000000" w:themeColor="text1"/>
          <w:sz w:val="28"/>
          <w:szCs w:val="28"/>
          <w:highlight w:val="white"/>
          <w:lang w:val="ru-RU"/>
        </w:rPr>
        <w:t>створить умови для збереження біорізноманіття</w:t>
      </w:r>
    </w:p>
    <w:p w:rsidR="005207B3" w:rsidRPr="00B3096B" w:rsidRDefault="005207B3" w:rsidP="001A5955">
      <w:pPr>
        <w:numPr>
          <w:ilvl w:val="0"/>
          <w:numId w:val="3"/>
        </w:numPr>
        <w:spacing w:line="360" w:lineRule="auto"/>
        <w:ind w:left="0" w:firstLine="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На основі теоритичних та практичних нави</w:t>
      </w:r>
      <w:r w:rsidR="00145C32">
        <w:rPr>
          <w:rFonts w:ascii="Times New Roman" w:eastAsia="Times New Roman" w:hAnsi="Times New Roman" w:cs="Times New Roman"/>
          <w:color w:val="000000" w:themeColor="text1"/>
          <w:sz w:val="28"/>
          <w:szCs w:val="28"/>
          <w:highlight w:val="white"/>
          <w:lang w:val="ru-RU"/>
        </w:rPr>
        <w:t>ч</w:t>
      </w:r>
      <w:r w:rsidRPr="00B3096B">
        <w:rPr>
          <w:rFonts w:ascii="Times New Roman" w:eastAsia="Times New Roman" w:hAnsi="Times New Roman" w:cs="Times New Roman"/>
          <w:color w:val="000000" w:themeColor="text1"/>
          <w:sz w:val="28"/>
          <w:szCs w:val="28"/>
          <w:highlight w:val="white"/>
          <w:lang w:val="ru-RU"/>
        </w:rPr>
        <w:t>ок запропонувати ідею для стаптап-проекту</w:t>
      </w:r>
    </w:p>
    <w:p w:rsidR="001A5955" w:rsidRPr="00B3096B" w:rsidRDefault="001A5955" w:rsidP="001A5955">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Об’єкт дослідження</w:t>
      </w:r>
      <w:r w:rsidRPr="00B3096B">
        <w:rPr>
          <w:rFonts w:ascii="Times New Roman" w:eastAsia="Times New Roman" w:hAnsi="Times New Roman" w:cs="Times New Roman"/>
          <w:b/>
          <w:color w:val="000000" w:themeColor="text1"/>
          <w:sz w:val="28"/>
          <w:szCs w:val="28"/>
          <w:lang w:val="ru-RU"/>
        </w:rPr>
        <w:t xml:space="preserve"> - </w:t>
      </w:r>
      <w:r w:rsidRPr="00B3096B">
        <w:rPr>
          <w:rFonts w:ascii="Times New Roman" w:eastAsia="Times New Roman" w:hAnsi="Times New Roman" w:cs="Times New Roman"/>
          <w:color w:val="000000" w:themeColor="text1"/>
          <w:sz w:val="28"/>
          <w:szCs w:val="28"/>
          <w:lang w:val="ru-RU"/>
        </w:rPr>
        <w:t>вплив генетичного та епігенетичного різноманіття на стан загального біорізноманіття та на екологічні сервіси.</w:t>
      </w:r>
    </w:p>
    <w:p w:rsidR="001A5955" w:rsidRPr="00B3096B" w:rsidRDefault="001A5955" w:rsidP="001A5955">
      <w:pPr>
        <w:spacing w:line="360" w:lineRule="auto"/>
        <w:ind w:firstLine="720"/>
        <w:jc w:val="both"/>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Предмет дослідження</w:t>
      </w:r>
      <w:r w:rsidRPr="00B3096B">
        <w:rPr>
          <w:rFonts w:ascii="Times New Roman" w:eastAsia="Times New Roman" w:hAnsi="Times New Roman" w:cs="Times New Roman"/>
          <w:b/>
          <w:color w:val="000000" w:themeColor="text1"/>
          <w:sz w:val="28"/>
          <w:szCs w:val="28"/>
          <w:lang w:val="ru-RU"/>
        </w:rPr>
        <w:t xml:space="preserve"> - </w:t>
      </w:r>
      <w:r w:rsidRPr="00B3096B">
        <w:rPr>
          <w:rFonts w:ascii="Times New Roman" w:eastAsia="Times New Roman" w:hAnsi="Times New Roman" w:cs="Times New Roman"/>
          <w:color w:val="000000" w:themeColor="text1"/>
          <w:sz w:val="28"/>
          <w:szCs w:val="28"/>
          <w:lang w:val="ru-RU"/>
        </w:rPr>
        <w:t>вплив алельного складу генів-глютенів синтетичних ліній пшениці на збереженні загального біорізноманіття.</w:t>
      </w:r>
    </w:p>
    <w:p w:rsidR="001A5955" w:rsidRPr="00B3096B" w:rsidRDefault="001A5955"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CE3852" w:rsidRPr="00B3096B" w:rsidRDefault="00CE3852" w:rsidP="00544011">
      <w:pPr>
        <w:spacing w:line="360" w:lineRule="auto"/>
        <w:jc w:val="both"/>
        <w:rPr>
          <w:rFonts w:ascii="Times New Roman" w:eastAsia="Times New Roman" w:hAnsi="Times New Roman" w:cs="Times New Roman"/>
          <w:b/>
          <w:color w:val="000000" w:themeColor="text1"/>
          <w:sz w:val="28"/>
          <w:szCs w:val="28"/>
          <w:lang w:val="ru-RU"/>
        </w:rPr>
      </w:pPr>
    </w:p>
    <w:p w:rsidR="00544011" w:rsidRPr="00B3096B" w:rsidRDefault="00544011" w:rsidP="00544011">
      <w:pPr>
        <w:spacing w:line="360" w:lineRule="auto"/>
        <w:jc w:val="both"/>
        <w:rPr>
          <w:rFonts w:ascii="Times New Roman" w:eastAsia="Times New Roman" w:hAnsi="Times New Roman" w:cs="Times New Roman"/>
          <w:b/>
          <w:color w:val="000000" w:themeColor="text1"/>
          <w:sz w:val="28"/>
          <w:szCs w:val="28"/>
          <w:lang w:val="ru-RU"/>
        </w:rPr>
      </w:pPr>
    </w:p>
    <w:p w:rsidR="00CE3852" w:rsidRPr="00B3096B" w:rsidRDefault="00CE3852" w:rsidP="003A6B8B">
      <w:pPr>
        <w:spacing w:line="360" w:lineRule="auto"/>
        <w:ind w:left="90"/>
        <w:jc w:val="both"/>
        <w:rPr>
          <w:rFonts w:ascii="Times New Roman" w:eastAsia="Times New Roman" w:hAnsi="Times New Roman" w:cs="Times New Roman"/>
          <w:b/>
          <w:color w:val="000000" w:themeColor="text1"/>
          <w:sz w:val="28"/>
          <w:szCs w:val="28"/>
          <w:lang w:val="ru-RU"/>
        </w:rPr>
      </w:pPr>
    </w:p>
    <w:p w:rsidR="00B3096B" w:rsidRDefault="00A7777C" w:rsidP="00544011">
      <w:pPr>
        <w:pStyle w:val="1"/>
        <w:spacing w:before="0" w:line="360" w:lineRule="auto"/>
        <w:rPr>
          <w:rFonts w:cs="Times New Roman"/>
          <w:color w:val="000000" w:themeColor="text1"/>
          <w:szCs w:val="28"/>
          <w:lang w:val="ru-RU"/>
        </w:rPr>
      </w:pPr>
      <w:bookmarkStart w:id="2" w:name="_Toc58689095"/>
      <w:r w:rsidRPr="00B3096B">
        <w:rPr>
          <w:rFonts w:cs="Times New Roman"/>
          <w:color w:val="000000" w:themeColor="text1"/>
          <w:szCs w:val="28"/>
          <w:lang w:val="ru-RU"/>
        </w:rPr>
        <w:lastRenderedPageBreak/>
        <w:t xml:space="preserve">1 </w:t>
      </w:r>
      <w:r w:rsidR="00B3096B" w:rsidRPr="00B3096B">
        <w:rPr>
          <w:rFonts w:cs="Times New Roman"/>
          <w:color w:val="000000" w:themeColor="text1"/>
          <w:szCs w:val="28"/>
          <w:lang w:val="ru-RU"/>
        </w:rPr>
        <w:t>ЛІТЕРАТУРНИЙ ОГЛЯД</w:t>
      </w:r>
      <w:bookmarkEnd w:id="2"/>
    </w:p>
    <w:p w:rsidR="00AD72AA" w:rsidRPr="00AD72AA" w:rsidRDefault="00AD72AA" w:rsidP="00AD72AA">
      <w:pPr>
        <w:rPr>
          <w:lang w:val="ru-RU"/>
        </w:rPr>
      </w:pPr>
    </w:p>
    <w:p w:rsidR="009B0215" w:rsidRPr="00AD72AA" w:rsidRDefault="00B3096B" w:rsidP="00AD72AA">
      <w:pPr>
        <w:pStyle w:val="1"/>
        <w:spacing w:before="0" w:line="360" w:lineRule="auto"/>
        <w:rPr>
          <w:rFonts w:cs="Times New Roman"/>
          <w:color w:val="000000" w:themeColor="text1"/>
          <w:szCs w:val="28"/>
          <w:lang w:val="ru-RU"/>
        </w:rPr>
      </w:pPr>
      <w:bookmarkStart w:id="3" w:name="_Toc58689096"/>
      <w:r w:rsidRPr="00B3096B">
        <w:rPr>
          <w:rFonts w:cs="Times New Roman"/>
          <w:color w:val="000000" w:themeColor="text1"/>
          <w:szCs w:val="28"/>
          <w:lang w:val="ru-RU"/>
        </w:rPr>
        <w:t>1.1 Біорізноманіття, рівні біорізноманіття та їх зв’язок між собою</w:t>
      </w:r>
      <w:bookmarkEnd w:id="3"/>
    </w:p>
    <w:p w:rsidR="00A7777C" w:rsidRPr="00B3096B" w:rsidRDefault="003D6A20" w:rsidP="00B3096B">
      <w:pPr>
        <w:spacing w:line="360" w:lineRule="auto"/>
        <w:ind w:firstLine="720"/>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lang w:val="ru-RU"/>
        </w:rPr>
        <w:t xml:space="preserve">Наслідком сучасної антропогенної діяльності є вплив на навколишнє середовище, що в свою чергу проявляється в короткострокових та довгострокових негативних наслідках для біорізноманіття, функціонування екосистем та людей [5]. </w:t>
      </w:r>
      <w:r w:rsidRPr="00B3096B">
        <w:rPr>
          <w:rFonts w:ascii="Times New Roman" w:eastAsia="Times New Roman" w:hAnsi="Times New Roman" w:cs="Times New Roman"/>
          <w:color w:val="000000" w:themeColor="text1"/>
          <w:sz w:val="28"/>
          <w:szCs w:val="28"/>
        </w:rPr>
        <w:t xml:space="preserve">До аналогічних висновків прийшли такі міжнародні програми як United Nations Sustainable Development Goals, the Convention on Biological Diversity Aichi Biodiversity Targets and the Intergovernmental Science-Policy Platform on Biodiversity and Ecosystem Services (IPBES). </w:t>
      </w:r>
    </w:p>
    <w:p w:rsidR="009B0215" w:rsidRPr="00B3096B" w:rsidRDefault="00A7777C" w:rsidP="00A7777C">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uk-UA"/>
        </w:rPr>
        <w:t xml:space="preserve"> </w:t>
      </w:r>
      <w:r w:rsidR="003D6A20" w:rsidRPr="00B3096B">
        <w:rPr>
          <w:rFonts w:ascii="Times New Roman" w:eastAsia="Times New Roman" w:hAnsi="Times New Roman" w:cs="Times New Roman"/>
          <w:color w:val="000000" w:themeColor="text1"/>
          <w:sz w:val="28"/>
          <w:szCs w:val="28"/>
          <w:lang w:val="uk-UA"/>
        </w:rPr>
        <w:t xml:space="preserve">В основі отриманих результатів лежать оцінки стану видового різноманіття (кількість видів), функціонального різноманіття (роль організму у функціонуванні популяцій та екосистем) та філогенетичного біорізноманіття (відновлення еволюційних взаємозв’язків між родами) [6]. </w:t>
      </w:r>
      <w:r w:rsidR="003D6A20" w:rsidRPr="00B3096B">
        <w:rPr>
          <w:rFonts w:ascii="Times New Roman" w:eastAsia="Times New Roman" w:hAnsi="Times New Roman" w:cs="Times New Roman"/>
          <w:color w:val="000000" w:themeColor="text1"/>
          <w:sz w:val="28"/>
          <w:szCs w:val="28"/>
          <w:lang w:val="ru-RU"/>
        </w:rPr>
        <w:t>Нещодавно важливого значення було надано внутрішньо видовому різноманіттю та його екологічними наслідками [7]. Сьогодні можна спостерігати зменшення біорізноманіття на всіх вищезгаданих рівнях: видовому, функціональному, фенотиповому, філогенетичному та внутрішньо-видовому генетичному</w:t>
      </w:r>
      <w:r w:rsidRPr="00B3096B">
        <w:rPr>
          <w:rFonts w:ascii="Times New Roman" w:eastAsia="Times New Roman" w:hAnsi="Times New Roman" w:cs="Times New Roman"/>
          <w:color w:val="000000" w:themeColor="text1"/>
          <w:sz w:val="28"/>
          <w:szCs w:val="28"/>
          <w:lang w:val="ru-RU"/>
        </w:rPr>
        <w:t xml:space="preserve"> </w:t>
      </w:r>
      <w:r w:rsidR="003D6A20" w:rsidRPr="00B3096B">
        <w:rPr>
          <w:rFonts w:ascii="Times New Roman" w:eastAsia="Times New Roman" w:hAnsi="Times New Roman" w:cs="Times New Roman"/>
          <w:color w:val="000000" w:themeColor="text1"/>
          <w:sz w:val="28"/>
          <w:szCs w:val="28"/>
          <w:lang w:val="ru-RU"/>
        </w:rPr>
        <w:t>[8].</w:t>
      </w:r>
    </w:p>
    <w:p w:rsidR="009B0215" w:rsidRPr="00B3096B" w:rsidRDefault="00A7777C" w:rsidP="00A7777C">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Фокус даної </w:t>
      </w:r>
      <w:r w:rsidR="00544011" w:rsidRPr="00B3096B">
        <w:rPr>
          <w:rFonts w:ascii="Times New Roman" w:eastAsia="Times New Roman" w:hAnsi="Times New Roman" w:cs="Times New Roman"/>
          <w:color w:val="000000" w:themeColor="text1"/>
          <w:sz w:val="28"/>
          <w:szCs w:val="28"/>
          <w:lang w:val="ru-RU"/>
        </w:rPr>
        <w:t>роботи</w:t>
      </w:r>
      <w:r w:rsidR="003D6A20" w:rsidRPr="00B3096B">
        <w:rPr>
          <w:rFonts w:ascii="Times New Roman" w:eastAsia="Times New Roman" w:hAnsi="Times New Roman" w:cs="Times New Roman"/>
          <w:color w:val="000000" w:themeColor="text1"/>
          <w:sz w:val="28"/>
          <w:szCs w:val="28"/>
          <w:lang w:val="ru-RU"/>
        </w:rPr>
        <w:t xml:space="preserve"> лежить на дослідженні аспектів функціонування генетичного біорізноманіття. Отже, генетичне різноманіття - загальна кількість генетичних характеристик, властивих певному виду. Генетичну різноманітність слід розглядати не тільки як загальну чисельність видів, а й різноманітність всередині видів. Чим вища генетична різноманітність всередині виду, тим більше у цього виду шансів на довгострокове виживання. Це відбувається тому, що негативні риси (такі, як спадкові захворювання) стають широко поширеними в популяції, коли ця популяція змушена розмножув</w:t>
      </w:r>
      <w:r w:rsidR="00544011" w:rsidRPr="00B3096B">
        <w:rPr>
          <w:rFonts w:ascii="Times New Roman" w:eastAsia="Times New Roman" w:hAnsi="Times New Roman" w:cs="Times New Roman"/>
          <w:color w:val="000000" w:themeColor="text1"/>
          <w:sz w:val="28"/>
          <w:szCs w:val="28"/>
          <w:lang w:val="ru-RU"/>
        </w:rPr>
        <w:t>атися в межах лише своїх членів</w:t>
      </w:r>
      <w:r w:rsidR="003D6A20" w:rsidRPr="00B3096B">
        <w:rPr>
          <w:rFonts w:ascii="Times New Roman" w:eastAsia="Times New Roman" w:hAnsi="Times New Roman" w:cs="Times New Roman"/>
          <w:color w:val="000000" w:themeColor="text1"/>
          <w:sz w:val="28"/>
          <w:szCs w:val="28"/>
          <w:lang w:val="ru-RU"/>
        </w:rPr>
        <w:t xml:space="preserve"> [9]</w:t>
      </w:r>
      <w:r w:rsidR="00544011" w:rsidRPr="00B3096B">
        <w:rPr>
          <w:rFonts w:ascii="Times New Roman" w:eastAsia="Times New Roman" w:hAnsi="Times New Roman" w:cs="Times New Roman"/>
          <w:color w:val="000000" w:themeColor="text1"/>
          <w:sz w:val="28"/>
          <w:szCs w:val="28"/>
          <w:lang w:val="ru-RU"/>
        </w:rPr>
        <w:t>.</w:t>
      </w:r>
    </w:p>
    <w:p w:rsidR="009B0215" w:rsidRPr="00B3096B" w:rsidRDefault="003D6A20" w:rsidP="00A7777C">
      <w:pPr>
        <w:spacing w:line="360" w:lineRule="auto"/>
        <w:ind w:firstLine="720"/>
        <w:jc w:val="both"/>
        <w:rPr>
          <w:rFonts w:ascii="Times New Roman" w:hAnsi="Times New Roman" w:cs="Times New Roman"/>
          <w:color w:val="000000" w:themeColor="text1"/>
          <w:sz w:val="28"/>
          <w:szCs w:val="28"/>
          <w:shd w:val="clear" w:color="auto" w:fill="EAF3FF"/>
          <w:lang w:val="ru-RU"/>
        </w:rPr>
      </w:pPr>
      <w:r w:rsidRPr="00B3096B">
        <w:rPr>
          <w:rFonts w:ascii="Times New Roman" w:eastAsia="Times New Roman" w:hAnsi="Times New Roman" w:cs="Times New Roman"/>
          <w:color w:val="000000" w:themeColor="text1"/>
          <w:sz w:val="28"/>
          <w:szCs w:val="28"/>
          <w:lang w:val="ru-RU"/>
        </w:rPr>
        <w:t xml:space="preserve">Генетична різноманітність відіграє важливу роль в можливості для популяцій адаптовуватися до постійно змінного навколишнього середовища. Зі збільшенням генетичної різноманітності зростає ймовірність, що особи всередині популяції будуть </w:t>
      </w:r>
      <w:r w:rsidRPr="00B3096B">
        <w:rPr>
          <w:rFonts w:ascii="Times New Roman" w:eastAsia="Times New Roman" w:hAnsi="Times New Roman" w:cs="Times New Roman"/>
          <w:color w:val="000000" w:themeColor="text1"/>
          <w:sz w:val="28"/>
          <w:szCs w:val="28"/>
          <w:lang w:val="ru-RU"/>
        </w:rPr>
        <w:lastRenderedPageBreak/>
        <w:t>мати корисні для навколишнього середовища алелі. Як наслідок, ймовірність в</w:t>
      </w:r>
      <w:r w:rsidR="00A7777C" w:rsidRPr="00B3096B">
        <w:rPr>
          <w:rFonts w:ascii="Times New Roman" w:eastAsia="Times New Roman" w:hAnsi="Times New Roman" w:cs="Times New Roman"/>
          <w:color w:val="000000" w:themeColor="text1"/>
          <w:sz w:val="28"/>
          <w:szCs w:val="28"/>
          <w:lang w:val="ru-RU"/>
        </w:rPr>
        <w:t>иживання та народження потомків</w:t>
      </w:r>
      <w:r w:rsidRPr="00B3096B">
        <w:rPr>
          <w:rFonts w:ascii="Times New Roman" w:eastAsia="Times New Roman" w:hAnsi="Times New Roman" w:cs="Times New Roman"/>
          <w:color w:val="000000" w:themeColor="text1"/>
          <w:sz w:val="28"/>
          <w:szCs w:val="28"/>
          <w:lang w:val="ru-RU"/>
        </w:rPr>
        <w:t xml:space="preserve"> індивідами, що унаслідували дані алелі, зростає. Успішне наслідування цих алелів є гарантом довшого збереження роду популяцій [10].</w:t>
      </w:r>
    </w:p>
    <w:p w:rsidR="009B0215" w:rsidRPr="00B3096B" w:rsidRDefault="003D6A20" w:rsidP="00A7777C">
      <w:pPr>
        <w:spacing w:line="360" w:lineRule="auto"/>
        <w:ind w:firstLine="720"/>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lang w:val="ru-RU"/>
        </w:rPr>
        <w:t>Дослідження проведене Національним науковим фондом США</w:t>
      </w:r>
      <w:r w:rsidR="00A7777C"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rPr>
        <w:t>National</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Science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Foundation</w:t>
      </w:r>
      <w:r w:rsidRPr="00B3096B">
        <w:rPr>
          <w:rFonts w:ascii="Times New Roman" w:eastAsia="Times New Roman" w:hAnsi="Times New Roman" w:cs="Times New Roman"/>
          <w:color w:val="000000" w:themeColor="text1"/>
          <w:sz w:val="28"/>
          <w:szCs w:val="28"/>
          <w:lang w:val="ru-RU"/>
        </w:rPr>
        <w:t xml:space="preserve">) у 2007 році, показало, що генетичне різноманіття (різноманіття всередині виду) та </w:t>
      </w:r>
      <w:r w:rsidR="00EA2550">
        <w:rPr>
          <w:rFonts w:ascii="Times New Roman" w:eastAsia="Times New Roman" w:hAnsi="Times New Roman" w:cs="Times New Roman"/>
          <w:color w:val="000000" w:themeColor="text1"/>
          <w:sz w:val="28"/>
          <w:szCs w:val="28"/>
          <w:lang w:val="ru-RU"/>
        </w:rPr>
        <w:t>видове</w:t>
      </w:r>
      <w:r w:rsidRPr="00B3096B">
        <w:rPr>
          <w:rFonts w:ascii="Times New Roman" w:eastAsia="Times New Roman" w:hAnsi="Times New Roman" w:cs="Times New Roman"/>
          <w:color w:val="000000" w:themeColor="text1"/>
          <w:sz w:val="28"/>
          <w:szCs w:val="28"/>
          <w:lang w:val="ru-RU"/>
        </w:rPr>
        <w:t xml:space="preserve"> різноманіття залежать одне від одного</w:t>
      </w:r>
      <w:r w:rsidR="00EA2550">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 xml:space="preserve"> тобто, різноманітність всередині виду необхідна для підтримки різноманітності між видами, і навпаки. </w:t>
      </w:r>
      <w:r w:rsidRPr="00B3096B">
        <w:rPr>
          <w:rFonts w:ascii="Times New Roman" w:eastAsia="Times New Roman" w:hAnsi="Times New Roman" w:cs="Times New Roman"/>
          <w:color w:val="000000" w:themeColor="text1"/>
          <w:sz w:val="28"/>
          <w:szCs w:val="28"/>
        </w:rPr>
        <w:t>За словами провідного дослідника, Річарда Ланкау: “If any one type is removed from the system, the cycle can break down, and the community becomes dominated by a single spe</w:t>
      </w:r>
      <w:r w:rsidR="00A7777C"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cies" [11]. </w:t>
      </w:r>
    </w:p>
    <w:p w:rsidR="009B0215" w:rsidRPr="00B3096B" w:rsidRDefault="003D6A20" w:rsidP="00A7777C">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Генотипове та фенотипове різноманіття були виявлені у всіх без винятку видів на різних рівнях: білковому, </w:t>
      </w:r>
      <w:r w:rsidR="00A7777C" w:rsidRPr="00B3096B">
        <w:rPr>
          <w:rFonts w:ascii="Times New Roman" w:eastAsia="Times New Roman" w:hAnsi="Times New Roman" w:cs="Times New Roman"/>
          <w:color w:val="000000" w:themeColor="text1"/>
          <w:sz w:val="28"/>
          <w:szCs w:val="28"/>
          <w:lang w:val="ru-RU"/>
        </w:rPr>
        <w:t xml:space="preserve">ДНК та організменому. Природне </w:t>
      </w:r>
      <w:r w:rsidRPr="00B3096B">
        <w:rPr>
          <w:rFonts w:ascii="Times New Roman" w:eastAsia="Times New Roman" w:hAnsi="Times New Roman" w:cs="Times New Roman"/>
          <w:color w:val="000000" w:themeColor="text1"/>
          <w:sz w:val="28"/>
          <w:szCs w:val="28"/>
          <w:lang w:val="ru-RU"/>
        </w:rPr>
        <w:t>різноманіття є не випадковим, а в його основі лежить масштабна структура. Також присутня кореляція між змінами навколишнього середовища, екологіч</w:t>
      </w:r>
      <w:r w:rsidR="00A7777C" w:rsidRPr="00B3096B">
        <w:rPr>
          <w:rFonts w:ascii="Times New Roman" w:eastAsia="Times New Roman" w:hAnsi="Times New Roman" w:cs="Times New Roman"/>
          <w:color w:val="000000" w:themeColor="text1"/>
          <w:sz w:val="28"/>
          <w:szCs w:val="28"/>
          <w:lang w:val="ru-RU"/>
        </w:rPr>
        <w:t>ного стресу та біорізноманіттям</w:t>
      </w:r>
      <w:r w:rsidRPr="00B3096B">
        <w:rPr>
          <w:rFonts w:ascii="Times New Roman" w:eastAsia="Times New Roman" w:hAnsi="Times New Roman" w:cs="Times New Roman"/>
          <w:color w:val="000000" w:themeColor="text1"/>
          <w:sz w:val="28"/>
          <w:szCs w:val="28"/>
          <w:lang w:val="ru-RU"/>
        </w:rPr>
        <w:t xml:space="preserve"> [12]</w:t>
      </w:r>
      <w:r w:rsidR="00A7777C" w:rsidRPr="00B3096B">
        <w:rPr>
          <w:rFonts w:ascii="Times New Roman" w:eastAsia="Times New Roman" w:hAnsi="Times New Roman" w:cs="Times New Roman"/>
          <w:color w:val="000000" w:themeColor="text1"/>
          <w:sz w:val="28"/>
          <w:szCs w:val="28"/>
          <w:lang w:val="ru-RU"/>
        </w:rPr>
        <w:t>.</w:t>
      </w:r>
    </w:p>
    <w:p w:rsidR="009B0215" w:rsidRPr="00B3096B" w:rsidRDefault="003D6A20" w:rsidP="00A7777C">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Взаємозв'язок генетичного та видового різноманіттям є надзвичайно тонким. Зміни у видовому різноманітті призводять до змін у навколишньому середовищі, що призводить до адаптації інших видів. Зміни в генетичному різноманітті, такі як втрата видів, призводять до втрати біологічного різноманіття.</w:t>
      </w:r>
    </w:p>
    <w:p w:rsidR="003514C3" w:rsidRPr="00B3096B" w:rsidRDefault="003D6A20" w:rsidP="00EA2550">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Постійне зростання інтересів наукового суспільства до внутрішньовидової генетичної варіації (надалі генетична варіація) та паралельне усвідомлення її </w:t>
      </w:r>
      <w:r w:rsidRPr="00B3096B">
        <w:rPr>
          <w:rFonts w:ascii="Times New Roman" w:eastAsia="Times New Roman" w:hAnsi="Times New Roman" w:cs="Times New Roman"/>
          <w:color w:val="000000" w:themeColor="text1"/>
          <w:sz w:val="28"/>
          <w:szCs w:val="28"/>
          <w:highlight w:val="white"/>
          <w:lang w:val="ru-RU"/>
        </w:rPr>
        <w:t xml:space="preserve">значущості </w:t>
      </w:r>
      <w:r w:rsidRPr="00B3096B">
        <w:rPr>
          <w:rFonts w:ascii="Times New Roman" w:eastAsia="Times New Roman" w:hAnsi="Times New Roman" w:cs="Times New Roman"/>
          <w:color w:val="000000" w:themeColor="text1"/>
          <w:sz w:val="28"/>
          <w:szCs w:val="28"/>
          <w:lang w:val="ru-RU"/>
        </w:rPr>
        <w:t>сприяли розвитку досліджень в даній сфері. Розглянемо значення генетичного різноманіття для рослинного світу. У провінції Юньнань було проведено польове дослідження, в основі якого було заложено “ефект монокультури” [13]. Було порівняно урожай монокультурного рису з урожаєм, отриманого з генетично різноманітних рисових культур, обидва врожаї були атаковані хворобою “</w:t>
      </w:r>
      <w:r w:rsidRPr="00B3096B">
        <w:rPr>
          <w:rFonts w:ascii="Times New Roman" w:eastAsia="Times New Roman" w:hAnsi="Times New Roman" w:cs="Times New Roman"/>
          <w:color w:val="000000" w:themeColor="text1"/>
          <w:sz w:val="28"/>
          <w:szCs w:val="28"/>
        </w:rPr>
        <w:t>rice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blast</w:t>
      </w:r>
      <w:r w:rsidRPr="00B3096B">
        <w:rPr>
          <w:rFonts w:ascii="Times New Roman" w:eastAsia="Times New Roman" w:hAnsi="Times New Roman" w:cs="Times New Roman"/>
          <w:color w:val="000000" w:themeColor="text1"/>
          <w:sz w:val="28"/>
          <w:szCs w:val="28"/>
          <w:lang w:val="ru-RU"/>
        </w:rPr>
        <w:t>”. За результатами дослідження, генетично гетерогенні плантації були на 94</w:t>
      </w:r>
      <w:r w:rsidR="003514C3"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стійкішими до</w:t>
      </w:r>
      <w:r w:rsidR="00A7777C" w:rsidRPr="00B3096B">
        <w:rPr>
          <w:rFonts w:ascii="Times New Roman" w:eastAsia="Times New Roman" w:hAnsi="Times New Roman" w:cs="Times New Roman"/>
          <w:color w:val="000000" w:themeColor="text1"/>
          <w:sz w:val="28"/>
          <w:szCs w:val="28"/>
          <w:lang w:val="ru-RU"/>
        </w:rPr>
        <w:t xml:space="preserve"> хвороби та відповідно мали на </w:t>
      </w:r>
      <w:r w:rsidRPr="00B3096B">
        <w:rPr>
          <w:rFonts w:ascii="Times New Roman" w:eastAsia="Times New Roman" w:hAnsi="Times New Roman" w:cs="Times New Roman"/>
          <w:color w:val="000000" w:themeColor="text1"/>
          <w:sz w:val="28"/>
          <w:szCs w:val="28"/>
          <w:lang w:val="ru-RU"/>
        </w:rPr>
        <w:t>89</w:t>
      </w:r>
      <w:r w:rsidR="003514C3"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 кращий врожай [13]. Дослідження свідчить, що в зернових культурах, низьке генетичне різноманіття призводить до підвищеної схильності до хвороб. Зв’язок генетичного різноманіття та стійкістю </w:t>
      </w:r>
      <w:r w:rsidR="003514C3" w:rsidRPr="00B3096B">
        <w:rPr>
          <w:rFonts w:ascii="Times New Roman" w:eastAsia="Times New Roman" w:hAnsi="Times New Roman" w:cs="Times New Roman"/>
          <w:color w:val="000000" w:themeColor="text1"/>
          <w:sz w:val="28"/>
          <w:szCs w:val="28"/>
          <w:lang w:val="ru-RU"/>
        </w:rPr>
        <w:t xml:space="preserve">до хвороб також задокументовані </w:t>
      </w:r>
      <w:r w:rsidR="003514C3" w:rsidRPr="00B3096B">
        <w:rPr>
          <w:rFonts w:ascii="Times New Roman" w:eastAsia="Times New Roman" w:hAnsi="Times New Roman" w:cs="Times New Roman"/>
          <w:color w:val="000000" w:themeColor="text1"/>
          <w:sz w:val="28"/>
          <w:szCs w:val="28"/>
          <w:lang w:val="ru-RU"/>
        </w:rPr>
        <w:lastRenderedPageBreak/>
        <w:t xml:space="preserve">стосовно </w:t>
      </w:r>
      <w:r w:rsidRPr="00B3096B">
        <w:rPr>
          <w:rFonts w:ascii="Times New Roman" w:eastAsia="Times New Roman" w:hAnsi="Times New Roman" w:cs="Times New Roman"/>
          <w:color w:val="000000" w:themeColor="text1"/>
          <w:sz w:val="28"/>
          <w:szCs w:val="28"/>
          <w:lang w:val="ru-RU"/>
        </w:rPr>
        <w:t>інших мікропаразитів [14–16].</w:t>
      </w:r>
      <w:r w:rsidR="00EA2550">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highlight w:val="white"/>
          <w:lang w:val="ru-RU"/>
        </w:rPr>
        <w:t>Іншим вдалим прикладом коли генетичне різноманіття має каскадний ефект на вищі рівні різно</w:t>
      </w:r>
      <w:r w:rsidR="003514C3" w:rsidRPr="00B3096B">
        <w:rPr>
          <w:rFonts w:ascii="Times New Roman" w:eastAsia="Times New Roman" w:hAnsi="Times New Roman" w:cs="Times New Roman"/>
          <w:color w:val="000000" w:themeColor="text1"/>
          <w:sz w:val="28"/>
          <w:szCs w:val="28"/>
          <w:highlight w:val="white"/>
          <w:lang w:val="ru-RU"/>
        </w:rPr>
        <w:t>маніття є різний вміст таніну у</w:t>
      </w:r>
      <w:r w:rsidRPr="00B3096B">
        <w:rPr>
          <w:rFonts w:ascii="Times New Roman" w:eastAsia="Times New Roman" w:hAnsi="Times New Roman" w:cs="Times New Roman"/>
          <w:color w:val="000000" w:themeColor="text1"/>
          <w:sz w:val="28"/>
          <w:szCs w:val="28"/>
          <w:highlight w:val="white"/>
          <w:lang w:val="ru-RU"/>
        </w:rPr>
        <w:t>деревах тополя (</w:t>
      </w:r>
      <w:r w:rsidRPr="00B3096B">
        <w:rPr>
          <w:rFonts w:ascii="Times New Roman" w:eastAsia="Times New Roman" w:hAnsi="Times New Roman" w:cs="Times New Roman"/>
          <w:color w:val="000000" w:themeColor="text1"/>
          <w:sz w:val="28"/>
          <w:szCs w:val="28"/>
          <w:highlight w:val="white"/>
        </w:rPr>
        <w:t>Populus</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trees</w:t>
      </w:r>
      <w:r w:rsidRPr="00B3096B">
        <w:rPr>
          <w:rFonts w:ascii="Times New Roman" w:eastAsia="Times New Roman" w:hAnsi="Times New Roman" w:cs="Times New Roman"/>
          <w:color w:val="000000" w:themeColor="text1"/>
          <w:sz w:val="28"/>
          <w:szCs w:val="28"/>
          <w:highlight w:val="white"/>
          <w:lang w:val="ru-RU"/>
        </w:rPr>
        <w:t>). Таніни допомагають рослинам захищатись від рослиноїдних організмів. Рівень таніну може різко відрізняти</w:t>
      </w:r>
      <w:r w:rsidR="003514C3" w:rsidRPr="00B3096B">
        <w:rPr>
          <w:rFonts w:ascii="Times New Roman" w:eastAsia="Times New Roman" w:hAnsi="Times New Roman" w:cs="Times New Roman"/>
          <w:color w:val="000000" w:themeColor="text1"/>
          <w:sz w:val="28"/>
          <w:szCs w:val="28"/>
          <w:highlight w:val="white"/>
          <w:lang w:val="ru-RU"/>
        </w:rPr>
        <w:t xml:space="preserve">ся серед окремих рослин </w:t>
      </w:r>
      <w:r w:rsidR="00EA2550">
        <w:rPr>
          <w:rFonts w:ascii="Times New Roman" w:eastAsia="Times New Roman" w:hAnsi="Times New Roman" w:cs="Times New Roman"/>
          <w:color w:val="000000" w:themeColor="text1"/>
          <w:sz w:val="28"/>
          <w:szCs w:val="28"/>
          <w:highlight w:val="white"/>
          <w:lang w:val="ru-RU"/>
        </w:rPr>
        <w:t>в</w:t>
      </w:r>
      <w:r w:rsidRPr="00B3096B">
        <w:rPr>
          <w:rFonts w:ascii="Times New Roman" w:eastAsia="Times New Roman" w:hAnsi="Times New Roman" w:cs="Times New Roman"/>
          <w:color w:val="000000" w:themeColor="text1"/>
          <w:sz w:val="28"/>
          <w:szCs w:val="28"/>
          <w:highlight w:val="white"/>
          <w:lang w:val="ru-RU"/>
        </w:rPr>
        <w:t xml:space="preserve">межах виду, що призводить до масштабних екологічних наслідків: в екосистемах північної америки бобри віддають перевагу бідним на танін генотипам дерев </w:t>
      </w:r>
      <w:r w:rsidRPr="00B3096B">
        <w:rPr>
          <w:rFonts w:ascii="Times New Roman" w:eastAsia="Times New Roman" w:hAnsi="Times New Roman" w:cs="Times New Roman"/>
          <w:color w:val="000000" w:themeColor="text1"/>
          <w:sz w:val="28"/>
          <w:szCs w:val="28"/>
          <w:highlight w:val="white"/>
        </w:rPr>
        <w:t>Populus</w:t>
      </w:r>
      <w:r w:rsidRPr="00B3096B">
        <w:rPr>
          <w:rFonts w:ascii="Times New Roman" w:eastAsia="Times New Roman" w:hAnsi="Times New Roman" w:cs="Times New Roman"/>
          <w:color w:val="000000" w:themeColor="text1"/>
          <w:sz w:val="28"/>
          <w:szCs w:val="28"/>
          <w:highlight w:val="white"/>
          <w:lang w:val="ru-RU"/>
        </w:rPr>
        <w:t>. Оскільки бобри є “ключовим видами” екосистеми та дана порода дерев має каскадну роль для прибережних екосистем</w:t>
      </w:r>
      <w:r w:rsidR="003514C3"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lang w:val="ru-RU"/>
        </w:rPr>
        <w:t>[17] відбувається тотальна перебудова екосистеми: відбувається формування спільноти тополів з високим вмістом таніну, що в свою чергу має різні наслідки для біологічних спільнот (мікроорганізмів та членистоногих) та функціонування екосистеми (наприклад, швидкості розкладання)</w:t>
      </w:r>
      <w:r w:rsidR="003514C3" w:rsidRPr="00B3096B">
        <w:rPr>
          <w:rFonts w:ascii="Times New Roman" w:eastAsia="Times New Roman" w:hAnsi="Times New Roman" w:cs="Times New Roman"/>
          <w:color w:val="000000" w:themeColor="text1"/>
          <w:sz w:val="28"/>
          <w:szCs w:val="28"/>
          <w:highlight w:val="white"/>
          <w:lang w:val="ru-RU"/>
        </w:rPr>
        <w:t xml:space="preserve">. Приклад функціонування </w:t>
      </w:r>
      <w:r w:rsidR="00EA2550">
        <w:rPr>
          <w:rFonts w:ascii="Times New Roman" w:eastAsia="Times New Roman" w:hAnsi="Times New Roman" w:cs="Times New Roman"/>
          <w:color w:val="000000" w:themeColor="text1"/>
          <w:sz w:val="28"/>
          <w:szCs w:val="28"/>
          <w:highlight w:val="white"/>
          <w:lang w:val="ru-RU"/>
        </w:rPr>
        <w:t xml:space="preserve">цієї </w:t>
      </w:r>
      <w:r w:rsidR="003514C3" w:rsidRPr="00B3096B">
        <w:rPr>
          <w:rFonts w:ascii="Times New Roman" w:eastAsia="Times New Roman" w:hAnsi="Times New Roman" w:cs="Times New Roman"/>
          <w:color w:val="000000" w:themeColor="text1"/>
          <w:sz w:val="28"/>
          <w:szCs w:val="28"/>
          <w:highlight w:val="white"/>
          <w:lang w:val="ru-RU"/>
        </w:rPr>
        <w:t>екосистеми зображено на</w:t>
      </w:r>
      <w:r w:rsidR="00EA2550">
        <w:rPr>
          <w:rFonts w:ascii="Times New Roman" w:eastAsia="Times New Roman" w:hAnsi="Times New Roman" w:cs="Times New Roman"/>
          <w:color w:val="000000" w:themeColor="text1"/>
          <w:sz w:val="28"/>
          <w:szCs w:val="28"/>
          <w:highlight w:val="white"/>
          <w:lang w:val="ru-RU"/>
        </w:rPr>
        <w:t xml:space="preserve"> </w:t>
      </w:r>
      <w:r w:rsidR="003514C3" w:rsidRPr="00B3096B">
        <w:rPr>
          <w:rFonts w:ascii="Times New Roman" w:eastAsia="Times New Roman" w:hAnsi="Times New Roman" w:cs="Times New Roman"/>
          <w:color w:val="000000" w:themeColor="text1"/>
          <w:sz w:val="28"/>
          <w:szCs w:val="28"/>
          <w:highlight w:val="white"/>
          <w:lang w:val="ru-RU"/>
        </w:rPr>
        <w:t>рис</w:t>
      </w:r>
      <w:r w:rsidR="00EA2550">
        <w:rPr>
          <w:rFonts w:ascii="Times New Roman" w:eastAsia="Times New Roman" w:hAnsi="Times New Roman" w:cs="Times New Roman"/>
          <w:color w:val="000000" w:themeColor="text1"/>
          <w:sz w:val="28"/>
          <w:szCs w:val="28"/>
          <w:highlight w:val="white"/>
          <w:lang w:val="ru-RU"/>
        </w:rPr>
        <w:t>унку</w:t>
      </w:r>
      <w:r w:rsidR="003514C3" w:rsidRPr="00B3096B">
        <w:rPr>
          <w:rFonts w:ascii="Times New Roman" w:eastAsia="Times New Roman" w:hAnsi="Times New Roman" w:cs="Times New Roman"/>
          <w:color w:val="000000" w:themeColor="text1"/>
          <w:sz w:val="28"/>
          <w:szCs w:val="28"/>
          <w:highlight w:val="white"/>
          <w:lang w:val="ru-RU"/>
        </w:rPr>
        <w:t xml:space="preserve"> 1.1</w:t>
      </w:r>
      <w:r w:rsidR="00EA2550">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Бобри як ключовий вид, мають непропорційно великий вплив на екосистему. Через </w:t>
      </w:r>
      <w:r w:rsidR="00EA2550">
        <w:rPr>
          <w:rFonts w:ascii="Times New Roman" w:eastAsia="Times New Roman" w:hAnsi="Times New Roman" w:cs="Times New Roman"/>
          <w:color w:val="000000" w:themeColor="text1"/>
          <w:sz w:val="28"/>
          <w:szCs w:val="28"/>
          <w:lang w:val="ru-RU"/>
        </w:rPr>
        <w:t>те</w:t>
      </w:r>
      <w:r w:rsidRPr="00B3096B">
        <w:rPr>
          <w:rFonts w:ascii="Times New Roman" w:eastAsia="Times New Roman" w:hAnsi="Times New Roman" w:cs="Times New Roman"/>
          <w:color w:val="000000" w:themeColor="text1"/>
          <w:sz w:val="28"/>
          <w:szCs w:val="28"/>
          <w:lang w:val="ru-RU"/>
        </w:rPr>
        <w:t xml:space="preserve">, що бобри надають </w:t>
      </w:r>
      <w:r w:rsidR="00EA2550">
        <w:rPr>
          <w:rFonts w:ascii="Times New Roman" w:eastAsia="Times New Roman" w:hAnsi="Times New Roman" w:cs="Times New Roman"/>
          <w:color w:val="000000" w:themeColor="text1"/>
          <w:sz w:val="28"/>
          <w:szCs w:val="28"/>
          <w:lang w:val="ru-RU"/>
        </w:rPr>
        <w:t xml:space="preserve">перевагу </w:t>
      </w:r>
      <w:r w:rsidRPr="00EA2550">
        <w:rPr>
          <w:rFonts w:ascii="Times New Roman" w:eastAsia="Times New Roman" w:hAnsi="Times New Roman" w:cs="Times New Roman"/>
          <w:color w:val="000000" w:themeColor="text1"/>
          <w:sz w:val="28"/>
          <w:szCs w:val="28"/>
          <w:lang w:val="ru-RU"/>
        </w:rPr>
        <w:t>дерев</w:t>
      </w:r>
      <w:r w:rsidR="00EA2550" w:rsidRPr="00EA2550">
        <w:rPr>
          <w:rFonts w:ascii="Times New Roman" w:eastAsia="Times New Roman" w:hAnsi="Times New Roman" w:cs="Times New Roman"/>
          <w:color w:val="000000" w:themeColor="text1"/>
          <w:sz w:val="28"/>
          <w:szCs w:val="28"/>
          <w:lang w:val="ru-RU"/>
        </w:rPr>
        <w:t>ам</w:t>
      </w:r>
      <w:r w:rsidRPr="00EA2550">
        <w:rPr>
          <w:rFonts w:ascii="Times New Roman" w:eastAsia="Times New Roman" w:hAnsi="Times New Roman" w:cs="Times New Roman"/>
          <w:color w:val="000000" w:themeColor="text1"/>
          <w:sz w:val="28"/>
          <w:szCs w:val="28"/>
          <w:lang w:val="ru-RU"/>
        </w:rPr>
        <w:t xml:space="preserve"> </w:t>
      </w:r>
      <w:r w:rsidRPr="00EA2550">
        <w:rPr>
          <w:rFonts w:ascii="Times New Roman" w:eastAsia="Times New Roman" w:hAnsi="Times New Roman" w:cs="Times New Roman"/>
          <w:color w:val="000000" w:themeColor="text1"/>
          <w:sz w:val="28"/>
          <w:szCs w:val="28"/>
        </w:rPr>
        <w:t>Populus</w:t>
      </w:r>
      <w:r w:rsidRPr="00EA2550">
        <w:rPr>
          <w:rFonts w:ascii="Times New Roman" w:eastAsia="Times New Roman" w:hAnsi="Times New Roman" w:cs="Times New Roman"/>
          <w:color w:val="000000" w:themeColor="text1"/>
          <w:sz w:val="28"/>
          <w:szCs w:val="28"/>
          <w:lang w:val="ru-RU"/>
        </w:rPr>
        <w:t xml:space="preserve"> з низьким вмістом конденсованих дубильних речовин (таніну), забезпечується зростання популяції бавовняних</w:t>
      </w:r>
      <w:r w:rsidRPr="00B3096B">
        <w:rPr>
          <w:rFonts w:ascii="Times New Roman" w:eastAsia="Times New Roman" w:hAnsi="Times New Roman" w:cs="Times New Roman"/>
          <w:color w:val="000000" w:themeColor="text1"/>
          <w:sz w:val="28"/>
          <w:szCs w:val="28"/>
          <w:lang w:val="ru-RU"/>
        </w:rPr>
        <w:t xml:space="preserve"> дерев з високим вмістом таніну. </w:t>
      </w:r>
      <w:r w:rsidR="003514C3" w:rsidRPr="00B3096B">
        <w:rPr>
          <w:rFonts w:ascii="Times New Roman" w:eastAsia="Times New Roman" w:hAnsi="Times New Roman" w:cs="Times New Roman"/>
          <w:color w:val="000000" w:themeColor="text1"/>
          <w:sz w:val="28"/>
          <w:szCs w:val="28"/>
          <w:lang w:val="ru-RU"/>
        </w:rPr>
        <w:t>Внаслідок цього в екосистемі страждає багато спільнот. Відомо, тополі з високим вмістом таніну та низьким таніном підтримують різні спільноти членистоногих. Тополиним лісам з високим рівнем таніну властива підвищену кількість попелиці, якою харчуються птахи. Великий вміст таніну також зменшує швидкість процесу мінералізації та швидкість процесів розкладання, заважаючи вивільненню поживних речовин для нижчих трофічних рівнів таким чином впливаючи на мікробні спільноти ґрунту [18].</w:t>
      </w:r>
    </w:p>
    <w:p w:rsidR="003514C3" w:rsidRPr="00B3096B" w:rsidRDefault="003514C3" w:rsidP="003514C3">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Також варто проаналізувати од</w:t>
      </w:r>
      <w:r w:rsidR="00EA2550">
        <w:rPr>
          <w:rFonts w:ascii="Times New Roman" w:eastAsia="Times New Roman" w:hAnsi="Times New Roman" w:cs="Times New Roman"/>
          <w:color w:val="000000" w:themeColor="text1"/>
          <w:sz w:val="28"/>
          <w:szCs w:val="28"/>
          <w:lang w:val="ru-RU"/>
        </w:rPr>
        <w:t>ин</w:t>
      </w:r>
      <w:r w:rsidRPr="00B3096B">
        <w:rPr>
          <w:rFonts w:ascii="Times New Roman" w:eastAsia="Times New Roman" w:hAnsi="Times New Roman" w:cs="Times New Roman"/>
          <w:color w:val="000000" w:themeColor="text1"/>
          <w:sz w:val="28"/>
          <w:szCs w:val="28"/>
          <w:lang w:val="ru-RU"/>
        </w:rPr>
        <w:t xml:space="preserve"> з найбільш ваго</w:t>
      </w:r>
      <w:r w:rsidR="00FB012E" w:rsidRPr="00B3096B">
        <w:rPr>
          <w:rFonts w:ascii="Times New Roman" w:eastAsia="Times New Roman" w:hAnsi="Times New Roman" w:cs="Times New Roman"/>
          <w:color w:val="000000" w:themeColor="text1"/>
          <w:sz w:val="28"/>
          <w:szCs w:val="28"/>
          <w:lang w:val="ru-RU"/>
        </w:rPr>
        <w:t xml:space="preserve">мих компонентів </w:t>
      </w:r>
      <w:r w:rsidR="00EA2550">
        <w:rPr>
          <w:rFonts w:ascii="Times New Roman" w:eastAsia="Times New Roman" w:hAnsi="Times New Roman" w:cs="Times New Roman"/>
          <w:color w:val="000000" w:themeColor="text1"/>
          <w:sz w:val="28"/>
          <w:szCs w:val="28"/>
          <w:lang w:val="ru-RU"/>
        </w:rPr>
        <w:t>внеску природи в життя людей</w:t>
      </w:r>
      <w:r w:rsidR="00FB012E" w:rsidRPr="00B3096B">
        <w:rPr>
          <w:rFonts w:ascii="Times New Roman" w:eastAsia="Times New Roman" w:hAnsi="Times New Roman" w:cs="Times New Roman"/>
          <w:color w:val="000000" w:themeColor="text1"/>
          <w:sz w:val="28"/>
          <w:szCs w:val="28"/>
          <w:lang w:val="ru-RU"/>
        </w:rPr>
        <w:t>, так зван</w:t>
      </w:r>
      <w:r w:rsidR="00EA2550">
        <w:rPr>
          <w:rFonts w:ascii="Times New Roman" w:eastAsia="Times New Roman" w:hAnsi="Times New Roman" w:cs="Times New Roman"/>
          <w:color w:val="000000" w:themeColor="text1"/>
          <w:sz w:val="28"/>
          <w:szCs w:val="28"/>
          <w:lang w:val="ru-RU"/>
        </w:rPr>
        <w:t>у</w:t>
      </w:r>
      <w:r w:rsidRPr="00B3096B">
        <w:rPr>
          <w:rFonts w:ascii="Times New Roman" w:eastAsia="Times New Roman" w:hAnsi="Times New Roman" w:cs="Times New Roman"/>
          <w:color w:val="000000" w:themeColor="text1"/>
          <w:sz w:val="28"/>
          <w:szCs w:val="28"/>
          <w:lang w:val="ru-RU"/>
        </w:rPr>
        <w:t xml:space="preserve"> “підтримк</w:t>
      </w:r>
      <w:r w:rsidR="00EA2550">
        <w:rPr>
          <w:rFonts w:ascii="Times New Roman" w:eastAsia="Times New Roman" w:hAnsi="Times New Roman" w:cs="Times New Roman"/>
          <w:color w:val="000000" w:themeColor="text1"/>
          <w:sz w:val="28"/>
          <w:szCs w:val="28"/>
          <w:lang w:val="ru-RU"/>
        </w:rPr>
        <w:t>у</w:t>
      </w:r>
      <w:r w:rsidRPr="00B3096B">
        <w:rPr>
          <w:rFonts w:ascii="Times New Roman" w:eastAsia="Times New Roman" w:hAnsi="Times New Roman" w:cs="Times New Roman"/>
          <w:color w:val="000000" w:themeColor="text1"/>
          <w:sz w:val="28"/>
          <w:szCs w:val="28"/>
          <w:lang w:val="ru-RU"/>
        </w:rPr>
        <w:t xml:space="preserve"> варіа</w:t>
      </w:r>
      <w:r w:rsidR="00EA2550">
        <w:rPr>
          <w:rFonts w:ascii="Times New Roman" w:eastAsia="Times New Roman" w:hAnsi="Times New Roman" w:cs="Times New Roman"/>
          <w:color w:val="000000" w:themeColor="text1"/>
          <w:sz w:val="28"/>
          <w:szCs w:val="28"/>
          <w:lang w:val="ru-RU"/>
        </w:rPr>
        <w:t>тивності</w:t>
      </w:r>
      <w:r w:rsidRPr="00B3096B">
        <w:rPr>
          <w:rFonts w:ascii="Times New Roman" w:eastAsia="Times New Roman" w:hAnsi="Times New Roman" w:cs="Times New Roman"/>
          <w:color w:val="000000" w:themeColor="text1"/>
          <w:sz w:val="28"/>
          <w:szCs w:val="28"/>
          <w:lang w:val="ru-RU"/>
        </w:rPr>
        <w:t>”. У деяких концептуалізаціях підтримка варіа</w:t>
      </w:r>
      <w:r w:rsidR="00EA2550">
        <w:rPr>
          <w:rFonts w:ascii="Times New Roman" w:eastAsia="Times New Roman" w:hAnsi="Times New Roman" w:cs="Times New Roman"/>
          <w:color w:val="000000" w:themeColor="text1"/>
          <w:sz w:val="28"/>
          <w:szCs w:val="28"/>
          <w:lang w:val="ru-RU"/>
        </w:rPr>
        <w:t xml:space="preserve">тивності </w:t>
      </w:r>
      <w:r w:rsidRPr="00B3096B">
        <w:rPr>
          <w:rFonts w:ascii="Times New Roman" w:eastAsia="Times New Roman" w:hAnsi="Times New Roman" w:cs="Times New Roman"/>
          <w:color w:val="000000" w:themeColor="text1"/>
          <w:sz w:val="28"/>
          <w:szCs w:val="28"/>
          <w:lang w:val="ru-RU"/>
        </w:rPr>
        <w:t>має дві функції: "страхування" та "</w:t>
      </w:r>
      <w:r w:rsidR="00EA2550">
        <w:rPr>
          <w:rFonts w:ascii="Times New Roman" w:eastAsia="Times New Roman" w:hAnsi="Times New Roman" w:cs="Times New Roman"/>
          <w:color w:val="000000" w:themeColor="text1"/>
          <w:sz w:val="28"/>
          <w:szCs w:val="28"/>
          <w:lang w:val="ru-RU"/>
        </w:rPr>
        <w:t>варіативнсіть</w:t>
      </w:r>
      <w:r w:rsidRPr="00B3096B">
        <w:rPr>
          <w:rFonts w:ascii="Times New Roman" w:eastAsia="Times New Roman" w:hAnsi="Times New Roman" w:cs="Times New Roman"/>
          <w:color w:val="000000" w:themeColor="text1"/>
          <w:sz w:val="28"/>
          <w:szCs w:val="28"/>
          <w:lang w:val="ru-RU"/>
        </w:rPr>
        <w:t xml:space="preserve">". </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3D6A20" w:rsidP="003A6B8B">
      <w:pPr>
        <w:spacing w:line="360" w:lineRule="auto"/>
        <w:jc w:val="center"/>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noProof/>
          <w:color w:val="000000" w:themeColor="text1"/>
          <w:sz w:val="28"/>
          <w:szCs w:val="28"/>
          <w:highlight w:val="white"/>
          <w:lang w:val="ru-RU" w:eastAsia="ru-RU"/>
        </w:rPr>
        <w:lastRenderedPageBreak/>
        <w:drawing>
          <wp:inline distT="114300" distB="114300" distL="114300" distR="114300" wp14:anchorId="6D2856C1" wp14:editId="3F950A2C">
            <wp:extent cx="5191125" cy="2914650"/>
            <wp:effectExtent l="0" t="0" r="9525"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5191125" cy="2914650"/>
                    </a:xfrm>
                    <a:prstGeom prst="rect">
                      <a:avLst/>
                    </a:prstGeom>
                    <a:ln/>
                  </pic:spPr>
                </pic:pic>
              </a:graphicData>
            </a:graphic>
          </wp:inline>
        </w:drawing>
      </w:r>
    </w:p>
    <w:p w:rsidR="009B0215" w:rsidRPr="00B3096B" w:rsidRDefault="003514C3" w:rsidP="003514C3">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Рис</w:t>
      </w:r>
      <w:r w:rsidR="003D6A20" w:rsidRPr="00B3096B">
        <w:rPr>
          <w:rFonts w:ascii="Times New Roman" w:eastAsia="Times New Roman" w:hAnsi="Times New Roman" w:cs="Times New Roman"/>
          <w:color w:val="000000" w:themeColor="text1"/>
          <w:sz w:val="28"/>
          <w:szCs w:val="28"/>
          <w:lang w:val="ru-RU"/>
        </w:rPr>
        <w:t xml:space="preserve"> 1</w:t>
      </w:r>
      <w:r w:rsidR="00544011"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1.  С</w:t>
      </w:r>
      <w:r w:rsidR="003D6A20" w:rsidRPr="00B3096B">
        <w:rPr>
          <w:rFonts w:ascii="Times New Roman" w:eastAsia="Times New Roman" w:hAnsi="Times New Roman" w:cs="Times New Roman"/>
          <w:color w:val="000000" w:themeColor="text1"/>
          <w:sz w:val="28"/>
          <w:szCs w:val="28"/>
          <w:lang w:val="ru-RU"/>
        </w:rPr>
        <w:t>хема впливу генетичного різноманіття тополів на екосистему за допомогою “ключових видів”.</w:t>
      </w:r>
    </w:p>
    <w:p w:rsidR="003514C3" w:rsidRPr="00B3096B" w:rsidRDefault="003514C3" w:rsidP="003514C3">
      <w:pPr>
        <w:spacing w:line="360" w:lineRule="auto"/>
        <w:jc w:val="center"/>
        <w:rPr>
          <w:rFonts w:ascii="Times New Roman" w:eastAsia="Times New Roman" w:hAnsi="Times New Roman" w:cs="Times New Roman"/>
          <w:color w:val="000000" w:themeColor="text1"/>
          <w:sz w:val="28"/>
          <w:szCs w:val="28"/>
          <w:lang w:val="ru-RU"/>
        </w:rPr>
      </w:pPr>
    </w:p>
    <w:p w:rsidR="009B0215" w:rsidRPr="00B3096B" w:rsidRDefault="003D6A20" w:rsidP="003514C3">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Страхова функція фіксує роль еволюційної історії та генетичного різноманіття у підтримці </w:t>
      </w:r>
      <w:r w:rsidR="00EA2550">
        <w:rPr>
          <w:rFonts w:ascii="Times New Roman" w:eastAsia="Times New Roman" w:hAnsi="Times New Roman" w:cs="Times New Roman"/>
          <w:color w:val="000000" w:themeColor="text1"/>
          <w:sz w:val="28"/>
          <w:szCs w:val="28"/>
          <w:lang w:val="ru-RU"/>
        </w:rPr>
        <w:t>внеску природи в життя людей</w:t>
      </w:r>
      <w:r w:rsidR="00EA2550"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за умови нестабільних умов в майбутньому. Наприклад, адаптаційний потенціал екологічно важливих видів допомагає їм зберегти свою нинішню чисельність та екологічну роль в умовах змінного середовища [21,22]. Іншими словами, генетичн</w:t>
      </w:r>
      <w:r w:rsidR="008D0358">
        <w:rPr>
          <w:rFonts w:ascii="Times New Roman" w:eastAsia="Times New Roman" w:hAnsi="Times New Roman" w:cs="Times New Roman"/>
          <w:color w:val="000000" w:themeColor="text1"/>
          <w:sz w:val="28"/>
          <w:szCs w:val="28"/>
          <w:lang w:val="ru-RU"/>
        </w:rPr>
        <w:t>а</w:t>
      </w:r>
      <w:r w:rsidRPr="00B3096B">
        <w:rPr>
          <w:rFonts w:ascii="Times New Roman" w:eastAsia="Times New Roman" w:hAnsi="Times New Roman" w:cs="Times New Roman"/>
          <w:color w:val="000000" w:themeColor="text1"/>
          <w:sz w:val="28"/>
          <w:szCs w:val="28"/>
          <w:lang w:val="ru-RU"/>
        </w:rPr>
        <w:t xml:space="preserve"> варіа</w:t>
      </w:r>
      <w:r w:rsidR="008D0358">
        <w:rPr>
          <w:rFonts w:ascii="Times New Roman" w:eastAsia="Times New Roman" w:hAnsi="Times New Roman" w:cs="Times New Roman"/>
          <w:color w:val="000000" w:themeColor="text1"/>
          <w:sz w:val="28"/>
          <w:szCs w:val="28"/>
          <w:lang w:val="ru-RU"/>
        </w:rPr>
        <w:t>тивнсіть</w:t>
      </w:r>
      <w:r w:rsidRPr="00B3096B">
        <w:rPr>
          <w:rFonts w:ascii="Times New Roman" w:eastAsia="Times New Roman" w:hAnsi="Times New Roman" w:cs="Times New Roman"/>
          <w:color w:val="000000" w:themeColor="text1"/>
          <w:sz w:val="28"/>
          <w:szCs w:val="28"/>
          <w:lang w:val="ru-RU"/>
        </w:rPr>
        <w:t xml:space="preserve"> та їх сучасна еволюція можуть підвищити стабільність, стійкість та еволюційність популяцій, видів та спільнот [23], а отже, підтримувати нинішні </w:t>
      </w:r>
      <w:r w:rsidR="008D0358">
        <w:rPr>
          <w:rFonts w:ascii="Times New Roman" w:eastAsia="Times New Roman" w:hAnsi="Times New Roman" w:cs="Times New Roman"/>
          <w:color w:val="000000" w:themeColor="text1"/>
          <w:sz w:val="28"/>
          <w:szCs w:val="28"/>
          <w:lang w:val="ru-RU"/>
        </w:rPr>
        <w:t>внески природи в життя людей</w:t>
      </w:r>
      <w:r w:rsidRPr="00B3096B">
        <w:rPr>
          <w:rFonts w:ascii="Times New Roman" w:eastAsia="Times New Roman" w:hAnsi="Times New Roman" w:cs="Times New Roman"/>
          <w:color w:val="000000" w:themeColor="text1"/>
          <w:sz w:val="28"/>
          <w:szCs w:val="28"/>
          <w:lang w:val="ru-RU"/>
        </w:rPr>
        <w:t xml:space="preserve">, навіть коли середовище змінюється. </w:t>
      </w:r>
    </w:p>
    <w:p w:rsidR="009B0215" w:rsidRPr="00B3096B" w:rsidRDefault="003D6A20" w:rsidP="003514C3">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Функція </w:t>
      </w:r>
      <w:r w:rsidR="008D0358">
        <w:rPr>
          <w:rFonts w:ascii="Times New Roman" w:eastAsia="Times New Roman" w:hAnsi="Times New Roman" w:cs="Times New Roman"/>
          <w:color w:val="000000" w:themeColor="text1"/>
          <w:sz w:val="28"/>
          <w:szCs w:val="28"/>
          <w:lang w:val="ru-RU"/>
        </w:rPr>
        <w:t>варіативності</w:t>
      </w:r>
      <w:r w:rsidRPr="00B3096B">
        <w:rPr>
          <w:rFonts w:ascii="Times New Roman" w:eastAsia="Times New Roman" w:hAnsi="Times New Roman" w:cs="Times New Roman"/>
          <w:color w:val="000000" w:themeColor="text1"/>
          <w:sz w:val="28"/>
          <w:szCs w:val="28"/>
          <w:lang w:val="ru-RU"/>
        </w:rPr>
        <w:t xml:space="preserve"> визначає та фіксує потенціал сучасних генетичних змін, щоб забезпечити майбутні переваги людства, які в даний час є невідомими. Причиною цьому може бути те, що ці переваги ще не були потрібними, або їх ще не було виявлено.</w:t>
      </w:r>
      <w:r w:rsidR="003514C3" w:rsidRPr="00B3096B">
        <w:rPr>
          <w:rFonts w:ascii="Times New Roman" w:eastAsia="Times New Roman" w:hAnsi="Times New Roman" w:cs="Times New Roman"/>
          <w:color w:val="000000" w:themeColor="text1"/>
          <w:sz w:val="28"/>
          <w:szCs w:val="28"/>
          <w:lang w:val="ru-RU"/>
        </w:rPr>
        <w:t xml:space="preserve"> Таким чином, функція </w:t>
      </w:r>
      <w:r w:rsidR="008D0358">
        <w:rPr>
          <w:rFonts w:ascii="Times New Roman" w:eastAsia="Times New Roman" w:hAnsi="Times New Roman" w:cs="Times New Roman"/>
          <w:color w:val="000000" w:themeColor="text1"/>
          <w:sz w:val="28"/>
          <w:szCs w:val="28"/>
          <w:lang w:val="ru-RU"/>
        </w:rPr>
        <w:t>варіативності</w:t>
      </w:r>
      <w:r w:rsidR="008D0358"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може створювати умови нових фармацевтичних та харчових відкриттів, таких як біопроспективність для виявлення та характеристики нових протимікробних сполук. Дана функція була визнано організацією </w:t>
      </w:r>
      <w:r w:rsidRPr="00B3096B">
        <w:rPr>
          <w:rFonts w:ascii="Times New Roman" w:eastAsia="Times New Roman" w:hAnsi="Times New Roman" w:cs="Times New Roman"/>
          <w:color w:val="000000" w:themeColor="text1"/>
          <w:sz w:val="28"/>
          <w:szCs w:val="28"/>
        </w:rPr>
        <w:t>EU</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biodiversity</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lastRenderedPageBreak/>
        <w:t>strategy</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Natura</w:t>
      </w:r>
      <w:r w:rsidRPr="00B3096B">
        <w:rPr>
          <w:rFonts w:ascii="Times New Roman" w:eastAsia="Times New Roman" w:hAnsi="Times New Roman" w:cs="Times New Roman"/>
          <w:color w:val="000000" w:themeColor="text1"/>
          <w:sz w:val="28"/>
          <w:szCs w:val="28"/>
          <w:lang w:val="ru-RU"/>
        </w:rPr>
        <w:t xml:space="preserve"> 2000. На базі програми було створено мережу заповідних територій спеціально для сприяння розвитку майбутньої різноманітності їстівних рослин [24]</w:t>
      </w:r>
      <w:r w:rsidR="003514C3" w:rsidRPr="00B3096B">
        <w:rPr>
          <w:rFonts w:ascii="Times New Roman" w:eastAsia="Times New Roman" w:hAnsi="Times New Roman" w:cs="Times New Roman"/>
          <w:color w:val="000000" w:themeColor="text1"/>
          <w:sz w:val="28"/>
          <w:szCs w:val="28"/>
          <w:lang w:val="ru-RU"/>
        </w:rPr>
        <w:t>.</w:t>
      </w:r>
    </w:p>
    <w:p w:rsidR="003514C3" w:rsidRPr="00B3096B" w:rsidRDefault="003D6A20" w:rsidP="003514C3">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Отж</w:t>
      </w:r>
      <w:r w:rsidR="008D0358">
        <w:rPr>
          <w:rFonts w:ascii="Times New Roman" w:eastAsia="Times New Roman" w:hAnsi="Times New Roman" w:cs="Times New Roman"/>
          <w:color w:val="000000" w:themeColor="text1"/>
          <w:sz w:val="28"/>
          <w:szCs w:val="28"/>
          <w:lang w:val="ru-RU"/>
        </w:rPr>
        <w:t>е</w:t>
      </w:r>
      <w:r w:rsidRPr="00B3096B">
        <w:rPr>
          <w:rFonts w:ascii="Times New Roman" w:eastAsia="Times New Roman" w:hAnsi="Times New Roman" w:cs="Times New Roman"/>
          <w:color w:val="000000" w:themeColor="text1"/>
          <w:sz w:val="28"/>
          <w:szCs w:val="28"/>
          <w:lang w:val="ru-RU"/>
        </w:rPr>
        <w:t>, зверху було наведено приклади, що свідчать про каскадуючу важливість генетичного біорізноманіття, у функціонуванні загального біорізноманіття. Наслідком цього є розробка методів щодо підвищення нинішніх рівнів генетичної варіацій у природних та одомашнених популяціях. Ці методи включають транслокації видів (</w:t>
      </w:r>
      <w:r w:rsidRPr="00B3096B">
        <w:rPr>
          <w:rFonts w:ascii="Times New Roman" w:eastAsia="Times New Roman" w:hAnsi="Times New Roman" w:cs="Times New Roman"/>
          <w:color w:val="000000" w:themeColor="text1"/>
          <w:sz w:val="28"/>
          <w:szCs w:val="28"/>
        </w:rPr>
        <w:t>species</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translocation</w:t>
      </w:r>
      <w:r w:rsidRPr="00B3096B">
        <w:rPr>
          <w:rFonts w:ascii="Times New Roman" w:eastAsia="Times New Roman" w:hAnsi="Times New Roman" w:cs="Times New Roman"/>
          <w:color w:val="000000" w:themeColor="text1"/>
          <w:sz w:val="28"/>
          <w:szCs w:val="28"/>
          <w:lang w:val="ru-RU"/>
        </w:rPr>
        <w:t>) [25], допоміжний потік генів (</w:t>
      </w:r>
      <w:r w:rsidRPr="00B3096B">
        <w:rPr>
          <w:rFonts w:ascii="Times New Roman" w:eastAsia="Times New Roman" w:hAnsi="Times New Roman" w:cs="Times New Roman"/>
          <w:color w:val="000000" w:themeColor="text1"/>
          <w:sz w:val="28"/>
          <w:szCs w:val="28"/>
        </w:rPr>
        <w:t>assisted</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gene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flow</w:t>
      </w:r>
      <w:r w:rsidRPr="00B3096B">
        <w:rPr>
          <w:rFonts w:ascii="Times New Roman" w:eastAsia="Times New Roman" w:hAnsi="Times New Roman" w:cs="Times New Roman"/>
          <w:color w:val="000000" w:themeColor="text1"/>
          <w:sz w:val="28"/>
          <w:szCs w:val="28"/>
          <w:lang w:val="ru-RU"/>
        </w:rPr>
        <w:t>) та програми розмноження (</w:t>
      </w:r>
      <w:r w:rsidRPr="00B3096B">
        <w:rPr>
          <w:rFonts w:ascii="Times New Roman" w:eastAsia="Times New Roman" w:hAnsi="Times New Roman" w:cs="Times New Roman"/>
          <w:color w:val="000000" w:themeColor="text1"/>
          <w:sz w:val="28"/>
          <w:szCs w:val="28"/>
        </w:rPr>
        <w:t>breeding</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programs</w:t>
      </w:r>
      <w:r w:rsidRPr="00B3096B">
        <w:rPr>
          <w:rFonts w:ascii="Times New Roman" w:eastAsia="Times New Roman" w:hAnsi="Times New Roman" w:cs="Times New Roman"/>
          <w:color w:val="000000" w:themeColor="text1"/>
          <w:sz w:val="28"/>
          <w:szCs w:val="28"/>
          <w:lang w:val="ru-RU"/>
        </w:rPr>
        <w:t>) [26], метою яких є збереження та покращення</w:t>
      </w:r>
      <w:r w:rsidR="003514C3" w:rsidRPr="00B3096B">
        <w:rPr>
          <w:rFonts w:ascii="Times New Roman" w:eastAsia="Times New Roman" w:hAnsi="Times New Roman" w:cs="Times New Roman"/>
          <w:color w:val="000000" w:themeColor="text1"/>
          <w:sz w:val="28"/>
          <w:szCs w:val="28"/>
          <w:lang w:val="ru-RU"/>
        </w:rPr>
        <w:t xml:space="preserve"> генетичної варіації</w:t>
      </w:r>
      <w:r w:rsidRPr="00B3096B">
        <w:rPr>
          <w:rFonts w:ascii="Times New Roman" w:eastAsia="Times New Roman" w:hAnsi="Times New Roman" w:cs="Times New Roman"/>
          <w:color w:val="000000" w:themeColor="text1"/>
          <w:sz w:val="28"/>
          <w:szCs w:val="28"/>
          <w:lang w:val="ru-RU"/>
        </w:rPr>
        <w:t>.</w:t>
      </w:r>
      <w:r w:rsidR="003514C3" w:rsidRPr="00B3096B">
        <w:rPr>
          <w:rFonts w:ascii="Times New Roman" w:eastAsia="Times New Roman" w:hAnsi="Times New Roman" w:cs="Times New Roman"/>
          <w:color w:val="000000" w:themeColor="text1"/>
          <w:sz w:val="28"/>
          <w:szCs w:val="28"/>
          <w:lang w:val="ru-RU"/>
        </w:rPr>
        <w:t xml:space="preserve"> </w:t>
      </w:r>
    </w:p>
    <w:p w:rsidR="003514C3" w:rsidRPr="00B3096B" w:rsidRDefault="003514C3" w:rsidP="003514C3">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Методи підвищення генетичного різноманіття редставлено на рис</w:t>
      </w:r>
      <w:r w:rsidR="00EA2550">
        <w:rPr>
          <w:rFonts w:ascii="Times New Roman" w:eastAsia="Times New Roman" w:hAnsi="Times New Roman" w:cs="Times New Roman"/>
          <w:color w:val="000000" w:themeColor="text1"/>
          <w:sz w:val="28"/>
          <w:szCs w:val="28"/>
          <w:lang w:val="ru-RU"/>
        </w:rPr>
        <w:t>унку</w:t>
      </w:r>
      <w:r w:rsidRPr="00B3096B">
        <w:rPr>
          <w:rFonts w:ascii="Times New Roman" w:eastAsia="Times New Roman" w:hAnsi="Times New Roman" w:cs="Times New Roman"/>
          <w:color w:val="000000" w:themeColor="text1"/>
          <w:sz w:val="28"/>
          <w:szCs w:val="28"/>
          <w:lang w:val="ru-RU"/>
        </w:rPr>
        <w:t xml:space="preserve"> 1.2.</w:t>
      </w:r>
      <w:r w:rsidR="003D6A20" w:rsidRPr="00B3096B">
        <w:rPr>
          <w:rFonts w:ascii="Times New Roman" w:eastAsia="Times New Roman" w:hAnsi="Times New Roman" w:cs="Times New Roman"/>
          <w:color w:val="000000" w:themeColor="text1"/>
          <w:sz w:val="28"/>
          <w:szCs w:val="28"/>
          <w:lang w:val="ru-RU"/>
        </w:rPr>
        <w:t xml:space="preserve"> </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3D6A20" w:rsidP="003A6B8B">
      <w:pPr>
        <w:jc w:val="center"/>
        <w:rPr>
          <w:rFonts w:ascii="Times New Roman" w:hAnsi="Times New Roman" w:cs="Times New Roman"/>
          <w:color w:val="000000" w:themeColor="text1"/>
          <w:sz w:val="28"/>
          <w:szCs w:val="28"/>
          <w:lang w:val="ru-RU"/>
        </w:rPr>
      </w:pPr>
      <w:r w:rsidRPr="00B3096B">
        <w:rPr>
          <w:rFonts w:ascii="Times New Roman" w:hAnsi="Times New Roman" w:cs="Times New Roman"/>
          <w:noProof/>
          <w:color w:val="000000" w:themeColor="text1"/>
          <w:sz w:val="28"/>
          <w:szCs w:val="28"/>
          <w:lang w:val="ru-RU" w:eastAsia="ru-RU"/>
        </w:rPr>
        <w:drawing>
          <wp:inline distT="114300" distB="114300" distL="114300" distR="114300" wp14:anchorId="53B40EBA" wp14:editId="3DA5E01E">
            <wp:extent cx="3505200" cy="4442460"/>
            <wp:effectExtent l="0" t="0" r="0" b="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3505588" cy="4442952"/>
                    </a:xfrm>
                    <a:prstGeom prst="rect">
                      <a:avLst/>
                    </a:prstGeom>
                    <a:ln/>
                  </pic:spPr>
                </pic:pic>
              </a:graphicData>
            </a:graphic>
          </wp:inline>
        </w:drawing>
      </w:r>
    </w:p>
    <w:p w:rsidR="007F74D4" w:rsidRPr="00B3096B" w:rsidRDefault="003D6A20" w:rsidP="00647112">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Рисунок </w:t>
      </w:r>
      <w:r w:rsidR="003514C3" w:rsidRPr="00B3096B">
        <w:rPr>
          <w:rFonts w:ascii="Times New Roman" w:eastAsia="Times New Roman" w:hAnsi="Times New Roman" w:cs="Times New Roman"/>
          <w:color w:val="000000" w:themeColor="text1"/>
          <w:sz w:val="28"/>
          <w:szCs w:val="28"/>
          <w:lang w:val="ru-RU"/>
        </w:rPr>
        <w:t>1.</w:t>
      </w:r>
      <w:r w:rsidRPr="00B3096B">
        <w:rPr>
          <w:rFonts w:ascii="Times New Roman" w:eastAsia="Times New Roman" w:hAnsi="Times New Roman" w:cs="Times New Roman"/>
          <w:color w:val="000000" w:themeColor="text1"/>
          <w:sz w:val="28"/>
          <w:szCs w:val="28"/>
          <w:lang w:val="ru-RU"/>
        </w:rPr>
        <w:t>2</w:t>
      </w:r>
      <w:r w:rsidR="003514C3"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 Методи підвище</w:t>
      </w:r>
      <w:r w:rsidR="003514C3" w:rsidRPr="00B3096B">
        <w:rPr>
          <w:rFonts w:ascii="Times New Roman" w:eastAsia="Times New Roman" w:hAnsi="Times New Roman" w:cs="Times New Roman"/>
          <w:color w:val="000000" w:themeColor="text1"/>
          <w:sz w:val="28"/>
          <w:szCs w:val="28"/>
          <w:lang w:val="ru-RU"/>
        </w:rPr>
        <w:t>ння генетичного біорізноманіття</w:t>
      </w:r>
    </w:p>
    <w:p w:rsidR="00647112" w:rsidRPr="00B3096B" w:rsidRDefault="00647112" w:rsidP="00647112">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 xml:space="preserve">Допоміжний потік генів </w:t>
      </w:r>
      <w:r w:rsidR="003D6A20" w:rsidRPr="00B3096B">
        <w:rPr>
          <w:rFonts w:ascii="Times New Roman" w:eastAsia="Times New Roman" w:hAnsi="Times New Roman" w:cs="Times New Roman"/>
          <w:color w:val="000000" w:themeColor="text1"/>
          <w:sz w:val="28"/>
          <w:szCs w:val="28"/>
          <w:lang w:val="ru-RU"/>
        </w:rPr>
        <w:t xml:space="preserve">- це опосередкована людиною навмисна транслокація особин або їх гамет умежах ареалу виду, щоб полегшити швидку адаптацію у цільової популяції, яка зазнає змін навколишнього середовища. Щоб забезпечити цільову популяцію генетичними ресурсами, які потенційно несуть вигідні алелі у разі змін навколишнього середовища, особини вихідної популяції (чорні кола) можуть бути змішані всередині цільової популяції (білі) для утворення гібридів (сірі); </w:t>
      </w:r>
      <w:r w:rsidR="003D6A20" w:rsidRPr="00B3096B">
        <w:rPr>
          <w:rFonts w:ascii="Times New Roman" w:eastAsia="Times New Roman" w:hAnsi="Times New Roman" w:cs="Times New Roman"/>
          <w:color w:val="000000" w:themeColor="text1"/>
          <w:sz w:val="28"/>
          <w:szCs w:val="28"/>
        </w:rPr>
        <w:t>c</w:t>
      </w:r>
      <w:r w:rsidR="003D6A20" w:rsidRPr="00B3096B">
        <w:rPr>
          <w:rFonts w:ascii="Times New Roman" w:eastAsia="Times New Roman" w:hAnsi="Times New Roman" w:cs="Times New Roman"/>
          <w:color w:val="000000" w:themeColor="text1"/>
          <w:sz w:val="28"/>
          <w:szCs w:val="28"/>
          <w:lang w:val="ru-RU"/>
        </w:rPr>
        <w:t>) програми розведення (</w:t>
      </w:r>
      <w:r w:rsidR="003D6A20" w:rsidRPr="00B3096B">
        <w:rPr>
          <w:rFonts w:ascii="Times New Roman" w:eastAsia="Times New Roman" w:hAnsi="Times New Roman" w:cs="Times New Roman"/>
          <w:color w:val="000000" w:themeColor="text1"/>
          <w:sz w:val="28"/>
          <w:szCs w:val="28"/>
        </w:rPr>
        <w:t>breeding</w:t>
      </w:r>
      <w:r w:rsidR="003D6A20" w:rsidRPr="00B3096B">
        <w:rPr>
          <w:rFonts w:ascii="Times New Roman" w:eastAsia="Times New Roman" w:hAnsi="Times New Roman" w:cs="Times New Roman"/>
          <w:color w:val="000000" w:themeColor="text1"/>
          <w:sz w:val="28"/>
          <w:szCs w:val="28"/>
          <w:lang w:val="ru-RU"/>
        </w:rPr>
        <w:t xml:space="preserve"> </w:t>
      </w:r>
      <w:r w:rsidR="003D6A20" w:rsidRPr="00B3096B">
        <w:rPr>
          <w:rFonts w:ascii="Times New Roman" w:eastAsia="Times New Roman" w:hAnsi="Times New Roman" w:cs="Times New Roman"/>
          <w:color w:val="000000" w:themeColor="text1"/>
          <w:sz w:val="28"/>
          <w:szCs w:val="28"/>
        </w:rPr>
        <w:t>programmes</w:t>
      </w:r>
      <w:r w:rsidR="003D6A20" w:rsidRPr="00B3096B">
        <w:rPr>
          <w:rFonts w:ascii="Times New Roman" w:eastAsia="Times New Roman" w:hAnsi="Times New Roman" w:cs="Times New Roman"/>
          <w:color w:val="000000" w:themeColor="text1"/>
          <w:sz w:val="28"/>
          <w:szCs w:val="28"/>
          <w:lang w:val="ru-RU"/>
        </w:rPr>
        <w:t>) застосовуються для зникаючих видів для підтримання внутрішньовидових генетичних змін, як правило, в неволі (</w:t>
      </w:r>
      <w:r w:rsidR="003D6A20" w:rsidRPr="00B3096B">
        <w:rPr>
          <w:rFonts w:ascii="Times New Roman" w:eastAsia="Times New Roman" w:hAnsi="Times New Roman" w:cs="Times New Roman"/>
          <w:color w:val="000000" w:themeColor="text1"/>
          <w:sz w:val="28"/>
          <w:szCs w:val="28"/>
        </w:rPr>
        <w:t>exsitu</w:t>
      </w:r>
      <w:r w:rsidR="003D6A20" w:rsidRPr="00B3096B">
        <w:rPr>
          <w:rFonts w:ascii="Times New Roman" w:eastAsia="Times New Roman" w:hAnsi="Times New Roman" w:cs="Times New Roman"/>
          <w:color w:val="000000" w:themeColor="text1"/>
          <w:sz w:val="28"/>
          <w:szCs w:val="28"/>
          <w:lang w:val="ru-RU"/>
        </w:rPr>
        <w:t>). Потомство племінної пари А поєднується з потомством племінної пари В, утворюючи гібридне покоління 2.</w:t>
      </w:r>
    </w:p>
    <w:p w:rsidR="009B0215" w:rsidRPr="00B3096B" w:rsidRDefault="003D6A20" w:rsidP="008D0358">
      <w:pPr>
        <w:spacing w:line="360" w:lineRule="auto"/>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Це гібридне потомство буде поєднано з потомством С, щоб сформувати покоління 3, яке тепер несе</w:t>
      </w:r>
      <w:r w:rsidR="00647112" w:rsidRPr="00B3096B">
        <w:rPr>
          <w:rFonts w:ascii="Times New Roman" w:eastAsia="Times New Roman" w:hAnsi="Times New Roman" w:cs="Times New Roman"/>
          <w:color w:val="000000" w:themeColor="text1"/>
          <w:sz w:val="28"/>
          <w:szCs w:val="28"/>
          <w:lang w:val="ru-RU"/>
        </w:rPr>
        <w:t xml:space="preserve"> алелі з трьох різних ліній (А, </w:t>
      </w:r>
      <w:r w:rsidRPr="00B3096B">
        <w:rPr>
          <w:rFonts w:ascii="Times New Roman" w:eastAsia="Times New Roman" w:hAnsi="Times New Roman" w:cs="Times New Roman"/>
          <w:color w:val="000000" w:themeColor="text1"/>
          <w:sz w:val="28"/>
          <w:szCs w:val="28"/>
          <w:lang w:val="ru-RU"/>
        </w:rPr>
        <w:t>В і С). У цьому прикладі четверте покоління містить генетичну суміш із чотирьох ліній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B</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C</w:t>
      </w:r>
      <w:r w:rsidRPr="00B3096B">
        <w:rPr>
          <w:rFonts w:ascii="Times New Roman" w:eastAsia="Times New Roman" w:hAnsi="Times New Roman" w:cs="Times New Roman"/>
          <w:color w:val="000000" w:themeColor="text1"/>
          <w:sz w:val="28"/>
          <w:szCs w:val="28"/>
          <w:lang w:val="ru-RU"/>
        </w:rPr>
        <w:t xml:space="preserve"> і </w:t>
      </w:r>
      <w:r w:rsidRPr="00B3096B">
        <w:rPr>
          <w:rFonts w:ascii="Times New Roman" w:eastAsia="Times New Roman" w:hAnsi="Times New Roman" w:cs="Times New Roman"/>
          <w:color w:val="000000" w:themeColor="text1"/>
          <w:sz w:val="28"/>
          <w:szCs w:val="28"/>
        </w:rPr>
        <w:t>D</w:t>
      </w:r>
      <w:r w:rsidRPr="00B3096B">
        <w:rPr>
          <w:rFonts w:ascii="Times New Roman" w:eastAsia="Times New Roman" w:hAnsi="Times New Roman" w:cs="Times New Roman"/>
          <w:color w:val="000000" w:themeColor="text1"/>
          <w:sz w:val="28"/>
          <w:szCs w:val="28"/>
          <w:lang w:val="ru-RU"/>
        </w:rPr>
        <w:t>).</w:t>
      </w:r>
    </w:p>
    <w:p w:rsidR="00FB012E" w:rsidRPr="00B3096B" w:rsidRDefault="003D6A20" w:rsidP="00647112">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Більше того, постійно зростає кількість пропозицій щодо використання генної інженерії з метою покращення стану генетичного різноманіття, наприклад, були висунуті ідеї щодо відновлення зникаючих алелів та навіть відновлення зниклих організмів. [27].</w:t>
      </w:r>
    </w:p>
    <w:p w:rsidR="00647112"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Визначення та впровадження найефективніших методів моніторингу та модифікації генетичного різноманіття вимагає глибокого розуміння не тільки варіації алелів у конкретних локусах, а й розуміння епістатичних взаємодій між локусами та структурою геному, а також ретельного врахування геномного контексту популяці</w:t>
      </w:r>
      <w:r w:rsidR="008D0358">
        <w:rPr>
          <w:rFonts w:ascii="Times New Roman" w:eastAsia="Times New Roman" w:hAnsi="Times New Roman" w:cs="Times New Roman"/>
          <w:color w:val="000000" w:themeColor="text1"/>
          <w:sz w:val="28"/>
          <w:szCs w:val="28"/>
          <w:lang w:val="ru-RU"/>
        </w:rPr>
        <w:t>й</w:t>
      </w:r>
      <w:r w:rsidRPr="00B3096B">
        <w:rPr>
          <w:rFonts w:ascii="Times New Roman" w:eastAsia="Times New Roman" w:hAnsi="Times New Roman" w:cs="Times New Roman"/>
          <w:color w:val="000000" w:themeColor="text1"/>
          <w:sz w:val="28"/>
          <w:szCs w:val="28"/>
          <w:lang w:val="ru-RU"/>
        </w:rPr>
        <w:t xml:space="preserve"> та спільнот. Причина такої складності полягає в тому, що вплив генетичного варіанту (алеля, гена чи структурної варіації) буде залежати від частоти алелів інших локусів особи, частоти цих алелів у популяції та закономірностей взаємозалежної просторово-тимчасової появи алелей у взаємодіючих видів.</w:t>
      </w:r>
    </w:p>
    <w:p w:rsidR="00AD72AA" w:rsidRPr="00B3096B" w:rsidRDefault="00AD72AA" w:rsidP="007F74D4">
      <w:pPr>
        <w:spacing w:line="360" w:lineRule="auto"/>
        <w:ind w:firstLine="720"/>
        <w:jc w:val="both"/>
        <w:rPr>
          <w:rFonts w:ascii="Times New Roman" w:eastAsia="Times New Roman" w:hAnsi="Times New Roman" w:cs="Times New Roman"/>
          <w:color w:val="000000" w:themeColor="text1"/>
          <w:sz w:val="28"/>
          <w:szCs w:val="28"/>
          <w:lang w:val="ru-RU"/>
        </w:rPr>
      </w:pPr>
    </w:p>
    <w:p w:rsidR="007F74D4" w:rsidRPr="00AD72AA" w:rsidRDefault="003D6A20" w:rsidP="00AD72AA">
      <w:pPr>
        <w:pStyle w:val="1"/>
        <w:numPr>
          <w:ilvl w:val="1"/>
          <w:numId w:val="17"/>
        </w:numPr>
        <w:spacing w:before="0" w:line="360" w:lineRule="auto"/>
        <w:ind w:left="0" w:firstLine="0"/>
        <w:rPr>
          <w:rFonts w:cs="Times New Roman"/>
          <w:color w:val="000000" w:themeColor="text1"/>
          <w:szCs w:val="28"/>
          <w:lang w:val="ru-RU"/>
        </w:rPr>
      </w:pPr>
      <w:bookmarkStart w:id="4" w:name="_Toc58689097"/>
      <w:r w:rsidRPr="00B3096B">
        <w:rPr>
          <w:rFonts w:cs="Times New Roman"/>
          <w:color w:val="000000" w:themeColor="text1"/>
          <w:szCs w:val="28"/>
          <w:lang w:val="ru-RU"/>
        </w:rPr>
        <w:t>Методи визначення біорізноманіття на різних рівнях організації</w:t>
      </w:r>
      <w:bookmarkEnd w:id="4"/>
    </w:p>
    <w:p w:rsidR="00FB012E" w:rsidRPr="00B3096B" w:rsidRDefault="003D6A20" w:rsidP="00AD72AA">
      <w:pPr>
        <w:pStyle w:val="a9"/>
        <w:spacing w:line="360" w:lineRule="auto"/>
        <w:ind w:left="0" w:firstLine="709"/>
        <w:jc w:val="both"/>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Генетичне різноманіття можна виміряти за допомогою використання маркер-генів або</w:t>
      </w:r>
      <w:r w:rsidR="00FB012E"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за допомогою геномних підходів (</w:t>
      </w:r>
      <w:r w:rsidRPr="00B3096B">
        <w:rPr>
          <w:rFonts w:ascii="Times New Roman" w:eastAsia="Times New Roman" w:hAnsi="Times New Roman" w:cs="Times New Roman"/>
          <w:color w:val="000000" w:themeColor="text1"/>
          <w:sz w:val="28"/>
          <w:szCs w:val="28"/>
        </w:rPr>
        <w:t>genome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wide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approaches</w:t>
      </w:r>
      <w:r w:rsidRPr="00B3096B">
        <w:rPr>
          <w:rFonts w:ascii="Times New Roman" w:eastAsia="Times New Roman" w:hAnsi="Times New Roman" w:cs="Times New Roman"/>
          <w:color w:val="000000" w:themeColor="text1"/>
          <w:sz w:val="28"/>
          <w:szCs w:val="28"/>
          <w:lang w:val="ru-RU"/>
        </w:rPr>
        <w:t xml:space="preserve">) [28]. </w:t>
      </w:r>
    </w:p>
    <w:p w:rsidR="009B0215" w:rsidRPr="00B3096B" w:rsidRDefault="003D6A20" w:rsidP="007F74D4">
      <w:pPr>
        <w:spacing w:line="360" w:lineRule="auto"/>
        <w:ind w:firstLine="709"/>
        <w:jc w:val="both"/>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Дані методи дають можливість визначати адаптивний потенціал видів, що залежить від різноманітності фенотипів, що виражається за допомогою генетичного різноманіття. Переважна більшість наукових досліджень з визначення генетичного біорізноманіття та молекулярних механізмів, що впливають на нього, фокусована на вимірі міжвидового та в-межах-одного-виду різноманіття, нуклеотидного різноманіття, алельного багатства та частоти варіативності алелів. Деякі роботи були також присвячені кількісному визначенню г</w:t>
      </w:r>
      <w:r w:rsidR="00FB012E" w:rsidRPr="00B3096B">
        <w:rPr>
          <w:rFonts w:ascii="Times New Roman" w:eastAsia="Times New Roman" w:hAnsi="Times New Roman" w:cs="Times New Roman"/>
          <w:color w:val="000000" w:themeColor="text1"/>
          <w:sz w:val="28"/>
          <w:szCs w:val="28"/>
          <w:lang w:val="ru-RU"/>
        </w:rPr>
        <w:t>енетичного різноманіття у</w:t>
      </w:r>
      <w:r w:rsidRPr="00B3096B">
        <w:rPr>
          <w:rFonts w:ascii="Times New Roman" w:eastAsia="Times New Roman" w:hAnsi="Times New Roman" w:cs="Times New Roman"/>
          <w:color w:val="000000" w:themeColor="text1"/>
          <w:sz w:val="28"/>
          <w:szCs w:val="28"/>
          <w:lang w:val="ru-RU"/>
        </w:rPr>
        <w:t xml:space="preserve">межах популяції (наприклад, адитивна генетична варіація) або варіації між популяціями. Схожі виміри були застосовані для виміру різноманіття на видовому рівні. Сюди відноситься дивергенція нуклеотидів, різниця фіксованих частот алелів та філогенетична відстань [29]. Такі кількісні оцінки генетичного різноманіття є фундаментом для розуміння, підтримки та управління </w:t>
      </w:r>
      <w:r w:rsidR="008D0358">
        <w:rPr>
          <w:rFonts w:ascii="Times New Roman" w:eastAsia="Times New Roman" w:hAnsi="Times New Roman" w:cs="Times New Roman"/>
          <w:color w:val="000000" w:themeColor="text1"/>
          <w:sz w:val="28"/>
          <w:szCs w:val="28"/>
          <w:lang w:val="ru-RU"/>
        </w:rPr>
        <w:t>внеску природи в життя людей</w:t>
      </w:r>
      <w:r w:rsidRPr="00B3096B">
        <w:rPr>
          <w:rFonts w:ascii="Times New Roman" w:eastAsia="Times New Roman" w:hAnsi="Times New Roman" w:cs="Times New Roman"/>
          <w:color w:val="000000" w:themeColor="text1"/>
          <w:sz w:val="28"/>
          <w:szCs w:val="28"/>
          <w:lang w:val="ru-RU"/>
        </w:rPr>
        <w:t>.</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Крім того, генетика та геноміка </w:t>
      </w:r>
      <w:r w:rsidR="008D0358">
        <w:rPr>
          <w:rFonts w:ascii="Times New Roman" w:eastAsia="Times New Roman" w:hAnsi="Times New Roman" w:cs="Times New Roman"/>
          <w:color w:val="000000" w:themeColor="text1"/>
          <w:sz w:val="28"/>
          <w:szCs w:val="28"/>
          <w:lang w:val="ru-RU"/>
        </w:rPr>
        <w:t>внеску природи в життя людей</w:t>
      </w:r>
      <w:r w:rsidR="008D0358"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у багатьох випадках прирівнюється до генетики та геноміки фенотипів, зокрема зв’язок генотипів екосистем з вираженням фенотипами екосистем, коли ці фенотипи мають негативний вплив на навколишнє середовище. Одним з проявів цієї ідеї є розширений фенотип </w:t>
      </w:r>
      <w:r w:rsidRPr="00B3096B">
        <w:rPr>
          <w:rFonts w:ascii="Times New Roman" w:eastAsia="Times New Roman" w:hAnsi="Times New Roman" w:cs="Times New Roman"/>
          <w:color w:val="000000" w:themeColor="text1"/>
          <w:sz w:val="28"/>
          <w:szCs w:val="28"/>
        </w:rPr>
        <w:t>sensu</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Dawkins</w:t>
      </w:r>
      <w:r w:rsidRPr="00B3096B">
        <w:rPr>
          <w:rFonts w:ascii="Times New Roman" w:eastAsia="Times New Roman" w:hAnsi="Times New Roman" w:cs="Times New Roman"/>
          <w:color w:val="000000" w:themeColor="text1"/>
          <w:sz w:val="28"/>
          <w:szCs w:val="28"/>
          <w:lang w:val="ru-RU"/>
        </w:rPr>
        <w:t xml:space="preserve"> [30], гени для екосистем [30] та міжвидові непрямі генетичні ефекти [31]. У кожному випадку вплив генетичних варіацій на рівні індивіда, популяції чи спільноти</w:t>
      </w:r>
      <w:r w:rsidR="00FB012E" w:rsidRPr="00B3096B">
        <w:rPr>
          <w:rFonts w:ascii="Times New Roman" w:eastAsia="Times New Roman" w:hAnsi="Times New Roman" w:cs="Times New Roman"/>
          <w:color w:val="000000" w:themeColor="text1"/>
          <w:sz w:val="28"/>
          <w:szCs w:val="28"/>
          <w:lang w:val="ru-RU"/>
        </w:rPr>
        <w:t xml:space="preserve"> прослідковується на всіх вищих</w:t>
      </w:r>
      <w:r w:rsidRPr="00B3096B">
        <w:rPr>
          <w:rFonts w:ascii="Times New Roman" w:eastAsia="Times New Roman" w:hAnsi="Times New Roman" w:cs="Times New Roman"/>
          <w:color w:val="000000" w:themeColor="text1"/>
          <w:sz w:val="28"/>
          <w:szCs w:val="28"/>
          <w:lang w:val="ru-RU"/>
        </w:rPr>
        <w:t xml:space="preserve"> рівнях біологі</w:t>
      </w:r>
      <w:r w:rsidR="007F74D4" w:rsidRPr="00B3096B">
        <w:rPr>
          <w:rFonts w:ascii="Times New Roman" w:eastAsia="Times New Roman" w:hAnsi="Times New Roman" w:cs="Times New Roman"/>
          <w:color w:val="000000" w:themeColor="text1"/>
          <w:sz w:val="28"/>
          <w:szCs w:val="28"/>
          <w:lang w:val="ru-RU"/>
        </w:rPr>
        <w:t xml:space="preserve">чної організації, на противагу впливу на </w:t>
      </w:r>
      <w:r w:rsidRPr="00B3096B">
        <w:rPr>
          <w:rFonts w:ascii="Times New Roman" w:eastAsia="Times New Roman" w:hAnsi="Times New Roman" w:cs="Times New Roman"/>
          <w:color w:val="000000" w:themeColor="text1"/>
          <w:sz w:val="28"/>
          <w:szCs w:val="28"/>
          <w:lang w:val="ru-RU"/>
        </w:rPr>
        <w:t xml:space="preserve">особи на лише особин тієї самої популяції. </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Варто відмітити, що в даній роботі, </w:t>
      </w:r>
      <w:r w:rsidR="008D0358">
        <w:rPr>
          <w:rFonts w:ascii="Times New Roman" w:eastAsia="Times New Roman" w:hAnsi="Times New Roman" w:cs="Times New Roman"/>
          <w:color w:val="000000" w:themeColor="text1"/>
          <w:sz w:val="28"/>
          <w:szCs w:val="28"/>
          <w:lang w:val="ru-RU"/>
        </w:rPr>
        <w:t xml:space="preserve">як метод визначення генетичного різноманіття, </w:t>
      </w:r>
      <w:r w:rsidRPr="00B3096B">
        <w:rPr>
          <w:rFonts w:ascii="Times New Roman" w:eastAsia="Times New Roman" w:hAnsi="Times New Roman" w:cs="Times New Roman"/>
          <w:color w:val="000000" w:themeColor="text1"/>
          <w:sz w:val="28"/>
          <w:szCs w:val="28"/>
          <w:lang w:val="ru-RU"/>
        </w:rPr>
        <w:t xml:space="preserve">було вибрано метод </w:t>
      </w:r>
      <w:r w:rsidR="008D0358">
        <w:rPr>
          <w:rFonts w:ascii="Times New Roman" w:eastAsia="Times New Roman" w:hAnsi="Times New Roman" w:cs="Times New Roman"/>
          <w:color w:val="000000" w:themeColor="text1"/>
          <w:sz w:val="28"/>
          <w:szCs w:val="28"/>
          <w:lang w:val="ru-RU"/>
        </w:rPr>
        <w:t>генотипування</w:t>
      </w:r>
      <w:r w:rsidRPr="00B3096B">
        <w:rPr>
          <w:rFonts w:ascii="Times New Roman" w:eastAsia="Times New Roman" w:hAnsi="Times New Roman" w:cs="Times New Roman"/>
          <w:color w:val="000000" w:themeColor="text1"/>
          <w:sz w:val="28"/>
          <w:szCs w:val="28"/>
          <w:lang w:val="ru-RU"/>
        </w:rPr>
        <w:t xml:space="preserve"> алельного багатства генів глютинінів, присутність яких асоціюється з високою якістю борошна у пшениці.</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7F74D4" w:rsidRPr="00AD72AA" w:rsidRDefault="003D6A20" w:rsidP="00AD72AA">
      <w:pPr>
        <w:pStyle w:val="1"/>
        <w:numPr>
          <w:ilvl w:val="1"/>
          <w:numId w:val="17"/>
        </w:numPr>
        <w:spacing w:before="0" w:line="360" w:lineRule="auto"/>
        <w:ind w:left="0" w:firstLine="0"/>
        <w:rPr>
          <w:rFonts w:cs="Times New Roman"/>
          <w:color w:val="000000" w:themeColor="text1"/>
          <w:szCs w:val="28"/>
          <w:lang w:val="ru-RU"/>
        </w:rPr>
      </w:pPr>
      <w:bookmarkStart w:id="5" w:name="_Toc58689098"/>
      <w:r w:rsidRPr="00B3096B">
        <w:rPr>
          <w:rFonts w:cs="Times New Roman"/>
          <w:color w:val="000000" w:themeColor="text1"/>
          <w:szCs w:val="28"/>
          <w:lang w:val="ru-RU"/>
        </w:rPr>
        <w:t>Поліморфізм</w:t>
      </w:r>
      <w:bookmarkEnd w:id="5"/>
    </w:p>
    <w:p w:rsidR="009B0215" w:rsidRPr="00B3096B" w:rsidRDefault="003D6A20" w:rsidP="00AD72AA">
      <w:pPr>
        <w:spacing w:line="360" w:lineRule="auto"/>
        <w:ind w:firstLine="709"/>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Поліморфізм - наявність двох різних ознак одного гену, тобто існування алельних варіацій певного гену. До того ж, для того, щоб ознака була класифікована як поліморфізм, ймовірність наявності кожного алеля в популяції має бути не менше 1</w:t>
      </w:r>
      <w:r w:rsidR="007F74D4"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lastRenderedPageBreak/>
        <w:t>Яскравим прикладом виступає ягуар, забарвлення якого може бути як світлим так і темним</w:t>
      </w:r>
      <w:r w:rsidR="007F74D4"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[33]. </w:t>
      </w:r>
    </w:p>
    <w:p w:rsidR="009B0215" w:rsidRPr="00B3096B" w:rsidRDefault="003D6A20" w:rsidP="007F74D4">
      <w:pPr>
        <w:spacing w:line="360" w:lineRule="auto"/>
        <w:ind w:firstLine="709"/>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Властивостями поліморфізму є те, що він може піддаватися змінам через вплив природного відбору. Особливо важливо, поліморфізм може бути успадкованим.</w:t>
      </w:r>
    </w:p>
    <w:p w:rsidR="007F74D4" w:rsidRPr="00B3096B" w:rsidRDefault="003D6A20" w:rsidP="009E2D13">
      <w:pPr>
        <w:spacing w:line="360" w:lineRule="auto"/>
        <w:ind w:firstLine="709"/>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Три механізми можуть спричинити поліморфізм: генетичний поліморфізм - фенотип кожної особини обумовлений генетично; умовна стратегія розвитку, коли фенотип кожної особини визначаються екологічними факторами та змішана стратегія розвитку, коли фенотип випадково присвоюється під час розвитку [34]. Прикладом поліморфізму, спричиненого генетичними механізмами є, визначення статі людини. У перетинчастокрилих (мурах, бджіл та </w:t>
      </w:r>
      <w:r w:rsidRPr="00B3096B">
        <w:rPr>
          <w:rFonts w:ascii="Times New Roman" w:eastAsia="Times New Roman" w:hAnsi="Times New Roman" w:cs="Times New Roman"/>
          <w:color w:val="000000" w:themeColor="text1"/>
          <w:sz w:val="28"/>
          <w:szCs w:val="28"/>
        </w:rPr>
        <w:t>oc</w:t>
      </w:r>
      <w:r w:rsidRPr="00B3096B">
        <w:rPr>
          <w:rFonts w:ascii="Times New Roman" w:eastAsia="Times New Roman" w:hAnsi="Times New Roman" w:cs="Times New Roman"/>
          <w:color w:val="000000" w:themeColor="text1"/>
          <w:sz w:val="28"/>
          <w:szCs w:val="28"/>
          <w:lang w:val="ru-RU"/>
        </w:rPr>
        <w:t>) визначення статі відбувається відповідно до гапло-диплоїдного механізму: самки є диплоїдними, самці - гаплоїдними.</w:t>
      </w:r>
      <w:r w:rsidR="009E2D13">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Однак у деяких тварин визначення статі відбувається через вплив навколишнього середовища, добре відомим прикладом є аллігатори. Наступним прикладом поліморфізму, виникнення якого відбувається за екологічним механізмом є поділ мурах на робітників та захисників. В основі цього явища лежить різне харчування мурах. </w:t>
      </w:r>
    </w:p>
    <w:p w:rsidR="009B0215" w:rsidRPr="00B3096B" w:rsidRDefault="003D6A20" w:rsidP="007F74D4">
      <w:pPr>
        <w:spacing w:line="360" w:lineRule="auto"/>
        <w:ind w:firstLine="709"/>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Поліморфізм, що виникає через вплив екологічного фактору називається поліфенізмом. На противагу генетичному поліморфізму, поліфенічна система володіє певною визначеною екологічною пластичністю. Також відомо, що генетичний поліморфізм є більш поширеним у природі.</w:t>
      </w:r>
    </w:p>
    <w:p w:rsidR="007F74D4" w:rsidRPr="00B3096B" w:rsidRDefault="003D6A20" w:rsidP="007F74D4">
      <w:pPr>
        <w:spacing w:line="360" w:lineRule="auto"/>
        <w:ind w:firstLine="709"/>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Поліморфізм широко поширений у природі. Поліморфізм сильно пов'язаний з адаптацією виду до навколишнього середовища, що може відрізнятися колоритом, запасами їжі, рівнями хижацтва. Наслідки впливу останнього можна прослідкувати в зміні біорізноманіття, генетичних варіацій та адаптаційних властивостей. Крім того, поліморфізм асоціюється із більш високою швидкістю видоутворення, а також відіграє ключову роль в збереженні різноманітності форм у популяції [35]. </w:t>
      </w:r>
    </w:p>
    <w:p w:rsidR="007F74D4" w:rsidRPr="00B3096B" w:rsidRDefault="007F74D4" w:rsidP="007F74D4">
      <w:pPr>
        <w:spacing w:line="360" w:lineRule="auto"/>
        <w:ind w:firstLine="709"/>
        <w:jc w:val="both"/>
        <w:rPr>
          <w:rFonts w:ascii="Times New Roman" w:eastAsia="Times New Roman" w:hAnsi="Times New Roman" w:cs="Times New Roman"/>
          <w:color w:val="000000" w:themeColor="text1"/>
          <w:sz w:val="28"/>
          <w:szCs w:val="28"/>
          <w:lang w:val="ru-RU"/>
        </w:rPr>
      </w:pPr>
    </w:p>
    <w:p w:rsidR="007F74D4" w:rsidRPr="00B3096B" w:rsidRDefault="003D6A20" w:rsidP="008D2923">
      <w:pPr>
        <w:pStyle w:val="1"/>
        <w:numPr>
          <w:ilvl w:val="1"/>
          <w:numId w:val="17"/>
        </w:numPr>
        <w:spacing w:before="0" w:line="360" w:lineRule="auto"/>
        <w:ind w:left="0" w:firstLine="0"/>
        <w:rPr>
          <w:rFonts w:cs="Times New Roman"/>
          <w:color w:val="000000" w:themeColor="text1"/>
          <w:szCs w:val="28"/>
          <w:lang w:val="ru-RU"/>
        </w:rPr>
      </w:pPr>
      <w:bookmarkStart w:id="6" w:name="_Toc58689099"/>
      <w:r w:rsidRPr="00B3096B">
        <w:rPr>
          <w:rFonts w:cs="Times New Roman"/>
          <w:color w:val="000000" w:themeColor="text1"/>
          <w:szCs w:val="28"/>
          <w:lang w:val="ru-RU"/>
        </w:rPr>
        <w:lastRenderedPageBreak/>
        <w:t>Зв’язок генетичного різноманіття та внеску природи в життя людей</w:t>
      </w:r>
      <w:bookmarkEnd w:id="6"/>
      <w:r w:rsidRPr="00B3096B">
        <w:rPr>
          <w:rFonts w:cs="Times New Roman"/>
          <w:color w:val="000000" w:themeColor="text1"/>
          <w:szCs w:val="28"/>
          <w:lang w:val="ru-RU"/>
        </w:rPr>
        <w:t xml:space="preserve"> </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Для ефективного виміру рівня антропогенного впливу на біорізноманіття та уникнення суперечок між вченими з різних країн, організацією </w:t>
      </w:r>
      <w:r w:rsidRPr="00B3096B">
        <w:rPr>
          <w:rFonts w:ascii="Times New Roman" w:eastAsia="Times New Roman" w:hAnsi="Times New Roman" w:cs="Times New Roman"/>
          <w:color w:val="000000" w:themeColor="text1"/>
          <w:sz w:val="28"/>
          <w:szCs w:val="28"/>
        </w:rPr>
        <w:t>Millennium</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Ecosystem</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Assessment</w:t>
      </w:r>
      <w:r w:rsidRPr="00B3096B">
        <w:rPr>
          <w:rFonts w:ascii="Times New Roman" w:eastAsia="Times New Roman" w:hAnsi="Times New Roman" w:cs="Times New Roman"/>
          <w:color w:val="000000" w:themeColor="text1"/>
          <w:sz w:val="28"/>
          <w:szCs w:val="28"/>
          <w:lang w:val="ru-RU"/>
        </w:rPr>
        <w:t xml:space="preserve"> 17 було розроблена уніфікуюча концепція “екосистемні послуги” (далі - ЕП). Отже, екосистемні послуги - це блага, які створюють природні середовища і які ви</w:t>
      </w:r>
      <w:r w:rsidR="007F74D4" w:rsidRPr="00B3096B">
        <w:rPr>
          <w:rFonts w:ascii="Times New Roman" w:eastAsia="Times New Roman" w:hAnsi="Times New Roman" w:cs="Times New Roman"/>
          <w:color w:val="000000" w:themeColor="text1"/>
          <w:sz w:val="28"/>
          <w:szCs w:val="28"/>
          <w:lang w:val="ru-RU"/>
        </w:rPr>
        <w:t xml:space="preserve">користовують для своєї користі </w:t>
      </w:r>
      <w:r w:rsidRPr="00B3096B">
        <w:rPr>
          <w:rFonts w:ascii="Times New Roman" w:eastAsia="Times New Roman" w:hAnsi="Times New Roman" w:cs="Times New Roman"/>
          <w:color w:val="000000" w:themeColor="text1"/>
          <w:sz w:val="28"/>
          <w:szCs w:val="28"/>
          <w:lang w:val="ru-RU"/>
        </w:rPr>
        <w:t xml:space="preserve">люди. </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Не</w:t>
      </w:r>
      <w:r w:rsidR="007F74D4" w:rsidRPr="00B3096B">
        <w:rPr>
          <w:rFonts w:ascii="Times New Roman" w:eastAsia="Times New Roman" w:hAnsi="Times New Roman" w:cs="Times New Roman"/>
          <w:color w:val="000000" w:themeColor="text1"/>
          <w:sz w:val="28"/>
          <w:szCs w:val="28"/>
          <w:lang w:val="ru-RU"/>
        </w:rPr>
        <w:t>що</w:t>
      </w:r>
      <w:r w:rsidRPr="00B3096B">
        <w:rPr>
          <w:rFonts w:ascii="Times New Roman" w:eastAsia="Times New Roman" w:hAnsi="Times New Roman" w:cs="Times New Roman"/>
          <w:color w:val="000000" w:themeColor="text1"/>
          <w:sz w:val="28"/>
          <w:szCs w:val="28"/>
          <w:lang w:val="ru-RU"/>
        </w:rPr>
        <w:t>давно, в 2017 році на п’ятому пленарному засіданні Міжурядової науково-політичної платформи з біорізноманіття та екосистемних послуг (</w:t>
      </w:r>
      <w:r w:rsidRPr="00B3096B">
        <w:rPr>
          <w:rFonts w:ascii="Times New Roman" w:eastAsia="Times New Roman" w:hAnsi="Times New Roman" w:cs="Times New Roman"/>
          <w:color w:val="000000" w:themeColor="text1"/>
          <w:sz w:val="28"/>
          <w:szCs w:val="28"/>
        </w:rPr>
        <w:t>IPBES</w:t>
      </w:r>
      <w:r w:rsidRPr="00B3096B">
        <w:rPr>
          <w:rFonts w:ascii="Times New Roman" w:eastAsia="Times New Roman" w:hAnsi="Times New Roman" w:cs="Times New Roman"/>
          <w:color w:val="000000" w:themeColor="text1"/>
          <w:sz w:val="28"/>
          <w:szCs w:val="28"/>
          <w:lang w:val="ru-RU"/>
        </w:rPr>
        <w:t>) концепція ЕП була оновлена, доопрацьована та перейменована (Рис. 2</w:t>
      </w:r>
      <w:r w:rsidR="007F74D4" w:rsidRPr="00B3096B">
        <w:rPr>
          <w:rFonts w:ascii="Times New Roman" w:eastAsia="Times New Roman" w:hAnsi="Times New Roman" w:cs="Times New Roman"/>
          <w:color w:val="000000" w:themeColor="text1"/>
          <w:sz w:val="28"/>
          <w:szCs w:val="28"/>
          <w:lang w:val="ru-RU"/>
        </w:rPr>
        <w:t>.3</w:t>
      </w:r>
      <w:r w:rsidRPr="00B3096B">
        <w:rPr>
          <w:rFonts w:ascii="Times New Roman" w:eastAsia="Times New Roman" w:hAnsi="Times New Roman" w:cs="Times New Roman"/>
          <w:color w:val="000000" w:themeColor="text1"/>
          <w:sz w:val="28"/>
          <w:szCs w:val="28"/>
          <w:lang w:val="ru-RU"/>
        </w:rPr>
        <w:t>). Нова назва концепції звучить як “внески природи в життя людей”</w:t>
      </w:r>
      <w:r w:rsidR="007F74D4"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(далі - ВПЛ).</w:t>
      </w:r>
    </w:p>
    <w:p w:rsidR="007F74D4" w:rsidRPr="00B3096B" w:rsidRDefault="007F74D4"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Одинична властивість будь-якої екосистеми є функцією від всієї системи, отже всі взаємодії між особинами, популяціями, видами слід розглядати як одне ціле. До властивостей, які спочатку розглядалися як екосистемні послуги відносяться допоміжні послуги (</w:t>
      </w:r>
      <w:r w:rsidRPr="00B3096B">
        <w:rPr>
          <w:rFonts w:ascii="Times New Roman" w:eastAsia="Times New Roman" w:hAnsi="Times New Roman" w:cs="Times New Roman"/>
          <w:color w:val="000000" w:themeColor="text1"/>
          <w:sz w:val="28"/>
          <w:szCs w:val="28"/>
        </w:rPr>
        <w:t>supporting</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services</w:t>
      </w:r>
      <w:r w:rsidRPr="00B3096B">
        <w:rPr>
          <w:rFonts w:ascii="Times New Roman" w:eastAsia="Times New Roman" w:hAnsi="Times New Roman" w:cs="Times New Roman"/>
          <w:color w:val="000000" w:themeColor="text1"/>
          <w:sz w:val="28"/>
          <w:szCs w:val="28"/>
          <w:lang w:val="ru-RU"/>
        </w:rPr>
        <w:t>), такі як кругообіг поживних речовин та первинне виробництво, послуги реулювання (</w:t>
      </w:r>
      <w:r w:rsidRPr="00B3096B">
        <w:rPr>
          <w:rFonts w:ascii="Times New Roman" w:eastAsia="Times New Roman" w:hAnsi="Times New Roman" w:cs="Times New Roman"/>
          <w:color w:val="000000" w:themeColor="text1"/>
          <w:sz w:val="28"/>
          <w:szCs w:val="28"/>
        </w:rPr>
        <w:t>regulating</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services</w:t>
      </w:r>
      <w:r w:rsidRPr="00B3096B">
        <w:rPr>
          <w:rFonts w:ascii="Times New Roman" w:eastAsia="Times New Roman" w:hAnsi="Times New Roman" w:cs="Times New Roman"/>
          <w:color w:val="000000" w:themeColor="text1"/>
          <w:sz w:val="28"/>
          <w:szCs w:val="28"/>
          <w:lang w:val="ru-RU"/>
        </w:rPr>
        <w:t>) - поглинання вуглецю та регулювання клімату, культурні послуги (</w:t>
      </w:r>
      <w:r w:rsidRPr="00B3096B">
        <w:rPr>
          <w:rFonts w:ascii="Times New Roman" w:eastAsia="Times New Roman" w:hAnsi="Times New Roman" w:cs="Times New Roman"/>
          <w:color w:val="000000" w:themeColor="text1"/>
          <w:sz w:val="28"/>
          <w:szCs w:val="28"/>
        </w:rPr>
        <w:t>cultural</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services</w:t>
      </w:r>
      <w:r w:rsidRPr="00B3096B">
        <w:rPr>
          <w:rFonts w:ascii="Times New Roman" w:eastAsia="Times New Roman" w:hAnsi="Times New Roman" w:cs="Times New Roman"/>
          <w:color w:val="000000" w:themeColor="text1"/>
          <w:sz w:val="28"/>
          <w:szCs w:val="28"/>
          <w:lang w:val="ru-RU"/>
        </w:rPr>
        <w:t>), до цієї групи належать рекреаційні, етичні, духовні та освітні послуги; та послуги з забезпечення (</w:t>
      </w:r>
      <w:r w:rsidRPr="00B3096B">
        <w:rPr>
          <w:rFonts w:ascii="Times New Roman" w:eastAsia="Times New Roman" w:hAnsi="Times New Roman" w:cs="Times New Roman"/>
          <w:color w:val="000000" w:themeColor="text1"/>
          <w:sz w:val="28"/>
          <w:szCs w:val="28"/>
        </w:rPr>
        <w:t>provisioning</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services</w:t>
      </w:r>
      <w:r w:rsidRPr="00B3096B">
        <w:rPr>
          <w:rFonts w:ascii="Times New Roman" w:eastAsia="Times New Roman" w:hAnsi="Times New Roman" w:cs="Times New Roman"/>
          <w:color w:val="000000" w:themeColor="text1"/>
          <w:sz w:val="28"/>
          <w:szCs w:val="28"/>
          <w:lang w:val="ru-RU"/>
        </w:rPr>
        <w:t xml:space="preserve">): наявність вода та їжа. </w:t>
      </w:r>
    </w:p>
    <w:p w:rsidR="007F74D4" w:rsidRPr="00B3096B" w:rsidRDefault="007F74D4"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У 2013 році, в процесі реструктуризації, допоміжні ЕП були розділені та включені до регулятивних ЕП та категорії „природа”. У 2017 році, регулюючі ЕП були додатково розмежовані як “матеріальні” та “нематеріальні” ВПЛ. Культурні </w:t>
      </w:r>
      <w:r w:rsidRPr="00B3096B">
        <w:rPr>
          <w:rFonts w:ascii="Times New Roman" w:eastAsia="Times New Roman" w:hAnsi="Times New Roman" w:cs="Times New Roman"/>
          <w:color w:val="000000" w:themeColor="text1"/>
          <w:sz w:val="28"/>
          <w:szCs w:val="28"/>
        </w:rPr>
        <w:t>E</w:t>
      </w:r>
      <w:r w:rsidRPr="00B3096B">
        <w:rPr>
          <w:rFonts w:ascii="Times New Roman" w:eastAsia="Times New Roman" w:hAnsi="Times New Roman" w:cs="Times New Roman"/>
          <w:color w:val="000000" w:themeColor="text1"/>
          <w:sz w:val="28"/>
          <w:szCs w:val="28"/>
          <w:lang w:val="ru-RU"/>
        </w:rPr>
        <w:t xml:space="preserve">П вперше були прийняті </w:t>
      </w:r>
      <w:r w:rsidRPr="00B3096B">
        <w:rPr>
          <w:rFonts w:ascii="Times New Roman" w:eastAsia="Times New Roman" w:hAnsi="Times New Roman" w:cs="Times New Roman"/>
          <w:color w:val="000000" w:themeColor="text1"/>
          <w:sz w:val="28"/>
          <w:szCs w:val="28"/>
        </w:rPr>
        <w:t>IPBES</w:t>
      </w:r>
      <w:r w:rsidRPr="00B3096B">
        <w:rPr>
          <w:rFonts w:ascii="Times New Roman" w:eastAsia="Times New Roman" w:hAnsi="Times New Roman" w:cs="Times New Roman"/>
          <w:color w:val="000000" w:themeColor="text1"/>
          <w:sz w:val="28"/>
          <w:szCs w:val="28"/>
          <w:lang w:val="ru-RU"/>
        </w:rPr>
        <w:t xml:space="preserve"> у 2013 році. В кінцевому вигляді вони представлені як «культурний контекст».</w:t>
      </w:r>
    </w:p>
    <w:p w:rsidR="007F74D4" w:rsidRPr="00B3096B" w:rsidRDefault="007F74D4" w:rsidP="007F74D4">
      <w:pPr>
        <w:spacing w:line="360" w:lineRule="auto"/>
        <w:ind w:firstLine="72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9E2D13" w:rsidP="003A6B8B">
      <w:pPr>
        <w:spacing w:line="360" w:lineRule="auto"/>
        <w:jc w:val="center"/>
        <w:rPr>
          <w:rFonts w:ascii="Times New Roman" w:eastAsia="Times New Roman" w:hAnsi="Times New Roman" w:cs="Times New Roman"/>
          <w:color w:val="000000" w:themeColor="text1"/>
          <w:sz w:val="28"/>
          <w:szCs w:val="28"/>
        </w:rPr>
      </w:pPr>
      <w:r w:rsidRPr="009E2D13">
        <w:rPr>
          <w:rFonts w:ascii="Times New Roman" w:eastAsia="Times New Roman" w:hAnsi="Times New Roman" w:cs="Times New Roman"/>
          <w:noProof/>
          <w:color w:val="000000" w:themeColor="text1"/>
          <w:sz w:val="28"/>
          <w:szCs w:val="28"/>
          <w:lang w:val="ru-RU" w:eastAsia="ru-RU"/>
        </w:rPr>
        <w:lastRenderedPageBreak/>
        <w:drawing>
          <wp:inline distT="0" distB="0" distL="0" distR="0" wp14:anchorId="4FB0F3BF" wp14:editId="37E1306C">
            <wp:extent cx="3764606" cy="3619814"/>
            <wp:effectExtent l="0" t="0" r="762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64606" cy="3619814"/>
                    </a:xfrm>
                    <a:prstGeom prst="rect">
                      <a:avLst/>
                    </a:prstGeom>
                  </pic:spPr>
                </pic:pic>
              </a:graphicData>
            </a:graphic>
          </wp:inline>
        </w:drawing>
      </w:r>
    </w:p>
    <w:p w:rsidR="009B0215" w:rsidRPr="00B3096B" w:rsidRDefault="009B0215" w:rsidP="003A6B8B">
      <w:pPr>
        <w:spacing w:line="360" w:lineRule="auto"/>
        <w:jc w:val="center"/>
        <w:rPr>
          <w:rFonts w:ascii="Times New Roman" w:eastAsia="Times New Roman" w:hAnsi="Times New Roman" w:cs="Times New Roman"/>
          <w:color w:val="000000" w:themeColor="text1"/>
          <w:sz w:val="28"/>
          <w:szCs w:val="28"/>
        </w:rPr>
      </w:pPr>
    </w:p>
    <w:p w:rsidR="009B0215" w:rsidRPr="00B3096B" w:rsidRDefault="0026083D" w:rsidP="003A6B8B">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Рис. 1</w:t>
      </w:r>
      <w:r w:rsidR="007F74D4" w:rsidRPr="00B3096B">
        <w:rPr>
          <w:rFonts w:ascii="Times New Roman" w:eastAsia="Times New Roman" w:hAnsi="Times New Roman" w:cs="Times New Roman"/>
          <w:color w:val="000000" w:themeColor="text1"/>
          <w:sz w:val="28"/>
          <w:szCs w:val="28"/>
          <w:lang w:val="ru-RU"/>
        </w:rPr>
        <w:t>.3</w:t>
      </w:r>
      <w:r w:rsidRPr="00B3096B">
        <w:rPr>
          <w:rFonts w:ascii="Times New Roman" w:eastAsia="Times New Roman" w:hAnsi="Times New Roman" w:cs="Times New Roman"/>
          <w:color w:val="000000" w:themeColor="text1"/>
          <w:sz w:val="28"/>
          <w:szCs w:val="28"/>
          <w:lang w:val="ru-RU"/>
        </w:rPr>
        <w:t>.</w:t>
      </w:r>
      <w:r w:rsidR="003D6A20" w:rsidRPr="00B3096B">
        <w:rPr>
          <w:rFonts w:ascii="Times New Roman" w:eastAsia="Times New Roman" w:hAnsi="Times New Roman" w:cs="Times New Roman"/>
          <w:color w:val="000000" w:themeColor="text1"/>
          <w:sz w:val="28"/>
          <w:szCs w:val="28"/>
          <w:lang w:val="ru-RU"/>
        </w:rPr>
        <w:t xml:space="preserve"> Від екологічних послуг до ВПЛ</w:t>
      </w:r>
    </w:p>
    <w:p w:rsidR="009B0215" w:rsidRPr="00B3096B" w:rsidRDefault="009B0215" w:rsidP="003A6B8B">
      <w:pPr>
        <w:spacing w:line="360" w:lineRule="auto"/>
        <w:rPr>
          <w:rFonts w:ascii="Times New Roman" w:eastAsia="Times New Roman" w:hAnsi="Times New Roman" w:cs="Times New Roman"/>
          <w:b/>
          <w:i/>
          <w:color w:val="000000" w:themeColor="text1"/>
          <w:sz w:val="28"/>
          <w:szCs w:val="28"/>
          <w:lang w:val="ru-RU"/>
        </w:rPr>
      </w:pPr>
    </w:p>
    <w:p w:rsidR="007F74D4"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Генетичне різноманіття безпосередньо впливає на загальне біорізноманіття, а отже, і на ВПЛ наступними шляхами: завдяки постійним генетичним варіаціям (певна комбінація генів та алелів у певний момент часу та у певному місці) та шляхом сучасної еволюції (діючі еволюційні зміни, які впливають на генетичну варіативність в даному місці в певний момент часу). Що стосується постійних генетичних варіацій, ідея полягає в тому, що певна комбінація генів буде впливати через відповідне вираження фенотипу на ВПЛ інакше, ніж інша комбінація генів. Ідея сучасної еволюції, основується на тому, що природний відбір та інші еволюційні процеси (потік генів, мутації та генетичний дрейф) змінюють середнє значення та характер розподілу спадкових ознак, що впливають на ВПЛ діючи на коротких часових відрізках. Насамперед слід відмітити, що гени взаємодіють із навколишнім середовищем через здійснення впливу на фенотип. Отже, фенотипи є сполучною ланкою між генами та навколишнім середовищем [36]</w:t>
      </w:r>
      <w:r w:rsidR="007F74D4" w:rsidRPr="00B3096B">
        <w:rPr>
          <w:rFonts w:ascii="Times New Roman" w:eastAsia="Times New Roman" w:hAnsi="Times New Roman" w:cs="Times New Roman"/>
          <w:color w:val="000000" w:themeColor="text1"/>
          <w:sz w:val="28"/>
          <w:szCs w:val="28"/>
          <w:lang w:val="ru-RU"/>
        </w:rPr>
        <w:t xml:space="preserve">. </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Розгляну</w:t>
      </w:r>
      <w:r w:rsidR="007F74D4" w:rsidRPr="00B3096B">
        <w:rPr>
          <w:rFonts w:ascii="Times New Roman" w:eastAsia="Times New Roman" w:hAnsi="Times New Roman" w:cs="Times New Roman"/>
          <w:color w:val="000000" w:themeColor="text1"/>
          <w:sz w:val="28"/>
          <w:szCs w:val="28"/>
          <w:lang w:val="ru-RU"/>
        </w:rPr>
        <w:t>вши та проаналізувавши рис</w:t>
      </w:r>
      <w:r w:rsidR="009E2D13">
        <w:rPr>
          <w:rFonts w:ascii="Times New Roman" w:eastAsia="Times New Roman" w:hAnsi="Times New Roman" w:cs="Times New Roman"/>
          <w:color w:val="000000" w:themeColor="text1"/>
          <w:sz w:val="28"/>
          <w:szCs w:val="28"/>
          <w:lang w:val="ru-RU"/>
        </w:rPr>
        <w:t>унок</w:t>
      </w:r>
      <w:r w:rsidR="0026083D" w:rsidRPr="00B3096B">
        <w:rPr>
          <w:rFonts w:ascii="Times New Roman" w:eastAsia="Times New Roman" w:hAnsi="Times New Roman" w:cs="Times New Roman"/>
          <w:color w:val="000000" w:themeColor="text1"/>
          <w:sz w:val="28"/>
          <w:szCs w:val="28"/>
          <w:lang w:val="ru-RU"/>
        </w:rPr>
        <w:t xml:space="preserve"> 1</w:t>
      </w:r>
      <w:r w:rsidR="007F74D4" w:rsidRPr="00B3096B">
        <w:rPr>
          <w:rFonts w:ascii="Times New Roman" w:eastAsia="Times New Roman" w:hAnsi="Times New Roman" w:cs="Times New Roman"/>
          <w:color w:val="000000" w:themeColor="text1"/>
          <w:sz w:val="28"/>
          <w:szCs w:val="28"/>
          <w:lang w:val="ru-RU"/>
        </w:rPr>
        <w:t>.4</w:t>
      </w:r>
      <w:r w:rsidR="009E2D13">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 xml:space="preserve">, можна уявити величезну складність і комплексність взаємодій, що відбуваються в природі. Для кращого розуміння схему взаємодії можна спростити до трьох компонентів, вона буде мати наступний вигляд: навколишнє середовище - генотип - фенотип - ВПЛ. </w:t>
      </w:r>
    </w:p>
    <w:p w:rsidR="009B0215" w:rsidRPr="00B3096B" w:rsidRDefault="003D6A20" w:rsidP="007F74D4">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Після розгляду та дослідження ролі що, відіграє генетичне різноманіття для ВПЛ, для максимізації ВПЛ, наступним кроком логічно буде розглянути взаємодію генотипу та природного середовища.</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3D6A20" w:rsidP="003A6B8B">
      <w:pPr>
        <w:jc w:val="center"/>
        <w:rPr>
          <w:rFonts w:ascii="Times New Roman" w:hAnsi="Times New Roman" w:cs="Times New Roman"/>
          <w:color w:val="000000" w:themeColor="text1"/>
          <w:sz w:val="28"/>
          <w:szCs w:val="28"/>
        </w:rPr>
      </w:pPr>
      <w:r w:rsidRPr="00B3096B">
        <w:rPr>
          <w:rFonts w:ascii="Times New Roman" w:hAnsi="Times New Roman" w:cs="Times New Roman"/>
          <w:noProof/>
          <w:color w:val="000000" w:themeColor="text1"/>
          <w:sz w:val="28"/>
          <w:szCs w:val="28"/>
          <w:lang w:val="ru-RU" w:eastAsia="ru-RU"/>
        </w:rPr>
        <w:drawing>
          <wp:inline distT="114300" distB="114300" distL="114300" distR="114300" wp14:anchorId="53792DDE" wp14:editId="6AE17DB5">
            <wp:extent cx="6057900" cy="2324100"/>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1"/>
                    <a:srcRect/>
                    <a:stretch>
                      <a:fillRect/>
                    </a:stretch>
                  </pic:blipFill>
                  <pic:spPr>
                    <a:xfrm>
                      <a:off x="0" y="0"/>
                      <a:ext cx="6058258" cy="2324237"/>
                    </a:xfrm>
                    <a:prstGeom prst="rect">
                      <a:avLst/>
                    </a:prstGeom>
                    <a:ln/>
                  </pic:spPr>
                </pic:pic>
              </a:graphicData>
            </a:graphic>
          </wp:inline>
        </w:drawing>
      </w:r>
    </w:p>
    <w:p w:rsidR="009B0215" w:rsidRPr="00B3096B" w:rsidRDefault="007F74D4" w:rsidP="003A6B8B">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Рис.</w:t>
      </w:r>
      <w:r w:rsidR="0026083D" w:rsidRPr="00B3096B">
        <w:rPr>
          <w:rFonts w:ascii="Times New Roman" w:eastAsia="Times New Roman" w:hAnsi="Times New Roman" w:cs="Times New Roman"/>
          <w:color w:val="000000" w:themeColor="text1"/>
          <w:sz w:val="28"/>
          <w:szCs w:val="28"/>
          <w:lang w:val="ru-RU"/>
        </w:rPr>
        <w:t xml:space="preserve"> 1</w:t>
      </w:r>
      <w:r w:rsidRPr="00B3096B">
        <w:rPr>
          <w:rFonts w:ascii="Times New Roman" w:eastAsia="Times New Roman" w:hAnsi="Times New Roman" w:cs="Times New Roman"/>
          <w:color w:val="000000" w:themeColor="text1"/>
          <w:sz w:val="28"/>
          <w:szCs w:val="28"/>
          <w:lang w:val="ru-RU"/>
        </w:rPr>
        <w:t>.4</w:t>
      </w:r>
      <w:r w:rsidR="0026083D"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 xml:space="preserve"> В</w:t>
      </w:r>
      <w:r w:rsidR="003D6A20" w:rsidRPr="00B3096B">
        <w:rPr>
          <w:rFonts w:ascii="Times New Roman" w:eastAsia="Times New Roman" w:hAnsi="Times New Roman" w:cs="Times New Roman"/>
          <w:color w:val="000000" w:themeColor="text1"/>
          <w:sz w:val="28"/>
          <w:szCs w:val="28"/>
          <w:lang w:val="ru-RU"/>
        </w:rPr>
        <w:t xml:space="preserve">несок генетичних факторів у ВПЛ. </w:t>
      </w:r>
    </w:p>
    <w:p w:rsidR="007F74D4" w:rsidRPr="00B3096B" w:rsidRDefault="007F74D4" w:rsidP="003A6B8B">
      <w:pPr>
        <w:spacing w:line="360" w:lineRule="auto"/>
        <w:jc w:val="center"/>
        <w:rPr>
          <w:rFonts w:ascii="Times New Roman" w:eastAsia="Times New Roman" w:hAnsi="Times New Roman" w:cs="Times New Roman"/>
          <w:color w:val="000000" w:themeColor="text1"/>
          <w:sz w:val="28"/>
          <w:szCs w:val="28"/>
          <w:lang w:val="ru-RU"/>
        </w:rPr>
      </w:pP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Генетичні та геномні внески популяцій вказані в кольорових полях, представляють види </w:t>
      </w:r>
      <w:r w:rsidRPr="00B3096B">
        <w:rPr>
          <w:rFonts w:ascii="Times New Roman" w:eastAsia="Times New Roman" w:hAnsi="Times New Roman" w:cs="Times New Roman"/>
          <w:color w:val="000000" w:themeColor="text1"/>
          <w:sz w:val="28"/>
          <w:szCs w:val="28"/>
        </w:rPr>
        <w:t>N</w:t>
      </w:r>
      <w:r w:rsidRPr="00B3096B">
        <w:rPr>
          <w:rFonts w:ascii="Times New Roman" w:eastAsia="Times New Roman" w:hAnsi="Times New Roman" w:cs="Times New Roman"/>
          <w:color w:val="000000" w:themeColor="text1"/>
          <w:sz w:val="28"/>
          <w:szCs w:val="28"/>
          <w:lang w:val="ru-RU"/>
        </w:rPr>
        <w:t xml:space="preserve"> та 1. Ген та його альтернативні алелі можуть впливати на декілька ознак в організмі одночасно (плейотропія; суцільні сині стрілки). Також декілька генів можуть бути відповідальними за проявлення однієї ознаки (епістаз; пунктирні сині стрілки). Новоутворені ознаки впливають на ВПЛ безпосередньо (червона стрілка) або опосередковано (сірі стрілки) через індивідуальну діяльність організму. В свою чергу, індивідуальна діяльність організму впливає на ВПЛ або безпосередньо (червоні стрілки), або опосередковано (сірі стрілки), змінюючи популяцію, багатство цього виду.</w:t>
      </w:r>
    </w:p>
    <w:p w:rsidR="009B0215"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Генетичний та геномний внески популяцій відображається між видами чорними стрілками. Тобто генетична різноманітність одного виду може взаємодіяти завдяки </w:t>
      </w:r>
      <w:r w:rsidRPr="00B3096B">
        <w:rPr>
          <w:rFonts w:ascii="Times New Roman" w:eastAsia="Times New Roman" w:hAnsi="Times New Roman" w:cs="Times New Roman"/>
          <w:color w:val="000000" w:themeColor="text1"/>
          <w:sz w:val="28"/>
          <w:szCs w:val="28"/>
          <w:lang w:val="ru-RU"/>
        </w:rPr>
        <w:lastRenderedPageBreak/>
        <w:t>фенотиповим варіаціям з генетичною різноманістність іншого виду, формуючи різноманітність ознак у цього виду (міжвидовий епістаз). Потім ці ефекти можуть резонувати всередині та між видами, до індивідуальних показників та чисельності популяції, формуючи таким чином ВПЛ за допомогою різноманітних прямих та непрямих впливів.</w:t>
      </w:r>
    </w:p>
    <w:p w:rsidR="00805AFE" w:rsidRPr="00B3096B" w:rsidRDefault="00805AFE" w:rsidP="0026083D">
      <w:pPr>
        <w:spacing w:line="360" w:lineRule="auto"/>
        <w:ind w:firstLine="720"/>
        <w:jc w:val="both"/>
        <w:rPr>
          <w:rFonts w:ascii="Times New Roman" w:eastAsia="Times New Roman" w:hAnsi="Times New Roman" w:cs="Times New Roman"/>
          <w:color w:val="000000" w:themeColor="text1"/>
          <w:sz w:val="28"/>
          <w:szCs w:val="28"/>
          <w:lang w:val="ru-RU"/>
        </w:rPr>
      </w:pPr>
    </w:p>
    <w:p w:rsidR="009B0215" w:rsidRPr="00B3096B" w:rsidRDefault="003D6A20" w:rsidP="008D2923">
      <w:pPr>
        <w:pStyle w:val="1"/>
        <w:numPr>
          <w:ilvl w:val="1"/>
          <w:numId w:val="17"/>
        </w:numPr>
        <w:tabs>
          <w:tab w:val="left" w:pos="0"/>
        </w:tabs>
        <w:spacing w:before="0" w:line="360" w:lineRule="auto"/>
        <w:ind w:left="0" w:firstLine="0"/>
        <w:rPr>
          <w:rFonts w:cs="Times New Roman"/>
          <w:color w:val="000000" w:themeColor="text1"/>
          <w:szCs w:val="28"/>
          <w:lang w:val="ru-RU"/>
        </w:rPr>
      </w:pPr>
      <w:bookmarkStart w:id="7" w:name="_Toc58689100"/>
      <w:r w:rsidRPr="00B3096B">
        <w:rPr>
          <w:rFonts w:cs="Times New Roman"/>
          <w:color w:val="000000" w:themeColor="text1"/>
          <w:szCs w:val="28"/>
          <w:lang w:val="ru-RU"/>
        </w:rPr>
        <w:t>Епігенетика як складова генетичного біорізноманіття</w:t>
      </w:r>
      <w:bookmarkEnd w:id="7"/>
    </w:p>
    <w:p w:rsidR="009B0215" w:rsidRPr="00B3096B" w:rsidRDefault="003D6A20" w:rsidP="00805AFE">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Постійний прогрес в розвитку генетичних та геномних методів за останнє десятиріччя докорінно змінив підходи, що застосовуються в сфері збереження біорізноманіття. Використовуючи дані методи стало можливо оцінювати демографічні параметрів популяцій, адаптивний потенціал, характеристику структури популяції, управляти допоміжними потоками генів та стратегіями порятунку популяції [37].</w:t>
      </w:r>
    </w:p>
    <w:p w:rsidR="009B0215" w:rsidRPr="00B3096B" w:rsidRDefault="003D6A20" w:rsidP="002D71C1">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Незважаючи на вагомий внесок генетичних методів в біологію збереження біорізноманіття (далі - біологія збереження), короткострокова взаємодія між організмами та вплив оточення здебільшого ігнорується, оскільки результатами генетики та геноміки є довгострокова історія популяцій. Крім цього, у випадку використання геномного та генетичного підходу еволюційний потенціал спирається на функціональне різноманіття, яке успадковується, але негенетичні молекулярні механізми залишаються недостатньо дослідженими.</w:t>
      </w:r>
    </w:p>
    <w:p w:rsidR="009B0215" w:rsidRPr="00B3096B" w:rsidRDefault="003D6A20" w:rsidP="0026083D">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Явище метилювання ДНК піддається впливу навколишнього середовища, а отже, приймає участь в формуванні адаптивних реакцій організму на відповідь до змін середовища. Таким чином, метилювання ДНК впливає на екологічні та еволюційні процеси на всіх біологічних рівнях, від організмового (фенотипова варіація) до екосистемного [38]. У більш загальному плані, хоча генетичне біорізноманіття видів/популяцій в основному відображає їх тривалу демографію та еволюційну історію, шаблони метилювання ДНК, відображають короткостроковий "екологічний фон" організмів.</w:t>
      </w:r>
    </w:p>
    <w:p w:rsidR="0026083D" w:rsidRPr="00B3096B" w:rsidRDefault="003D6A20" w:rsidP="0026083D">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Епігенетика - наука про всі оборотні хімічні зміни, пов’язані з експресією генів та фенотипів в кінцевому результаті, без змін в нуклеотидній послідовності ДНК. В основу епігентичних досліджень лягло три явища: метилювання нуклеїнових кислот (ДНК та РНК), ковалентні модифікації на хвостів гістонів та некодуючі РНК [39].  Наведені вище епігенетичні процеси можуть діяти одн</w:t>
      </w:r>
      <w:r w:rsidR="0026083D" w:rsidRPr="00B3096B">
        <w:rPr>
          <w:rFonts w:ascii="Times New Roman" w:eastAsia="Times New Roman" w:hAnsi="Times New Roman" w:cs="Times New Roman"/>
          <w:color w:val="000000" w:themeColor="text1"/>
          <w:sz w:val="28"/>
          <w:szCs w:val="28"/>
          <w:lang w:val="ru-RU"/>
        </w:rPr>
        <w:t>очасно з генетичними процесами,</w:t>
      </w:r>
      <w:r w:rsidRPr="00B3096B">
        <w:rPr>
          <w:rFonts w:ascii="Times New Roman" w:eastAsia="Times New Roman" w:hAnsi="Times New Roman" w:cs="Times New Roman"/>
          <w:color w:val="000000" w:themeColor="text1"/>
          <w:sz w:val="28"/>
          <w:szCs w:val="28"/>
          <w:lang w:val="ru-RU"/>
        </w:rPr>
        <w:t xml:space="preserve"> змінюючи феноти</w:t>
      </w:r>
      <w:r w:rsidR="0026083D" w:rsidRPr="00B3096B">
        <w:rPr>
          <w:rFonts w:ascii="Times New Roman" w:eastAsia="Times New Roman" w:hAnsi="Times New Roman" w:cs="Times New Roman"/>
          <w:color w:val="000000" w:themeColor="text1"/>
          <w:sz w:val="28"/>
          <w:szCs w:val="28"/>
          <w:lang w:val="ru-RU"/>
        </w:rPr>
        <w:t xml:space="preserve">пи організмів під час розвитку </w:t>
      </w:r>
      <w:r w:rsidRPr="00B3096B">
        <w:rPr>
          <w:rFonts w:ascii="Times New Roman" w:eastAsia="Times New Roman" w:hAnsi="Times New Roman" w:cs="Times New Roman"/>
          <w:color w:val="000000" w:themeColor="text1"/>
          <w:sz w:val="28"/>
          <w:szCs w:val="28"/>
          <w:lang w:val="ru-RU"/>
        </w:rPr>
        <w:t xml:space="preserve">[39]. Більше того, хоча деякі епігенетичні закономірності (тобто епігенетичний статус у певному геномному місці) перебувають під генетичним детермінізмом, інші епігенетичні процеси підлягають безпосередньому впливу умов навколишнього середовища [40]. </w:t>
      </w:r>
    </w:p>
    <w:p w:rsidR="0026083D" w:rsidRPr="00B3096B" w:rsidRDefault="003D6A20" w:rsidP="0026083D">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Останні десятиліття були багатими як на емпіричні дослідження, так і теоретичні моделямі, які продемонстрували, що епімутації можуть спричиняти фенотипові варіації включаючи зміну ключових морфологічних та фізіологічних рис та поведінкові відмінності. Вищезгадані фенотипові варіації є вихідним матеріалом для п</w:t>
      </w:r>
      <w:r w:rsidR="0026083D" w:rsidRPr="00B3096B">
        <w:rPr>
          <w:rFonts w:ascii="Times New Roman" w:eastAsia="Times New Roman" w:hAnsi="Times New Roman" w:cs="Times New Roman"/>
          <w:color w:val="000000" w:themeColor="text1"/>
          <w:sz w:val="28"/>
          <w:szCs w:val="28"/>
          <w:lang w:val="ru-RU"/>
        </w:rPr>
        <w:t xml:space="preserve">риродного та статевого відбору </w:t>
      </w:r>
      <w:r w:rsidRPr="00B3096B">
        <w:rPr>
          <w:rFonts w:ascii="Times New Roman" w:eastAsia="Times New Roman" w:hAnsi="Times New Roman" w:cs="Times New Roman"/>
          <w:color w:val="000000" w:themeColor="text1"/>
          <w:sz w:val="28"/>
          <w:szCs w:val="28"/>
          <w:lang w:val="ru-RU"/>
        </w:rPr>
        <w:t xml:space="preserve">[41]. Частина епігенетичного ландшафту організму (тобто епігенетичний </w:t>
      </w:r>
      <w:r w:rsidRPr="00B3096B">
        <w:rPr>
          <w:rFonts w:ascii="Times New Roman" w:eastAsia="Times New Roman" w:hAnsi="Times New Roman" w:cs="Times New Roman"/>
          <w:color w:val="000000" w:themeColor="text1"/>
          <w:sz w:val="28"/>
          <w:szCs w:val="28"/>
        </w:rPr>
        <w:t>c</w:t>
      </w:r>
      <w:r w:rsidRPr="00B3096B">
        <w:rPr>
          <w:rFonts w:ascii="Times New Roman" w:eastAsia="Times New Roman" w:hAnsi="Times New Roman" w:cs="Times New Roman"/>
          <w:color w:val="000000" w:themeColor="text1"/>
          <w:sz w:val="28"/>
          <w:szCs w:val="28"/>
          <w:lang w:val="ru-RU"/>
        </w:rPr>
        <w:t>тан всього генома), і особливо статус метилювання ДНК, може змінюватися під впливом біологічних (соціальне середовище та паразити) та абіотичних факторів (температура, посуха та хімічні речовини) [42].</w:t>
      </w:r>
    </w:p>
    <w:p w:rsidR="009B0215" w:rsidRPr="00B3096B" w:rsidRDefault="003D6A20" w:rsidP="00805AFE">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Таким чином, як у рослин, так і у тварин, навколишнє середовище може впливати на патерни метилювання ДНК на ранніх стадіях розвитку, а отже змінювати фенотипи особин в переривчастій або постійній манері [43].</w:t>
      </w:r>
    </w:p>
    <w:p w:rsidR="00805AFE" w:rsidRPr="00B3096B" w:rsidRDefault="00805AFE" w:rsidP="00805AFE">
      <w:pPr>
        <w:spacing w:line="360" w:lineRule="auto"/>
        <w:ind w:firstLine="710"/>
        <w:jc w:val="both"/>
        <w:rPr>
          <w:rFonts w:ascii="Times New Roman" w:eastAsia="Times New Roman" w:hAnsi="Times New Roman" w:cs="Times New Roman"/>
          <w:color w:val="000000" w:themeColor="text1"/>
          <w:sz w:val="28"/>
          <w:szCs w:val="28"/>
          <w:lang w:val="ru-RU"/>
        </w:rPr>
      </w:pPr>
    </w:p>
    <w:p w:rsidR="00123A7B" w:rsidRPr="00B3096B" w:rsidRDefault="003D6A20" w:rsidP="008D2923">
      <w:pPr>
        <w:pStyle w:val="1"/>
        <w:numPr>
          <w:ilvl w:val="1"/>
          <w:numId w:val="17"/>
        </w:numPr>
        <w:spacing w:line="360" w:lineRule="auto"/>
        <w:ind w:left="0" w:firstLine="0"/>
        <w:rPr>
          <w:rFonts w:cs="Times New Roman"/>
          <w:color w:val="000000" w:themeColor="text1"/>
          <w:szCs w:val="28"/>
          <w:lang w:val="ru-RU"/>
        </w:rPr>
      </w:pPr>
      <w:bookmarkStart w:id="8" w:name="_Toc58689101"/>
      <w:r w:rsidRPr="00B3096B">
        <w:rPr>
          <w:rFonts w:cs="Times New Roman"/>
          <w:color w:val="000000" w:themeColor="text1"/>
          <w:szCs w:val="28"/>
        </w:rPr>
        <w:t>E</w:t>
      </w:r>
      <w:r w:rsidRPr="00B3096B">
        <w:rPr>
          <w:rFonts w:cs="Times New Roman"/>
          <w:color w:val="000000" w:themeColor="text1"/>
          <w:szCs w:val="28"/>
          <w:lang w:val="ru-RU"/>
        </w:rPr>
        <w:t>пімутації та епіалелі</w:t>
      </w:r>
      <w:bookmarkEnd w:id="8"/>
    </w:p>
    <w:p w:rsidR="0026083D" w:rsidRPr="00B3096B" w:rsidRDefault="003D6A20" w:rsidP="00544011">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Перша досліджена рослина-мутант, для якої за молекулярну основою послужила епімутація, а не зміна в послідовності ДНК, був пелоричний варіант льону, </w:t>
      </w:r>
      <w:r w:rsidRPr="00B3096B">
        <w:rPr>
          <w:rFonts w:ascii="Times New Roman" w:eastAsia="Times New Roman" w:hAnsi="Times New Roman" w:cs="Times New Roman"/>
          <w:color w:val="000000" w:themeColor="text1"/>
          <w:sz w:val="28"/>
          <w:szCs w:val="28"/>
        </w:rPr>
        <w:t>Linaria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vulgaris</w:t>
      </w:r>
      <w:r w:rsidRPr="00B3096B">
        <w:rPr>
          <w:rFonts w:ascii="Times New Roman" w:eastAsia="Times New Roman" w:hAnsi="Times New Roman" w:cs="Times New Roman"/>
          <w:color w:val="000000" w:themeColor="text1"/>
          <w:sz w:val="28"/>
          <w:szCs w:val="28"/>
          <w:lang w:val="ru-RU"/>
        </w:rPr>
        <w:t>. У той час як льон, як правило, має двобічно симетричні квіти, квіти цього варіанту виявляють радіальну симетрію, фенотип, що разюче схожий на той, що спостерігається у індукованих мутантів с</w:t>
      </w:r>
      <w:r w:rsidRPr="00B3096B">
        <w:rPr>
          <w:rFonts w:ascii="Times New Roman" w:eastAsia="Times New Roman" w:hAnsi="Times New Roman" w:cs="Times New Roman"/>
          <w:color w:val="000000" w:themeColor="text1"/>
          <w:sz w:val="28"/>
          <w:szCs w:val="28"/>
        </w:rPr>
        <w:t>ycloidea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рослини </w:t>
      </w:r>
      <w:r w:rsidRPr="00B3096B">
        <w:rPr>
          <w:rFonts w:ascii="Times New Roman" w:eastAsia="Times New Roman" w:hAnsi="Times New Roman" w:cs="Times New Roman"/>
          <w:color w:val="000000" w:themeColor="text1"/>
          <w:sz w:val="28"/>
          <w:szCs w:val="28"/>
        </w:rPr>
        <w:t>Antirrhinum</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majus</w:t>
      </w:r>
      <w:r w:rsidRPr="00B3096B">
        <w:rPr>
          <w:rFonts w:ascii="Times New Roman" w:eastAsia="Times New Roman" w:hAnsi="Times New Roman" w:cs="Times New Roman"/>
          <w:color w:val="000000" w:themeColor="text1"/>
          <w:sz w:val="28"/>
          <w:szCs w:val="28"/>
          <w:lang w:val="ru-RU"/>
        </w:rPr>
        <w:t xml:space="preserve"> [44]. </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 xml:space="preserve">Виділення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гомолога з льону виявило, що він генетично зв’язаний з пелоричним фенотипом, і що РНК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гомолога не накопичується в пелоричному штамі [45]. Однак відкрита рамка зчитування (</w:t>
      </w:r>
      <w:r w:rsidRPr="00B3096B">
        <w:rPr>
          <w:rFonts w:ascii="Times New Roman" w:eastAsia="Times New Roman" w:hAnsi="Times New Roman" w:cs="Times New Roman"/>
          <w:color w:val="000000" w:themeColor="text1"/>
          <w:sz w:val="28"/>
          <w:szCs w:val="28"/>
        </w:rPr>
        <w:t>open</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reading</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frame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виявилась цілою та неушкодженою та на блоках ДНК не вдалося виявити суттєвих відмінностей навколо гена. Навпаки, аналіз за допомогою ферментів, що обмежують метилювання ДНК, показав підвищений рівень метилювання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локусу. </w:t>
      </w:r>
    </w:p>
    <w:p w:rsidR="009B0215" w:rsidRPr="00B3096B" w:rsidRDefault="003D6A20" w:rsidP="0026083D">
      <w:pPr>
        <w:spacing w:line="360" w:lineRule="auto"/>
        <w:ind w:firstLine="720"/>
        <w:jc w:val="both"/>
        <w:rPr>
          <w:rFonts w:ascii="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Прямий взаємозв’язок між метилюванням ДНК та зниженою експресією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гену було визначено з аналізу спонтанних соматичних ревертантів, що варіюють за фенотипом від напівпелеричного до майже дикого типу. У цих рослинах було зменшено рівень метилювання ДНК, що також підтвердило, що відкрита рамка зчитування справді була неушкодженою та функціональною. Слід також відмітити, що деметилювання було менш вираженим у квітках напівпелоричного типу, ніж у квітах майже дикого типу, і те, і інше підтверджує прямий зв’язок між метилюванням ДНК та експресією генів.</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Другим прикладом природної епімутації є безбарвний локус томатів, що не дозріває, його назва </w:t>
      </w:r>
      <w:r w:rsidRPr="00B3096B">
        <w:rPr>
          <w:rFonts w:ascii="Times New Roman" w:eastAsia="Times New Roman" w:hAnsi="Times New Roman" w:cs="Times New Roman"/>
          <w:color w:val="000000" w:themeColor="text1"/>
          <w:sz w:val="28"/>
          <w:szCs w:val="28"/>
        </w:rPr>
        <w:t>Cnr</w:t>
      </w:r>
      <w:r w:rsidRPr="00B3096B">
        <w:rPr>
          <w:rFonts w:ascii="Times New Roman" w:eastAsia="Times New Roman" w:hAnsi="Times New Roman" w:cs="Times New Roman"/>
          <w:color w:val="000000" w:themeColor="text1"/>
          <w:sz w:val="28"/>
          <w:szCs w:val="28"/>
          <w:lang w:val="ru-RU"/>
        </w:rPr>
        <w:t xml:space="preserve"> [46]. Як і в прикладі з льоном, локус, який кодує інший тип фактору транскрипції, не виражається у штамі, що недозрів. Знову ж таки, були відмінності в метилюванні ДНК. У цьому дослідженні автори змогли дослідити метилювання ДНК більш кількісно, ​​використовуючи метод бісульфітного секвенування.</w:t>
      </w:r>
    </w:p>
    <w:p w:rsidR="009B0215"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Ділянка приблизно 300 п.н. на 2 кп.н. вище гену була сильно метильована у незрілих рослинах. Вражаюче, але дикий тип </w:t>
      </w:r>
      <w:r w:rsidRPr="00B3096B">
        <w:rPr>
          <w:rFonts w:ascii="Times New Roman" w:eastAsia="Times New Roman" w:hAnsi="Times New Roman" w:cs="Times New Roman"/>
          <w:color w:val="000000" w:themeColor="text1"/>
          <w:sz w:val="28"/>
          <w:szCs w:val="28"/>
        </w:rPr>
        <w:t>Liberto</w:t>
      </w:r>
      <w:r w:rsidRPr="00B3096B">
        <w:rPr>
          <w:rFonts w:ascii="Times New Roman" w:eastAsia="Times New Roman" w:hAnsi="Times New Roman" w:cs="Times New Roman"/>
          <w:color w:val="000000" w:themeColor="text1"/>
          <w:sz w:val="28"/>
          <w:szCs w:val="28"/>
          <w:lang w:val="ru-RU"/>
        </w:rPr>
        <w:t xml:space="preserve">, в якому був знайдений безбарвний незрілий варіант, також був досить сильно метильований у цьому регіоні, хоча не так сильно, як у рослин </w:t>
      </w:r>
      <w:r w:rsidRPr="00B3096B">
        <w:rPr>
          <w:rFonts w:ascii="Times New Roman" w:eastAsia="Times New Roman" w:hAnsi="Times New Roman" w:cs="Times New Roman"/>
          <w:color w:val="000000" w:themeColor="text1"/>
          <w:sz w:val="28"/>
          <w:szCs w:val="28"/>
        </w:rPr>
        <w:t>CNR</w:t>
      </w:r>
      <w:r w:rsidRPr="00B3096B">
        <w:rPr>
          <w:rFonts w:ascii="Times New Roman" w:eastAsia="Times New Roman" w:hAnsi="Times New Roman" w:cs="Times New Roman"/>
          <w:color w:val="000000" w:themeColor="text1"/>
          <w:sz w:val="28"/>
          <w:szCs w:val="28"/>
          <w:lang w:val="ru-RU"/>
        </w:rPr>
        <w:t xml:space="preserve">. На противагу цьому, інший штам дикого типу, </w:t>
      </w:r>
      <w:r w:rsidRPr="00B3096B">
        <w:rPr>
          <w:rFonts w:ascii="Times New Roman" w:eastAsia="Times New Roman" w:hAnsi="Times New Roman" w:cs="Times New Roman"/>
          <w:color w:val="000000" w:themeColor="text1"/>
          <w:sz w:val="28"/>
          <w:szCs w:val="28"/>
        </w:rPr>
        <w:t>Ailsa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Craig</w:t>
      </w:r>
      <w:r w:rsidRPr="00B3096B">
        <w:rPr>
          <w:rFonts w:ascii="Times New Roman" w:eastAsia="Times New Roman" w:hAnsi="Times New Roman" w:cs="Times New Roman"/>
          <w:color w:val="000000" w:themeColor="text1"/>
          <w:sz w:val="28"/>
          <w:szCs w:val="28"/>
          <w:lang w:val="ru-RU"/>
        </w:rPr>
        <w:t xml:space="preserve">, мав дуже низькі рівні метилювання ДНК у локусі, хоча очевидних відмінностей у послідовності ДНК не було. Таким чином, можна припустити, що штам </w:t>
      </w:r>
      <w:r w:rsidRPr="00B3096B">
        <w:rPr>
          <w:rFonts w:ascii="Times New Roman" w:eastAsia="Times New Roman" w:hAnsi="Times New Roman" w:cs="Times New Roman"/>
          <w:color w:val="000000" w:themeColor="text1"/>
          <w:sz w:val="28"/>
          <w:szCs w:val="28"/>
        </w:rPr>
        <w:t>Liberto</w:t>
      </w:r>
      <w:r w:rsidRPr="00B3096B">
        <w:rPr>
          <w:rFonts w:ascii="Times New Roman" w:eastAsia="Times New Roman" w:hAnsi="Times New Roman" w:cs="Times New Roman"/>
          <w:color w:val="000000" w:themeColor="text1"/>
          <w:sz w:val="28"/>
          <w:szCs w:val="28"/>
          <w:lang w:val="ru-RU"/>
        </w:rPr>
        <w:t xml:space="preserve">, з більшою ймовірністю може утворювати мутанти </w:t>
      </w:r>
      <w:r w:rsidRPr="00B3096B">
        <w:rPr>
          <w:rFonts w:ascii="Times New Roman" w:eastAsia="Times New Roman" w:hAnsi="Times New Roman" w:cs="Times New Roman"/>
          <w:color w:val="000000" w:themeColor="text1"/>
          <w:sz w:val="28"/>
          <w:szCs w:val="28"/>
        </w:rPr>
        <w:t>Cnr</w:t>
      </w:r>
      <w:r w:rsidRPr="00B3096B">
        <w:rPr>
          <w:rFonts w:ascii="Times New Roman" w:eastAsia="Times New Roman" w:hAnsi="Times New Roman" w:cs="Times New Roman"/>
          <w:color w:val="000000" w:themeColor="text1"/>
          <w:sz w:val="28"/>
          <w:szCs w:val="28"/>
          <w:lang w:val="ru-RU"/>
        </w:rPr>
        <w:t xml:space="preserve">, ніж штам </w:t>
      </w:r>
      <w:r w:rsidRPr="00B3096B">
        <w:rPr>
          <w:rFonts w:ascii="Times New Roman" w:eastAsia="Times New Roman" w:hAnsi="Times New Roman" w:cs="Times New Roman"/>
          <w:color w:val="000000" w:themeColor="text1"/>
          <w:sz w:val="28"/>
          <w:szCs w:val="28"/>
        </w:rPr>
        <w:t>Ailsa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Craig</w:t>
      </w:r>
      <w:r w:rsidRPr="00B3096B">
        <w:rPr>
          <w:rFonts w:ascii="Times New Roman" w:eastAsia="Times New Roman" w:hAnsi="Times New Roman" w:cs="Times New Roman"/>
          <w:color w:val="000000" w:themeColor="text1"/>
          <w:sz w:val="28"/>
          <w:szCs w:val="28"/>
          <w:lang w:val="ru-RU"/>
        </w:rPr>
        <w:t>.</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 відміну від </w:t>
      </w:r>
      <w:r w:rsidRPr="00B3096B">
        <w:rPr>
          <w:rFonts w:ascii="Times New Roman" w:eastAsia="Times New Roman" w:hAnsi="Times New Roman" w:cs="Times New Roman"/>
          <w:color w:val="000000" w:themeColor="text1"/>
          <w:sz w:val="28"/>
          <w:szCs w:val="28"/>
        </w:rPr>
        <w:t>cyc</w:t>
      </w:r>
      <w:r w:rsidRPr="00B3096B">
        <w:rPr>
          <w:rFonts w:ascii="Times New Roman" w:eastAsia="Times New Roman" w:hAnsi="Times New Roman" w:cs="Times New Roman"/>
          <w:color w:val="000000" w:themeColor="text1"/>
          <w:sz w:val="28"/>
          <w:szCs w:val="28"/>
          <w:lang w:val="ru-RU"/>
        </w:rPr>
        <w:t xml:space="preserve"> та </w:t>
      </w:r>
      <w:r w:rsidRPr="00B3096B">
        <w:rPr>
          <w:rFonts w:ascii="Times New Roman" w:eastAsia="Times New Roman" w:hAnsi="Times New Roman" w:cs="Times New Roman"/>
          <w:color w:val="000000" w:themeColor="text1"/>
          <w:sz w:val="28"/>
          <w:szCs w:val="28"/>
        </w:rPr>
        <w:t>Cnr</w:t>
      </w:r>
      <w:r w:rsidRPr="00B3096B">
        <w:rPr>
          <w:rFonts w:ascii="Times New Roman" w:eastAsia="Times New Roman" w:hAnsi="Times New Roman" w:cs="Times New Roman"/>
          <w:color w:val="000000" w:themeColor="text1"/>
          <w:sz w:val="28"/>
          <w:szCs w:val="28"/>
          <w:lang w:val="ru-RU"/>
        </w:rPr>
        <w:t>, деякі інші епіаллеї чітко пов'язані із змінами послідовностей ДНК. Оскільки метилювання ДНК може поширюватися далі за повторювані ділянки та транспозони</w:t>
      </w:r>
      <w:r w:rsidR="0026083D"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[47], але це не завжди відбувається, структурні </w:t>
      </w:r>
      <w:r w:rsidRPr="00B3096B">
        <w:rPr>
          <w:rFonts w:ascii="Times New Roman" w:eastAsia="Times New Roman" w:hAnsi="Times New Roman" w:cs="Times New Roman"/>
          <w:color w:val="000000" w:themeColor="text1"/>
          <w:sz w:val="28"/>
          <w:szCs w:val="28"/>
          <w:lang w:val="ru-RU"/>
        </w:rPr>
        <w:lastRenderedPageBreak/>
        <w:t>варіанти насправді можуть бути першопричинами відмінностей у активності сусідніх генів</w:t>
      </w:r>
      <w:r w:rsidR="0026083D" w:rsidRPr="00B3096B">
        <w:rPr>
          <w:rFonts w:ascii="Times New Roman" w:eastAsia="Times New Roman" w:hAnsi="Times New Roman" w:cs="Times New Roman"/>
          <w:color w:val="000000" w:themeColor="text1"/>
          <w:sz w:val="28"/>
          <w:szCs w:val="28"/>
          <w:lang w:val="ru-RU"/>
        </w:rPr>
        <w:t xml:space="preserve"> [48]</w:t>
      </w:r>
      <w:r w:rsidRPr="00B3096B">
        <w:rPr>
          <w:rFonts w:ascii="Times New Roman" w:eastAsia="Times New Roman" w:hAnsi="Times New Roman" w:cs="Times New Roman"/>
          <w:color w:val="000000" w:themeColor="text1"/>
          <w:sz w:val="28"/>
          <w:szCs w:val="28"/>
          <w:lang w:val="ru-RU"/>
        </w:rPr>
        <w:t>, при цьому метилювання ДНК відіграє вторинну роль чи роль посередника.</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Одним з таких прикладів є рослини дині, у яких гінекологічний (</w:t>
      </w:r>
      <w:r w:rsidRPr="00B3096B">
        <w:rPr>
          <w:rFonts w:ascii="Times New Roman" w:eastAsia="Times New Roman" w:hAnsi="Times New Roman" w:cs="Times New Roman"/>
          <w:color w:val="000000" w:themeColor="text1"/>
          <w:sz w:val="28"/>
          <w:szCs w:val="28"/>
        </w:rPr>
        <w:t>g</w:t>
      </w:r>
      <w:r w:rsidRPr="00B3096B">
        <w:rPr>
          <w:rFonts w:ascii="Times New Roman" w:eastAsia="Times New Roman" w:hAnsi="Times New Roman" w:cs="Times New Roman"/>
          <w:color w:val="000000" w:themeColor="text1"/>
          <w:sz w:val="28"/>
          <w:szCs w:val="28"/>
          <w:lang w:val="ru-RU"/>
        </w:rPr>
        <w:t xml:space="preserve">) локус неактивний і, отже, дають лише квіти жіночої статі [49]. Послідовності, відповідальні за втрату експресії локусу </w:t>
      </w:r>
      <w:r w:rsidRPr="00B3096B">
        <w:rPr>
          <w:rFonts w:ascii="Times New Roman" w:eastAsia="Times New Roman" w:hAnsi="Times New Roman" w:cs="Times New Roman"/>
          <w:color w:val="000000" w:themeColor="text1"/>
          <w:sz w:val="28"/>
          <w:szCs w:val="28"/>
        </w:rPr>
        <w:t>g</w:t>
      </w:r>
      <w:r w:rsidRPr="00B3096B">
        <w:rPr>
          <w:rFonts w:ascii="Times New Roman" w:eastAsia="Times New Roman" w:hAnsi="Times New Roman" w:cs="Times New Roman"/>
          <w:color w:val="000000" w:themeColor="text1"/>
          <w:sz w:val="28"/>
          <w:szCs w:val="28"/>
          <w:lang w:val="ru-RU"/>
        </w:rPr>
        <w:t>, були зіставлені з не кодуючою послідовністю 1,4 п.н., яка містила вставку транспозону ДНК у всіх випробуваних гінекологічних рослинах.</w:t>
      </w:r>
    </w:p>
    <w:p w:rsidR="009B0215" w:rsidRPr="00B3096B" w:rsidRDefault="003D6A20" w:rsidP="0026083D">
      <w:pPr>
        <w:spacing w:line="360" w:lineRule="auto"/>
        <w:ind w:firstLine="720"/>
        <w:jc w:val="both"/>
        <w:rPr>
          <w:rFonts w:ascii="Times New Roman" w:eastAsia="Times New Roman" w:hAnsi="Times New Roman" w:cs="Times New Roman"/>
          <w:b/>
          <w:i/>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Транс</w:t>
      </w:r>
      <w:r w:rsidR="0026083D" w:rsidRPr="00B3096B">
        <w:rPr>
          <w:rFonts w:ascii="Times New Roman" w:eastAsia="Times New Roman" w:hAnsi="Times New Roman" w:cs="Times New Roman"/>
          <w:color w:val="000000" w:themeColor="text1"/>
          <w:sz w:val="28"/>
          <w:szCs w:val="28"/>
          <w:lang w:val="ru-RU"/>
        </w:rPr>
        <w:t xml:space="preserve">позон був сильно метильований, </w:t>
      </w:r>
      <w:r w:rsidRPr="00B3096B">
        <w:rPr>
          <w:rFonts w:ascii="Times New Roman" w:eastAsia="Times New Roman" w:hAnsi="Times New Roman" w:cs="Times New Roman"/>
          <w:color w:val="000000" w:themeColor="text1"/>
          <w:sz w:val="28"/>
          <w:szCs w:val="28"/>
          <w:lang w:val="ru-RU"/>
        </w:rPr>
        <w:t xml:space="preserve">також високий рівень метилювання ДНК було виявлено на промоуторі сусіднього гена, можливо, в результаті поширення від транспозону. Однак у рекомбінантному гені, з якого транспозон було відокремлено, рівень метилювання ДНК було зменшено, а експресія генів зросла. Більше того, рівень метилювання ДНК був набагато нижчим у фенотипово ревертантних гілках, що вказує на те, що ефекти транспозону були непостійними. Подібний випадок був описаний для рослин рису з метастабільним епіаллелем в локусі </w:t>
      </w:r>
      <w:r w:rsidRPr="00B3096B">
        <w:rPr>
          <w:rFonts w:ascii="Times New Roman" w:eastAsia="Times New Roman" w:hAnsi="Times New Roman" w:cs="Times New Roman"/>
          <w:color w:val="000000" w:themeColor="text1"/>
          <w:sz w:val="28"/>
          <w:szCs w:val="28"/>
        </w:rPr>
        <w:t>DWARF</w:t>
      </w:r>
      <w:r w:rsidRPr="00B3096B">
        <w:rPr>
          <w:rFonts w:ascii="Times New Roman" w:eastAsia="Times New Roman" w:hAnsi="Times New Roman" w:cs="Times New Roman"/>
          <w:color w:val="000000" w:themeColor="text1"/>
          <w:sz w:val="28"/>
          <w:szCs w:val="28"/>
          <w:lang w:val="ru-RU"/>
        </w:rPr>
        <w:t>1 (</w:t>
      </w:r>
      <w:r w:rsidRPr="00B3096B">
        <w:rPr>
          <w:rFonts w:ascii="Times New Roman" w:eastAsia="Times New Roman" w:hAnsi="Times New Roman" w:cs="Times New Roman"/>
          <w:color w:val="000000" w:themeColor="text1"/>
          <w:sz w:val="28"/>
          <w:szCs w:val="28"/>
        </w:rPr>
        <w:t>D</w:t>
      </w:r>
      <w:r w:rsidRPr="00B3096B">
        <w:rPr>
          <w:rFonts w:ascii="Times New Roman" w:eastAsia="Times New Roman" w:hAnsi="Times New Roman" w:cs="Times New Roman"/>
          <w:color w:val="000000" w:themeColor="text1"/>
          <w:sz w:val="28"/>
          <w:szCs w:val="28"/>
          <w:lang w:val="ru-RU"/>
        </w:rPr>
        <w:t>1) [50], де великий тандемний повтор відповідає за змінне метилювання ДНК.</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У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тандемні повтори в промоторі пов'язані з приглушенням ген</w:t>
      </w:r>
      <w:r w:rsidRPr="00B3096B">
        <w:rPr>
          <w:rFonts w:ascii="Times New Roman" w:eastAsia="Times New Roman" w:hAnsi="Times New Roman" w:cs="Times New Roman"/>
          <w:color w:val="000000" w:themeColor="text1"/>
          <w:sz w:val="28"/>
          <w:szCs w:val="28"/>
        </w:rPr>
        <w:t>y</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У рослин дикого типу ці повторювальні ділянки метильовані, за винятком триплоїдного ендосперму, де дві копії материнського алелю деметилюються і експресуються [51]. </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Стабільні епіаллелі, в яких повтори стали неметильованими протягом усього життєвого циклу, були отримані або після мутагенезу етилметансульфонату (</w:t>
      </w:r>
      <w:r w:rsidRPr="00B3096B">
        <w:rPr>
          <w:rFonts w:ascii="Times New Roman" w:eastAsia="Times New Roman" w:hAnsi="Times New Roman" w:cs="Times New Roman"/>
          <w:color w:val="000000" w:themeColor="text1"/>
          <w:sz w:val="28"/>
          <w:szCs w:val="28"/>
        </w:rPr>
        <w:t>EMS</w:t>
      </w:r>
      <w:r w:rsidRPr="00B3096B">
        <w:rPr>
          <w:rFonts w:ascii="Times New Roman" w:eastAsia="Times New Roman" w:hAnsi="Times New Roman" w:cs="Times New Roman"/>
          <w:color w:val="000000" w:themeColor="text1"/>
          <w:sz w:val="28"/>
          <w:szCs w:val="28"/>
          <w:lang w:val="ru-RU"/>
        </w:rPr>
        <w:t xml:space="preserve">), або у рослин, які мають дефектні механізми метилювання ДНК. Деметилювання у дорослої рослини призводить до активації гену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та пізнього цвітіння [52]. За умови повної відсутності метилювання, повторне метилювання цього тандемного регіону відбувається дуже рідко [52]. На відміну від цього, коли неметильований варіант перетворюється на рослини дикого типу, ділянки, що повторюються швидко стають метильованими, припиняючи експресію трансгену. </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Це явище пояснюється через передачу інформації від ендогенних, метильованих копій [53]. Така комунікація між алелями є широко поширеною, крім випадків схрещування рослин з метильованим та приглушерим алелем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з рослинами з </w:t>
      </w:r>
      <w:r w:rsidRPr="00B3096B">
        <w:rPr>
          <w:rFonts w:ascii="Times New Roman" w:eastAsia="Times New Roman" w:hAnsi="Times New Roman" w:cs="Times New Roman"/>
          <w:color w:val="000000" w:themeColor="text1"/>
          <w:sz w:val="28"/>
          <w:szCs w:val="28"/>
          <w:lang w:val="ru-RU"/>
        </w:rPr>
        <w:lastRenderedPageBreak/>
        <w:t xml:space="preserve">неметильованою, а отже активованою копією в ендогенному локусі, і тому епімутанти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ведуть себе як звичайні мутанти. </w:t>
      </w:r>
    </w:p>
    <w:p w:rsidR="009B0215"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Таким чином, епігенетичні взаємодії в локусі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відрізняються від класичних прикладів парамутації кукурудзи, в яких приглушені алелі часто викликають приглушення нормальних алеллів [54]. Тим не менше, як і у випадку з </w:t>
      </w:r>
      <w:r w:rsidRPr="00B3096B">
        <w:rPr>
          <w:rFonts w:ascii="Times New Roman" w:eastAsia="Times New Roman" w:hAnsi="Times New Roman" w:cs="Times New Roman"/>
          <w:color w:val="000000" w:themeColor="text1"/>
          <w:sz w:val="28"/>
          <w:szCs w:val="28"/>
        </w:rPr>
        <w:t>FWA</w:t>
      </w:r>
      <w:r w:rsidRPr="00B3096B">
        <w:rPr>
          <w:rFonts w:ascii="Times New Roman" w:eastAsia="Times New Roman" w:hAnsi="Times New Roman" w:cs="Times New Roman"/>
          <w:color w:val="000000" w:themeColor="text1"/>
          <w:sz w:val="28"/>
          <w:szCs w:val="28"/>
          <w:lang w:val="ru-RU"/>
        </w:rPr>
        <w:t xml:space="preserve">, парамутація пов'язана з тандемними повторами в ділянці промоутера парамутованих алелей у локусі кукурудзи </w:t>
      </w:r>
      <w:r w:rsidRPr="00B3096B">
        <w:rPr>
          <w:rFonts w:ascii="Times New Roman" w:eastAsia="Times New Roman" w:hAnsi="Times New Roman" w:cs="Times New Roman"/>
          <w:color w:val="000000" w:themeColor="text1"/>
          <w:sz w:val="28"/>
          <w:szCs w:val="28"/>
        </w:rPr>
        <w:t>b</w:t>
      </w:r>
      <w:r w:rsidRPr="00B3096B">
        <w:rPr>
          <w:rFonts w:ascii="Times New Roman" w:eastAsia="Times New Roman" w:hAnsi="Times New Roman" w:cs="Times New Roman"/>
          <w:color w:val="000000" w:themeColor="text1"/>
          <w:sz w:val="28"/>
          <w:szCs w:val="28"/>
          <w:lang w:val="ru-RU"/>
        </w:rPr>
        <w:t xml:space="preserve">1 [55]. Також існує думка, що тандемні повтори відіграють важливу ролі у перестановці, що відбувається в локусі </w:t>
      </w:r>
      <w:r w:rsidRPr="00B3096B">
        <w:rPr>
          <w:rFonts w:ascii="Times New Roman" w:eastAsia="Times New Roman" w:hAnsi="Times New Roman" w:cs="Times New Roman"/>
          <w:color w:val="000000" w:themeColor="text1"/>
          <w:sz w:val="28"/>
          <w:szCs w:val="28"/>
        </w:rPr>
        <w:t>r</w:t>
      </w:r>
      <w:r w:rsidRPr="00B3096B">
        <w:rPr>
          <w:rFonts w:ascii="Times New Roman" w:eastAsia="Times New Roman" w:hAnsi="Times New Roman" w:cs="Times New Roman"/>
          <w:color w:val="000000" w:themeColor="text1"/>
          <w:sz w:val="28"/>
          <w:szCs w:val="28"/>
          <w:lang w:val="ru-RU"/>
        </w:rPr>
        <w:t xml:space="preserve">1, але в цьому випадку їх масштаб має бути набагато більшим, оскільки локус </w:t>
      </w:r>
      <w:r w:rsidRPr="00B3096B">
        <w:rPr>
          <w:rFonts w:ascii="Times New Roman" w:eastAsia="Times New Roman" w:hAnsi="Times New Roman" w:cs="Times New Roman"/>
          <w:color w:val="000000" w:themeColor="text1"/>
          <w:sz w:val="28"/>
          <w:szCs w:val="28"/>
        </w:rPr>
        <w:t>r</w:t>
      </w:r>
      <w:r w:rsidRPr="00B3096B">
        <w:rPr>
          <w:rFonts w:ascii="Times New Roman" w:eastAsia="Times New Roman" w:hAnsi="Times New Roman" w:cs="Times New Roman"/>
          <w:color w:val="000000" w:themeColor="text1"/>
          <w:sz w:val="28"/>
          <w:szCs w:val="28"/>
          <w:lang w:val="ru-RU"/>
        </w:rPr>
        <w:t xml:space="preserve">1 є тандемним масивом з декількох дуже подібних генів [56]. </w:t>
      </w:r>
    </w:p>
    <w:p w:rsidR="0026083D"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Оскільки відбувається обмін інформацією між алелями або між ендогенними генами та трансгенами, можна зробити висновок про комунікацію між гомологічними послідовностями на рівні всього геному. Перший відомий випадок такої комунікації було виявлено у генів сімейства РАІ у рослин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Один з природних штамів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має два гени </w:t>
      </w:r>
      <w:r w:rsidRPr="00B3096B">
        <w:rPr>
          <w:rFonts w:ascii="Times New Roman" w:eastAsia="Times New Roman" w:hAnsi="Times New Roman" w:cs="Times New Roman"/>
          <w:color w:val="000000" w:themeColor="text1"/>
          <w:sz w:val="28"/>
          <w:szCs w:val="28"/>
        </w:rPr>
        <w:t>PAI</w:t>
      </w:r>
      <w:r w:rsidRPr="00B3096B">
        <w:rPr>
          <w:rFonts w:ascii="Times New Roman" w:eastAsia="Times New Roman" w:hAnsi="Times New Roman" w:cs="Times New Roman"/>
          <w:color w:val="000000" w:themeColor="text1"/>
          <w:sz w:val="28"/>
          <w:szCs w:val="28"/>
          <w:lang w:val="ru-RU"/>
        </w:rPr>
        <w:t xml:space="preserve"> в інвертованому тандемному розташуванні та ще дві дисперговані одиночні копії генів. </w:t>
      </w:r>
    </w:p>
    <w:p w:rsidR="009B0215"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У всіх чотирьох генах спостерігається високого рівня ДНК метилювання [57]. Інший штам має лише три одиничних копії, які не є метильованими. Під час схрещування штаму з немительованими копіями зі штамом, де спостерігається присутність метильованих генів, метилювання РАІ генів відбувається в обох штамах.</w:t>
      </w:r>
    </w:p>
    <w:p w:rsidR="0026083D" w:rsidRPr="00B3096B" w:rsidRDefault="0026083D"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Схожу ситуація можна спостерігати в локусах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та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2 у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В одному із штамів в локусі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2 присутньо багато скорочених копій, які продукують </w:t>
      </w:r>
      <w:r w:rsidRPr="00B3096B">
        <w:rPr>
          <w:rFonts w:ascii="Times New Roman" w:eastAsia="Times New Roman" w:hAnsi="Times New Roman" w:cs="Times New Roman"/>
          <w:color w:val="000000" w:themeColor="text1"/>
          <w:sz w:val="28"/>
          <w:szCs w:val="28"/>
        </w:rPr>
        <w:t>siRNA</w:t>
      </w:r>
      <w:r w:rsidRPr="00B3096B">
        <w:rPr>
          <w:rFonts w:ascii="Times New Roman" w:eastAsia="Times New Roman" w:hAnsi="Times New Roman" w:cs="Times New Roman"/>
          <w:color w:val="000000" w:themeColor="text1"/>
          <w:sz w:val="28"/>
          <w:szCs w:val="28"/>
          <w:lang w:val="ru-RU"/>
        </w:rPr>
        <w:t xml:space="preserve">, що обумовлюють приглушення локусу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Цікаво, сам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2 уникає повного мовчання, зберігаючи активність в локусі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 В іншому штамі локус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2 відсутній, але наявна активна копія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Коли шляхом схрещування активна копія локусу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заміщується приглушеним алелем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від іншого штаму, активності локусу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 нівелюється і рослини помирають в багатьох випадках.</w:t>
      </w:r>
    </w:p>
    <w:p w:rsidR="009B0215" w:rsidRPr="00B3096B" w:rsidRDefault="003D6A20" w:rsidP="003A6B8B">
      <w:pPr>
        <w:spacing w:line="360" w:lineRule="auto"/>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lastRenderedPageBreak/>
        <w:drawing>
          <wp:inline distT="114300" distB="114300" distL="114300" distR="114300" wp14:anchorId="67A07459" wp14:editId="119C743E">
            <wp:extent cx="3900488" cy="2894112"/>
            <wp:effectExtent l="0" t="0" r="0" b="0"/>
            <wp:docPr id="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2"/>
                    <a:srcRect/>
                    <a:stretch>
                      <a:fillRect/>
                    </a:stretch>
                  </pic:blipFill>
                  <pic:spPr>
                    <a:xfrm>
                      <a:off x="0" y="0"/>
                      <a:ext cx="3900488" cy="2894112"/>
                    </a:xfrm>
                    <a:prstGeom prst="rect">
                      <a:avLst/>
                    </a:prstGeom>
                    <a:ln/>
                  </pic:spPr>
                </pic:pic>
              </a:graphicData>
            </a:graphic>
          </wp:inline>
        </w:drawing>
      </w:r>
    </w:p>
    <w:p w:rsidR="009B0215" w:rsidRPr="00B3096B" w:rsidRDefault="0026083D" w:rsidP="0026083D">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Рис. 1.5 </w:t>
      </w:r>
      <w:r w:rsidR="003D6A20" w:rsidRPr="00B3096B">
        <w:rPr>
          <w:rFonts w:ascii="Times New Roman" w:eastAsia="Times New Roman" w:hAnsi="Times New Roman" w:cs="Times New Roman"/>
          <w:color w:val="000000" w:themeColor="text1"/>
          <w:sz w:val="28"/>
          <w:szCs w:val="28"/>
          <w:lang w:val="ru-RU"/>
        </w:rPr>
        <w:t>Типи епіалелей:</w:t>
      </w:r>
      <w:r w:rsidR="003D6A20" w:rsidRPr="00B3096B">
        <w:rPr>
          <w:rFonts w:ascii="Times New Roman" w:eastAsia="Times New Roman" w:hAnsi="Times New Roman" w:cs="Times New Roman"/>
          <w:b/>
          <w:color w:val="000000" w:themeColor="text1"/>
          <w:sz w:val="28"/>
          <w:szCs w:val="28"/>
          <w:lang w:val="ru-RU"/>
        </w:rPr>
        <w:t xml:space="preserve"> </w:t>
      </w:r>
      <w:r w:rsidR="003D6A20" w:rsidRPr="00B3096B">
        <w:rPr>
          <w:rFonts w:ascii="Times New Roman" w:eastAsia="Times New Roman" w:hAnsi="Times New Roman" w:cs="Times New Roman"/>
          <w:color w:val="000000" w:themeColor="text1"/>
          <w:sz w:val="28"/>
          <w:szCs w:val="28"/>
          <w:lang w:val="ru-RU"/>
        </w:rPr>
        <w:t xml:space="preserve">(а) Епігенетичні модифікації та пов'язане з ними замовчування сусіднього гена залежать від конкретного </w:t>
      </w:r>
      <w:r w:rsidR="003D6A20" w:rsidRPr="00B3096B">
        <w:rPr>
          <w:rFonts w:ascii="Times New Roman" w:eastAsia="Times New Roman" w:hAnsi="Times New Roman" w:cs="Times New Roman"/>
          <w:color w:val="000000" w:themeColor="text1"/>
          <w:sz w:val="28"/>
          <w:szCs w:val="28"/>
        </w:rPr>
        <w:t>cis</w:t>
      </w:r>
      <w:r w:rsidR="003D6A20" w:rsidRPr="00B3096B">
        <w:rPr>
          <w:rFonts w:ascii="Times New Roman" w:eastAsia="Times New Roman" w:hAnsi="Times New Roman" w:cs="Times New Roman"/>
          <w:color w:val="000000" w:themeColor="text1"/>
          <w:sz w:val="28"/>
          <w:szCs w:val="28"/>
          <w:lang w:val="ru-RU"/>
        </w:rPr>
        <w:t>-елемента, на місці якого часто стоять тандемні повтори. (</w:t>
      </w:r>
      <w:r w:rsidR="003D6A20" w:rsidRPr="00B3096B">
        <w:rPr>
          <w:rFonts w:ascii="Times New Roman" w:eastAsia="Times New Roman" w:hAnsi="Times New Roman" w:cs="Times New Roman"/>
          <w:color w:val="000000" w:themeColor="text1"/>
          <w:sz w:val="28"/>
          <w:szCs w:val="28"/>
        </w:rPr>
        <w:t>b</w:t>
      </w:r>
      <w:r w:rsidR="003D6A20" w:rsidRPr="00B3096B">
        <w:rPr>
          <w:rFonts w:ascii="Times New Roman" w:eastAsia="Times New Roman" w:hAnsi="Times New Roman" w:cs="Times New Roman"/>
          <w:color w:val="000000" w:themeColor="text1"/>
          <w:sz w:val="28"/>
          <w:szCs w:val="28"/>
          <w:lang w:val="ru-RU"/>
        </w:rPr>
        <w:t>) Епігенетична модифікація, що індукується іншим локусом або алелем. Після створення модифікації тригер більше не потрібен для подальшої її підтримки. (</w:t>
      </w:r>
      <w:r w:rsidR="003D6A20" w:rsidRPr="00B3096B">
        <w:rPr>
          <w:rFonts w:ascii="Times New Roman" w:eastAsia="Times New Roman" w:hAnsi="Times New Roman" w:cs="Times New Roman"/>
          <w:color w:val="000000" w:themeColor="text1"/>
          <w:sz w:val="28"/>
          <w:szCs w:val="28"/>
        </w:rPr>
        <w:t>c</w:t>
      </w:r>
      <w:r w:rsidR="003D6A20" w:rsidRPr="00B3096B">
        <w:rPr>
          <w:rFonts w:ascii="Times New Roman" w:eastAsia="Times New Roman" w:hAnsi="Times New Roman" w:cs="Times New Roman"/>
          <w:color w:val="000000" w:themeColor="text1"/>
          <w:sz w:val="28"/>
          <w:szCs w:val="28"/>
          <w:lang w:val="ru-RU"/>
        </w:rPr>
        <w:t>) Епігенетична модифікація викликається іншим локусом або алелем, але для підтримання постійного ефекту даної модифікації необхідна постійна присутність тригера.</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123A7B" w:rsidRPr="00B3096B" w:rsidRDefault="003D6A20" w:rsidP="0026083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Важливим для цього явища є те, що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 xml:space="preserve">1 залишається приглушеним навіть після того, як локус </w:t>
      </w:r>
      <w:r w:rsidRPr="00B3096B">
        <w:rPr>
          <w:rFonts w:ascii="Times New Roman" w:eastAsia="Times New Roman" w:hAnsi="Times New Roman" w:cs="Times New Roman"/>
          <w:color w:val="000000" w:themeColor="text1"/>
          <w:sz w:val="28"/>
          <w:szCs w:val="28"/>
        </w:rPr>
        <w:t>FOLT</w:t>
      </w:r>
      <w:r w:rsidRPr="00B3096B">
        <w:rPr>
          <w:rFonts w:ascii="Times New Roman" w:eastAsia="Times New Roman" w:hAnsi="Times New Roman" w:cs="Times New Roman"/>
          <w:color w:val="000000" w:themeColor="text1"/>
          <w:sz w:val="28"/>
          <w:szCs w:val="28"/>
          <w:lang w:val="ru-RU"/>
        </w:rPr>
        <w:t>2, що викликає мо</w:t>
      </w:r>
      <w:r w:rsidR="00123A7B" w:rsidRPr="00B3096B">
        <w:rPr>
          <w:rFonts w:ascii="Times New Roman" w:eastAsia="Times New Roman" w:hAnsi="Times New Roman" w:cs="Times New Roman"/>
          <w:color w:val="000000" w:themeColor="text1"/>
          <w:sz w:val="28"/>
          <w:szCs w:val="28"/>
          <w:lang w:val="ru-RU"/>
        </w:rPr>
        <w:t xml:space="preserve">вчання, відокремлений. </w:t>
      </w:r>
    </w:p>
    <w:p w:rsidR="00123A7B" w:rsidRPr="00B3096B" w:rsidRDefault="00123A7B"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Це добре видно на рис. 1.5 </w:t>
      </w:r>
      <w:r w:rsidRPr="00B3096B">
        <w:rPr>
          <w:rFonts w:ascii="Times New Roman" w:eastAsia="Times New Roman" w:hAnsi="Times New Roman" w:cs="Times New Roman"/>
          <w:color w:val="000000" w:themeColor="text1"/>
          <w:sz w:val="28"/>
          <w:szCs w:val="28"/>
          <w:lang w:val="en-US"/>
        </w:rPr>
        <w:t>b</w:t>
      </w:r>
      <w:r w:rsidR="003D6A20" w:rsidRPr="00B3096B">
        <w:rPr>
          <w:rFonts w:ascii="Times New Roman" w:eastAsia="Times New Roman" w:hAnsi="Times New Roman" w:cs="Times New Roman"/>
          <w:color w:val="000000" w:themeColor="text1"/>
          <w:sz w:val="28"/>
          <w:szCs w:val="28"/>
          <w:lang w:val="ru-RU"/>
        </w:rPr>
        <w:t xml:space="preserve">. Іншими словами, </w:t>
      </w:r>
      <w:r w:rsidR="003D6A20" w:rsidRPr="00B3096B">
        <w:rPr>
          <w:rFonts w:ascii="Times New Roman" w:eastAsia="Times New Roman" w:hAnsi="Times New Roman" w:cs="Times New Roman"/>
          <w:color w:val="000000" w:themeColor="text1"/>
          <w:sz w:val="28"/>
          <w:szCs w:val="28"/>
        </w:rPr>
        <w:t>FOLT</w:t>
      </w:r>
      <w:r w:rsidR="003D6A20" w:rsidRPr="00B3096B">
        <w:rPr>
          <w:rFonts w:ascii="Times New Roman" w:eastAsia="Times New Roman" w:hAnsi="Times New Roman" w:cs="Times New Roman"/>
          <w:color w:val="000000" w:themeColor="text1"/>
          <w:sz w:val="28"/>
          <w:szCs w:val="28"/>
          <w:lang w:val="ru-RU"/>
        </w:rPr>
        <w:t xml:space="preserve">1 може розглядатися як справжній епіалель [58], але без повної інформації про генетичний фон, неможливо дізнатися, чи досягнув він теперішнього стану без будь-якого зовнішнього впливу. </w:t>
      </w:r>
    </w:p>
    <w:p w:rsidR="009B0215"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Аналіз генети</w:t>
      </w:r>
      <w:r w:rsidR="00123A7B" w:rsidRPr="00B3096B">
        <w:rPr>
          <w:rFonts w:ascii="Times New Roman" w:eastAsia="Times New Roman" w:hAnsi="Times New Roman" w:cs="Times New Roman"/>
          <w:color w:val="000000" w:themeColor="text1"/>
          <w:sz w:val="28"/>
          <w:szCs w:val="28"/>
          <w:lang w:val="ru-RU"/>
        </w:rPr>
        <w:t>чного матеріалу на рівні геному</w:t>
      </w:r>
      <w:r w:rsidRPr="00B3096B">
        <w:rPr>
          <w:rFonts w:ascii="Times New Roman" w:eastAsia="Times New Roman" w:hAnsi="Times New Roman" w:cs="Times New Roman"/>
          <w:color w:val="000000" w:themeColor="text1"/>
          <w:sz w:val="28"/>
          <w:szCs w:val="28"/>
          <w:lang w:val="ru-RU"/>
        </w:rPr>
        <w:t xml:space="preserve"> отриманого в результаті схрещування близькоспоріднених видів томатів, нещодавно підтвердив, що подібні </w:t>
      </w:r>
      <w:r w:rsidRPr="00B3096B">
        <w:rPr>
          <w:rFonts w:ascii="Times New Roman" w:eastAsia="Times New Roman" w:hAnsi="Times New Roman" w:cs="Times New Roman"/>
          <w:color w:val="000000" w:themeColor="text1"/>
          <w:sz w:val="28"/>
          <w:szCs w:val="28"/>
        </w:rPr>
        <w:t>trans</w:t>
      </w:r>
      <w:r w:rsidRPr="00B3096B">
        <w:rPr>
          <w:rFonts w:ascii="Times New Roman" w:eastAsia="Times New Roman" w:hAnsi="Times New Roman" w:cs="Times New Roman"/>
          <w:color w:val="000000" w:themeColor="text1"/>
          <w:sz w:val="28"/>
          <w:szCs w:val="28"/>
          <w:lang w:val="ru-RU"/>
        </w:rPr>
        <w:t xml:space="preserve"> взаємодії, мають бути цілком поширеними та можуть лежати в основі багатьох аспектів вищих чи нижчих показників ефективності гібридних рослин. Важливим висновоком цієї справі є те, що приглушення встановлювалось поступово, подібно до того, що </w:t>
      </w:r>
      <w:r w:rsidRPr="00B3096B">
        <w:rPr>
          <w:rFonts w:ascii="Times New Roman" w:eastAsia="Times New Roman" w:hAnsi="Times New Roman" w:cs="Times New Roman"/>
          <w:color w:val="000000" w:themeColor="text1"/>
          <w:sz w:val="28"/>
          <w:szCs w:val="28"/>
          <w:lang w:val="ru-RU"/>
        </w:rPr>
        <w:lastRenderedPageBreak/>
        <w:t xml:space="preserve">спостерігалося у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[59]. Також необхідно здобути повні послідовності геномів томатних ліній, щоб могти відповісти на питання, чи існують епіалелі, які повністю залежать від </w:t>
      </w:r>
      <w:r w:rsidR="00123A7B" w:rsidRPr="00B3096B">
        <w:rPr>
          <w:rFonts w:ascii="Times New Roman" w:eastAsia="Times New Roman" w:hAnsi="Times New Roman" w:cs="Times New Roman"/>
          <w:color w:val="000000" w:themeColor="text1"/>
          <w:sz w:val="28"/>
          <w:szCs w:val="28"/>
          <w:lang w:val="ru-RU"/>
        </w:rPr>
        <w:t>транзакційного тригера. Це видно на рис. 1.5 в</w:t>
      </w:r>
      <w:r w:rsidRPr="00B3096B">
        <w:rPr>
          <w:rFonts w:ascii="Times New Roman" w:eastAsia="Times New Roman" w:hAnsi="Times New Roman" w:cs="Times New Roman"/>
          <w:color w:val="000000" w:themeColor="text1"/>
          <w:sz w:val="28"/>
          <w:szCs w:val="28"/>
          <w:lang w:val="ru-RU"/>
        </w:rPr>
        <w:t xml:space="preserve">. </w:t>
      </w:r>
    </w:p>
    <w:p w:rsidR="00123A7B"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Основуючись на наведених вище прикладах, можна дійти висновку, що зміни в моделях метилювання ДНК є далеко не випадковими, але їх також не завжди можна передбачити. Для того</w:t>
      </w:r>
      <w:r w:rsidR="00850CE1">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щоб було можливо розмежувати впливи взаємодій між різними геномами та для відокремлення нових структурних варіантів від спонтанних змін, були вивчені закономірності метилювання ізогенних лініях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00123A7B" w:rsidRPr="00B3096B">
        <w:rPr>
          <w:rFonts w:ascii="Times New Roman" w:eastAsia="Times New Roman" w:hAnsi="Times New Roman" w:cs="Times New Roman"/>
          <w:color w:val="000000" w:themeColor="text1"/>
          <w:sz w:val="28"/>
          <w:szCs w:val="28"/>
          <w:lang w:val="ru-RU"/>
        </w:rPr>
        <w:t xml:space="preserve"> на геномному рів-</w:t>
      </w:r>
    </w:p>
    <w:p w:rsidR="00123A7B" w:rsidRPr="00B3096B" w:rsidRDefault="00123A7B" w:rsidP="00123A7B">
      <w:pPr>
        <w:spacing w:line="360" w:lineRule="auto"/>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ні </w:t>
      </w:r>
      <w:r w:rsidR="003D6A20" w:rsidRPr="00B3096B">
        <w:rPr>
          <w:rFonts w:ascii="Times New Roman" w:eastAsia="Times New Roman" w:hAnsi="Times New Roman" w:cs="Times New Roman"/>
          <w:color w:val="000000" w:themeColor="text1"/>
          <w:sz w:val="28"/>
          <w:szCs w:val="28"/>
          <w:lang w:val="ru-RU"/>
        </w:rPr>
        <w:t>[60].</w:t>
      </w:r>
    </w:p>
    <w:p w:rsidR="009B0215"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Лінії рослин були отримані від одного предка, а потім розмноженні у доброякісному тепличному середовищі шляхом однонасінного спуску</w:t>
      </w:r>
      <w:r w:rsidR="00123A7B"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rPr>
        <w:t>single</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seed</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descent</w:t>
      </w:r>
      <w:r w:rsidRPr="00B3096B">
        <w:rPr>
          <w:rFonts w:ascii="Times New Roman" w:eastAsia="Times New Roman" w:hAnsi="Times New Roman" w:cs="Times New Roman"/>
          <w:color w:val="000000" w:themeColor="text1"/>
          <w:sz w:val="28"/>
          <w:szCs w:val="28"/>
          <w:lang w:val="ru-RU"/>
        </w:rPr>
        <w:t>). Дослідження продемонструвало, що після тридцяти поколінь рівень метилювання 10% усіх метильованих цитозинів у геномі був підвищений або зменшений щонайменше в одній з десяти досліджених ліній. Все ж таки бракує доказів, щоб стверджувати, що такі диференційовано метильовані позиції можуть мати значний вплив на активність сусідніх генів. Більш ймовірно, це великі суміжні області диференціального метилювання які з</w:t>
      </w:r>
      <w:r w:rsidR="00123A7B" w:rsidRPr="00B3096B">
        <w:rPr>
          <w:rFonts w:ascii="Times New Roman" w:eastAsia="Times New Roman" w:hAnsi="Times New Roman" w:cs="Times New Roman"/>
          <w:color w:val="000000" w:themeColor="text1"/>
          <w:sz w:val="28"/>
          <w:szCs w:val="28"/>
          <w:lang w:val="ru-RU"/>
        </w:rPr>
        <w:t>азвичай відіграють важливу роль</w:t>
      </w:r>
      <w:r w:rsidRPr="00B3096B">
        <w:rPr>
          <w:rFonts w:ascii="Times New Roman" w:eastAsia="Times New Roman" w:hAnsi="Times New Roman" w:cs="Times New Roman"/>
          <w:color w:val="000000" w:themeColor="text1"/>
          <w:sz w:val="28"/>
          <w:szCs w:val="28"/>
          <w:lang w:val="ru-RU"/>
        </w:rPr>
        <w:t xml:space="preserve"> у регулюванні активності сусідніх генів. На відміну від диференційовано метильованих позицій, у досліджених лініях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кількість диференційовано метильованих областей була дуже мало [60].</w:t>
      </w:r>
    </w:p>
    <w:p w:rsidR="009B0215"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Враховуючи яким чином відбувається закладання та підтримання метилювання ДНК, розподіл дифере</w:t>
      </w:r>
      <w:r w:rsidR="00123A7B" w:rsidRPr="00B3096B">
        <w:rPr>
          <w:rFonts w:ascii="Times New Roman" w:eastAsia="Times New Roman" w:hAnsi="Times New Roman" w:cs="Times New Roman"/>
          <w:color w:val="000000" w:themeColor="text1"/>
          <w:sz w:val="28"/>
          <w:szCs w:val="28"/>
          <w:lang w:val="ru-RU"/>
        </w:rPr>
        <w:t xml:space="preserve">нційовано метильованих позиції </w:t>
      </w:r>
      <w:r w:rsidRPr="00B3096B">
        <w:rPr>
          <w:rFonts w:ascii="Times New Roman" w:eastAsia="Times New Roman" w:hAnsi="Times New Roman" w:cs="Times New Roman"/>
          <w:color w:val="000000" w:themeColor="text1"/>
          <w:sz w:val="28"/>
          <w:szCs w:val="28"/>
          <w:lang w:val="ru-RU"/>
        </w:rPr>
        <w:t xml:space="preserve">не відбувається випадковим чином. Метилювання ДНК у транспозонах та поблизу них було дуже стабільним, тоді як метилювання генів, та ділянок віддалених від траспозонів часто змінювалось. Більше того, ті самі зміни спостерігались набагато частіше, ніж випадково очікувалося, в різних лініях, що вказує на те, що певні ділянки ДНК значно менш стабільні, ніж інші. Втрата метилювання ДНК має порівняно невеликий вплив на експресію генів, що кодують </w:t>
      </w:r>
      <w:r w:rsidRPr="00B3096B">
        <w:rPr>
          <w:rFonts w:ascii="Times New Roman" w:eastAsia="Times New Roman" w:hAnsi="Times New Roman" w:cs="Times New Roman"/>
          <w:color w:val="000000" w:themeColor="text1"/>
          <w:sz w:val="28"/>
          <w:szCs w:val="28"/>
          <w:lang w:val="ru-RU"/>
        </w:rPr>
        <w:lastRenderedPageBreak/>
        <w:t>білки, але це значно зменшує мовчання транспозону [61]. У свою чергу, активні транспозони є потужними мутагенами.</w:t>
      </w:r>
    </w:p>
    <w:p w:rsidR="00123A7B"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Механізми, за допомогою яких відбувається метилювання тандемних повторів на сьогодні є детально зрозумілими. Набагато менше відомо про швидкість цього процесу, та його особливості, наприклад чи зберігаються моделі метилювання ДНК в наступних поколіннях, тип повторюваної послідовності та умови навколишнього середовища.</w:t>
      </w:r>
    </w:p>
    <w:p w:rsidR="009B0215" w:rsidRPr="00B3096B" w:rsidRDefault="003D6A20" w:rsidP="00123A7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Більше того, досі незрозуміло, як може втрачатися ДНК метилювання повторюваних елементів в природних умовах та наскільки стабільним може бути гіпометилювання. Можна припустити, що для цих процесах послідовність ДНК та навколишнє середовище є ключовими факторами. Явище, коли навколишнє середовище може спричинити спадкові зміни, не є новим, адже викликана гіпермутагенність була давно задокументована у бактерій [62]. Тому вивчення ролі навколишнього середовища у стимулюванні епігенетичних змін є важливим завданням на майбутнє, як і вивчення епігеномних змін, які можуть бути спричинені різними середовищами. Також корисно буде знати про те, як порівнюються розміри геномних ефектів генетичних та епігенетичних алелів.</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0163C0" w:rsidP="00AD72AA">
      <w:pPr>
        <w:pStyle w:val="1"/>
        <w:spacing w:line="360" w:lineRule="auto"/>
        <w:rPr>
          <w:lang w:val="ru-RU"/>
        </w:rPr>
      </w:pPr>
      <w:bookmarkStart w:id="9" w:name="_Toc58689102"/>
      <w:r>
        <w:rPr>
          <w:lang w:val="ru-RU"/>
        </w:rPr>
        <w:t xml:space="preserve">1.7 </w:t>
      </w:r>
      <w:r w:rsidR="003D6A20" w:rsidRPr="00B3096B">
        <w:rPr>
          <w:lang w:val="ru-RU"/>
        </w:rPr>
        <w:t>Вплив середовища на епігенетичні зміни</w:t>
      </w:r>
      <w:bookmarkEnd w:id="9"/>
    </w:p>
    <w:p w:rsidR="00123A7B" w:rsidRPr="00B3096B" w:rsidRDefault="003D6A20" w:rsidP="00AD72AA">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В екоеволюційному контексті, за останні десятиліття, пластичність фенотипу завойовує все більше й більше уваги в наукових кругах [63]. На популяційному рівні зміни в шаблонах метилювання ДНК у відповідь на зміни стану навколишнього середовища можуть бути пов’язані з фенотиповим зсувом (</w:t>
      </w:r>
      <w:r w:rsidRPr="00B3096B">
        <w:rPr>
          <w:rFonts w:ascii="Times New Roman" w:eastAsia="Times New Roman" w:hAnsi="Times New Roman" w:cs="Times New Roman"/>
          <w:color w:val="000000" w:themeColor="text1"/>
          <w:sz w:val="28"/>
          <w:szCs w:val="28"/>
        </w:rPr>
        <w:t>phenotypic</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shift</w:t>
      </w:r>
      <w:r w:rsidRPr="00B3096B">
        <w:rPr>
          <w:rFonts w:ascii="Times New Roman" w:eastAsia="Times New Roman" w:hAnsi="Times New Roman" w:cs="Times New Roman"/>
          <w:color w:val="000000" w:themeColor="text1"/>
          <w:sz w:val="28"/>
          <w:szCs w:val="28"/>
          <w:lang w:val="ru-RU"/>
        </w:rPr>
        <w:t xml:space="preserve">) від неоптимального до оптимального значення у зміненому середовищі, закладаючи таким чином основу для адаптивної фенотипової пластичності. Інша назва цього явища - екологічно індукована варіація фенотипу (ЕВФ). </w:t>
      </w:r>
    </w:p>
    <w:p w:rsidR="009B0215" w:rsidRPr="00B3096B" w:rsidRDefault="003D6A20" w:rsidP="00123A7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Також, зміни в навколишньому середовищі можуть потенційно спричинити спонтанні та випадкові модифікації шаблонів метилювання ДНК, що потенційно можуть призвести до розширення фенотипічних значень навколо вихідного середнього </w:t>
      </w:r>
      <w:r w:rsidRPr="00B3096B">
        <w:rPr>
          <w:rFonts w:ascii="Times New Roman" w:eastAsia="Times New Roman" w:hAnsi="Times New Roman" w:cs="Times New Roman"/>
          <w:color w:val="000000" w:themeColor="text1"/>
          <w:sz w:val="28"/>
          <w:szCs w:val="28"/>
          <w:lang w:val="ru-RU"/>
        </w:rPr>
        <w:lastRenderedPageBreak/>
        <w:t>фенотипу в популяції. Даний процес ще називається стохастичний розвиток варіацій фенотипу (СВФ). Емпіричні і теоретичні моделі вказують на те, що вищезазначені процеси можуть призвести до диверсифікації фенотипу. Отже буде раціональним розглядати ЕВФ та СВФ в екологічному контексті.</w:t>
      </w:r>
    </w:p>
    <w:p w:rsidR="00123A7B" w:rsidRPr="00B3096B" w:rsidRDefault="003D6A20" w:rsidP="00123A7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З одного боку, очікується, що ЕВФ буде спостерігається коли зміни навколишнього середовища передбачувані. Це дозволяє організмам швидко реагувати та коригувати свої фенотипи щоб максимізувати свою стійкість [64]. Цей тип фенотипічного регулювання передбачає, що кінцевий екологічно індукований зсув фенотипу кодується епігенетично або генетично і що селекція може впливати на нього.</w:t>
      </w:r>
    </w:p>
    <w:p w:rsidR="009B0215" w:rsidRPr="00B3096B" w:rsidRDefault="003D6A20" w:rsidP="00123A7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З іншого боку, СВФ можна розглядати як випадкову та ненаправлену гнучкість експресії генома, що залежить від нових та непередбачених середовищ. Стратегія СВФ призводить до збереження кількох особин, що містять оптимальні фенотипи, коли більшість особин виявляють неоптимальні(</w:t>
      </w:r>
      <w:r w:rsidRPr="00B3096B">
        <w:rPr>
          <w:rFonts w:ascii="Times New Roman" w:eastAsia="Times New Roman" w:hAnsi="Times New Roman" w:cs="Times New Roman"/>
          <w:color w:val="000000" w:themeColor="text1"/>
          <w:sz w:val="28"/>
          <w:szCs w:val="28"/>
        </w:rPr>
        <w:t>suboptimal</w:t>
      </w:r>
      <w:r w:rsidRPr="00B3096B">
        <w:rPr>
          <w:rFonts w:ascii="Times New Roman" w:eastAsia="Times New Roman" w:hAnsi="Times New Roman" w:cs="Times New Roman"/>
          <w:color w:val="000000" w:themeColor="text1"/>
          <w:sz w:val="28"/>
          <w:szCs w:val="28"/>
          <w:lang w:val="ru-RU"/>
        </w:rPr>
        <w:t xml:space="preserve">) фенотипи в новому середовищі. </w:t>
      </w:r>
    </w:p>
    <w:p w:rsidR="000E631B" w:rsidRPr="00B3096B" w:rsidRDefault="003D6A20" w:rsidP="00123A7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У 2018 році китайські вчені </w:t>
      </w:r>
      <w:r w:rsidRPr="00B3096B">
        <w:rPr>
          <w:rFonts w:ascii="Times New Roman" w:eastAsia="Times New Roman" w:hAnsi="Times New Roman" w:cs="Times New Roman"/>
          <w:color w:val="000000" w:themeColor="text1"/>
          <w:sz w:val="28"/>
          <w:szCs w:val="28"/>
          <w:highlight w:val="white"/>
        </w:rPr>
        <w:t>He</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L</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Wu</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W</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Zinta</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G</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et</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al</w:t>
      </w:r>
      <w:r w:rsidRPr="00B3096B">
        <w:rPr>
          <w:rFonts w:ascii="Times New Roman" w:eastAsia="Times New Roman" w:hAnsi="Times New Roman" w:cs="Times New Roman"/>
          <w:color w:val="000000" w:themeColor="text1"/>
          <w:sz w:val="28"/>
          <w:szCs w:val="28"/>
          <w:highlight w:val="white"/>
          <w:lang w:val="ru-RU"/>
        </w:rPr>
        <w:t>.</w:t>
      </w:r>
      <w:r w:rsidRPr="00B3096B">
        <w:rPr>
          <w:rFonts w:ascii="Times New Roman" w:eastAsia="Times New Roman" w:hAnsi="Times New Roman" w:cs="Times New Roman"/>
          <w:color w:val="000000" w:themeColor="text1"/>
          <w:sz w:val="28"/>
          <w:szCs w:val="28"/>
          <w:lang w:val="ru-RU"/>
        </w:rPr>
        <w:t xml:space="preserve"> провели дослідження впливу факторів навколишнього середовища на фенотипове біорізноманіття. Дослідження проводилися на особах одного виду рослини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Хоча рослини - живі організми, у яких відсутня можливість рухатися, а отже, вони часто піддаються різним стресам зі сторони навколишнього середовища, однак вони можуть адаптуватися до оточуючого середовища завдяки фенотиповій пластичності.</w:t>
      </w:r>
    </w:p>
    <w:p w:rsidR="009B0215" w:rsidRPr="00B3096B" w:rsidRDefault="003D6A20" w:rsidP="00123A7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Фенотипове різноманіття, спричинене генетичними варіаціями, відіграє центральну роль у адаптації рослин [65]. Нещодавно деякі дослідження показали, що епігенетична варіативність впливає на формування як і короткострокової, так і в довгостроковій еволюційної адаптації [66]. „Проект 1001 епігеномів” показав сильну кореляцію між метилюванням ДНК та місцевим кліматом у глобальній колекції рослин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чим підтверджуючи потенційно важливу роль епігенома у формуванні адаптивної еволюції [67].</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 xml:space="preserve">Хоча варіації в послідовності ДНК є основною еволюційною силою, яка лежить в основі фенотипових варіацій, зміни моделей метилювання ДНК можуть впливати на експресію генів і можуть сприяти успадкуванню варіацій наступним поколінням [68]. </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Крім того, у рослин, статус метилювання ДНК може бути змінений внаслідок впливу біотичних та абіотичних стресорів, хоча трансгенераційне успадкування спричинених стресом епігенетичних змін не було переконливо продемонстровано [69].</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Цілком логічно зробити припущення, що сформовані при цьому нові фенотипи позитивно впливають на міжвидове біорізноманіття.</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Епігенетичним варіаціям у рослин сприяють генетично залежні та незалежні фактори. Аналіз метилювання ДНК рослин на рівні геному виявив тисячі природніх за походженням різних за ступенем метильовання областей (РМО) у різних видів, наприклад,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соя та кукурудза. Деякі з цих РМО знаходяться під потужним генетичним контролем з боку </w:t>
      </w:r>
      <w:r w:rsidRPr="00B3096B">
        <w:rPr>
          <w:rFonts w:ascii="Times New Roman" w:eastAsia="Times New Roman" w:hAnsi="Times New Roman" w:cs="Times New Roman"/>
          <w:color w:val="000000" w:themeColor="text1"/>
          <w:sz w:val="28"/>
          <w:szCs w:val="28"/>
        </w:rPr>
        <w:t>cis</w:t>
      </w:r>
      <w:r w:rsidRPr="00B3096B">
        <w:rPr>
          <w:rFonts w:ascii="Times New Roman" w:eastAsia="Times New Roman" w:hAnsi="Times New Roman" w:cs="Times New Roman"/>
          <w:color w:val="000000" w:themeColor="text1"/>
          <w:sz w:val="28"/>
          <w:szCs w:val="28"/>
          <w:lang w:val="ru-RU"/>
        </w:rPr>
        <w:t xml:space="preserve">- або </w:t>
      </w:r>
      <w:r w:rsidRPr="00B3096B">
        <w:rPr>
          <w:rFonts w:ascii="Times New Roman" w:eastAsia="Times New Roman" w:hAnsi="Times New Roman" w:cs="Times New Roman"/>
          <w:color w:val="000000" w:themeColor="text1"/>
          <w:sz w:val="28"/>
          <w:szCs w:val="28"/>
        </w:rPr>
        <w:t>trans</w:t>
      </w:r>
      <w:r w:rsidRPr="00B3096B">
        <w:rPr>
          <w:rFonts w:ascii="Times New Roman" w:eastAsia="Times New Roman" w:hAnsi="Times New Roman" w:cs="Times New Roman"/>
          <w:color w:val="000000" w:themeColor="text1"/>
          <w:sz w:val="28"/>
          <w:szCs w:val="28"/>
          <w:lang w:val="ru-RU"/>
        </w:rPr>
        <w:t>- факторів [70]. Наприклад, природні варіації хромометилази-2 (</w:t>
      </w:r>
      <w:r w:rsidRPr="00B3096B">
        <w:rPr>
          <w:rFonts w:ascii="Times New Roman" w:eastAsia="Times New Roman" w:hAnsi="Times New Roman" w:cs="Times New Roman"/>
          <w:color w:val="000000" w:themeColor="text1"/>
          <w:sz w:val="28"/>
          <w:szCs w:val="28"/>
        </w:rPr>
        <w:t>CMT</w:t>
      </w:r>
      <w:r w:rsidRPr="00B3096B">
        <w:rPr>
          <w:rFonts w:ascii="Times New Roman" w:eastAsia="Times New Roman" w:hAnsi="Times New Roman" w:cs="Times New Roman"/>
          <w:color w:val="000000" w:themeColor="text1"/>
          <w:sz w:val="28"/>
          <w:szCs w:val="28"/>
          <w:lang w:val="ru-RU"/>
        </w:rPr>
        <w:t xml:space="preserve">2) спричинили нові варіації метилювання </w:t>
      </w:r>
      <w:r w:rsidRPr="00B3096B">
        <w:rPr>
          <w:rFonts w:ascii="Times New Roman" w:eastAsia="Times New Roman" w:hAnsi="Times New Roman" w:cs="Times New Roman"/>
          <w:color w:val="000000" w:themeColor="text1"/>
          <w:sz w:val="28"/>
          <w:szCs w:val="28"/>
        </w:rPr>
        <w:t>CHH</w:t>
      </w:r>
      <w:r w:rsidRPr="00B3096B">
        <w:rPr>
          <w:rFonts w:ascii="Times New Roman" w:eastAsia="Times New Roman" w:hAnsi="Times New Roman" w:cs="Times New Roman"/>
          <w:color w:val="000000" w:themeColor="text1"/>
          <w:sz w:val="28"/>
          <w:szCs w:val="28"/>
          <w:lang w:val="ru-RU"/>
        </w:rPr>
        <w:t xml:space="preserve"> у дикій популяції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Утворення нових моделей метилювання асоціюється з кліматом у місцях відбору проб. Також, встановлено що метилювання </w:t>
      </w:r>
      <w:r w:rsidRPr="00B3096B">
        <w:rPr>
          <w:rFonts w:ascii="Times New Roman" w:eastAsia="Times New Roman" w:hAnsi="Times New Roman" w:cs="Times New Roman"/>
          <w:color w:val="000000" w:themeColor="text1"/>
          <w:sz w:val="28"/>
          <w:szCs w:val="28"/>
        </w:rPr>
        <w:t>CHH</w:t>
      </w:r>
      <w:r w:rsidRPr="00B3096B">
        <w:rPr>
          <w:rFonts w:ascii="Times New Roman" w:eastAsia="Times New Roman" w:hAnsi="Times New Roman" w:cs="Times New Roman"/>
          <w:color w:val="000000" w:themeColor="text1"/>
          <w:sz w:val="28"/>
          <w:szCs w:val="28"/>
          <w:lang w:val="ru-RU"/>
        </w:rPr>
        <w:t xml:space="preserve"> зростає із зростанням температури. Також, на основі проведення повногеномного пошуку асоціацій було виявило кореляцію між варіаціями метилювання </w:t>
      </w:r>
      <w:r w:rsidRPr="00B3096B">
        <w:rPr>
          <w:rFonts w:ascii="Times New Roman" w:eastAsia="Times New Roman" w:hAnsi="Times New Roman" w:cs="Times New Roman"/>
          <w:color w:val="000000" w:themeColor="text1"/>
          <w:sz w:val="28"/>
          <w:szCs w:val="28"/>
        </w:rPr>
        <w:t>CHH</w:t>
      </w:r>
      <w:r w:rsidRPr="00B3096B">
        <w:rPr>
          <w:rFonts w:ascii="Times New Roman" w:eastAsia="Times New Roman" w:hAnsi="Times New Roman" w:cs="Times New Roman"/>
          <w:color w:val="000000" w:themeColor="text1"/>
          <w:sz w:val="28"/>
          <w:szCs w:val="28"/>
          <w:lang w:val="ru-RU"/>
        </w:rPr>
        <w:t xml:space="preserve"> та генетичними варіаціями [71].</w:t>
      </w:r>
    </w:p>
    <w:p w:rsidR="000E631B" w:rsidRPr="00B3096B" w:rsidRDefault="003D6A20" w:rsidP="000E631B">
      <w:pPr>
        <w:spacing w:line="360" w:lineRule="auto"/>
        <w:ind w:firstLine="710"/>
        <w:jc w:val="both"/>
        <w:rPr>
          <w:rFonts w:ascii="Times New Roman" w:eastAsia="Gungsuh"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 Ці результати дають переконливі докази, що адаптація рослин до місцевого середовища відбувалася</w:t>
      </w:r>
      <w:r w:rsidRPr="00B3096B">
        <w:rPr>
          <w:rFonts w:ascii="Times New Roman" w:eastAsia="Gungsuh" w:hAnsi="Times New Roman" w:cs="Times New Roman"/>
          <w:color w:val="000000" w:themeColor="text1"/>
          <w:sz w:val="28"/>
          <w:szCs w:val="28"/>
          <w:lang w:val="ru-RU"/>
        </w:rPr>
        <w:t xml:space="preserve"> за допомогою генетично залежних епігенетичних змін. Отже, важливо оцінити наскільки генетична різноманітність сприяє формуванню епігенетичних варіацій в адаптації до навколишнього середовища [72]. У той же час, метилювання ДНК не завжди залежить від генетичних варіацій [70]. Показники перетворення метилювання цитозину вищі за показники утворення генетичних мутацій, де коефіцієнт підсилення (2,56 × 10-4) або втрати (6,30 × 10-4) метилювання на п'ять порядків перевищує швидкість генетичної мутації (7 × 10−9) [73]. Це вказує на те, що структури метилому можуть бути сформовані без наявності генетичної варіативності. </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Gungsuh" w:hAnsi="Times New Roman" w:cs="Times New Roman"/>
          <w:color w:val="000000" w:themeColor="text1"/>
          <w:sz w:val="28"/>
          <w:szCs w:val="28"/>
          <w:lang w:val="ru-RU"/>
        </w:rPr>
        <w:lastRenderedPageBreak/>
        <w:t xml:space="preserve">Наприклад, експериментально викликані генетично незалежні диференціально метильовані області (ДМО) зі стабільним трансгенераційним успадкуванням (більше 8 поколінь), отримані з епігенетичних рекомбінаційних </w:t>
      </w:r>
      <w:r w:rsidRPr="00B3096B">
        <w:rPr>
          <w:rFonts w:ascii="Times New Roman" w:eastAsia="Times New Roman" w:hAnsi="Times New Roman" w:cs="Times New Roman"/>
          <w:color w:val="000000" w:themeColor="text1"/>
          <w:sz w:val="28"/>
          <w:szCs w:val="28"/>
          <w:lang w:val="ru-RU"/>
        </w:rPr>
        <w:t xml:space="preserve">ізогенних ліній (епіРІЛ), діють як локуси епігенетичних кількісних ознак і відповідають за 60–90 % спадкового часу цвітіння та первинної довжини кореня [74].  В дослідженні </w:t>
      </w:r>
      <w:r w:rsidRPr="00B3096B">
        <w:rPr>
          <w:rFonts w:ascii="Times New Roman" w:eastAsia="Times New Roman" w:hAnsi="Times New Roman" w:cs="Times New Roman"/>
          <w:color w:val="000000" w:themeColor="text1"/>
          <w:sz w:val="28"/>
          <w:szCs w:val="28"/>
          <w:highlight w:val="white"/>
        </w:rPr>
        <w:t>He</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L</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Wu</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W</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Zinta</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G</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et</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rPr>
        <w:t>al</w:t>
      </w:r>
      <w:r w:rsidRPr="00B3096B">
        <w:rPr>
          <w:rFonts w:ascii="Times New Roman" w:eastAsia="Times New Roman" w:hAnsi="Times New Roman" w:cs="Times New Roman"/>
          <w:color w:val="000000" w:themeColor="text1"/>
          <w:sz w:val="28"/>
          <w:szCs w:val="28"/>
          <w:highlight w:val="white"/>
          <w:lang w:val="ru-RU"/>
        </w:rPr>
        <w:t>. було</w:t>
      </w:r>
      <w:r w:rsidRPr="00B3096B">
        <w:rPr>
          <w:rFonts w:ascii="Times New Roman" w:eastAsia="Times New Roman" w:hAnsi="Times New Roman" w:cs="Times New Roman"/>
          <w:color w:val="000000" w:themeColor="text1"/>
          <w:sz w:val="28"/>
          <w:szCs w:val="28"/>
          <w:lang w:val="ru-RU"/>
        </w:rPr>
        <w:t xml:space="preserve"> ідентифіковано природний регіон метилювання ДНК 19-4 (далі ПРМ19-4) і виявлено, що це функціональний природний епіалель, який регулює процес старіння листя. </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Отже, епігенетичні варіації можуть сприяти адаптації рослин до місцевого середовища. Проведений генетичний аналіз [75] не зміг виявити жодного зв’язку між генетичними варіаціями та закономірностями метилювання ДНК у досліджуваних ПРМ, включаючи ПРМ19. Можна зробити висновок, що більшість ПРМ не залежать від генетичних варіацій [70]. Також дослідження показали, що успадкування метильованого епіалеля ПРМ19-4 не залежить від РНК-залежного метилювання ДНК, але мутація в ремоделері хроматину </w:t>
      </w:r>
      <w:r w:rsidRPr="00B3096B">
        <w:rPr>
          <w:rFonts w:ascii="Times New Roman" w:eastAsia="Times New Roman" w:hAnsi="Times New Roman" w:cs="Times New Roman"/>
          <w:color w:val="000000" w:themeColor="text1"/>
          <w:sz w:val="28"/>
          <w:szCs w:val="28"/>
        </w:rPr>
        <w:t>DDM</w:t>
      </w:r>
      <w:r w:rsidRPr="00B3096B">
        <w:rPr>
          <w:rFonts w:ascii="Times New Roman" w:eastAsia="Times New Roman" w:hAnsi="Times New Roman" w:cs="Times New Roman"/>
          <w:color w:val="000000" w:themeColor="text1"/>
          <w:sz w:val="28"/>
          <w:szCs w:val="28"/>
          <w:lang w:val="ru-RU"/>
        </w:rPr>
        <w:t>1 може змінити стан метильованого епіалеля ПРМ19-4 на неметильований.</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Було також проведено дослідження кореляції метилювання ДНК ПРМ19-4 у місцевому кліматі.  Результати дослідження моделей метилювання ДНК ПРМ19-4 у 137 особин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що свідчить про те, що статус метилювання ПРМ19-4 може надати селективну перевагу в конкретних середовищах. Аналіз молекулярного датування показує, що транспозон ПРМ19-4 був вставлений в геном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приблизно 0,37–0,98 млн років тому після розходження видів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lyrata</w:t>
      </w:r>
      <w:r w:rsidRPr="00B3096B">
        <w:rPr>
          <w:rFonts w:ascii="Times New Roman" w:eastAsia="Times New Roman" w:hAnsi="Times New Roman" w:cs="Times New Roman"/>
          <w:color w:val="000000" w:themeColor="text1"/>
          <w:sz w:val="28"/>
          <w:szCs w:val="28"/>
          <w:lang w:val="ru-RU"/>
        </w:rPr>
        <w:t xml:space="preserve"> та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Отримані результати підтверджують гіпотезу, що зміни метилювання ДНК можуть бути посередниками впливу навколишнього середовища на експресію генів та можуть сприяти адаптації рослин до кліматичних змін. </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У дослідженні [75] також були виявлено асоціації 12 кліматичних параметрів з моделями метилювання ПРМ19-4, припускаючи, що метилювання ДНК ПРМ19-4 може відігравати роль у місцевій адаптації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Серед випробовуваних кліматичних </w:t>
      </w:r>
      <w:r w:rsidRPr="00B3096B">
        <w:rPr>
          <w:rFonts w:ascii="Times New Roman" w:eastAsia="Times New Roman" w:hAnsi="Times New Roman" w:cs="Times New Roman"/>
          <w:color w:val="000000" w:themeColor="text1"/>
          <w:sz w:val="28"/>
          <w:szCs w:val="28"/>
          <w:lang w:val="ru-RU"/>
        </w:rPr>
        <w:lastRenderedPageBreak/>
        <w:t xml:space="preserve">параметрів, параметру </w:t>
      </w:r>
      <w:r w:rsidRPr="00B3096B">
        <w:rPr>
          <w:rFonts w:ascii="Times New Roman" w:eastAsia="Times New Roman" w:hAnsi="Times New Roman" w:cs="Times New Roman"/>
          <w:color w:val="000000" w:themeColor="text1"/>
          <w:sz w:val="28"/>
          <w:szCs w:val="28"/>
        </w:rPr>
        <w:t>bio</w:t>
      </w:r>
      <w:r w:rsidRPr="00B3096B">
        <w:rPr>
          <w:rFonts w:ascii="Times New Roman" w:eastAsia="Times New Roman" w:hAnsi="Times New Roman" w:cs="Times New Roman"/>
          <w:color w:val="000000" w:themeColor="text1"/>
          <w:sz w:val="28"/>
          <w:szCs w:val="28"/>
          <w:lang w:val="ru-RU"/>
        </w:rPr>
        <w:t xml:space="preserve">9 була властива найбільш виражена асоціація з метилюванням ПРМ19-4. </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Також у проведеному аналізі [75] не було виявлено зв’язку між експресією </w:t>
      </w:r>
      <w:r w:rsidRPr="00B3096B">
        <w:rPr>
          <w:rFonts w:ascii="Times New Roman" w:eastAsia="Times New Roman" w:hAnsi="Times New Roman" w:cs="Times New Roman"/>
          <w:color w:val="000000" w:themeColor="text1"/>
          <w:sz w:val="28"/>
          <w:szCs w:val="28"/>
        </w:rPr>
        <w:t>PPH</w:t>
      </w:r>
      <w:r w:rsidRPr="00B3096B">
        <w:rPr>
          <w:rFonts w:ascii="Times New Roman" w:eastAsia="Times New Roman" w:hAnsi="Times New Roman" w:cs="Times New Roman"/>
          <w:color w:val="000000" w:themeColor="text1"/>
          <w:sz w:val="28"/>
          <w:szCs w:val="28"/>
          <w:lang w:val="ru-RU"/>
        </w:rPr>
        <w:t xml:space="preserve"> та вмістом хлорофілу в листках з жодним з кліматичних параметрів. Можливо більший розмір вибірки зможе виявити кореляцію між параметрами навколишнього середовища та фенотипом та експресією генів. Ймовірно, що метилювання ДНК ПРМ19-4 не є єдиним фактором, що регулює експресію </w:t>
      </w:r>
      <w:r w:rsidRPr="00B3096B">
        <w:rPr>
          <w:rFonts w:ascii="Times New Roman" w:eastAsia="Times New Roman" w:hAnsi="Times New Roman" w:cs="Times New Roman"/>
          <w:color w:val="000000" w:themeColor="text1"/>
          <w:sz w:val="28"/>
          <w:szCs w:val="28"/>
        </w:rPr>
        <w:t>PPH</w:t>
      </w:r>
      <w:r w:rsidRPr="00B3096B">
        <w:rPr>
          <w:rFonts w:ascii="Times New Roman" w:eastAsia="Times New Roman" w:hAnsi="Times New Roman" w:cs="Times New Roman"/>
          <w:color w:val="000000" w:themeColor="text1"/>
          <w:sz w:val="28"/>
          <w:szCs w:val="28"/>
          <w:lang w:val="ru-RU"/>
        </w:rPr>
        <w:t xml:space="preserve"> та старіння листків у особин одного виду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оскільки в процесі старіння листків задіяні складні регуляторні механізми [76]. З іншого боку, метилювання ПРМ19-4 може впливати не тільки на експресію </w:t>
      </w:r>
      <w:r w:rsidRPr="00B3096B">
        <w:rPr>
          <w:rFonts w:ascii="Times New Roman" w:eastAsia="Times New Roman" w:hAnsi="Times New Roman" w:cs="Times New Roman"/>
          <w:color w:val="000000" w:themeColor="text1"/>
          <w:sz w:val="28"/>
          <w:szCs w:val="28"/>
        </w:rPr>
        <w:t>PPH</w:t>
      </w:r>
      <w:r w:rsidRPr="00B3096B">
        <w:rPr>
          <w:rFonts w:ascii="Times New Roman" w:eastAsia="Times New Roman" w:hAnsi="Times New Roman" w:cs="Times New Roman"/>
          <w:color w:val="000000" w:themeColor="text1"/>
          <w:sz w:val="28"/>
          <w:szCs w:val="28"/>
          <w:lang w:val="ru-RU"/>
        </w:rPr>
        <w:t>, а й на експресію інших генів, що сприяють адаптації до клімату. В якості ал</w:t>
      </w:r>
      <w:r w:rsidR="000E631B" w:rsidRPr="00B3096B">
        <w:rPr>
          <w:rFonts w:ascii="Times New Roman" w:eastAsia="Times New Roman" w:hAnsi="Times New Roman" w:cs="Times New Roman"/>
          <w:color w:val="000000" w:themeColor="text1"/>
          <w:sz w:val="28"/>
          <w:szCs w:val="28"/>
          <w:lang w:val="ru-RU"/>
        </w:rPr>
        <w:t>ьтернативи, кореляція між метилу</w:t>
      </w:r>
      <w:r w:rsidRPr="00B3096B">
        <w:rPr>
          <w:rFonts w:ascii="Times New Roman" w:eastAsia="Times New Roman" w:hAnsi="Times New Roman" w:cs="Times New Roman"/>
          <w:color w:val="000000" w:themeColor="text1"/>
          <w:sz w:val="28"/>
          <w:szCs w:val="28"/>
          <w:lang w:val="ru-RU"/>
        </w:rPr>
        <w:t>ванням ДНК ПРМ19-4 та даними клімату може не відображати адаптивну роль метилювання ДНК.</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Асоціація метилювання ПРМ19-4 з кліматичними параметрами також може вказувати на можливість реагування статусу метилювання на зміни навколишнього середовища. Ймовірність того, що рівень метилювання ДНК ПРМ19-4</w:t>
      </w:r>
      <w:r w:rsidRPr="00B3096B">
        <w:rPr>
          <w:rFonts w:ascii="Times New Roman" w:eastAsia="Times New Roman" w:hAnsi="Times New Roman" w:cs="Times New Roman"/>
          <w:color w:val="000000" w:themeColor="text1"/>
          <w:sz w:val="28"/>
          <w:szCs w:val="28"/>
        </w:rPr>
        <w:t>m</w:t>
      </w:r>
      <w:r w:rsidRPr="00B3096B">
        <w:rPr>
          <w:rFonts w:ascii="Times New Roman" w:eastAsia="Times New Roman" w:hAnsi="Times New Roman" w:cs="Times New Roman"/>
          <w:color w:val="000000" w:themeColor="text1"/>
          <w:sz w:val="28"/>
          <w:szCs w:val="28"/>
          <w:lang w:val="ru-RU"/>
        </w:rPr>
        <w:t xml:space="preserve"> зменшується із збільшенням температури навколишнього середовища дав поштовх вченим перевірити, чи може термічна обробка призвести до деметилювання ПРМ19-4м. Особин одного виду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з ПРМ19-4м </w:t>
      </w:r>
      <w:r w:rsidR="000E631B" w:rsidRPr="00B3096B">
        <w:rPr>
          <w:rFonts w:ascii="Times New Roman" w:eastAsia="Times New Roman" w:hAnsi="Times New Roman" w:cs="Times New Roman"/>
          <w:color w:val="000000" w:themeColor="text1"/>
          <w:sz w:val="28"/>
          <w:szCs w:val="28"/>
          <w:lang w:val="ru-RU"/>
        </w:rPr>
        <w:t>піддавали тепловому удару (37 °</w:t>
      </w:r>
      <w:r w:rsidRPr="00B3096B">
        <w:rPr>
          <w:rFonts w:ascii="Times New Roman" w:eastAsia="Times New Roman" w:hAnsi="Times New Roman" w:cs="Times New Roman"/>
          <w:color w:val="000000" w:themeColor="text1"/>
          <w:sz w:val="28"/>
          <w:szCs w:val="28"/>
          <w:lang w:val="ru-RU"/>
        </w:rPr>
        <w:t>С) та вирощували при високій температурі</w:t>
      </w:r>
      <w:r w:rsidR="000E631B" w:rsidRPr="00B3096B">
        <w:rPr>
          <w:rFonts w:ascii="Times New Roman" w:eastAsia="Times New Roman" w:hAnsi="Times New Roman" w:cs="Times New Roman"/>
          <w:color w:val="000000" w:themeColor="text1"/>
          <w:sz w:val="28"/>
          <w:szCs w:val="28"/>
          <w:lang w:val="ru-RU"/>
        </w:rPr>
        <w:t xml:space="preserve"> навколишнього середовища (30 °</w:t>
      </w:r>
      <w:r w:rsidRPr="00B3096B">
        <w:rPr>
          <w:rFonts w:ascii="Times New Roman" w:eastAsia="Times New Roman" w:hAnsi="Times New Roman" w:cs="Times New Roman"/>
          <w:color w:val="000000" w:themeColor="text1"/>
          <w:sz w:val="28"/>
          <w:szCs w:val="28"/>
        </w:rPr>
        <w:t>C</w:t>
      </w:r>
      <w:r w:rsidRPr="00B3096B">
        <w:rPr>
          <w:rFonts w:ascii="Times New Roman" w:eastAsia="Times New Roman" w:hAnsi="Times New Roman" w:cs="Times New Roman"/>
          <w:color w:val="000000" w:themeColor="text1"/>
          <w:sz w:val="28"/>
          <w:szCs w:val="28"/>
          <w:lang w:val="ru-RU"/>
        </w:rPr>
        <w:t xml:space="preserve">). Результати експерименту не виявили жодної суттєві зміни рівня метилювання ДНК. </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Можливо, що вплив факторів навколишнього середовища, наприклад температури на метилюванні ДНК в польових умовах має відносно довгострокову дію. </w:t>
      </w:r>
      <w:r w:rsidRPr="00B3096B">
        <w:rPr>
          <w:rFonts w:ascii="Times New Roman" w:eastAsia="Times New Roman" w:hAnsi="Times New Roman" w:cs="Times New Roman"/>
          <w:color w:val="000000" w:themeColor="text1"/>
          <w:sz w:val="28"/>
          <w:szCs w:val="28"/>
        </w:rPr>
        <w:t>Hagmann</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et</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al</w:t>
      </w:r>
      <w:r w:rsidRPr="00B3096B">
        <w:rPr>
          <w:rFonts w:ascii="Times New Roman" w:eastAsia="Times New Roman" w:hAnsi="Times New Roman" w:cs="Times New Roman"/>
          <w:color w:val="000000" w:themeColor="text1"/>
          <w:sz w:val="28"/>
          <w:szCs w:val="28"/>
          <w:lang w:val="ru-RU"/>
        </w:rPr>
        <w:t xml:space="preserve">. [77] також виявив, що у різноманітних лініях </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за період 100 років, варіативність моделей метилювання ДНК цілого геному не були пов’язані з місцевими факторами навколишнього середовища. </w:t>
      </w:r>
    </w:p>
    <w:p w:rsidR="000E631B"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Відносно довготривалі екологічні впливи на епігенетичний статус збігаються з локальною адаптацією. Якщо фактори навколишнього середовища можуть впливати на епігенетичний стан протягом короткого періоду, наприклад, в одному поколінні, </w:t>
      </w:r>
      <w:r w:rsidRPr="00B3096B">
        <w:rPr>
          <w:rFonts w:ascii="Times New Roman" w:eastAsia="Times New Roman" w:hAnsi="Times New Roman" w:cs="Times New Roman"/>
          <w:color w:val="000000" w:themeColor="text1"/>
          <w:sz w:val="28"/>
          <w:szCs w:val="28"/>
          <w:lang w:val="ru-RU"/>
        </w:rPr>
        <w:lastRenderedPageBreak/>
        <w:t xml:space="preserve">епігенетичний статус буде коливатися, а отже можливість для епігенетичного стану грати важливу роль в опосередкування ефекту довгострокових кліматичних змін буде невеликою. Загалом, епігенетичні зміни спричинені короткочасним екологічним стресом, не успадковуються в наступних поколіннях [78]. </w:t>
      </w:r>
    </w:p>
    <w:p w:rsidR="009B0215" w:rsidRPr="00B3096B" w:rsidRDefault="003D6A20" w:rsidP="000E631B">
      <w:pPr>
        <w:spacing w:line="360" w:lineRule="auto"/>
        <w:ind w:firstLine="71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Хоча деякі наслідки повторюваних сольових процедур було збережено завдяки пам’яті гіперосмотичного стресу між поколіннями, набуті епігенетичні та фенотипічні зміни поступово відновлювались до своїх початкових станів у наступних поколіннях за умови відсутності стресу [79]. Таким чином, для виявлення довготривалих наслідків екологічного стресу на епігенетичний стан рослин у кількох поколіннях необхідно проводити довготривалі експерименти, а також для оцінки темпів, за якими фактори навколишнього середовища змінюють епігенетичний статус спадковості.</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0163C0" w:rsidRDefault="000163C0" w:rsidP="000163C0">
      <w:pPr>
        <w:pStyle w:val="1"/>
        <w:spacing w:before="0" w:line="360" w:lineRule="auto"/>
        <w:rPr>
          <w:lang w:val="ru-RU"/>
        </w:rPr>
      </w:pPr>
      <w:bookmarkStart w:id="10" w:name="_Toc58689103"/>
      <w:r>
        <w:rPr>
          <w:lang w:val="ru-RU"/>
        </w:rPr>
        <w:t xml:space="preserve">1.8 </w:t>
      </w:r>
      <w:r w:rsidR="003D6A20" w:rsidRPr="000163C0">
        <w:rPr>
          <w:lang w:val="ru-RU"/>
        </w:rPr>
        <w:t>Епігенетика та адаптація</w:t>
      </w:r>
      <w:bookmarkEnd w:id="10"/>
    </w:p>
    <w:p w:rsidR="009B0215" w:rsidRPr="00B3096B" w:rsidRDefault="003D6A20" w:rsidP="000163C0">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У рослин моделі метилювання ДНК можуть передаватися від одного покоління до іншого, а отже, можуть зберігатися в популяціях протягом декількох десятків або навіть і кількох сотень поколінь [80]. Спадкова передача моделей метилювання ДНК виражена у тварин по меншій мірі. Якщо розглядати можливість спадкової передачі шаблонів метилювання в контексті формування фенотипу організмів, які підлягають відбору,</w:t>
      </w:r>
      <w:r w:rsidR="000E631B" w:rsidRPr="00B3096B">
        <w:rPr>
          <w:rFonts w:ascii="Times New Roman" w:eastAsia="Times New Roman" w:hAnsi="Times New Roman" w:cs="Times New Roman"/>
          <w:color w:val="000000" w:themeColor="text1"/>
          <w:sz w:val="28"/>
          <w:szCs w:val="28"/>
          <w:lang w:val="ru-RU"/>
        </w:rPr>
        <w:t xml:space="preserve"> їх варто розглядати як корисні </w:t>
      </w:r>
      <w:r w:rsidRPr="00B3096B">
        <w:rPr>
          <w:rFonts w:ascii="Times New Roman" w:eastAsia="Times New Roman" w:hAnsi="Times New Roman" w:cs="Times New Roman"/>
          <w:color w:val="000000" w:themeColor="text1"/>
          <w:sz w:val="28"/>
          <w:szCs w:val="28"/>
          <w:lang w:val="ru-RU"/>
        </w:rPr>
        <w:t xml:space="preserve">мутації а, отже, як джерело природного відбору. </w:t>
      </w:r>
    </w:p>
    <w:p w:rsidR="009B0215"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Важливо відмітити, що епігенетичні мутації виникають частіше, ніж генетичні мутації [81]. Більше того, на відміну від генетичних мутацій, епімутації є обо</w:t>
      </w:r>
      <w:r w:rsidR="000E631B" w:rsidRPr="00B3096B">
        <w:rPr>
          <w:rFonts w:ascii="Times New Roman" w:eastAsia="Times New Roman" w:hAnsi="Times New Roman" w:cs="Times New Roman"/>
          <w:color w:val="000000" w:themeColor="text1"/>
          <w:sz w:val="28"/>
          <w:szCs w:val="28"/>
          <w:lang w:val="ru-RU"/>
        </w:rPr>
        <w:t xml:space="preserve">ротними. Тобто, на відміну від </w:t>
      </w:r>
      <w:r w:rsidRPr="00B3096B">
        <w:rPr>
          <w:rFonts w:ascii="Times New Roman" w:eastAsia="Times New Roman" w:hAnsi="Times New Roman" w:cs="Times New Roman"/>
          <w:color w:val="000000" w:themeColor="text1"/>
          <w:sz w:val="28"/>
          <w:szCs w:val="28"/>
          <w:lang w:val="ru-RU"/>
        </w:rPr>
        <w:t>епігенетичних мутацій, ймовірність виникнення зворотної генетичної мутації є незначною). Отже, нещодавно адаптований фенотип, індукований модифікацією профілю метилювання ДНК, є принаймні частково оборотним. Це особливо актуально для середовищах існування, що змінювалися протягом довгого ча</w:t>
      </w:r>
      <w:r w:rsidR="000E631B"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су [82].</w:t>
      </w:r>
    </w:p>
    <w:p w:rsidR="000E631B"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 xml:space="preserve">На внутрішньовидовому рівні адаптаційний потенціал, що спричинений епігенетичною варіативність, ймовірно, буде особливо важливим для зникаючих популяцій, клонованих лінії та нещодавно створених інвазивних популяції [83]. </w:t>
      </w:r>
    </w:p>
    <w:p w:rsidR="009B0215"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Наприклад, вченими було виявлено негативну кореляцію між генетичним різноманіттям та різноманітністю шаблонів метилювання ДНК у інвазивних популяціях домашнього горобця протягом їх градієнта-вторгнення. Хоча емпірично не було перевірено, автори припускають, що варіація профілів метилювання ДНК є компенсаторним механізмом втрати генетичного різноманіття. В основі епігенетична варіативності лежить наявність чи відсутність алелів у властивих певному виду. </w:t>
      </w:r>
    </w:p>
    <w:p w:rsidR="000E631B"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Стабільність навколишнього середовища в якому проживає організм/популяція є іншим важливим фактором, який впливає на роль епігенетичної адаптивної варіації в порівнянні з генетичною адаптивною варіацією в процесі загальної адаптації організму [85]. У стабільному середовищі селекція на основі генетичних варіацій має бути </w:t>
      </w:r>
      <w:r w:rsidR="000E631B" w:rsidRPr="00B3096B">
        <w:rPr>
          <w:rFonts w:ascii="Times New Roman" w:eastAsia="Times New Roman" w:hAnsi="Times New Roman" w:cs="Times New Roman"/>
          <w:color w:val="000000" w:themeColor="text1"/>
          <w:sz w:val="28"/>
          <w:szCs w:val="28"/>
          <w:lang w:val="ru-RU"/>
        </w:rPr>
        <w:t>більш ефективною. І навпаки, за</w:t>
      </w:r>
      <w:r w:rsidRPr="00B3096B">
        <w:rPr>
          <w:rFonts w:ascii="Times New Roman" w:eastAsia="Times New Roman" w:hAnsi="Times New Roman" w:cs="Times New Roman"/>
          <w:color w:val="000000" w:themeColor="text1"/>
          <w:sz w:val="28"/>
          <w:szCs w:val="28"/>
          <w:lang w:val="ru-RU"/>
        </w:rPr>
        <w:t>умов нестабільного навколишнього середовища епігенетичні варіації будуть представляти головний інтерес посилюючи селекцію по епігенетичних варіаціях.</w:t>
      </w:r>
    </w:p>
    <w:p w:rsidR="00D9271D" w:rsidRPr="00B3096B" w:rsidRDefault="00D9271D" w:rsidP="000E631B">
      <w:pPr>
        <w:spacing w:line="360" w:lineRule="auto"/>
        <w:ind w:firstLine="720"/>
        <w:jc w:val="both"/>
        <w:rPr>
          <w:rFonts w:ascii="Times New Roman" w:eastAsia="Times New Roman" w:hAnsi="Times New Roman" w:cs="Times New Roman"/>
          <w:color w:val="000000" w:themeColor="text1"/>
          <w:sz w:val="28"/>
          <w:szCs w:val="28"/>
          <w:lang w:val="ru-RU"/>
        </w:rPr>
      </w:pPr>
    </w:p>
    <w:p w:rsidR="009B0215" w:rsidRPr="00B3096B" w:rsidRDefault="003D6A20" w:rsidP="000163C0">
      <w:pPr>
        <w:pStyle w:val="1"/>
        <w:numPr>
          <w:ilvl w:val="1"/>
          <w:numId w:val="19"/>
        </w:numPr>
        <w:spacing w:line="360" w:lineRule="auto"/>
        <w:ind w:left="0" w:firstLine="0"/>
        <w:rPr>
          <w:rFonts w:cs="Times New Roman"/>
          <w:color w:val="000000" w:themeColor="text1"/>
          <w:szCs w:val="28"/>
          <w:lang w:val="ru-RU"/>
        </w:rPr>
      </w:pPr>
      <w:bookmarkStart w:id="11" w:name="_Toc58689104"/>
      <w:r w:rsidRPr="00B3096B">
        <w:rPr>
          <w:rFonts w:cs="Times New Roman"/>
          <w:color w:val="000000" w:themeColor="text1"/>
          <w:szCs w:val="28"/>
          <w:lang w:val="ru-RU"/>
        </w:rPr>
        <w:t>Епігенетичні впливи на функціонування біорізноманіття</w:t>
      </w:r>
      <w:bookmarkEnd w:id="11"/>
    </w:p>
    <w:p w:rsidR="009B0215" w:rsidRPr="00B3096B" w:rsidRDefault="003D6A20" w:rsidP="00D9271D">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Ключовим аспектом збереження біорізноманіття є усвідомлення масштабів впливу антропогенної діяльності на біорізноманіття. У 2000 році були проведені емпіричні та теоретичні дослідження які продемонстрували зв’язок втрати біорізноманіття зі зниженням продуктивності рослин та зменшення можливостей видобутку природних ліків [86]. Таким чином, наявності зв’язку між біорізноманіттям та екосистемними послугами проявляється в тому, що велике різноманіття рослин у певній зоні пов’язане з високою продуктивністю цих рослин у цій зоні [87].</w:t>
      </w:r>
    </w:p>
    <w:p w:rsidR="009B0215"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В основі взаємозв’язку біорізноманіття та функціонуванням біорізноманіття покладена ідея, що внутрішньовидове різноманіття в популяціях повинно сприяти функціональній взаємодоповнюванюваності між видами. Таким чином відбувається </w:t>
      </w:r>
      <w:r w:rsidR="000E631B" w:rsidRPr="00B3096B">
        <w:rPr>
          <w:rFonts w:ascii="Times New Roman" w:eastAsia="Times New Roman" w:hAnsi="Times New Roman" w:cs="Times New Roman"/>
          <w:color w:val="000000" w:themeColor="text1"/>
          <w:sz w:val="28"/>
          <w:szCs w:val="28"/>
          <w:lang w:val="ru-RU"/>
        </w:rPr>
        <w:lastRenderedPageBreak/>
        <w:t>оптимізація</w:t>
      </w:r>
      <w:r w:rsidRPr="00B3096B">
        <w:rPr>
          <w:rFonts w:ascii="Times New Roman" w:eastAsia="Times New Roman" w:hAnsi="Times New Roman" w:cs="Times New Roman"/>
          <w:color w:val="000000" w:themeColor="text1"/>
          <w:sz w:val="28"/>
          <w:szCs w:val="28"/>
          <w:lang w:val="ru-RU"/>
        </w:rPr>
        <w:t xml:space="preserve"> використання ресурсів в екосистемах. Це пояснюється тим, що в популяції особини не є екологічно еквівалентними, отож чим вищ</w:t>
      </w:r>
      <w:r w:rsidRPr="00B3096B">
        <w:rPr>
          <w:rFonts w:ascii="Times New Roman" w:eastAsia="Times New Roman" w:hAnsi="Times New Roman" w:cs="Times New Roman"/>
          <w:color w:val="000000" w:themeColor="text1"/>
          <w:sz w:val="28"/>
          <w:szCs w:val="28"/>
        </w:rPr>
        <w:t>e</w:t>
      </w:r>
      <w:r w:rsidRPr="00B3096B">
        <w:rPr>
          <w:rFonts w:ascii="Times New Roman" w:eastAsia="Times New Roman" w:hAnsi="Times New Roman" w:cs="Times New Roman"/>
          <w:color w:val="000000" w:themeColor="text1"/>
          <w:sz w:val="28"/>
          <w:szCs w:val="28"/>
          <w:lang w:val="ru-RU"/>
        </w:rPr>
        <w:t xml:space="preserve"> функціональне багатство популяції, тим вища ефективність цієї популяції, яка проявляється у споживанні ресурсів та потоків енергії серед трофічних рівнів.</w:t>
      </w:r>
    </w:p>
    <w:p w:rsidR="009B0215"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Генетичне багатство популяцій лягло в основу досліджень покладених на вивчення видового біорізноманіття. Проте сучасні дослідження також використовують епігенетичне різноманіття як індикатор багатства внутрішньо видового різноманіття та геномної архітектури [88].</w:t>
      </w:r>
    </w:p>
    <w:p w:rsidR="000E631B" w:rsidRPr="00B3096B" w:rsidRDefault="003D6A20" w:rsidP="000E631B">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Можна припустити, що епігенетичний потенціал буде сприяти швидкій адаптації організмів, що в свою чергу має покращити розподіл ресурсів та їх експлуатацію у популяціях. Станом на сьогодні відомо лише одне дослідження взаємозв'язку між епігенетичним різноманіттям та функціонуванням екосистеми. Результатати демонструють, що популяції </w:t>
      </w:r>
      <w:r w:rsidRPr="00B3096B">
        <w:rPr>
          <w:rFonts w:ascii="Times New Roman" w:eastAsia="Times New Roman" w:hAnsi="Times New Roman" w:cs="Times New Roman"/>
          <w:color w:val="000000" w:themeColor="text1"/>
          <w:sz w:val="28"/>
          <w:szCs w:val="28"/>
        </w:rPr>
        <w:t>Arabidopsis</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thaliana</w:t>
      </w:r>
      <w:r w:rsidRPr="00B3096B">
        <w:rPr>
          <w:rFonts w:ascii="Times New Roman" w:eastAsia="Times New Roman" w:hAnsi="Times New Roman" w:cs="Times New Roman"/>
          <w:color w:val="000000" w:themeColor="text1"/>
          <w:sz w:val="28"/>
          <w:szCs w:val="28"/>
          <w:lang w:val="ru-RU"/>
        </w:rPr>
        <w:t xml:space="preserve"> з більшою варіативністю моделей метилювання ДНК, були більш продуктивними та здатними протистояти появі конкурентів. Цікаво, що позитивний вплив епігенетичного різноманіття на первинну продуктивність був сильнішим у стресових умовах (тобто наявності патогенів та конкурентів). </w:t>
      </w:r>
    </w:p>
    <w:p w:rsidR="000E631B" w:rsidRPr="00B3096B" w:rsidRDefault="003D6A20" w:rsidP="00045AC5">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Попри те, що, було проведено недостатньо досліджень, можна сміливо стверджувати, що епігенетичне різноманіття на внутрішньовидовому рівні є важливою стороною біорізноманіття, є необхідним для розуміння функціонування екосистем та прогнозування їх розвитку. Отож, епігенетичне різноманіття є обов'язковим компонентом генетичного біорізноманіття, який необхідно враховувати при розробці заходів управління в сфері біорізноманіття.</w:t>
      </w:r>
    </w:p>
    <w:p w:rsidR="00D9271D" w:rsidRPr="00B3096B" w:rsidRDefault="00D9271D" w:rsidP="00045AC5">
      <w:pPr>
        <w:spacing w:line="360" w:lineRule="auto"/>
        <w:ind w:firstLine="720"/>
        <w:jc w:val="both"/>
        <w:rPr>
          <w:rFonts w:ascii="Times New Roman" w:eastAsia="Times New Roman" w:hAnsi="Times New Roman" w:cs="Times New Roman"/>
          <w:color w:val="000000" w:themeColor="text1"/>
          <w:sz w:val="28"/>
          <w:szCs w:val="28"/>
          <w:lang w:val="ru-RU"/>
        </w:rPr>
      </w:pPr>
    </w:p>
    <w:p w:rsidR="000E631B" w:rsidRPr="00B3096B" w:rsidRDefault="000163C0" w:rsidP="00D9271D">
      <w:pPr>
        <w:pStyle w:val="1"/>
        <w:spacing w:line="360" w:lineRule="auto"/>
        <w:rPr>
          <w:rFonts w:cs="Times New Roman"/>
          <w:color w:val="000000" w:themeColor="text1"/>
          <w:szCs w:val="28"/>
          <w:lang w:val="ru-RU"/>
        </w:rPr>
      </w:pPr>
      <w:bookmarkStart w:id="12" w:name="_Toc58689105"/>
      <w:r>
        <w:rPr>
          <w:rFonts w:cs="Times New Roman"/>
          <w:color w:val="000000" w:themeColor="text1"/>
          <w:szCs w:val="28"/>
          <w:lang w:val="ru-RU"/>
        </w:rPr>
        <w:t>1.10</w:t>
      </w:r>
      <w:r w:rsidR="000E631B" w:rsidRPr="00B3096B">
        <w:rPr>
          <w:rFonts w:cs="Times New Roman"/>
          <w:color w:val="000000" w:themeColor="text1"/>
          <w:szCs w:val="28"/>
          <w:lang w:val="ru-RU"/>
        </w:rPr>
        <w:t xml:space="preserve"> </w:t>
      </w:r>
      <w:r w:rsidR="00045AC5" w:rsidRPr="00B3096B">
        <w:rPr>
          <w:rFonts w:cs="Times New Roman"/>
          <w:color w:val="000000" w:themeColor="text1"/>
          <w:szCs w:val="28"/>
          <w:lang w:val="ru-RU"/>
        </w:rPr>
        <w:t>Епігенетика:</w:t>
      </w:r>
      <w:r w:rsidR="003D6A20" w:rsidRPr="00B3096B">
        <w:rPr>
          <w:rFonts w:cs="Times New Roman"/>
          <w:color w:val="000000" w:themeColor="text1"/>
          <w:szCs w:val="28"/>
          <w:lang w:val="ru-RU"/>
        </w:rPr>
        <w:t xml:space="preserve"> перспективи та перешкоди розвитку</w:t>
      </w:r>
      <w:bookmarkEnd w:id="12"/>
      <w:r w:rsidR="003D6A20" w:rsidRPr="00B3096B">
        <w:rPr>
          <w:rFonts w:cs="Times New Roman"/>
          <w:color w:val="000000" w:themeColor="text1"/>
          <w:szCs w:val="28"/>
          <w:lang w:val="ru-RU"/>
        </w:rPr>
        <w:t xml:space="preserve"> </w:t>
      </w:r>
    </w:p>
    <w:p w:rsidR="009B0215" w:rsidRPr="00B3096B" w:rsidRDefault="003D6A20" w:rsidP="00D9271D">
      <w:pPr>
        <w:spacing w:line="360" w:lineRule="auto"/>
        <w:ind w:firstLine="72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 xml:space="preserve">Визначення рівня метилювання ДНК є перспективним інструментом для характеристики екологічного фону організмів, використання якого ще не стало дуже поширеним в природоохоронній біології. В той час як вивчення генетичної </w:t>
      </w:r>
      <w:r w:rsidRPr="00B3096B">
        <w:rPr>
          <w:rFonts w:ascii="Times New Roman" w:eastAsia="Times New Roman" w:hAnsi="Times New Roman" w:cs="Times New Roman"/>
          <w:color w:val="000000" w:themeColor="text1"/>
          <w:sz w:val="28"/>
          <w:szCs w:val="28"/>
          <w:highlight w:val="white"/>
          <w:lang w:val="ru-RU"/>
        </w:rPr>
        <w:lastRenderedPageBreak/>
        <w:t>різноманітності є цінним для отримання даних про довгострокові еволюційні зміни, епігенетичні методи забезпечують отримання інформації про короткострокові взаємодії організму з навколишнім середовищем. Існує декілька причин, чому важко оцінити види, вивчення моделей метилювання ДНК яких можуть б</w:t>
      </w:r>
      <w:r w:rsidR="00045AC5" w:rsidRPr="00B3096B">
        <w:rPr>
          <w:rFonts w:ascii="Times New Roman" w:eastAsia="Times New Roman" w:hAnsi="Times New Roman" w:cs="Times New Roman"/>
          <w:color w:val="000000" w:themeColor="text1"/>
          <w:sz w:val="28"/>
          <w:szCs w:val="28"/>
          <w:highlight w:val="white"/>
          <w:lang w:val="ru-RU"/>
        </w:rPr>
        <w:t xml:space="preserve">ути ефективно імплементованими </w:t>
      </w:r>
      <w:r w:rsidRPr="00B3096B">
        <w:rPr>
          <w:rFonts w:ascii="Times New Roman" w:eastAsia="Times New Roman" w:hAnsi="Times New Roman" w:cs="Times New Roman"/>
          <w:color w:val="000000" w:themeColor="text1"/>
          <w:sz w:val="28"/>
          <w:szCs w:val="28"/>
          <w:highlight w:val="white"/>
          <w:lang w:val="ru-RU"/>
        </w:rPr>
        <w:t>в сфері біології збереження різноманіття. По-перше, поширення метельованих ділянок ДНК на рівні геному поки ще не було повністю документовано серед усіх видів. У видів, в яких воно було досліджено, присутня сильна варіативність рівнів метилювання ДНК на внутрішньовидовому рівні [89]. По</w:t>
      </w:r>
      <w:r w:rsidR="00045AC5"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highlight w:val="white"/>
          <w:lang w:val="ru-RU"/>
        </w:rPr>
        <w:t xml:space="preserve">-друге, в багатьох організмах наслідки епігенетичної варіативності можуть залишитися невідомими. У ряді досліджень було підтверджено зв'язок між різноманітністю і структурою патернів метилювання ДНК в диких популяціях та екологічними умовами, в яких ці популяції сформовано. Даний зв'язок прослідковується головним чином в рослин і в меншій мірі в тварин. Однак ці дослідження в основному засновані на кореляційних підходах і прямий вплив навколишнього середовища на формування закономірностей метилювання ДНК та епігенетично-індукованих фенотипів не було функціонально продемонстровано. </w:t>
      </w:r>
    </w:p>
    <w:p w:rsidR="009B0215" w:rsidRPr="00B3096B" w:rsidRDefault="003D6A20" w:rsidP="00923001">
      <w:pPr>
        <w:spacing w:line="360" w:lineRule="auto"/>
        <w:ind w:firstLine="720"/>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Наприклад, можна очікувати, якщо у рослин буде відбуватися метилювання транспозонів, різноманітність моделей метилювання ДНК може відображати екологічні умови, але не має обов'язково асоціюватися з утворенням адаптивних фенотипів. І навпаки, у організмів, які демонструють мозаїчні та глобальні моделі метилювання ДНК генів чи інших регуляторних елементів, закономірності метилювання ДНК, індуковані навколишнім середовищем, можуть бути пов'язані з адаптивними відповідями фенотипу до даного середовища.</w:t>
      </w:r>
    </w:p>
    <w:p w:rsidR="00923001" w:rsidRPr="00B3096B" w:rsidRDefault="00923001" w:rsidP="00923001">
      <w:pPr>
        <w:spacing w:line="360" w:lineRule="auto"/>
        <w:ind w:firstLine="720"/>
        <w:jc w:val="both"/>
        <w:rPr>
          <w:rFonts w:ascii="Times New Roman" w:eastAsia="Times New Roman" w:hAnsi="Times New Roman" w:cs="Times New Roman"/>
          <w:color w:val="000000" w:themeColor="text1"/>
          <w:sz w:val="28"/>
          <w:szCs w:val="28"/>
          <w:highlight w:val="white"/>
          <w:lang w:val="ru-RU"/>
        </w:rPr>
      </w:pPr>
    </w:p>
    <w:p w:rsidR="0045268E" w:rsidRPr="00B3096B" w:rsidRDefault="0045268E" w:rsidP="00923001">
      <w:pPr>
        <w:pStyle w:val="1"/>
        <w:spacing w:before="0" w:line="360" w:lineRule="auto"/>
        <w:rPr>
          <w:rStyle w:val="ae"/>
          <w:rFonts w:ascii="Times New Roman" w:hAnsi="Times New Roman"/>
          <w:b/>
          <w:i w:val="0"/>
          <w:iCs w:val="0"/>
          <w:szCs w:val="28"/>
          <w:lang w:val="ru-RU"/>
        </w:rPr>
      </w:pPr>
      <w:bookmarkStart w:id="13" w:name="_Toc58689106"/>
      <w:r w:rsidRPr="00B3096B">
        <w:rPr>
          <w:rStyle w:val="ae"/>
          <w:rFonts w:ascii="Times New Roman" w:hAnsi="Times New Roman"/>
          <w:b/>
          <w:i w:val="0"/>
          <w:iCs w:val="0"/>
          <w:szCs w:val="28"/>
          <w:lang w:val="ru-RU"/>
        </w:rPr>
        <w:t>Висновки до першого розділу</w:t>
      </w:r>
      <w:bookmarkEnd w:id="13"/>
    </w:p>
    <w:p w:rsidR="00923001" w:rsidRPr="00B3096B" w:rsidRDefault="00923001" w:rsidP="00923001">
      <w:pPr>
        <w:spacing w:line="360" w:lineRule="auto"/>
        <w:ind w:firstLine="720"/>
        <w:jc w:val="both"/>
        <w:rPr>
          <w:rFonts w:ascii="Times New Roman" w:hAnsi="Times New Roman" w:cs="Times New Roman"/>
          <w:sz w:val="28"/>
          <w:szCs w:val="28"/>
          <w:lang w:val="ru-RU"/>
        </w:rPr>
      </w:pPr>
      <w:r w:rsidRPr="00B3096B">
        <w:rPr>
          <w:rFonts w:ascii="Times New Roman" w:hAnsi="Times New Roman" w:cs="Times New Roman"/>
          <w:sz w:val="28"/>
          <w:szCs w:val="28"/>
          <w:lang w:val="uk-UA"/>
        </w:rPr>
        <w:t xml:space="preserve">На основі дослідження теоретичної бази, можна зробити висновок, що генетичне біорізноманіття відіграє ключову роль у збереженні видового різноманіття, що підтверджують дослідження у Провінції Юньнань [13]. Тим часом відбувається стрімкий ріст кількості досліджень в галузі епігенетики, зокрема було виявлено, що </w:t>
      </w:r>
      <w:r w:rsidRPr="00B3096B">
        <w:rPr>
          <w:rFonts w:ascii="Times New Roman" w:hAnsi="Times New Roman" w:cs="Times New Roman"/>
          <w:sz w:val="28"/>
          <w:szCs w:val="28"/>
          <w:lang w:val="uk-UA"/>
        </w:rPr>
        <w:lastRenderedPageBreak/>
        <w:t xml:space="preserve">рослини реагують зміною фенотипу та зміні навколишнього середовища [75].  </w:t>
      </w:r>
      <w:r w:rsidRPr="00B3096B">
        <w:rPr>
          <w:rFonts w:ascii="Times New Roman" w:hAnsi="Times New Roman" w:cs="Times New Roman"/>
          <w:sz w:val="28"/>
          <w:szCs w:val="28"/>
          <w:lang w:val="ru-RU"/>
        </w:rPr>
        <w:t>Проте, на сьогодні у сфері збереження біорізноманіття застосовуються генетичні методи, а епігенетичні мають здебільшого академічний характер.</w:t>
      </w: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45268E" w:rsidRPr="00B3096B" w:rsidRDefault="0045268E" w:rsidP="003A6B8B">
      <w:pPr>
        <w:spacing w:line="360" w:lineRule="auto"/>
        <w:jc w:val="both"/>
        <w:rPr>
          <w:rFonts w:ascii="Times New Roman" w:eastAsia="Times New Roman" w:hAnsi="Times New Roman" w:cs="Times New Roman"/>
          <w:color w:val="000000" w:themeColor="text1"/>
          <w:sz w:val="28"/>
          <w:szCs w:val="28"/>
          <w:lang w:val="ru-RU"/>
        </w:rPr>
      </w:pPr>
    </w:p>
    <w:p w:rsidR="0045268E" w:rsidRPr="00B3096B" w:rsidRDefault="0045268E"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23001" w:rsidRPr="00B3096B" w:rsidRDefault="00923001"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045AC5" w:rsidP="000163C0">
      <w:pPr>
        <w:pStyle w:val="1"/>
        <w:numPr>
          <w:ilvl w:val="0"/>
          <w:numId w:val="19"/>
        </w:numPr>
        <w:spacing w:before="0"/>
        <w:rPr>
          <w:rFonts w:cs="Times New Roman"/>
          <w:color w:val="000000" w:themeColor="text1"/>
          <w:szCs w:val="28"/>
          <w:lang w:val="uk-UA"/>
        </w:rPr>
      </w:pPr>
      <w:bookmarkStart w:id="14" w:name="_Toc58689107"/>
      <w:r w:rsidRPr="00B3096B">
        <w:rPr>
          <w:rFonts w:cs="Times New Roman"/>
          <w:color w:val="000000" w:themeColor="text1"/>
          <w:szCs w:val="28"/>
          <w:lang w:val="uk-UA"/>
        </w:rPr>
        <w:lastRenderedPageBreak/>
        <w:t>ОБ'ЄКТИ ТА МЕТОДИ ДОСЛІДЖЕНЬ</w:t>
      </w:r>
      <w:bookmarkEnd w:id="14"/>
    </w:p>
    <w:p w:rsidR="00045AC5" w:rsidRPr="00B3096B" w:rsidRDefault="00045AC5" w:rsidP="00045AC5">
      <w:pPr>
        <w:pStyle w:val="a9"/>
        <w:ind w:left="420"/>
        <w:rPr>
          <w:rFonts w:ascii="Times New Roman" w:hAnsi="Times New Roman" w:cs="Times New Roman"/>
          <w:color w:val="000000" w:themeColor="text1"/>
          <w:sz w:val="28"/>
          <w:szCs w:val="28"/>
          <w:lang w:val="uk-UA"/>
        </w:rPr>
      </w:pPr>
    </w:p>
    <w:p w:rsidR="009B0215" w:rsidRPr="00B3096B" w:rsidRDefault="00045AC5" w:rsidP="00045AC5">
      <w:pPr>
        <w:pStyle w:val="1"/>
        <w:spacing w:before="0"/>
        <w:rPr>
          <w:rFonts w:cs="Times New Roman"/>
          <w:color w:val="000000" w:themeColor="text1"/>
          <w:szCs w:val="28"/>
          <w:lang w:val="ru-RU"/>
        </w:rPr>
      </w:pPr>
      <w:bookmarkStart w:id="15" w:name="_Toc58689108"/>
      <w:r w:rsidRPr="00B3096B">
        <w:rPr>
          <w:rFonts w:cs="Times New Roman"/>
          <w:color w:val="000000" w:themeColor="text1"/>
          <w:szCs w:val="28"/>
          <w:lang w:val="ru-RU"/>
        </w:rPr>
        <w:t xml:space="preserve">2.1 </w:t>
      </w:r>
      <w:r w:rsidR="003D6A20" w:rsidRPr="00B3096B">
        <w:rPr>
          <w:rFonts w:cs="Times New Roman"/>
          <w:color w:val="000000" w:themeColor="text1"/>
          <w:szCs w:val="28"/>
          <w:lang w:val="ru-RU"/>
        </w:rPr>
        <w:t>Рослинний матеріал</w:t>
      </w:r>
      <w:bookmarkEnd w:id="15"/>
    </w:p>
    <w:p w:rsidR="009B0215" w:rsidRPr="00B3096B" w:rsidRDefault="003D6A20" w:rsidP="00045AC5">
      <w:pPr>
        <w:spacing w:before="240"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Для проведення дослідів було обрано створені Інститутом клітинної біології та генетичної інженерії НАН України 24 чисті лінії сортів-синтетиків, що були отримані в рамках програми </w:t>
      </w:r>
      <w:r w:rsidRPr="00B3096B">
        <w:rPr>
          <w:rFonts w:ascii="Times New Roman" w:eastAsia="Times New Roman" w:hAnsi="Times New Roman" w:cs="Times New Roman"/>
          <w:color w:val="000000" w:themeColor="text1"/>
          <w:sz w:val="28"/>
          <w:szCs w:val="28"/>
        </w:rPr>
        <w:t>IWWIP</w:t>
      </w:r>
      <w:r w:rsidRPr="00B3096B">
        <w:rPr>
          <w:rFonts w:ascii="Times New Roman" w:eastAsia="Times New Roman" w:hAnsi="Times New Roman" w:cs="Times New Roman"/>
          <w:color w:val="000000" w:themeColor="text1"/>
          <w:sz w:val="28"/>
          <w:szCs w:val="28"/>
          <w:lang w:val="ru-RU"/>
        </w:rPr>
        <w:t>. Дані пшениці можуть бути потенційними донорами корисних ознак та продуктивності культури. Актуальність дослідження забезпечується можливістю використання отриманих даних у селекційній практиці нашої країни для підвищення врожайності пшениці</w:t>
      </w:r>
    </w:p>
    <w:p w:rsidR="009B0215" w:rsidRPr="00B3096B" w:rsidRDefault="003D6A20" w:rsidP="00145C32">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Програма </w:t>
      </w:r>
      <w:r w:rsidRPr="00B3096B">
        <w:rPr>
          <w:rFonts w:ascii="Times New Roman" w:eastAsia="Times New Roman" w:hAnsi="Times New Roman" w:cs="Times New Roman"/>
          <w:color w:val="000000" w:themeColor="text1"/>
          <w:sz w:val="28"/>
          <w:szCs w:val="28"/>
        </w:rPr>
        <w:t>IWWIP</w:t>
      </w:r>
      <w:r w:rsidRPr="00B3096B">
        <w:rPr>
          <w:rFonts w:ascii="Times New Roman" w:eastAsia="Times New Roman" w:hAnsi="Times New Roman" w:cs="Times New Roman"/>
          <w:color w:val="000000" w:themeColor="text1"/>
          <w:sz w:val="28"/>
          <w:szCs w:val="28"/>
          <w:lang w:val="ru-RU"/>
        </w:rPr>
        <w:t xml:space="preserve"> працює над створенням нових сортів, що поєднують у собі високі адаптивні показники, високий потенціал врожайності, посухостійкість та стійкість до хвороб. Восени 2019 року, з метою проведення даної науково-дослідної роботи, зерно зазначених ліній було висіяно ручним методом на дослідній ділянці ІКБГІ НАН України.  </w:t>
      </w:r>
    </w:p>
    <w:p w:rsidR="009B0215" w:rsidRPr="00B3096B" w:rsidRDefault="00045AC5" w:rsidP="00D9271D">
      <w:pPr>
        <w:pStyle w:val="1"/>
        <w:spacing w:before="240" w:line="360" w:lineRule="auto"/>
        <w:rPr>
          <w:rFonts w:cs="Times New Roman"/>
          <w:color w:val="000000" w:themeColor="text1"/>
          <w:szCs w:val="28"/>
          <w:lang w:val="ru-RU"/>
        </w:rPr>
      </w:pPr>
      <w:bookmarkStart w:id="16" w:name="_Toc58689109"/>
      <w:r w:rsidRPr="00B3096B">
        <w:rPr>
          <w:rFonts w:cs="Times New Roman"/>
          <w:color w:val="000000" w:themeColor="text1"/>
          <w:szCs w:val="28"/>
          <w:lang w:val="ru-RU"/>
        </w:rPr>
        <w:t xml:space="preserve">2.2 </w:t>
      </w:r>
      <w:r w:rsidR="003D6A20" w:rsidRPr="00B3096B">
        <w:rPr>
          <w:rFonts w:cs="Times New Roman"/>
          <w:color w:val="000000" w:themeColor="text1"/>
          <w:szCs w:val="28"/>
          <w:lang w:val="ru-RU"/>
        </w:rPr>
        <w:t>Виділення ДНК зерна</w:t>
      </w:r>
      <w:bookmarkEnd w:id="16"/>
    </w:p>
    <w:p w:rsidR="00045AC5" w:rsidRPr="00B3096B" w:rsidRDefault="003D6A20" w:rsidP="00D9271D">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Молекулярний аналіз починається з виділення ДНК пшениці. Першим етапом аналізу є підготовка біологічного матеріалу. У стерильну скляну ступку клали 5 сухих зерен пшениці та розтирали рослинний матеріал, який в наступному етапі необхідно було перенести у пробірку </w:t>
      </w:r>
      <w:r w:rsidRPr="00B3096B">
        <w:rPr>
          <w:rFonts w:ascii="Times New Roman" w:eastAsia="Times New Roman" w:hAnsi="Times New Roman" w:cs="Times New Roman"/>
          <w:color w:val="000000" w:themeColor="text1"/>
          <w:sz w:val="28"/>
          <w:szCs w:val="28"/>
        </w:rPr>
        <w:t>Eppendorf</w:t>
      </w:r>
      <w:r w:rsidRPr="00B3096B">
        <w:rPr>
          <w:rFonts w:ascii="Times New Roman" w:eastAsia="Times New Roman" w:hAnsi="Times New Roman" w:cs="Times New Roman"/>
          <w:color w:val="000000" w:themeColor="text1"/>
          <w:sz w:val="28"/>
          <w:szCs w:val="28"/>
          <w:lang w:val="ru-RU"/>
        </w:rPr>
        <w:t xml:space="preserve"> об’ємом 1,7 мл. Наступний крок - лізис клітинної мембрани. Необхідно було додати 600 мкл лізуючого буферу та збити осад на вортексі. </w:t>
      </w:r>
    </w:p>
    <w:p w:rsidR="00045AC5" w:rsidRPr="00B3096B" w:rsidRDefault="003D6A20"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Далі - необхідно виконати перемішування суміші у пробірках на термошейкері при 65 </w:t>
      </w:r>
      <w:r w:rsidRPr="00B3096B">
        <w:rPr>
          <w:rFonts w:ascii="Times New Roman" w:eastAsia="Times New Roman" w:hAnsi="Times New Roman" w:cs="Times New Roman"/>
          <w:color w:val="000000" w:themeColor="text1"/>
          <w:sz w:val="28"/>
          <w:szCs w:val="28"/>
          <w:vertAlign w:val="superscript"/>
          <w:lang w:val="ru-RU"/>
        </w:rPr>
        <w:t>о</w:t>
      </w:r>
      <w:r w:rsidRPr="00B3096B">
        <w:rPr>
          <w:rFonts w:ascii="Times New Roman" w:eastAsia="Times New Roman" w:hAnsi="Times New Roman" w:cs="Times New Roman"/>
          <w:color w:val="000000" w:themeColor="text1"/>
          <w:sz w:val="28"/>
          <w:szCs w:val="28"/>
          <w:lang w:val="ru-RU"/>
        </w:rPr>
        <w:t>С 15 хвилин. Після перемішув</w:t>
      </w:r>
      <w:r w:rsidR="00045AC5" w:rsidRPr="00B3096B">
        <w:rPr>
          <w:rFonts w:ascii="Times New Roman" w:eastAsia="Times New Roman" w:hAnsi="Times New Roman" w:cs="Times New Roman"/>
          <w:color w:val="000000" w:themeColor="text1"/>
          <w:sz w:val="28"/>
          <w:szCs w:val="28"/>
          <w:lang w:val="ru-RU"/>
        </w:rPr>
        <w:t xml:space="preserve">ання було донано 500 мкл суміші </w:t>
      </w:r>
      <w:r w:rsidRPr="00B3096B">
        <w:rPr>
          <w:rFonts w:ascii="Times New Roman" w:eastAsia="Times New Roman" w:hAnsi="Times New Roman" w:cs="Times New Roman"/>
          <w:color w:val="000000" w:themeColor="text1"/>
          <w:sz w:val="28"/>
          <w:szCs w:val="28"/>
          <w:lang w:val="ru-RU"/>
        </w:rPr>
        <w:t>хлороформ:</w:t>
      </w:r>
      <w:r w:rsidR="00045AC5"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ізоаміловий спирт (24:1), яку треба змішати на вортексі до утворення емульсії та відцентрифугувати на оборотах 12000 об/хв протягом 5 хвилин. Наступний етап - відібрати 200 мкл верхньої водної фази, що містить ДНК та перенести її у чисту пробірку </w:t>
      </w:r>
      <w:r w:rsidRPr="00B3096B">
        <w:rPr>
          <w:rFonts w:ascii="Times New Roman" w:eastAsia="Times New Roman" w:hAnsi="Times New Roman" w:cs="Times New Roman"/>
          <w:color w:val="000000" w:themeColor="text1"/>
          <w:sz w:val="28"/>
          <w:szCs w:val="28"/>
        </w:rPr>
        <w:t>Eppendorf</w:t>
      </w:r>
      <w:r w:rsidR="00045AC5" w:rsidRPr="00B3096B">
        <w:rPr>
          <w:rFonts w:ascii="Times New Roman" w:eastAsia="Times New Roman" w:hAnsi="Times New Roman" w:cs="Times New Roman"/>
          <w:color w:val="000000" w:themeColor="text1"/>
          <w:sz w:val="28"/>
          <w:szCs w:val="28"/>
          <w:lang w:val="ru-RU"/>
        </w:rPr>
        <w:t xml:space="preserve"> 1,7 мл, </w:t>
      </w:r>
      <w:r w:rsidR="00AD72AA">
        <w:rPr>
          <w:rFonts w:ascii="Times New Roman" w:eastAsia="Times New Roman" w:hAnsi="Times New Roman" w:cs="Times New Roman"/>
          <w:color w:val="000000" w:themeColor="text1"/>
          <w:sz w:val="28"/>
          <w:szCs w:val="28"/>
          <w:lang w:val="ru-RU"/>
        </w:rPr>
        <w:t xml:space="preserve">у </w:t>
      </w:r>
      <w:r w:rsidRPr="00B3096B">
        <w:rPr>
          <w:rFonts w:ascii="Times New Roman" w:eastAsia="Times New Roman" w:hAnsi="Times New Roman" w:cs="Times New Roman"/>
          <w:color w:val="000000" w:themeColor="text1"/>
          <w:sz w:val="28"/>
          <w:szCs w:val="28"/>
          <w:lang w:val="ru-RU"/>
        </w:rPr>
        <w:t xml:space="preserve">яку потім треба 140 мкл ізопропанолу, залишити на 5 хвилин при кімнатній температурі. Відцентрифугувати суміш при 12000 об/хв протягом </w:t>
      </w:r>
      <w:r w:rsidRPr="00B3096B">
        <w:rPr>
          <w:rFonts w:ascii="Times New Roman" w:eastAsia="Times New Roman" w:hAnsi="Times New Roman" w:cs="Times New Roman"/>
          <w:color w:val="000000" w:themeColor="text1"/>
          <w:sz w:val="28"/>
          <w:szCs w:val="28"/>
          <w:lang w:val="ru-RU"/>
        </w:rPr>
        <w:lastRenderedPageBreak/>
        <w:t xml:space="preserve">20 хвилин. Після центрифугування необхідно злити супернатант і додати 0,8 мл 70% етанолу. </w:t>
      </w:r>
    </w:p>
    <w:p w:rsidR="00045AC5" w:rsidRDefault="003D6A20"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Наступний етап - ресуспендувати піпеткою, а далі необхідно знову відцентрифугувати протягом 5 хвилин при 12000 об/хв. Після закінчення центрифугування треба обережно злити супернатант. Після злиття супернатанту треба відцентрифугувати 2 хвилини і залишки етанолу відібрати піпеткою. Останній етап - треба висушити осад при температурі 55°С і розчинити ДНК у 75 мкл </w:t>
      </w:r>
      <w:r w:rsidRPr="00B3096B">
        <w:rPr>
          <w:rFonts w:ascii="Times New Roman" w:eastAsia="Times New Roman" w:hAnsi="Times New Roman" w:cs="Times New Roman"/>
          <w:color w:val="000000" w:themeColor="text1"/>
          <w:sz w:val="28"/>
          <w:szCs w:val="28"/>
        </w:rPr>
        <w:t>TE</w:t>
      </w:r>
      <w:r w:rsidRPr="00B3096B">
        <w:rPr>
          <w:rFonts w:ascii="Times New Roman" w:eastAsia="Times New Roman" w:hAnsi="Times New Roman" w:cs="Times New Roman"/>
          <w:color w:val="000000" w:themeColor="text1"/>
          <w:sz w:val="28"/>
          <w:szCs w:val="28"/>
          <w:lang w:val="ru-RU"/>
        </w:rPr>
        <w:t xml:space="preserve"> буферу, при р</w:t>
      </w:r>
      <w:r w:rsidRPr="00B3096B">
        <w:rPr>
          <w:rFonts w:ascii="Times New Roman" w:eastAsia="Times New Roman" w:hAnsi="Times New Roman" w:cs="Times New Roman"/>
          <w:color w:val="000000" w:themeColor="text1"/>
          <w:sz w:val="28"/>
          <w:szCs w:val="28"/>
        </w:rPr>
        <w:t>H</w:t>
      </w:r>
      <w:r w:rsidRPr="00B3096B">
        <w:rPr>
          <w:rFonts w:ascii="Times New Roman" w:eastAsia="Times New Roman" w:hAnsi="Times New Roman" w:cs="Times New Roman"/>
          <w:color w:val="000000" w:themeColor="text1"/>
          <w:sz w:val="28"/>
          <w:szCs w:val="28"/>
          <w:lang w:val="ru-RU"/>
        </w:rPr>
        <w:t xml:space="preserve"> 8,0 з РНКазою А для розчинення ДНК і гідролізу низькомолекулярної рослинної РНК. </w:t>
      </w:r>
    </w:p>
    <w:p w:rsidR="00AD72AA" w:rsidRPr="00B3096B" w:rsidRDefault="00AD72AA"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p>
    <w:p w:rsidR="009B0215" w:rsidRPr="00B3096B" w:rsidRDefault="00045AC5" w:rsidP="00D9271D">
      <w:pPr>
        <w:pStyle w:val="1"/>
        <w:spacing w:line="360" w:lineRule="auto"/>
        <w:rPr>
          <w:rFonts w:cs="Times New Roman"/>
          <w:color w:val="000000" w:themeColor="text1"/>
          <w:szCs w:val="28"/>
          <w:lang w:val="ru-RU"/>
        </w:rPr>
      </w:pPr>
      <w:bookmarkStart w:id="17" w:name="_Toc58689110"/>
      <w:r w:rsidRPr="00B3096B">
        <w:rPr>
          <w:rFonts w:cs="Times New Roman"/>
          <w:color w:val="000000" w:themeColor="text1"/>
          <w:szCs w:val="28"/>
          <w:lang w:val="ru-RU"/>
        </w:rPr>
        <w:t xml:space="preserve">2.3 </w:t>
      </w:r>
      <w:r w:rsidR="003D6A20" w:rsidRPr="00B3096B">
        <w:rPr>
          <w:rFonts w:cs="Times New Roman"/>
          <w:color w:val="000000" w:themeColor="text1"/>
          <w:szCs w:val="28"/>
          <w:lang w:val="ru-RU"/>
        </w:rPr>
        <w:t>Проведення полімеразних ланцюгових реакцій</w:t>
      </w:r>
      <w:bookmarkEnd w:id="17"/>
    </w:p>
    <w:p w:rsidR="009B0215" w:rsidRPr="00B3096B" w:rsidRDefault="003D6A20" w:rsidP="00D9271D">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Наступним кроком молекулярного аналізу є генотипування виділеної ДНК методом полімеразної ланцюгової реакції за генами високомолекулярних глютенів </w:t>
      </w:r>
      <w:r w:rsidRPr="00B3096B">
        <w:rPr>
          <w:rFonts w:ascii="Times New Roman" w:eastAsia="Times New Roman" w:hAnsi="Times New Roman" w:cs="Times New Roman"/>
          <w:color w:val="000000" w:themeColor="text1"/>
          <w:sz w:val="28"/>
          <w:szCs w:val="28"/>
        </w:rPr>
        <w:t>Glu</w:t>
      </w:r>
      <w:r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rPr>
        <w:t>B</w:t>
      </w:r>
      <w:r w:rsidRPr="00B3096B">
        <w:rPr>
          <w:rFonts w:ascii="Times New Roman" w:eastAsia="Times New Roman" w:hAnsi="Times New Roman" w:cs="Times New Roman"/>
          <w:color w:val="000000" w:themeColor="text1"/>
          <w:sz w:val="28"/>
          <w:szCs w:val="28"/>
          <w:lang w:val="ru-RU"/>
        </w:rPr>
        <w:t xml:space="preserve">1, </w:t>
      </w:r>
      <w:r w:rsidRPr="00B3096B">
        <w:rPr>
          <w:rFonts w:ascii="Times New Roman" w:eastAsia="Times New Roman" w:hAnsi="Times New Roman" w:cs="Times New Roman"/>
          <w:color w:val="000000" w:themeColor="text1"/>
          <w:sz w:val="28"/>
          <w:szCs w:val="28"/>
        </w:rPr>
        <w:t>Glu</w:t>
      </w:r>
      <w:r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rPr>
        <w:t>D</w:t>
      </w:r>
      <w:r w:rsidRPr="00B3096B">
        <w:rPr>
          <w:rFonts w:ascii="Times New Roman" w:eastAsia="Times New Roman" w:hAnsi="Times New Roman" w:cs="Times New Roman"/>
          <w:color w:val="000000" w:themeColor="text1"/>
          <w:sz w:val="28"/>
          <w:szCs w:val="28"/>
          <w:lang w:val="ru-RU"/>
        </w:rPr>
        <w:t xml:space="preserve">1 та </w:t>
      </w:r>
      <w:r w:rsidRPr="00B3096B">
        <w:rPr>
          <w:rFonts w:ascii="Times New Roman" w:eastAsia="Times New Roman" w:hAnsi="Times New Roman" w:cs="Times New Roman"/>
          <w:color w:val="000000" w:themeColor="text1"/>
          <w:sz w:val="28"/>
          <w:szCs w:val="28"/>
        </w:rPr>
        <w:t>Glu</w:t>
      </w:r>
      <w:r w:rsidRPr="00B3096B">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rPr>
        <w:t>A</w:t>
      </w:r>
      <w:r w:rsidRPr="00B3096B">
        <w:rPr>
          <w:rFonts w:ascii="Times New Roman" w:eastAsia="Times New Roman" w:hAnsi="Times New Roman" w:cs="Times New Roman"/>
          <w:color w:val="000000" w:themeColor="text1"/>
          <w:sz w:val="28"/>
          <w:szCs w:val="28"/>
          <w:lang w:val="ru-RU"/>
        </w:rPr>
        <w:t>1, що асоціюється зі збільшенням параметру маси тисячі зерен пшениці.</w:t>
      </w:r>
    </w:p>
    <w:p w:rsidR="00045AC5" w:rsidRPr="00B3096B" w:rsidRDefault="003D6A20"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Метод полімеразної ланцюгової реакції (далі ПЛР) широко використовується для швидкого виготовлення мільйонів або мільярдів копій конкретного зразка ДНК. Метод дозволяє взяти дуже маленький зразок ДНК і збільшити його кількість до необхідної для проведення досліджень. ПЛР займає ключове місце в генетичному аналізі, включаючи аналіз древніх зразків ДНК і виявлення інфекційних агентів. Більшість методів ПЛР засновані на термоциклюванні. Термічні цикли піддають робочу суміш повторюваним циклам нагріву і охолодження, щоб забезпечити перебіг температурно-залежних реакцій, зокрема, плавлення ДНК і ферментативну реплікацію ДНК. В ПЛР використовуються два основних реагента - праймери (короткі фрагменти ДНК, відомі як олігонуклеотиди, які є комплементарними до цільової області ДНК) і ДНК-полімераза. </w:t>
      </w:r>
    </w:p>
    <w:p w:rsidR="009B0215" w:rsidRPr="00B3096B" w:rsidRDefault="003D6A20"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 першому етапі ПЛР подвійна спіраль ДНК фізично розділяються при високій температурі, процес називається денатурація нуклеїнової кислоти. На другому етапі </w:t>
      </w:r>
      <w:r w:rsidRPr="00B3096B">
        <w:rPr>
          <w:rFonts w:ascii="Times New Roman" w:eastAsia="Times New Roman" w:hAnsi="Times New Roman" w:cs="Times New Roman"/>
          <w:color w:val="000000" w:themeColor="text1"/>
          <w:sz w:val="28"/>
          <w:szCs w:val="28"/>
          <w:lang w:val="ru-RU"/>
        </w:rPr>
        <w:lastRenderedPageBreak/>
        <w:t>температура знижується, і праймери зв'язуються з комплементарними послідовностями ДНК. Потім два ланцюги ДНК стають матрицями для ДНК-полімерази. Відбувається ферментативна збірки нового ланцюга ДНК з вільних нуклеотидів, будівельних блоків ДНК. Далі, новоутворені ланцюжки ДНК використовується в якості матриці для реплікації, чим самим запускаючи ланцюгову реакцію. В ході перебігу реакції вихідна матриця ДНК експоненціально ампліфікується.</w:t>
      </w:r>
    </w:p>
    <w:p w:rsidR="00045AC5" w:rsidRPr="00145C32" w:rsidRDefault="003D6A20"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r w:rsidRPr="00145C32">
        <w:rPr>
          <w:rFonts w:ascii="Times New Roman" w:eastAsia="Times New Roman" w:hAnsi="Times New Roman" w:cs="Times New Roman"/>
          <w:color w:val="000000" w:themeColor="text1"/>
          <w:sz w:val="28"/>
          <w:szCs w:val="28"/>
          <w:lang w:val="ru-RU"/>
        </w:rPr>
        <w:t xml:space="preserve">Для генотипування пшениці з метою ідентифікації алеля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B</w:t>
      </w:r>
      <w:r w:rsidRPr="00145C32">
        <w:rPr>
          <w:rFonts w:ascii="Times New Roman" w:eastAsia="Times New Roman" w:hAnsi="Times New Roman" w:cs="Times New Roman"/>
          <w:color w:val="000000" w:themeColor="text1"/>
          <w:sz w:val="28"/>
          <w:szCs w:val="28"/>
          <w:lang w:val="ru-RU"/>
        </w:rPr>
        <w:t>1</w:t>
      </w:r>
      <w:r w:rsidRPr="00145C32">
        <w:rPr>
          <w:rFonts w:ascii="Times New Roman" w:eastAsia="Times New Roman" w:hAnsi="Times New Roman" w:cs="Times New Roman"/>
          <w:color w:val="000000" w:themeColor="text1"/>
          <w:sz w:val="28"/>
          <w:szCs w:val="28"/>
        </w:rPr>
        <w:t>al</w:t>
      </w:r>
      <w:r w:rsidRPr="00145C32">
        <w:rPr>
          <w:rFonts w:ascii="Times New Roman" w:eastAsia="Times New Roman" w:hAnsi="Times New Roman" w:cs="Times New Roman"/>
          <w:color w:val="000000" w:themeColor="text1"/>
          <w:sz w:val="28"/>
          <w:szCs w:val="28"/>
          <w:lang w:val="ru-RU"/>
        </w:rPr>
        <w:t xml:space="preserve">, гена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B</w:t>
      </w:r>
      <w:r w:rsidRPr="00145C32">
        <w:rPr>
          <w:rFonts w:ascii="Times New Roman" w:eastAsia="Times New Roman" w:hAnsi="Times New Roman" w:cs="Times New Roman"/>
          <w:color w:val="000000" w:themeColor="text1"/>
          <w:sz w:val="28"/>
          <w:szCs w:val="28"/>
          <w:lang w:val="ru-RU"/>
        </w:rPr>
        <w:t xml:space="preserve">1, проводили ПЛР реакцію з праймерами </w:t>
      </w:r>
      <w:r w:rsidRPr="00145C32">
        <w:rPr>
          <w:rFonts w:ascii="Times New Roman" w:eastAsia="Times New Roman" w:hAnsi="Times New Roman" w:cs="Times New Roman"/>
          <w:color w:val="000000" w:themeColor="text1"/>
          <w:sz w:val="28"/>
          <w:szCs w:val="28"/>
        </w:rPr>
        <w:t>MAR</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R</w:t>
      </w:r>
      <w:r w:rsidRPr="00145C32">
        <w:rPr>
          <w:rFonts w:ascii="Times New Roman" w:eastAsia="Times New Roman" w:hAnsi="Times New Roman" w:cs="Times New Roman"/>
          <w:color w:val="000000" w:themeColor="text1"/>
          <w:sz w:val="28"/>
          <w:szCs w:val="28"/>
          <w:lang w:val="ru-RU"/>
        </w:rPr>
        <w:t xml:space="preserve"> та </w:t>
      </w:r>
      <w:r w:rsidRPr="00145C32">
        <w:rPr>
          <w:rFonts w:ascii="Times New Roman" w:eastAsia="Times New Roman" w:hAnsi="Times New Roman" w:cs="Times New Roman"/>
          <w:color w:val="000000" w:themeColor="text1"/>
          <w:sz w:val="28"/>
          <w:szCs w:val="28"/>
        </w:rPr>
        <w:t>MAR</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F</w:t>
      </w:r>
      <w:r w:rsidRPr="00145C32">
        <w:rPr>
          <w:rFonts w:ascii="Times New Roman" w:eastAsia="Times New Roman" w:hAnsi="Times New Roman" w:cs="Times New Roman"/>
          <w:color w:val="000000" w:themeColor="text1"/>
          <w:sz w:val="28"/>
          <w:szCs w:val="28"/>
          <w:lang w:val="ru-RU"/>
        </w:rPr>
        <w:t xml:space="preserve">, а також </w:t>
      </w:r>
      <w:r w:rsidRPr="00145C32">
        <w:rPr>
          <w:rFonts w:ascii="Times New Roman" w:eastAsia="Times New Roman" w:hAnsi="Times New Roman" w:cs="Times New Roman"/>
          <w:color w:val="000000" w:themeColor="text1"/>
          <w:sz w:val="28"/>
          <w:szCs w:val="28"/>
        </w:rPr>
        <w:t>RT</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R</w:t>
      </w:r>
      <w:r w:rsidRPr="00145C32">
        <w:rPr>
          <w:rFonts w:ascii="Times New Roman" w:eastAsia="Times New Roman" w:hAnsi="Times New Roman" w:cs="Times New Roman"/>
          <w:color w:val="000000" w:themeColor="text1"/>
          <w:sz w:val="28"/>
          <w:szCs w:val="28"/>
          <w:lang w:val="ru-RU"/>
        </w:rPr>
        <w:t xml:space="preserve"> і </w:t>
      </w:r>
      <w:r w:rsidRPr="00145C32">
        <w:rPr>
          <w:rFonts w:ascii="Times New Roman" w:eastAsia="Times New Roman" w:hAnsi="Times New Roman" w:cs="Times New Roman"/>
          <w:color w:val="000000" w:themeColor="text1"/>
          <w:sz w:val="28"/>
          <w:szCs w:val="28"/>
        </w:rPr>
        <w:t>RT</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F</w:t>
      </w:r>
      <w:r w:rsidRPr="00145C32">
        <w:rPr>
          <w:rFonts w:ascii="Times New Roman" w:eastAsia="Times New Roman" w:hAnsi="Times New Roman" w:cs="Times New Roman"/>
          <w:color w:val="000000" w:themeColor="text1"/>
          <w:sz w:val="28"/>
          <w:szCs w:val="28"/>
          <w:lang w:val="ru-RU"/>
        </w:rPr>
        <w:t xml:space="preserve">, які являють собою праймери на референтний ген пшениці </w:t>
      </w:r>
      <w:r w:rsidRPr="00145C32">
        <w:rPr>
          <w:rFonts w:ascii="Times New Roman" w:eastAsia="Times New Roman" w:hAnsi="Times New Roman" w:cs="Times New Roman"/>
          <w:color w:val="000000" w:themeColor="text1"/>
          <w:sz w:val="28"/>
          <w:szCs w:val="28"/>
        </w:rPr>
        <w:t>TaTM</w:t>
      </w:r>
      <w:r w:rsidRPr="00145C32">
        <w:rPr>
          <w:rFonts w:ascii="Times New Roman" w:eastAsia="Times New Roman" w:hAnsi="Times New Roman" w:cs="Times New Roman"/>
          <w:color w:val="000000" w:themeColor="text1"/>
          <w:sz w:val="28"/>
          <w:szCs w:val="28"/>
          <w:lang w:val="ru-RU"/>
        </w:rPr>
        <w:t xml:space="preserve">20. Ген </w:t>
      </w:r>
      <w:r w:rsidRPr="00145C32">
        <w:rPr>
          <w:rFonts w:ascii="Times New Roman" w:eastAsia="Times New Roman" w:hAnsi="Times New Roman" w:cs="Times New Roman"/>
          <w:color w:val="000000" w:themeColor="text1"/>
          <w:sz w:val="28"/>
          <w:szCs w:val="28"/>
        </w:rPr>
        <w:t>TaTM</w:t>
      </w:r>
      <w:r w:rsidRPr="00145C32">
        <w:rPr>
          <w:rFonts w:ascii="Times New Roman" w:eastAsia="Times New Roman" w:hAnsi="Times New Roman" w:cs="Times New Roman"/>
          <w:color w:val="000000" w:themeColor="text1"/>
          <w:sz w:val="28"/>
          <w:szCs w:val="28"/>
          <w:lang w:val="ru-RU"/>
        </w:rPr>
        <w:t xml:space="preserve">20 відіграє роль білка-транспортера іонів металів. Інформація про використані праймери вказана у таблиці 2.1. </w:t>
      </w:r>
    </w:p>
    <w:p w:rsidR="00045AC5" w:rsidRPr="00145C32" w:rsidRDefault="00045AC5" w:rsidP="00045AC5">
      <w:pPr>
        <w:spacing w:line="360" w:lineRule="auto"/>
        <w:ind w:right="49" w:firstLine="720"/>
        <w:jc w:val="both"/>
        <w:rPr>
          <w:rFonts w:ascii="Times New Roman" w:eastAsia="Times New Roman" w:hAnsi="Times New Roman" w:cs="Times New Roman"/>
          <w:color w:val="000000" w:themeColor="text1"/>
          <w:sz w:val="28"/>
          <w:szCs w:val="28"/>
          <w:lang w:val="ru-RU"/>
        </w:rPr>
      </w:pPr>
    </w:p>
    <w:p w:rsidR="00045AC5" w:rsidRPr="00145C32" w:rsidRDefault="00045AC5" w:rsidP="00045AC5">
      <w:pPr>
        <w:spacing w:line="360" w:lineRule="auto"/>
        <w:ind w:right="49"/>
        <w:jc w:val="center"/>
        <w:rPr>
          <w:rFonts w:ascii="Times New Roman" w:eastAsia="Times New Roman" w:hAnsi="Times New Roman" w:cs="Times New Roman"/>
          <w:b/>
          <w:color w:val="000000" w:themeColor="text1"/>
          <w:sz w:val="28"/>
          <w:szCs w:val="28"/>
          <w:lang w:val="ru-RU"/>
        </w:rPr>
      </w:pPr>
      <w:r w:rsidRPr="00145C32">
        <w:rPr>
          <w:rFonts w:ascii="Times New Roman" w:eastAsia="Times New Roman" w:hAnsi="Times New Roman" w:cs="Times New Roman"/>
          <w:color w:val="000000" w:themeColor="text1"/>
          <w:sz w:val="28"/>
          <w:szCs w:val="28"/>
          <w:lang w:val="ru-RU"/>
        </w:rPr>
        <w:t>Таблиця 2.1</w:t>
      </w:r>
      <w:r w:rsidRPr="00145C32">
        <w:rPr>
          <w:rFonts w:ascii="Times New Roman" w:eastAsia="Times New Roman" w:hAnsi="Times New Roman" w:cs="Times New Roman"/>
          <w:b/>
          <w:color w:val="000000" w:themeColor="text1"/>
          <w:sz w:val="28"/>
          <w:szCs w:val="28"/>
          <w:lang w:val="ru-RU"/>
        </w:rPr>
        <w:t xml:space="preserve"> - </w:t>
      </w:r>
      <w:r w:rsidRPr="00145C32">
        <w:rPr>
          <w:rFonts w:ascii="Times New Roman" w:eastAsia="Times New Roman" w:hAnsi="Times New Roman" w:cs="Times New Roman"/>
          <w:color w:val="000000" w:themeColor="text1"/>
          <w:sz w:val="28"/>
          <w:szCs w:val="28"/>
          <w:lang w:val="ru-RU"/>
        </w:rPr>
        <w:t xml:space="preserve">Назва, послідовність і довжина амплікону праймерів, що були використані під час ідентифікації алелів гену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B</w:t>
      </w:r>
      <w:r w:rsidRPr="00145C32">
        <w:rPr>
          <w:rFonts w:ascii="Times New Roman" w:eastAsia="Times New Roman" w:hAnsi="Times New Roman" w:cs="Times New Roman"/>
          <w:color w:val="000000" w:themeColor="text1"/>
          <w:sz w:val="28"/>
          <w:szCs w:val="28"/>
          <w:lang w:val="ru-RU"/>
        </w:rPr>
        <w:t>1</w:t>
      </w:r>
    </w:p>
    <w:p w:rsidR="009B0215" w:rsidRPr="00B3096B" w:rsidRDefault="003D6A20" w:rsidP="00045AC5">
      <w:pPr>
        <w:spacing w:line="360" w:lineRule="auto"/>
        <w:ind w:right="49"/>
        <w:jc w:val="center"/>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b/>
          <w:noProof/>
          <w:color w:val="000000" w:themeColor="text1"/>
          <w:sz w:val="28"/>
          <w:szCs w:val="28"/>
          <w:lang w:val="ru-RU" w:eastAsia="ru-RU"/>
        </w:rPr>
        <w:drawing>
          <wp:inline distT="114300" distB="114300" distL="114300" distR="114300" wp14:anchorId="3A24364E" wp14:editId="1A4428A1">
            <wp:extent cx="6219825" cy="1838325"/>
            <wp:effectExtent l="0" t="0" r="9525" b="9525"/>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6219825" cy="1838325"/>
                    </a:xfrm>
                    <a:prstGeom prst="rect">
                      <a:avLst/>
                    </a:prstGeom>
                    <a:ln/>
                  </pic:spPr>
                </pic:pic>
              </a:graphicData>
            </a:graphic>
          </wp:inline>
        </w:drawing>
      </w:r>
    </w:p>
    <w:p w:rsidR="009B0215" w:rsidRPr="00B3096B" w:rsidRDefault="003D6A20"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Склад реакційної суміші поданий в таблиці 2.2. В кожну пробірку було відібрано по 20 мкл суміші. </w:t>
      </w:r>
    </w:p>
    <w:p w:rsidR="00B700D3" w:rsidRDefault="00B700D3"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145C32" w:rsidRDefault="00145C32"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145C32" w:rsidRDefault="00145C32"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145C32" w:rsidRDefault="00145C32"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145C32" w:rsidRDefault="00145C32"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145C32" w:rsidRPr="00B3096B" w:rsidRDefault="00145C32"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p>
    <w:p w:rsidR="009B0215" w:rsidRPr="00B3096B" w:rsidRDefault="00B700D3" w:rsidP="00B700D3">
      <w:pPr>
        <w:spacing w:line="360" w:lineRule="auto"/>
        <w:jc w:val="center"/>
        <w:rPr>
          <w:rFonts w:ascii="Times New Roman" w:eastAsia="Times New Roman" w:hAnsi="Times New Roman" w:cs="Times New Roman"/>
          <w:color w:val="000000" w:themeColor="text1"/>
          <w:sz w:val="28"/>
          <w:szCs w:val="28"/>
          <w:lang w:val="ru-RU"/>
        </w:rPr>
      </w:pPr>
      <w:r w:rsidRPr="00145C32">
        <w:rPr>
          <w:rFonts w:ascii="Times New Roman" w:eastAsia="Times New Roman" w:hAnsi="Times New Roman" w:cs="Times New Roman"/>
          <w:color w:val="000000" w:themeColor="text1"/>
          <w:sz w:val="28"/>
          <w:szCs w:val="28"/>
          <w:lang w:val="ru-RU"/>
        </w:rPr>
        <w:lastRenderedPageBreak/>
        <w:t>Таблиця 2.2</w:t>
      </w:r>
      <w:r w:rsidRPr="00B3096B">
        <w:rPr>
          <w:rFonts w:ascii="Times New Roman" w:eastAsia="Times New Roman" w:hAnsi="Times New Roman" w:cs="Times New Roman"/>
          <w:b/>
          <w:color w:val="000000" w:themeColor="text1"/>
          <w:sz w:val="28"/>
          <w:szCs w:val="28"/>
          <w:lang w:val="ru-RU"/>
        </w:rPr>
        <w:t xml:space="preserve"> - </w:t>
      </w:r>
      <w:r w:rsidRPr="00B3096B">
        <w:rPr>
          <w:rFonts w:ascii="Times New Roman" w:eastAsia="Times New Roman" w:hAnsi="Times New Roman" w:cs="Times New Roman"/>
          <w:color w:val="000000" w:themeColor="text1"/>
          <w:sz w:val="28"/>
          <w:szCs w:val="28"/>
        </w:rPr>
        <w:t>C</w:t>
      </w:r>
      <w:r w:rsidRPr="00B3096B">
        <w:rPr>
          <w:rFonts w:ascii="Times New Roman" w:eastAsia="Times New Roman" w:hAnsi="Times New Roman" w:cs="Times New Roman"/>
          <w:color w:val="000000" w:themeColor="text1"/>
          <w:sz w:val="28"/>
          <w:szCs w:val="28"/>
          <w:lang w:val="ru-RU"/>
        </w:rPr>
        <w:t xml:space="preserve">клад використаної реакційної суміші для </w:t>
      </w:r>
      <w:r w:rsidRPr="00145C32">
        <w:rPr>
          <w:rFonts w:ascii="Times New Roman" w:eastAsia="Times New Roman" w:hAnsi="Times New Roman" w:cs="Times New Roman"/>
          <w:color w:val="000000" w:themeColor="text1"/>
          <w:sz w:val="28"/>
          <w:szCs w:val="28"/>
          <w:lang w:val="ru-RU"/>
        </w:rPr>
        <w:t xml:space="preserve">ПЛР на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B</w:t>
      </w:r>
      <w:r w:rsidRPr="00145C32">
        <w:rPr>
          <w:rFonts w:ascii="Times New Roman" w:eastAsia="Times New Roman" w:hAnsi="Times New Roman" w:cs="Times New Roman"/>
          <w:color w:val="000000" w:themeColor="text1"/>
          <w:sz w:val="28"/>
          <w:szCs w:val="28"/>
          <w:lang w:val="ru-RU"/>
        </w:rPr>
        <w:t>1 ген</w:t>
      </w:r>
      <w:r w:rsidRPr="00B3096B">
        <w:rPr>
          <w:rFonts w:ascii="Times New Roman" w:eastAsia="Times New Roman" w:hAnsi="Times New Roman" w:cs="Times New Roman"/>
          <w:color w:val="000000" w:themeColor="text1"/>
          <w:sz w:val="28"/>
          <w:szCs w:val="28"/>
          <w:lang w:val="ru-RU"/>
        </w:rPr>
        <w:t xml:space="preserve"> пшениці.</w:t>
      </w:r>
    </w:p>
    <w:p w:rsidR="009B0215" w:rsidRPr="00B3096B" w:rsidRDefault="003D6A20" w:rsidP="00B700D3">
      <w:pPr>
        <w:spacing w:line="360" w:lineRule="auto"/>
        <w:ind w:right="-630"/>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43D7573E" wp14:editId="373ACC8D">
            <wp:extent cx="5657850" cy="394335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659070" cy="3944200"/>
                    </a:xfrm>
                    <a:prstGeom prst="rect">
                      <a:avLst/>
                    </a:prstGeom>
                    <a:ln/>
                  </pic:spPr>
                </pic:pic>
              </a:graphicData>
            </a:graphic>
          </wp:inline>
        </w:drawing>
      </w:r>
    </w:p>
    <w:p w:rsidR="00B700D3" w:rsidRPr="00B3096B" w:rsidRDefault="003D6A20" w:rsidP="00B700D3">
      <w:pPr>
        <w:spacing w:before="240"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Програма реакції ампліфікації вказана у таблиці 2.3</w:t>
      </w:r>
    </w:p>
    <w:p w:rsidR="00B700D3" w:rsidRPr="00B3096B" w:rsidRDefault="00B700D3" w:rsidP="00B700D3">
      <w:pPr>
        <w:spacing w:before="240" w:line="360" w:lineRule="auto"/>
        <w:ind w:right="49"/>
        <w:jc w:val="center"/>
        <w:rPr>
          <w:rFonts w:ascii="Times New Roman" w:eastAsia="Times New Roman" w:hAnsi="Times New Roman" w:cs="Times New Roman"/>
          <w:color w:val="000000" w:themeColor="text1"/>
          <w:sz w:val="28"/>
          <w:szCs w:val="28"/>
          <w:lang w:val="ru-RU"/>
        </w:rPr>
      </w:pPr>
      <w:r w:rsidRPr="00145C32">
        <w:rPr>
          <w:rFonts w:ascii="Times New Roman" w:eastAsia="Times New Roman" w:hAnsi="Times New Roman" w:cs="Times New Roman"/>
          <w:color w:val="000000" w:themeColor="text1"/>
          <w:sz w:val="28"/>
          <w:szCs w:val="28"/>
          <w:lang w:val="ru-RU"/>
        </w:rPr>
        <w:t>Таблиця 2.3</w:t>
      </w:r>
      <w:r w:rsidRPr="00B3096B">
        <w:rPr>
          <w:rFonts w:ascii="Times New Roman" w:eastAsia="Times New Roman" w:hAnsi="Times New Roman" w:cs="Times New Roman"/>
          <w:color w:val="000000" w:themeColor="text1"/>
          <w:sz w:val="28"/>
          <w:szCs w:val="28"/>
          <w:lang w:val="ru-RU"/>
        </w:rPr>
        <w:t xml:space="preserve"> - Програма реакції </w:t>
      </w:r>
      <w:r w:rsidRPr="00145C32">
        <w:rPr>
          <w:rFonts w:ascii="Times New Roman" w:eastAsia="Times New Roman" w:hAnsi="Times New Roman" w:cs="Times New Roman"/>
          <w:color w:val="000000" w:themeColor="text1"/>
          <w:sz w:val="28"/>
          <w:szCs w:val="28"/>
          <w:lang w:val="ru-RU"/>
        </w:rPr>
        <w:t xml:space="preserve">ампліфікації для ПЛР під час ідентифікації алелів гену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B</w:t>
      </w:r>
      <w:r w:rsidRPr="00145C32">
        <w:rPr>
          <w:rFonts w:ascii="Times New Roman" w:eastAsia="Times New Roman" w:hAnsi="Times New Roman" w:cs="Times New Roman"/>
          <w:color w:val="000000" w:themeColor="text1"/>
          <w:sz w:val="28"/>
          <w:szCs w:val="28"/>
          <w:lang w:val="ru-RU"/>
        </w:rPr>
        <w:t>1</w:t>
      </w:r>
      <w:r w:rsidRPr="00B3096B">
        <w:rPr>
          <w:rFonts w:ascii="Times New Roman" w:eastAsia="Times New Roman" w:hAnsi="Times New Roman" w:cs="Times New Roman"/>
          <w:color w:val="000000" w:themeColor="text1"/>
          <w:sz w:val="28"/>
          <w:szCs w:val="28"/>
          <w:lang w:val="ru-RU"/>
        </w:rPr>
        <w:t>.</w:t>
      </w:r>
    </w:p>
    <w:p w:rsidR="009B0215" w:rsidRPr="00B3096B" w:rsidRDefault="003D6A20" w:rsidP="003A6B8B">
      <w:pPr>
        <w:spacing w:line="431" w:lineRule="auto"/>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65C60DB2" wp14:editId="7A0842A6">
            <wp:extent cx="5029200" cy="201930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029931" cy="2019594"/>
                    </a:xfrm>
                    <a:prstGeom prst="rect">
                      <a:avLst/>
                    </a:prstGeom>
                    <a:ln/>
                  </pic:spPr>
                </pic:pic>
              </a:graphicData>
            </a:graphic>
          </wp:inline>
        </w:drawing>
      </w:r>
    </w:p>
    <w:p w:rsidR="009B0215" w:rsidRPr="00B3096B" w:rsidRDefault="003D6A20" w:rsidP="00B700D3">
      <w:pPr>
        <w:spacing w:line="360" w:lineRule="auto"/>
        <w:ind w:right="49" w:firstLine="720"/>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 xml:space="preserve">Для аналізу ДНК з метою </w:t>
      </w:r>
      <w:r w:rsidRPr="00145C32">
        <w:rPr>
          <w:rFonts w:ascii="Times New Roman" w:eastAsia="Times New Roman" w:hAnsi="Times New Roman" w:cs="Times New Roman"/>
          <w:color w:val="000000" w:themeColor="text1"/>
          <w:sz w:val="28"/>
          <w:szCs w:val="28"/>
        </w:rPr>
        <w:t>ідентифікації алелів Ax1, Ax2* та Ax-null гену GluA1 була використана та ж сама реакційна суміш що й для визначення</w:t>
      </w:r>
      <w:r w:rsidRPr="00B3096B">
        <w:rPr>
          <w:rFonts w:ascii="Times New Roman" w:eastAsia="Times New Roman" w:hAnsi="Times New Roman" w:cs="Times New Roman"/>
          <w:color w:val="000000" w:themeColor="text1"/>
          <w:sz w:val="28"/>
          <w:szCs w:val="28"/>
        </w:rPr>
        <w:t xml:space="preserve"> </w:t>
      </w:r>
      <w:r w:rsidRPr="00145C32">
        <w:rPr>
          <w:rFonts w:ascii="Times New Roman" w:eastAsia="Times New Roman" w:hAnsi="Times New Roman" w:cs="Times New Roman"/>
          <w:color w:val="000000" w:themeColor="text1"/>
          <w:sz w:val="28"/>
          <w:szCs w:val="28"/>
        </w:rPr>
        <w:t>алелів гену GluB1,</w:t>
      </w:r>
      <w:r w:rsidRPr="00B3096B">
        <w:rPr>
          <w:rFonts w:ascii="Times New Roman" w:eastAsia="Times New Roman" w:hAnsi="Times New Roman" w:cs="Times New Roman"/>
          <w:color w:val="000000" w:themeColor="text1"/>
          <w:sz w:val="28"/>
          <w:szCs w:val="28"/>
        </w:rPr>
        <w:t xml:space="preserve"> </w:t>
      </w:r>
      <w:r w:rsidRPr="00B3096B">
        <w:rPr>
          <w:rFonts w:ascii="Times New Roman" w:eastAsia="Times New Roman" w:hAnsi="Times New Roman" w:cs="Times New Roman"/>
          <w:color w:val="000000" w:themeColor="text1"/>
          <w:sz w:val="28"/>
          <w:szCs w:val="28"/>
        </w:rPr>
        <w:lastRenderedPageBreak/>
        <w:t>але з використанням праймерів UMN19-F та UMN19-R</w:t>
      </w:r>
      <w:r w:rsidRPr="00B3096B">
        <w:rPr>
          <w:rFonts w:ascii="Times New Roman" w:eastAsia="Times New Roman" w:hAnsi="Times New Roman" w:cs="Times New Roman"/>
          <w:i/>
          <w:color w:val="000000" w:themeColor="text1"/>
          <w:sz w:val="28"/>
          <w:szCs w:val="28"/>
        </w:rPr>
        <w:t xml:space="preserve"> </w:t>
      </w:r>
      <w:r w:rsidRPr="00B3096B">
        <w:rPr>
          <w:rFonts w:ascii="Times New Roman" w:eastAsia="Times New Roman" w:hAnsi="Times New Roman" w:cs="Times New Roman"/>
          <w:color w:val="000000" w:themeColor="text1"/>
          <w:sz w:val="28"/>
          <w:szCs w:val="28"/>
        </w:rPr>
        <w:t>(табл 2.4).  Оптимальний температурний режим вказано у таблиці 2.5.</w:t>
      </w:r>
    </w:p>
    <w:p w:rsidR="00B700D3" w:rsidRPr="00B3096B" w:rsidRDefault="00B700D3" w:rsidP="00B700D3">
      <w:pPr>
        <w:spacing w:line="360" w:lineRule="auto"/>
        <w:ind w:right="49" w:firstLine="720"/>
        <w:jc w:val="both"/>
        <w:rPr>
          <w:rFonts w:ascii="Times New Roman" w:eastAsia="Times New Roman" w:hAnsi="Times New Roman" w:cs="Times New Roman"/>
          <w:color w:val="000000" w:themeColor="text1"/>
          <w:sz w:val="28"/>
          <w:szCs w:val="28"/>
        </w:rPr>
      </w:pPr>
    </w:p>
    <w:p w:rsidR="009B0215" w:rsidRPr="00B3096B" w:rsidRDefault="00B700D3" w:rsidP="00B700D3">
      <w:pPr>
        <w:spacing w:line="360" w:lineRule="auto"/>
        <w:ind w:right="49"/>
        <w:jc w:val="center"/>
        <w:rPr>
          <w:rFonts w:ascii="Times New Roman" w:eastAsia="Times New Roman" w:hAnsi="Times New Roman" w:cs="Times New Roman"/>
          <w:i/>
          <w:color w:val="000000" w:themeColor="text1"/>
          <w:sz w:val="28"/>
          <w:szCs w:val="28"/>
        </w:rPr>
      </w:pPr>
      <w:r w:rsidRPr="00B3096B">
        <w:rPr>
          <w:rFonts w:ascii="Times New Roman" w:eastAsia="Times New Roman" w:hAnsi="Times New Roman" w:cs="Times New Roman"/>
          <w:color w:val="000000" w:themeColor="text1"/>
          <w:sz w:val="28"/>
          <w:szCs w:val="28"/>
        </w:rPr>
        <w:t xml:space="preserve">Таблиця 2.4 - Назва, послідовність і довжина </w:t>
      </w:r>
      <w:r w:rsidRPr="00145C32">
        <w:rPr>
          <w:rFonts w:ascii="Times New Roman" w:eastAsia="Times New Roman" w:hAnsi="Times New Roman" w:cs="Times New Roman"/>
          <w:color w:val="000000" w:themeColor="text1"/>
          <w:sz w:val="28"/>
          <w:szCs w:val="28"/>
        </w:rPr>
        <w:t>амплікону праймерів, що були використані під час ідентифікації алелів гену Glu-A1</w:t>
      </w:r>
    </w:p>
    <w:p w:rsidR="009B0215" w:rsidRPr="00B3096B" w:rsidRDefault="003D6A20" w:rsidP="003A6B8B">
      <w:pPr>
        <w:spacing w:line="431" w:lineRule="auto"/>
        <w:ind w:right="49"/>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29F1C41B" wp14:editId="3AFD0591">
            <wp:extent cx="5943600" cy="1104900"/>
            <wp:effectExtent l="0" t="0" r="0" b="0"/>
            <wp:docPr id="1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6"/>
                    <a:srcRect/>
                    <a:stretch>
                      <a:fillRect/>
                    </a:stretch>
                  </pic:blipFill>
                  <pic:spPr>
                    <a:xfrm>
                      <a:off x="0" y="0"/>
                      <a:ext cx="5943600" cy="1104900"/>
                    </a:xfrm>
                    <a:prstGeom prst="rect">
                      <a:avLst/>
                    </a:prstGeom>
                    <a:ln/>
                  </pic:spPr>
                </pic:pic>
              </a:graphicData>
            </a:graphic>
          </wp:inline>
        </w:drawing>
      </w:r>
    </w:p>
    <w:p w:rsidR="00B700D3" w:rsidRPr="00B3096B" w:rsidRDefault="00B700D3" w:rsidP="003A6B8B">
      <w:pPr>
        <w:spacing w:line="431" w:lineRule="auto"/>
        <w:ind w:right="49"/>
        <w:jc w:val="center"/>
        <w:rPr>
          <w:rFonts w:ascii="Times New Roman" w:eastAsia="Times New Roman" w:hAnsi="Times New Roman" w:cs="Times New Roman"/>
          <w:color w:val="000000" w:themeColor="text1"/>
          <w:sz w:val="28"/>
          <w:szCs w:val="28"/>
        </w:rPr>
      </w:pPr>
    </w:p>
    <w:p w:rsidR="009B0215" w:rsidRPr="00B3096B" w:rsidRDefault="00B700D3" w:rsidP="00B700D3">
      <w:pPr>
        <w:spacing w:line="360" w:lineRule="auto"/>
        <w:ind w:right="49"/>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Таблиця 2.5</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 xml:space="preserve"> Програма реакції </w:t>
      </w:r>
      <w:r w:rsidRPr="00145C32">
        <w:rPr>
          <w:rFonts w:ascii="Times New Roman" w:eastAsia="Times New Roman" w:hAnsi="Times New Roman" w:cs="Times New Roman"/>
          <w:color w:val="000000" w:themeColor="text1"/>
          <w:sz w:val="28"/>
          <w:szCs w:val="28"/>
        </w:rPr>
        <w:t>ампліфікації для ПЛР під час ідентифікації алелів гену Glu-</w:t>
      </w:r>
      <w:r w:rsidR="00145C32" w:rsidRPr="00145C32">
        <w:rPr>
          <w:rFonts w:ascii="Times New Roman" w:eastAsia="Times New Roman" w:hAnsi="Times New Roman" w:cs="Times New Roman"/>
          <w:color w:val="000000" w:themeColor="text1"/>
          <w:sz w:val="28"/>
          <w:szCs w:val="28"/>
        </w:rPr>
        <w:t>A</w:t>
      </w:r>
      <w:r w:rsidRPr="00145C32">
        <w:rPr>
          <w:rFonts w:ascii="Times New Roman" w:eastAsia="Times New Roman" w:hAnsi="Times New Roman" w:cs="Times New Roman"/>
          <w:color w:val="000000" w:themeColor="text1"/>
          <w:sz w:val="28"/>
          <w:szCs w:val="28"/>
        </w:rPr>
        <w:t>1</w:t>
      </w:r>
    </w:p>
    <w:p w:rsidR="009B0215" w:rsidRPr="00B3096B" w:rsidRDefault="003D6A20" w:rsidP="00B700D3">
      <w:pPr>
        <w:spacing w:line="360" w:lineRule="auto"/>
        <w:ind w:right="-630"/>
        <w:jc w:val="center"/>
        <w:rPr>
          <w:rFonts w:ascii="Times New Roman" w:eastAsia="Times New Roman" w:hAnsi="Times New Roman" w:cs="Times New Roman"/>
          <w:i/>
          <w:color w:val="000000" w:themeColor="text1"/>
          <w:sz w:val="28"/>
          <w:szCs w:val="28"/>
        </w:rPr>
      </w:pPr>
      <w:r w:rsidRPr="00B3096B">
        <w:rPr>
          <w:rFonts w:ascii="Times New Roman" w:eastAsia="Times New Roman" w:hAnsi="Times New Roman" w:cs="Times New Roman"/>
          <w:i/>
          <w:noProof/>
          <w:color w:val="000000" w:themeColor="text1"/>
          <w:sz w:val="28"/>
          <w:szCs w:val="28"/>
          <w:lang w:val="ru-RU" w:eastAsia="ru-RU"/>
        </w:rPr>
        <w:drawing>
          <wp:inline distT="114300" distB="114300" distL="114300" distR="114300" wp14:anchorId="17CB69A3" wp14:editId="71A06382">
            <wp:extent cx="5943600" cy="2654300"/>
            <wp:effectExtent l="0" t="0" r="0" b="0"/>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943600" cy="2654300"/>
                    </a:xfrm>
                    <a:prstGeom prst="rect">
                      <a:avLst/>
                    </a:prstGeom>
                    <a:ln/>
                  </pic:spPr>
                </pic:pic>
              </a:graphicData>
            </a:graphic>
          </wp:inline>
        </w:drawing>
      </w:r>
    </w:p>
    <w:p w:rsidR="009B0215" w:rsidRPr="00B3096B" w:rsidRDefault="003D6A20" w:rsidP="00B700D3">
      <w:pPr>
        <w:spacing w:before="240"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rPr>
        <w:t xml:space="preserve">Для генотипування пшениці з метою визначення алелів </w:t>
      </w:r>
      <w:r w:rsidRPr="00145C32">
        <w:rPr>
          <w:rFonts w:ascii="Times New Roman" w:eastAsia="Times New Roman" w:hAnsi="Times New Roman" w:cs="Times New Roman"/>
          <w:color w:val="000000" w:themeColor="text1"/>
          <w:sz w:val="28"/>
          <w:szCs w:val="28"/>
        </w:rPr>
        <w:t xml:space="preserve">локусу Glu-D1, що відповідають за синтез білкових субодиниць Dx2 та Dx5, виділене ДНК необхідно ампліфікувати з праймерами UMN25F та UMN25R. </w:t>
      </w:r>
      <w:r w:rsidRPr="00145C32">
        <w:rPr>
          <w:rFonts w:ascii="Times New Roman" w:eastAsia="Times New Roman" w:hAnsi="Times New Roman" w:cs="Times New Roman"/>
          <w:color w:val="000000" w:themeColor="text1"/>
          <w:sz w:val="28"/>
          <w:szCs w:val="28"/>
          <w:lang w:val="ru-RU"/>
        </w:rPr>
        <w:t>Детальна інформація</w:t>
      </w:r>
      <w:r w:rsidRPr="00B3096B">
        <w:rPr>
          <w:rFonts w:ascii="Times New Roman" w:eastAsia="Times New Roman" w:hAnsi="Times New Roman" w:cs="Times New Roman"/>
          <w:color w:val="000000" w:themeColor="text1"/>
          <w:sz w:val="28"/>
          <w:szCs w:val="28"/>
          <w:lang w:val="ru-RU"/>
        </w:rPr>
        <w:t xml:space="preserve"> про використані праймери вказана у таблиці 2.6. Реакційна суміш аналогічна суміші з попередньої реакції за виключенням застосованих праймерів. Змішувалась суміш з </w:t>
      </w:r>
      <w:r w:rsidRPr="00B3096B">
        <w:rPr>
          <w:rFonts w:ascii="Times New Roman" w:eastAsia="Times New Roman" w:hAnsi="Times New Roman" w:cs="Times New Roman"/>
          <w:color w:val="000000" w:themeColor="text1"/>
          <w:sz w:val="28"/>
          <w:szCs w:val="28"/>
          <w:lang w:val="ru-RU"/>
        </w:rPr>
        <w:lastRenderedPageBreak/>
        <w:t>розрахунку по 20 мкл на кожну мікропробірку, програма реакції ампліфікації вказана у таблиці 2.7.</w:t>
      </w:r>
    </w:p>
    <w:p w:rsidR="009B0215" w:rsidRPr="00B3096B" w:rsidRDefault="003D6A20" w:rsidP="00B700D3">
      <w:pPr>
        <w:spacing w:before="240"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Таблиця 2.6</w:t>
      </w:r>
      <w:r w:rsidR="00B700D3" w:rsidRPr="00B3096B">
        <w:rPr>
          <w:rFonts w:ascii="Times New Roman" w:eastAsia="Times New Roman" w:hAnsi="Times New Roman" w:cs="Times New Roman"/>
          <w:color w:val="000000" w:themeColor="text1"/>
          <w:sz w:val="28"/>
          <w:szCs w:val="28"/>
          <w:lang w:val="ru-RU"/>
        </w:rPr>
        <w:t xml:space="preserve"> - </w:t>
      </w:r>
      <w:r w:rsidRPr="00B3096B">
        <w:rPr>
          <w:rFonts w:ascii="Times New Roman" w:eastAsia="Times New Roman" w:hAnsi="Times New Roman" w:cs="Times New Roman"/>
          <w:color w:val="000000" w:themeColor="text1"/>
          <w:sz w:val="28"/>
          <w:szCs w:val="28"/>
          <w:lang w:val="ru-RU"/>
        </w:rPr>
        <w:t>Назва, послідовність і довжи</w:t>
      </w:r>
      <w:r w:rsidR="00B700D3" w:rsidRPr="00B3096B">
        <w:rPr>
          <w:rFonts w:ascii="Times New Roman" w:eastAsia="Times New Roman" w:hAnsi="Times New Roman" w:cs="Times New Roman"/>
          <w:color w:val="000000" w:themeColor="text1"/>
          <w:sz w:val="28"/>
          <w:szCs w:val="28"/>
          <w:lang w:val="ru-RU"/>
        </w:rPr>
        <w:t xml:space="preserve">на амплікону праймерів, що були </w:t>
      </w:r>
      <w:r w:rsidRPr="00B3096B">
        <w:rPr>
          <w:rFonts w:ascii="Times New Roman" w:eastAsia="Times New Roman" w:hAnsi="Times New Roman" w:cs="Times New Roman"/>
          <w:color w:val="000000" w:themeColor="text1"/>
          <w:sz w:val="28"/>
          <w:szCs w:val="28"/>
          <w:lang w:val="ru-RU"/>
        </w:rPr>
        <w:t xml:space="preserve">використані під час ідентифікації алелів </w:t>
      </w:r>
      <w:r w:rsidRPr="00145C32">
        <w:rPr>
          <w:rFonts w:ascii="Times New Roman" w:eastAsia="Times New Roman" w:hAnsi="Times New Roman" w:cs="Times New Roman"/>
          <w:color w:val="000000" w:themeColor="text1"/>
          <w:sz w:val="28"/>
          <w:szCs w:val="28"/>
          <w:lang w:val="ru-RU"/>
        </w:rPr>
        <w:t xml:space="preserve">поліморфізму гену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00145C32" w:rsidRPr="00145C32">
        <w:rPr>
          <w:rFonts w:ascii="Times New Roman" w:eastAsia="Times New Roman" w:hAnsi="Times New Roman" w:cs="Times New Roman"/>
          <w:color w:val="000000" w:themeColor="text1"/>
          <w:sz w:val="28"/>
          <w:szCs w:val="28"/>
          <w:lang w:val="de-DE"/>
        </w:rPr>
        <w:t>D</w:t>
      </w:r>
      <w:r w:rsidRPr="00145C32">
        <w:rPr>
          <w:rFonts w:ascii="Times New Roman" w:eastAsia="Times New Roman" w:hAnsi="Times New Roman" w:cs="Times New Roman"/>
          <w:color w:val="000000" w:themeColor="text1"/>
          <w:sz w:val="28"/>
          <w:szCs w:val="28"/>
          <w:lang w:val="ru-RU"/>
        </w:rPr>
        <w:t>1</w:t>
      </w:r>
    </w:p>
    <w:p w:rsidR="00B700D3" w:rsidRPr="00B3096B" w:rsidRDefault="003D6A20" w:rsidP="003A6B8B">
      <w:pPr>
        <w:spacing w:line="360" w:lineRule="auto"/>
        <w:jc w:val="right"/>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31167581" wp14:editId="45A69255">
            <wp:extent cx="5943600" cy="1422400"/>
            <wp:effectExtent l="0" t="0" r="0" b="0"/>
            <wp:docPr id="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8"/>
                    <a:srcRect/>
                    <a:stretch>
                      <a:fillRect/>
                    </a:stretch>
                  </pic:blipFill>
                  <pic:spPr>
                    <a:xfrm>
                      <a:off x="0" y="0"/>
                      <a:ext cx="5943600" cy="1422400"/>
                    </a:xfrm>
                    <a:prstGeom prst="rect">
                      <a:avLst/>
                    </a:prstGeom>
                    <a:ln/>
                  </pic:spPr>
                </pic:pic>
              </a:graphicData>
            </a:graphic>
          </wp:inline>
        </w:drawing>
      </w:r>
    </w:p>
    <w:p w:rsidR="00B700D3" w:rsidRPr="00B3096B" w:rsidRDefault="00B700D3" w:rsidP="003A6B8B">
      <w:pPr>
        <w:spacing w:line="360" w:lineRule="auto"/>
        <w:jc w:val="right"/>
        <w:rPr>
          <w:rFonts w:ascii="Times New Roman" w:eastAsia="Times New Roman" w:hAnsi="Times New Roman" w:cs="Times New Roman"/>
          <w:b/>
          <w:color w:val="000000" w:themeColor="text1"/>
          <w:sz w:val="28"/>
          <w:szCs w:val="28"/>
          <w:lang w:val="ru-RU"/>
        </w:rPr>
      </w:pPr>
    </w:p>
    <w:p w:rsidR="009B0215" w:rsidRPr="00B3096B" w:rsidRDefault="003D6A20" w:rsidP="00B700D3">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Таблиця 2.7</w:t>
      </w:r>
      <w:r w:rsidR="00B700D3" w:rsidRPr="00B3096B">
        <w:rPr>
          <w:rFonts w:ascii="Times New Roman" w:eastAsia="Times New Roman" w:hAnsi="Times New Roman" w:cs="Times New Roman"/>
          <w:color w:val="000000" w:themeColor="text1"/>
          <w:sz w:val="28"/>
          <w:szCs w:val="28"/>
          <w:lang w:val="ru-RU"/>
        </w:rPr>
        <w:t xml:space="preserve"> - </w:t>
      </w:r>
      <w:r w:rsidRPr="00B3096B">
        <w:rPr>
          <w:rFonts w:ascii="Times New Roman" w:eastAsia="Times New Roman" w:hAnsi="Times New Roman" w:cs="Times New Roman"/>
          <w:color w:val="000000" w:themeColor="text1"/>
          <w:sz w:val="28"/>
          <w:szCs w:val="28"/>
          <w:lang w:val="ru-RU"/>
        </w:rPr>
        <w:t xml:space="preserve">Програма реакції </w:t>
      </w:r>
      <w:r w:rsidRPr="00145C32">
        <w:rPr>
          <w:rFonts w:ascii="Times New Roman" w:eastAsia="Times New Roman" w:hAnsi="Times New Roman" w:cs="Times New Roman"/>
          <w:color w:val="000000" w:themeColor="text1"/>
          <w:sz w:val="28"/>
          <w:szCs w:val="28"/>
          <w:lang w:val="ru-RU"/>
        </w:rPr>
        <w:t xml:space="preserve">ампліфікації для ПЛР під час ідентифікації алелів гену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ru-RU"/>
        </w:rPr>
        <w:t>-</w:t>
      </w:r>
      <w:r w:rsidRPr="00145C32">
        <w:rPr>
          <w:rFonts w:ascii="Times New Roman" w:eastAsia="Times New Roman" w:hAnsi="Times New Roman" w:cs="Times New Roman"/>
          <w:color w:val="000000" w:themeColor="text1"/>
          <w:sz w:val="28"/>
          <w:szCs w:val="28"/>
        </w:rPr>
        <w:t>D</w:t>
      </w:r>
      <w:r w:rsidRPr="00145C32">
        <w:rPr>
          <w:rFonts w:ascii="Times New Roman" w:eastAsia="Times New Roman" w:hAnsi="Times New Roman" w:cs="Times New Roman"/>
          <w:color w:val="000000" w:themeColor="text1"/>
          <w:sz w:val="28"/>
          <w:szCs w:val="28"/>
          <w:lang w:val="ru-RU"/>
        </w:rPr>
        <w:t>1</w:t>
      </w:r>
    </w:p>
    <w:p w:rsidR="009B0215" w:rsidRPr="00B3096B" w:rsidRDefault="003D6A20" w:rsidP="003A6B8B">
      <w:pPr>
        <w:spacing w:line="360" w:lineRule="auto"/>
        <w:ind w:right="-630"/>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224890C3" wp14:editId="54E64010">
            <wp:extent cx="5943600" cy="26797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9"/>
                    <a:srcRect/>
                    <a:stretch>
                      <a:fillRect/>
                    </a:stretch>
                  </pic:blipFill>
                  <pic:spPr>
                    <a:xfrm>
                      <a:off x="0" y="0"/>
                      <a:ext cx="5943600" cy="2679700"/>
                    </a:xfrm>
                    <a:prstGeom prst="rect">
                      <a:avLst/>
                    </a:prstGeom>
                    <a:ln/>
                  </pic:spPr>
                </pic:pic>
              </a:graphicData>
            </a:graphic>
          </wp:inline>
        </w:drawing>
      </w:r>
    </w:p>
    <w:p w:rsidR="009B0215" w:rsidRPr="00B3096B" w:rsidRDefault="009B0215" w:rsidP="003A6B8B">
      <w:pPr>
        <w:spacing w:line="360" w:lineRule="auto"/>
        <w:ind w:right="-630"/>
        <w:jc w:val="center"/>
        <w:rPr>
          <w:rFonts w:ascii="Times New Roman" w:eastAsia="Times New Roman" w:hAnsi="Times New Roman" w:cs="Times New Roman"/>
          <w:b/>
          <w:color w:val="000000" w:themeColor="text1"/>
          <w:sz w:val="28"/>
          <w:szCs w:val="28"/>
        </w:rPr>
      </w:pPr>
    </w:p>
    <w:p w:rsidR="009B0215" w:rsidRPr="00B3096B" w:rsidRDefault="00B700D3" w:rsidP="00AD72AA">
      <w:pPr>
        <w:pStyle w:val="1"/>
        <w:spacing w:before="0" w:line="360" w:lineRule="auto"/>
        <w:rPr>
          <w:rFonts w:cs="Times New Roman"/>
          <w:color w:val="000000" w:themeColor="text1"/>
          <w:szCs w:val="28"/>
          <w:lang w:val="ru-RU"/>
        </w:rPr>
      </w:pPr>
      <w:bookmarkStart w:id="18" w:name="_Toc58689111"/>
      <w:r w:rsidRPr="00B3096B">
        <w:rPr>
          <w:rFonts w:cs="Times New Roman"/>
          <w:color w:val="000000" w:themeColor="text1"/>
          <w:szCs w:val="28"/>
          <w:lang w:val="ru-RU"/>
        </w:rPr>
        <w:t xml:space="preserve">2.4 </w:t>
      </w:r>
      <w:r w:rsidR="003D6A20" w:rsidRPr="00B3096B">
        <w:rPr>
          <w:rFonts w:cs="Times New Roman"/>
          <w:color w:val="000000" w:themeColor="text1"/>
          <w:szCs w:val="28"/>
          <w:lang w:val="ru-RU"/>
        </w:rPr>
        <w:t>Електрофоретичне дослідження загальної ДНК</w:t>
      </w:r>
      <w:bookmarkEnd w:id="18"/>
    </w:p>
    <w:p w:rsidR="009B0215" w:rsidRPr="00B3096B" w:rsidRDefault="003D6A20" w:rsidP="00AD72AA">
      <w:pPr>
        <w:spacing w:line="360" w:lineRule="auto"/>
        <w:ind w:right="49"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Останнім етапом молекулярного аналізу є гель-електрофоретичне розділення ампліфікованої за допомогою ПЛР ДНК зернят пшениці. Для проведення досліду, необхідно було приготувати гель. В досліді було використано агарозу – лінійний полісахарид (середня молекулярна маса ~ 12000 кДа), мономером якого є агаробіоза, яка </w:t>
      </w:r>
      <w:r w:rsidRPr="00B3096B">
        <w:rPr>
          <w:rFonts w:ascii="Times New Roman" w:eastAsia="Times New Roman" w:hAnsi="Times New Roman" w:cs="Times New Roman"/>
          <w:color w:val="000000" w:themeColor="text1"/>
          <w:sz w:val="28"/>
          <w:szCs w:val="28"/>
          <w:lang w:val="ru-RU"/>
        </w:rPr>
        <w:lastRenderedPageBreak/>
        <w:t xml:space="preserve">в свою чергу складається з: галактози і 3,6-ангідрогалактози. Агарозний гель було отримано суспендуванням сухого порошку агарози у водному буфері, і кип'ятінням суміші з розчином </w:t>
      </w:r>
      <w:r w:rsidRPr="00B3096B">
        <w:rPr>
          <w:rFonts w:ascii="Times New Roman" w:eastAsia="Times New Roman" w:hAnsi="Times New Roman" w:cs="Times New Roman"/>
          <w:color w:val="000000" w:themeColor="text1"/>
          <w:sz w:val="28"/>
          <w:szCs w:val="28"/>
        </w:rPr>
        <w:t>LB</w:t>
      </w:r>
      <w:r w:rsidRPr="00B3096B">
        <w:rPr>
          <w:rFonts w:ascii="Times New Roman" w:eastAsia="Times New Roman" w:hAnsi="Times New Roman" w:cs="Times New Roman"/>
          <w:color w:val="000000" w:themeColor="text1"/>
          <w:sz w:val="28"/>
          <w:szCs w:val="28"/>
          <w:lang w:val="ru-RU"/>
        </w:rPr>
        <w:t xml:space="preserve"> буферу (10</w:t>
      </w:r>
      <w:r w:rsidR="00B700D3"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мМ </w:t>
      </w:r>
      <w:r w:rsidRPr="00B3096B">
        <w:rPr>
          <w:rFonts w:ascii="Times New Roman" w:eastAsia="Times New Roman" w:hAnsi="Times New Roman" w:cs="Times New Roman"/>
          <w:color w:val="000000" w:themeColor="text1"/>
          <w:sz w:val="28"/>
          <w:szCs w:val="28"/>
        </w:rPr>
        <w:t>LiOH</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H</w:t>
      </w:r>
      <w:r w:rsidRPr="00B3096B">
        <w:rPr>
          <w:rFonts w:ascii="Times New Roman" w:eastAsia="Times New Roman" w:hAnsi="Times New Roman" w:cs="Times New Roman"/>
          <w:color w:val="000000" w:themeColor="text1"/>
          <w:sz w:val="28"/>
          <w:szCs w:val="28"/>
          <w:vertAlign w:val="subscript"/>
          <w:lang w:val="ru-RU"/>
        </w:rPr>
        <w:t>3</w:t>
      </w:r>
      <w:r w:rsidRPr="00B3096B">
        <w:rPr>
          <w:rFonts w:ascii="Times New Roman" w:eastAsia="Times New Roman" w:hAnsi="Times New Roman" w:cs="Times New Roman"/>
          <w:color w:val="000000" w:themeColor="text1"/>
          <w:sz w:val="28"/>
          <w:szCs w:val="28"/>
        </w:rPr>
        <w:t>BO</w:t>
      </w:r>
      <w:r w:rsidRPr="00B3096B">
        <w:rPr>
          <w:rFonts w:ascii="Times New Roman" w:eastAsia="Times New Roman" w:hAnsi="Times New Roman" w:cs="Times New Roman"/>
          <w:color w:val="000000" w:themeColor="text1"/>
          <w:sz w:val="28"/>
          <w:szCs w:val="28"/>
          <w:vertAlign w:val="subscript"/>
          <w:lang w:val="ru-RU"/>
        </w:rPr>
        <w:t>3</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pH</w:t>
      </w:r>
      <w:r w:rsidRPr="00B3096B">
        <w:rPr>
          <w:rFonts w:ascii="Times New Roman" w:eastAsia="Times New Roman" w:hAnsi="Times New Roman" w:cs="Times New Roman"/>
          <w:color w:val="000000" w:themeColor="text1"/>
          <w:sz w:val="28"/>
          <w:szCs w:val="28"/>
          <w:lang w:val="ru-RU"/>
        </w:rPr>
        <w:t xml:space="preserve"> 8,5) до того моменту, коли агароза розплавиться і утворить прозорий розчин. </w:t>
      </w:r>
    </w:p>
    <w:p w:rsidR="00B700D3" w:rsidRPr="00B3096B" w:rsidRDefault="003D6A20" w:rsidP="00B700D3">
      <w:pPr>
        <w:spacing w:line="360" w:lineRule="auto"/>
        <w:ind w:right="49" w:firstLine="720"/>
        <w:jc w:val="both"/>
        <w:rPr>
          <w:rFonts w:ascii="Times New Roman" w:eastAsia="Gungsuh"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 першому етапі гель-електрофорезу необхідно закрити гелеву плашку з обох боків гумовими спейсерами. Приготовану агарозу треба розчинити у мікрохвильовій пічці та охолодити приблизно до 40 </w:t>
      </w:r>
      <w:r w:rsidRPr="00B3096B">
        <w:rPr>
          <w:rFonts w:ascii="Times New Roman" w:eastAsia="Times New Roman" w:hAnsi="Times New Roman" w:cs="Times New Roman"/>
          <w:color w:val="000000" w:themeColor="text1"/>
          <w:sz w:val="28"/>
          <w:szCs w:val="28"/>
          <w:vertAlign w:val="superscript"/>
          <w:lang w:val="ru-RU"/>
        </w:rPr>
        <w:t>о</w:t>
      </w:r>
      <w:r w:rsidRPr="00B3096B">
        <w:rPr>
          <w:rFonts w:ascii="Times New Roman" w:eastAsia="Gungsuh" w:hAnsi="Times New Roman" w:cs="Times New Roman"/>
          <w:color w:val="000000" w:themeColor="text1"/>
          <w:sz w:val="28"/>
          <w:szCs w:val="28"/>
          <w:lang w:val="ru-RU"/>
        </w:rPr>
        <w:t>С під струменем холодної води. Наступна стадія - додавання до агарози 5 мкл бромистого етидію. Гель необхідно залити агарозу в плашку, так щоб утворився шар гелю ≈5 мм. Після вил</w:t>
      </w:r>
      <w:r w:rsidR="00B700D3" w:rsidRPr="00B3096B">
        <w:rPr>
          <w:rFonts w:ascii="Times New Roman" w:eastAsia="Gungsuh" w:hAnsi="Times New Roman" w:cs="Times New Roman"/>
          <w:color w:val="000000" w:themeColor="text1"/>
          <w:sz w:val="28"/>
          <w:szCs w:val="28"/>
          <w:lang w:val="ru-RU"/>
        </w:rPr>
        <w:t xml:space="preserve">ивання агарози треба вставити у </w:t>
      </w:r>
      <w:r w:rsidRPr="00B3096B">
        <w:rPr>
          <w:rFonts w:ascii="Times New Roman" w:eastAsia="Gungsuh" w:hAnsi="Times New Roman" w:cs="Times New Roman"/>
          <w:color w:val="000000" w:themeColor="text1"/>
          <w:sz w:val="28"/>
          <w:szCs w:val="28"/>
          <w:lang w:val="ru-RU"/>
        </w:rPr>
        <w:t>гель гребінку. Залишити гель для застигання на 20-30 хв. Наступний етап - розморозити та перемішати препарати загальної ДНК, опісля треба скинути краплі, що зали</w:t>
      </w:r>
      <w:r w:rsidR="003A6B8B" w:rsidRPr="00B3096B">
        <w:rPr>
          <w:rFonts w:ascii="Times New Roman" w:eastAsia="Gungsuh" w:hAnsi="Times New Roman" w:cs="Times New Roman"/>
          <w:color w:val="000000" w:themeColor="text1"/>
          <w:sz w:val="28"/>
          <w:szCs w:val="28"/>
          <w:lang w:val="ru-RU"/>
        </w:rPr>
        <w:t>шилися на стінках епіндорафа на</w:t>
      </w:r>
      <w:r w:rsidRPr="00B3096B">
        <w:rPr>
          <w:rFonts w:ascii="Times New Roman" w:eastAsia="Gungsuh" w:hAnsi="Times New Roman" w:cs="Times New Roman"/>
          <w:color w:val="000000" w:themeColor="text1"/>
          <w:sz w:val="28"/>
          <w:szCs w:val="28"/>
          <w:lang w:val="ru-RU"/>
        </w:rPr>
        <w:t xml:space="preserve"> центрифузі. Змішати загальну ДНК з буфером для завантаження (6×</w:t>
      </w:r>
      <w:r w:rsidRPr="00B3096B">
        <w:rPr>
          <w:rFonts w:ascii="Times New Roman" w:eastAsia="Gungsuh" w:hAnsi="Times New Roman" w:cs="Times New Roman"/>
          <w:color w:val="000000" w:themeColor="text1"/>
          <w:sz w:val="28"/>
          <w:szCs w:val="28"/>
        </w:rPr>
        <w:t>LB</w:t>
      </w:r>
      <w:r w:rsidRPr="00B3096B">
        <w:rPr>
          <w:rFonts w:ascii="Times New Roman" w:eastAsia="Gungsuh" w:hAnsi="Times New Roman" w:cs="Times New Roman"/>
          <w:color w:val="000000" w:themeColor="text1"/>
          <w:sz w:val="28"/>
          <w:szCs w:val="28"/>
          <w:lang w:val="ru-RU"/>
        </w:rPr>
        <w:t xml:space="preserve">, </w:t>
      </w:r>
      <w:r w:rsidRPr="00B3096B">
        <w:rPr>
          <w:rFonts w:ascii="Times New Roman" w:eastAsia="Gungsuh" w:hAnsi="Times New Roman" w:cs="Times New Roman"/>
          <w:color w:val="000000" w:themeColor="text1"/>
          <w:sz w:val="28"/>
          <w:szCs w:val="28"/>
        </w:rPr>
        <w:t>loading</w:t>
      </w:r>
      <w:r w:rsidRPr="00B3096B">
        <w:rPr>
          <w:rFonts w:ascii="Times New Roman" w:eastAsia="Gungsuh" w:hAnsi="Times New Roman" w:cs="Times New Roman"/>
          <w:color w:val="000000" w:themeColor="text1"/>
          <w:sz w:val="28"/>
          <w:szCs w:val="28"/>
          <w:lang w:val="ru-RU"/>
        </w:rPr>
        <w:t xml:space="preserve"> </w:t>
      </w:r>
      <w:r w:rsidRPr="00B3096B">
        <w:rPr>
          <w:rFonts w:ascii="Times New Roman" w:eastAsia="Gungsuh" w:hAnsi="Times New Roman" w:cs="Times New Roman"/>
          <w:color w:val="000000" w:themeColor="text1"/>
          <w:sz w:val="28"/>
          <w:szCs w:val="28"/>
        </w:rPr>
        <w:t>buffer</w:t>
      </w:r>
      <w:r w:rsidRPr="00B3096B">
        <w:rPr>
          <w:rFonts w:ascii="Times New Roman" w:eastAsia="Gungsuh" w:hAnsi="Times New Roman" w:cs="Times New Roman"/>
          <w:color w:val="000000" w:themeColor="text1"/>
          <w:sz w:val="28"/>
          <w:szCs w:val="28"/>
          <w:lang w:val="ru-RU"/>
        </w:rPr>
        <w:t xml:space="preserve">). </w:t>
      </w:r>
    </w:p>
    <w:p w:rsidR="00246789" w:rsidRPr="00850CE1" w:rsidRDefault="003D6A20" w:rsidP="00B700D3">
      <w:pPr>
        <w:spacing w:line="360" w:lineRule="auto"/>
        <w:ind w:right="49" w:firstLine="720"/>
        <w:jc w:val="both"/>
        <w:rPr>
          <w:rFonts w:ascii="Times New Roman" w:eastAsia="Gungsuh" w:hAnsi="Times New Roman" w:cs="Times New Roman"/>
          <w:color w:val="000000" w:themeColor="text1"/>
          <w:sz w:val="28"/>
          <w:szCs w:val="28"/>
          <w:lang w:val="ru-RU"/>
        </w:rPr>
      </w:pPr>
      <w:r w:rsidRPr="00B3096B">
        <w:rPr>
          <w:rFonts w:ascii="Times New Roman" w:eastAsia="Gungsuh" w:hAnsi="Times New Roman" w:cs="Times New Roman"/>
          <w:color w:val="000000" w:themeColor="text1"/>
          <w:sz w:val="28"/>
          <w:szCs w:val="28"/>
          <w:lang w:val="ru-RU"/>
        </w:rPr>
        <w:t xml:space="preserve">Для цього треба нанести в лунки гелю 1 мкл </w:t>
      </w:r>
      <w:r w:rsidRPr="00B3096B">
        <w:rPr>
          <w:rFonts w:ascii="Times New Roman" w:eastAsia="Gungsuh" w:hAnsi="Times New Roman" w:cs="Times New Roman"/>
          <w:color w:val="000000" w:themeColor="text1"/>
          <w:sz w:val="28"/>
          <w:szCs w:val="28"/>
        </w:rPr>
        <w:t>LB</w:t>
      </w:r>
      <w:r w:rsidRPr="00B3096B">
        <w:rPr>
          <w:rFonts w:ascii="Times New Roman" w:eastAsia="Gungsuh" w:hAnsi="Times New Roman" w:cs="Times New Roman"/>
          <w:color w:val="000000" w:themeColor="text1"/>
          <w:sz w:val="28"/>
          <w:szCs w:val="28"/>
          <w:lang w:val="ru-RU"/>
        </w:rPr>
        <w:t xml:space="preserve"> та додати по 5 мкл загальної ДНК. Наступний крок - обережно витягнути гребінку та зняти гумові спейсери. Після цього необхідно розморозити, перемішати та </w:t>
      </w:r>
      <w:r w:rsidRPr="00850CE1">
        <w:rPr>
          <w:rFonts w:ascii="Times New Roman" w:eastAsia="Gungsuh" w:hAnsi="Times New Roman" w:cs="Times New Roman"/>
          <w:color w:val="000000" w:themeColor="text1"/>
          <w:sz w:val="28"/>
          <w:szCs w:val="28"/>
          <w:lang w:val="ru-RU"/>
        </w:rPr>
        <w:t xml:space="preserve">скинути на центрифузі маркер молекулярної маси </w:t>
      </w:r>
      <w:r w:rsidRPr="00850CE1">
        <w:rPr>
          <w:rFonts w:ascii="Times New Roman" w:eastAsia="Gungsuh" w:hAnsi="Times New Roman" w:cs="Times New Roman"/>
          <w:color w:val="000000" w:themeColor="text1"/>
          <w:sz w:val="28"/>
          <w:szCs w:val="28"/>
        </w:rPr>
        <w:t>λ</w:t>
      </w:r>
      <w:r w:rsidRPr="00850CE1">
        <w:rPr>
          <w:rFonts w:ascii="Times New Roman" w:eastAsia="Gungsuh" w:hAnsi="Times New Roman" w:cs="Times New Roman"/>
          <w:color w:val="000000" w:themeColor="text1"/>
          <w:sz w:val="28"/>
          <w:szCs w:val="28"/>
          <w:lang w:val="ru-RU"/>
        </w:rPr>
        <w:t>/</w:t>
      </w:r>
      <w:r w:rsidRPr="00850CE1">
        <w:rPr>
          <w:rFonts w:ascii="Times New Roman" w:eastAsia="Gungsuh" w:hAnsi="Times New Roman" w:cs="Times New Roman"/>
          <w:color w:val="000000" w:themeColor="text1"/>
          <w:sz w:val="28"/>
          <w:szCs w:val="28"/>
        </w:rPr>
        <w:t>HindIII</w:t>
      </w:r>
      <w:r w:rsidR="003A6B8B" w:rsidRPr="00850CE1">
        <w:rPr>
          <w:rFonts w:ascii="Times New Roman" w:eastAsia="Gungsuh" w:hAnsi="Times New Roman" w:cs="Times New Roman"/>
          <w:color w:val="000000" w:themeColor="text1"/>
          <w:sz w:val="28"/>
          <w:szCs w:val="28"/>
          <w:lang w:val="ru-RU"/>
        </w:rPr>
        <w:t xml:space="preserve">. Перенести плашку з гелем </w:t>
      </w:r>
      <w:r w:rsidR="00850CE1" w:rsidRPr="00850CE1">
        <w:rPr>
          <w:rFonts w:ascii="Times New Roman" w:eastAsia="Gungsuh" w:hAnsi="Times New Roman" w:cs="Times New Roman"/>
          <w:color w:val="000000" w:themeColor="text1"/>
          <w:sz w:val="28"/>
          <w:szCs w:val="28"/>
          <w:lang w:val="ru-RU"/>
        </w:rPr>
        <w:t xml:space="preserve">в </w:t>
      </w:r>
      <w:r w:rsidRPr="00850CE1">
        <w:rPr>
          <w:rFonts w:ascii="Times New Roman" w:eastAsia="Gungsuh" w:hAnsi="Times New Roman" w:cs="Times New Roman"/>
          <w:color w:val="000000" w:themeColor="text1"/>
          <w:sz w:val="28"/>
          <w:szCs w:val="28"/>
          <w:lang w:val="ru-RU"/>
        </w:rPr>
        <w:t>камеру електрофорез</w:t>
      </w:r>
      <w:r w:rsidR="00850CE1" w:rsidRPr="00850CE1">
        <w:rPr>
          <w:rFonts w:ascii="Times New Roman" w:eastAsia="Gungsuh" w:hAnsi="Times New Roman" w:cs="Times New Roman"/>
          <w:color w:val="000000" w:themeColor="text1"/>
          <w:sz w:val="28"/>
          <w:szCs w:val="28"/>
          <w:lang w:val="ru-RU"/>
        </w:rPr>
        <w:t>у</w:t>
      </w:r>
      <w:r w:rsidRPr="00850CE1">
        <w:rPr>
          <w:rFonts w:ascii="Times New Roman" w:eastAsia="Gungsuh" w:hAnsi="Times New Roman" w:cs="Times New Roman"/>
          <w:color w:val="000000" w:themeColor="text1"/>
          <w:sz w:val="28"/>
          <w:szCs w:val="28"/>
          <w:lang w:val="ru-RU"/>
        </w:rPr>
        <w:t xml:space="preserve">, при цьому буфер має повністю покрити гель. Обережно внести по 6 мкл підготовлених зразків ДНК з </w:t>
      </w:r>
      <w:r w:rsidRPr="00850CE1">
        <w:rPr>
          <w:rFonts w:ascii="Times New Roman" w:eastAsia="Gungsuh" w:hAnsi="Times New Roman" w:cs="Times New Roman"/>
          <w:color w:val="000000" w:themeColor="text1"/>
          <w:sz w:val="28"/>
          <w:szCs w:val="28"/>
        </w:rPr>
        <w:t>LB</w:t>
      </w:r>
      <w:r w:rsidRPr="00850CE1">
        <w:rPr>
          <w:rFonts w:ascii="Times New Roman" w:eastAsia="Gungsuh" w:hAnsi="Times New Roman" w:cs="Times New Roman"/>
          <w:color w:val="000000" w:themeColor="text1"/>
          <w:sz w:val="28"/>
          <w:szCs w:val="28"/>
          <w:lang w:val="ru-RU"/>
        </w:rPr>
        <w:t xml:space="preserve"> в окремі лунки гелю та внести у окрему лунку 6 мкл маркеру молекулярної маси </w:t>
      </w:r>
      <w:r w:rsidRPr="00850CE1">
        <w:rPr>
          <w:rFonts w:ascii="Times New Roman" w:eastAsia="Gungsuh" w:hAnsi="Times New Roman" w:cs="Times New Roman"/>
          <w:color w:val="000000" w:themeColor="text1"/>
          <w:sz w:val="28"/>
          <w:szCs w:val="28"/>
        </w:rPr>
        <w:t>λ</w:t>
      </w:r>
      <w:r w:rsidRPr="00850CE1">
        <w:rPr>
          <w:rFonts w:ascii="Times New Roman" w:eastAsia="Gungsuh" w:hAnsi="Times New Roman" w:cs="Times New Roman"/>
          <w:color w:val="000000" w:themeColor="text1"/>
          <w:sz w:val="28"/>
          <w:szCs w:val="28"/>
          <w:lang w:val="ru-RU"/>
        </w:rPr>
        <w:t>/</w:t>
      </w:r>
      <w:r w:rsidRPr="00850CE1">
        <w:rPr>
          <w:rFonts w:ascii="Times New Roman" w:eastAsia="Gungsuh" w:hAnsi="Times New Roman" w:cs="Times New Roman"/>
          <w:color w:val="000000" w:themeColor="text1"/>
          <w:sz w:val="28"/>
          <w:szCs w:val="28"/>
        </w:rPr>
        <w:t>HindIII</w:t>
      </w:r>
      <w:r w:rsidRPr="00850CE1">
        <w:rPr>
          <w:rFonts w:ascii="Times New Roman" w:eastAsia="Gungsuh" w:hAnsi="Times New Roman" w:cs="Times New Roman"/>
          <w:color w:val="000000" w:themeColor="text1"/>
          <w:sz w:val="28"/>
          <w:szCs w:val="28"/>
          <w:lang w:val="ru-RU"/>
        </w:rPr>
        <w:t>.</w:t>
      </w:r>
    </w:p>
    <w:p w:rsidR="009B0215" w:rsidRPr="00850CE1" w:rsidRDefault="003D6A20" w:rsidP="00B700D3">
      <w:pPr>
        <w:spacing w:line="360" w:lineRule="auto"/>
        <w:ind w:right="49" w:firstLine="720"/>
        <w:jc w:val="both"/>
        <w:rPr>
          <w:rFonts w:ascii="Times New Roman" w:eastAsia="Times New Roman" w:hAnsi="Times New Roman" w:cs="Times New Roman"/>
          <w:color w:val="000000" w:themeColor="text1"/>
          <w:sz w:val="28"/>
          <w:szCs w:val="28"/>
          <w:lang w:val="ru-RU"/>
        </w:rPr>
      </w:pPr>
      <w:r w:rsidRPr="00850CE1">
        <w:rPr>
          <w:rFonts w:ascii="Times New Roman" w:eastAsia="Gungsuh" w:hAnsi="Times New Roman" w:cs="Times New Roman"/>
          <w:color w:val="000000" w:themeColor="text1"/>
          <w:sz w:val="28"/>
          <w:szCs w:val="28"/>
          <w:lang w:val="ru-RU"/>
        </w:rPr>
        <w:t xml:space="preserve"> Після цього, камеру слід закрити, включити блок живлення та встановити напругу 150 В. Проводити електрофорез 90 хв. Після закінчення електрофорезу гель треба відмити дистильованою водою. Коли гель позбавився слідів буферу, треба сфотографувати його використовуючи гель-документуючий пристрій. Останньою стадією є перенесення фото гелю на ПК та його обробка в програмі </w:t>
      </w:r>
      <w:r w:rsidRPr="00850CE1">
        <w:rPr>
          <w:rFonts w:ascii="Times New Roman" w:eastAsia="Gungsuh" w:hAnsi="Times New Roman" w:cs="Times New Roman"/>
          <w:color w:val="000000" w:themeColor="text1"/>
          <w:sz w:val="28"/>
          <w:szCs w:val="28"/>
        </w:rPr>
        <w:t>GIMP</w:t>
      </w:r>
      <w:r w:rsidRPr="00850CE1">
        <w:rPr>
          <w:rFonts w:ascii="Times New Roman" w:eastAsia="Gungsuh" w:hAnsi="Times New Roman" w:cs="Times New Roman"/>
          <w:color w:val="000000" w:themeColor="text1"/>
          <w:sz w:val="28"/>
          <w:szCs w:val="28"/>
          <w:lang w:val="ru-RU"/>
        </w:rPr>
        <w:t>.</w:t>
      </w:r>
    </w:p>
    <w:p w:rsidR="009B0215" w:rsidRPr="00850CE1" w:rsidRDefault="003D6A20" w:rsidP="00246789">
      <w:pPr>
        <w:spacing w:line="360" w:lineRule="auto"/>
        <w:ind w:right="49" w:firstLine="720"/>
        <w:jc w:val="both"/>
        <w:rPr>
          <w:rFonts w:ascii="Times New Roman" w:eastAsia="Times New Roman" w:hAnsi="Times New Roman" w:cs="Times New Roman"/>
          <w:color w:val="000000" w:themeColor="text1"/>
          <w:sz w:val="28"/>
          <w:szCs w:val="28"/>
          <w:lang w:val="ru-RU"/>
        </w:rPr>
      </w:pPr>
      <w:r w:rsidRPr="00850CE1">
        <w:rPr>
          <w:rFonts w:ascii="Times New Roman" w:eastAsia="Times New Roman" w:hAnsi="Times New Roman" w:cs="Times New Roman"/>
          <w:color w:val="000000" w:themeColor="text1"/>
          <w:sz w:val="28"/>
          <w:szCs w:val="28"/>
          <w:lang w:val="ru-RU"/>
        </w:rPr>
        <w:t xml:space="preserve">Електрофоретична реакція ампліфікації гену </w:t>
      </w:r>
      <w:r w:rsidRPr="00850CE1">
        <w:rPr>
          <w:rFonts w:ascii="Times New Roman" w:eastAsia="Times New Roman" w:hAnsi="Times New Roman" w:cs="Times New Roman"/>
          <w:color w:val="000000" w:themeColor="text1"/>
          <w:sz w:val="28"/>
          <w:szCs w:val="28"/>
        </w:rPr>
        <w:t>Glu</w:t>
      </w:r>
      <w:r w:rsidRPr="00850CE1">
        <w:rPr>
          <w:rFonts w:ascii="Times New Roman" w:eastAsia="Times New Roman" w:hAnsi="Times New Roman" w:cs="Times New Roman"/>
          <w:color w:val="000000" w:themeColor="text1"/>
          <w:sz w:val="28"/>
          <w:szCs w:val="28"/>
          <w:lang w:val="ru-RU"/>
        </w:rPr>
        <w:t>-</w:t>
      </w:r>
      <w:r w:rsidRPr="00850CE1">
        <w:rPr>
          <w:rFonts w:ascii="Times New Roman" w:eastAsia="Times New Roman" w:hAnsi="Times New Roman" w:cs="Times New Roman"/>
          <w:color w:val="000000" w:themeColor="text1"/>
          <w:sz w:val="28"/>
          <w:szCs w:val="28"/>
        </w:rPr>
        <w:t>B</w:t>
      </w:r>
      <w:r w:rsidRPr="00850CE1">
        <w:rPr>
          <w:rFonts w:ascii="Times New Roman" w:eastAsia="Times New Roman" w:hAnsi="Times New Roman" w:cs="Times New Roman"/>
          <w:color w:val="000000" w:themeColor="text1"/>
          <w:sz w:val="28"/>
          <w:szCs w:val="28"/>
          <w:lang w:val="ru-RU"/>
        </w:rPr>
        <w:t>1 тривала 90 хв при напрузі 150 В (5</w:t>
      </w:r>
      <w:r w:rsidR="00246789" w:rsidRPr="00850CE1">
        <w:rPr>
          <w:rFonts w:ascii="Times New Roman" w:eastAsia="Times New Roman" w:hAnsi="Times New Roman" w:cs="Times New Roman"/>
          <w:color w:val="000000" w:themeColor="text1"/>
          <w:sz w:val="28"/>
          <w:szCs w:val="28"/>
          <w:lang w:val="ru-RU"/>
        </w:rPr>
        <w:t xml:space="preserve"> </w:t>
      </w:r>
      <w:r w:rsidRPr="00850CE1">
        <w:rPr>
          <w:rFonts w:ascii="Times New Roman" w:eastAsia="Times New Roman" w:hAnsi="Times New Roman" w:cs="Times New Roman"/>
          <w:color w:val="000000" w:themeColor="text1"/>
          <w:sz w:val="28"/>
          <w:szCs w:val="28"/>
          <w:lang w:val="ru-RU"/>
        </w:rPr>
        <w:t xml:space="preserve">В/см) у спеціальниій камері для електрофорезу. Для розділення фрагментів ДНК було проготована та ввикористоно 2% агарозний гель. Ідентифікований фрагмент </w:t>
      </w:r>
      <w:r w:rsidRPr="00850CE1">
        <w:rPr>
          <w:rFonts w:ascii="Times New Roman" w:eastAsia="Times New Roman" w:hAnsi="Times New Roman" w:cs="Times New Roman"/>
          <w:color w:val="000000" w:themeColor="text1"/>
          <w:sz w:val="28"/>
          <w:szCs w:val="28"/>
          <w:lang w:val="ru-RU"/>
        </w:rPr>
        <w:lastRenderedPageBreak/>
        <w:t xml:space="preserve">довжиною 563 </w:t>
      </w:r>
      <w:r w:rsidR="00145C32" w:rsidRPr="00850CE1">
        <w:rPr>
          <w:rFonts w:ascii="Times New Roman" w:eastAsia="Times New Roman" w:hAnsi="Times New Roman" w:cs="Times New Roman"/>
          <w:color w:val="000000" w:themeColor="text1"/>
          <w:sz w:val="28"/>
          <w:szCs w:val="28"/>
          <w:lang w:val="ru-RU"/>
        </w:rPr>
        <w:t>п.н.</w:t>
      </w:r>
      <w:r w:rsidRPr="00850CE1">
        <w:rPr>
          <w:rFonts w:ascii="Times New Roman" w:eastAsia="Times New Roman" w:hAnsi="Times New Roman" w:cs="Times New Roman"/>
          <w:color w:val="000000" w:themeColor="text1"/>
          <w:sz w:val="28"/>
          <w:szCs w:val="28"/>
          <w:lang w:val="ru-RU"/>
        </w:rPr>
        <w:t xml:space="preserve"> вказує на присутність алеля </w:t>
      </w:r>
      <w:r w:rsidRPr="00850CE1">
        <w:rPr>
          <w:rFonts w:ascii="Times New Roman" w:eastAsia="Times New Roman" w:hAnsi="Times New Roman" w:cs="Times New Roman"/>
          <w:color w:val="000000" w:themeColor="text1"/>
          <w:sz w:val="28"/>
          <w:szCs w:val="28"/>
        </w:rPr>
        <w:t>Glu</w:t>
      </w:r>
      <w:r w:rsidRPr="00850CE1">
        <w:rPr>
          <w:rFonts w:ascii="Times New Roman" w:eastAsia="Times New Roman" w:hAnsi="Times New Roman" w:cs="Times New Roman"/>
          <w:color w:val="000000" w:themeColor="text1"/>
          <w:sz w:val="28"/>
          <w:szCs w:val="28"/>
          <w:lang w:val="ru-RU"/>
        </w:rPr>
        <w:t>-</w:t>
      </w:r>
      <w:r w:rsidRPr="00850CE1">
        <w:rPr>
          <w:rFonts w:ascii="Times New Roman" w:eastAsia="Times New Roman" w:hAnsi="Times New Roman" w:cs="Times New Roman"/>
          <w:color w:val="000000" w:themeColor="text1"/>
          <w:sz w:val="28"/>
          <w:szCs w:val="28"/>
        </w:rPr>
        <w:t>B</w:t>
      </w:r>
      <w:r w:rsidRPr="00850CE1">
        <w:rPr>
          <w:rFonts w:ascii="Times New Roman" w:eastAsia="Times New Roman" w:hAnsi="Times New Roman" w:cs="Times New Roman"/>
          <w:color w:val="000000" w:themeColor="text1"/>
          <w:sz w:val="28"/>
          <w:szCs w:val="28"/>
          <w:lang w:val="ru-RU"/>
        </w:rPr>
        <w:t>1</w:t>
      </w:r>
      <w:r w:rsidRPr="00850CE1">
        <w:rPr>
          <w:rFonts w:ascii="Times New Roman" w:eastAsia="Times New Roman" w:hAnsi="Times New Roman" w:cs="Times New Roman"/>
          <w:color w:val="000000" w:themeColor="text1"/>
          <w:sz w:val="28"/>
          <w:szCs w:val="28"/>
        </w:rPr>
        <w:t>al</w:t>
      </w:r>
      <w:r w:rsidRPr="00850CE1">
        <w:rPr>
          <w:rFonts w:ascii="Times New Roman" w:eastAsia="Times New Roman" w:hAnsi="Times New Roman" w:cs="Times New Roman"/>
          <w:color w:val="000000" w:themeColor="text1"/>
          <w:sz w:val="28"/>
          <w:szCs w:val="28"/>
          <w:lang w:val="ru-RU"/>
        </w:rPr>
        <w:t xml:space="preserve">, а фрагмент 520 </w:t>
      </w:r>
      <w:r w:rsidR="00145C32" w:rsidRPr="00850CE1">
        <w:rPr>
          <w:rFonts w:ascii="Times New Roman" w:eastAsia="Times New Roman" w:hAnsi="Times New Roman" w:cs="Times New Roman"/>
          <w:color w:val="000000" w:themeColor="text1"/>
          <w:sz w:val="28"/>
          <w:szCs w:val="28"/>
          <w:lang w:val="ru-RU"/>
        </w:rPr>
        <w:t>п.н.</w:t>
      </w:r>
      <w:r w:rsidRPr="00850CE1">
        <w:rPr>
          <w:rFonts w:ascii="Times New Roman" w:eastAsia="Times New Roman" w:hAnsi="Times New Roman" w:cs="Times New Roman"/>
          <w:color w:val="000000" w:themeColor="text1"/>
          <w:sz w:val="28"/>
          <w:szCs w:val="28"/>
          <w:lang w:val="ru-RU"/>
        </w:rPr>
        <w:t xml:space="preserve"> на те, що у даному сорті присутній інший алель гена </w:t>
      </w:r>
      <w:r w:rsidRPr="00850CE1">
        <w:rPr>
          <w:rFonts w:ascii="Times New Roman" w:eastAsia="Times New Roman" w:hAnsi="Times New Roman" w:cs="Times New Roman"/>
          <w:color w:val="000000" w:themeColor="text1"/>
          <w:sz w:val="28"/>
          <w:szCs w:val="28"/>
        </w:rPr>
        <w:t>Glu</w:t>
      </w:r>
      <w:r w:rsidRPr="00850CE1">
        <w:rPr>
          <w:rFonts w:ascii="Times New Roman" w:eastAsia="Times New Roman" w:hAnsi="Times New Roman" w:cs="Times New Roman"/>
          <w:color w:val="000000" w:themeColor="text1"/>
          <w:sz w:val="28"/>
          <w:szCs w:val="28"/>
          <w:lang w:val="ru-RU"/>
        </w:rPr>
        <w:t>-</w:t>
      </w:r>
      <w:r w:rsidRPr="00850CE1">
        <w:rPr>
          <w:rFonts w:ascii="Times New Roman" w:eastAsia="Times New Roman" w:hAnsi="Times New Roman" w:cs="Times New Roman"/>
          <w:color w:val="000000" w:themeColor="text1"/>
          <w:sz w:val="28"/>
          <w:szCs w:val="28"/>
        </w:rPr>
        <w:t>B</w:t>
      </w:r>
      <w:r w:rsidRPr="00850CE1">
        <w:rPr>
          <w:rFonts w:ascii="Times New Roman" w:eastAsia="Times New Roman" w:hAnsi="Times New Roman" w:cs="Times New Roman"/>
          <w:color w:val="000000" w:themeColor="text1"/>
          <w:sz w:val="28"/>
          <w:szCs w:val="28"/>
          <w:lang w:val="ru-RU"/>
        </w:rPr>
        <w:t>1.</w:t>
      </w:r>
    </w:p>
    <w:p w:rsidR="009B0215" w:rsidRPr="00850CE1" w:rsidRDefault="003D6A20" w:rsidP="00246789">
      <w:pPr>
        <w:spacing w:line="360" w:lineRule="auto"/>
        <w:ind w:right="49" w:firstLine="720"/>
        <w:jc w:val="both"/>
        <w:rPr>
          <w:rFonts w:ascii="Times New Roman" w:eastAsia="Times New Roman" w:hAnsi="Times New Roman" w:cs="Times New Roman"/>
          <w:color w:val="000000" w:themeColor="text1"/>
          <w:sz w:val="28"/>
          <w:szCs w:val="28"/>
          <w:lang w:val="ru-RU"/>
        </w:rPr>
      </w:pPr>
      <w:r w:rsidRPr="00850CE1">
        <w:rPr>
          <w:rFonts w:ascii="Times New Roman" w:eastAsia="Times New Roman" w:hAnsi="Times New Roman" w:cs="Times New Roman"/>
          <w:color w:val="000000" w:themeColor="text1"/>
          <w:sz w:val="28"/>
          <w:szCs w:val="28"/>
          <w:lang w:val="ru-RU"/>
        </w:rPr>
        <w:t xml:space="preserve">Електрофоретична реакція ампліфікації гену </w:t>
      </w:r>
      <w:r w:rsidRPr="00850CE1">
        <w:rPr>
          <w:rFonts w:ascii="Times New Roman" w:eastAsia="Times New Roman" w:hAnsi="Times New Roman" w:cs="Times New Roman"/>
          <w:color w:val="000000" w:themeColor="text1"/>
          <w:sz w:val="28"/>
          <w:szCs w:val="28"/>
        </w:rPr>
        <w:t>Glu</w:t>
      </w:r>
      <w:r w:rsidRPr="00850CE1">
        <w:rPr>
          <w:rFonts w:ascii="Times New Roman" w:eastAsia="Times New Roman" w:hAnsi="Times New Roman" w:cs="Times New Roman"/>
          <w:color w:val="000000" w:themeColor="text1"/>
          <w:sz w:val="28"/>
          <w:szCs w:val="28"/>
          <w:lang w:val="ru-RU"/>
        </w:rPr>
        <w:t>-А1 тривала 90 хв при напрузі 150 В (5</w:t>
      </w:r>
      <w:r w:rsidR="00246789" w:rsidRPr="00850CE1">
        <w:rPr>
          <w:rFonts w:ascii="Times New Roman" w:eastAsia="Times New Roman" w:hAnsi="Times New Roman" w:cs="Times New Roman"/>
          <w:color w:val="000000" w:themeColor="text1"/>
          <w:sz w:val="28"/>
          <w:szCs w:val="28"/>
          <w:lang w:val="ru-RU"/>
        </w:rPr>
        <w:t xml:space="preserve"> </w:t>
      </w:r>
      <w:r w:rsidRPr="00850CE1">
        <w:rPr>
          <w:rFonts w:ascii="Times New Roman" w:eastAsia="Times New Roman" w:hAnsi="Times New Roman" w:cs="Times New Roman"/>
          <w:color w:val="000000" w:themeColor="text1"/>
          <w:sz w:val="28"/>
          <w:szCs w:val="28"/>
          <w:lang w:val="ru-RU"/>
        </w:rPr>
        <w:t xml:space="preserve">В/см) у спеціальниій камері для електрофорезу. Для розділення фрагментів ДНК було приготовано та використано 2% агарозний гель. Довжина ампліконів становила 344 </w:t>
      </w:r>
      <w:r w:rsidR="00145C32" w:rsidRPr="00850CE1">
        <w:rPr>
          <w:rFonts w:ascii="Times New Roman" w:eastAsia="Times New Roman" w:hAnsi="Times New Roman" w:cs="Times New Roman"/>
          <w:color w:val="000000" w:themeColor="text1"/>
          <w:sz w:val="28"/>
          <w:szCs w:val="28"/>
          <w:lang w:val="ru-RU"/>
        </w:rPr>
        <w:t>п.н.</w:t>
      </w:r>
      <w:r w:rsidRPr="00850CE1">
        <w:rPr>
          <w:rFonts w:ascii="Times New Roman" w:eastAsia="Times New Roman" w:hAnsi="Times New Roman" w:cs="Times New Roman"/>
          <w:color w:val="000000" w:themeColor="text1"/>
          <w:sz w:val="28"/>
          <w:szCs w:val="28"/>
          <w:lang w:val="ru-RU"/>
        </w:rPr>
        <w:t xml:space="preserve"> для алеля </w:t>
      </w:r>
      <w:r w:rsidRPr="00850CE1">
        <w:rPr>
          <w:rFonts w:ascii="Times New Roman" w:eastAsia="Times New Roman" w:hAnsi="Times New Roman" w:cs="Times New Roman"/>
          <w:color w:val="000000" w:themeColor="text1"/>
          <w:sz w:val="28"/>
          <w:szCs w:val="28"/>
        </w:rPr>
        <w:t>b</w:t>
      </w:r>
      <w:r w:rsidRPr="00850CE1">
        <w:rPr>
          <w:rFonts w:ascii="Times New Roman" w:eastAsia="Times New Roman" w:hAnsi="Times New Roman" w:cs="Times New Roman"/>
          <w:color w:val="000000" w:themeColor="text1"/>
          <w:sz w:val="28"/>
          <w:szCs w:val="28"/>
          <w:lang w:val="ru-RU"/>
        </w:rPr>
        <w:t xml:space="preserve">, що відповідає за синтез білкової субодиниці </w:t>
      </w:r>
      <w:r w:rsidRPr="00850CE1">
        <w:rPr>
          <w:rFonts w:ascii="Times New Roman" w:eastAsia="Times New Roman" w:hAnsi="Times New Roman" w:cs="Times New Roman"/>
          <w:color w:val="000000" w:themeColor="text1"/>
          <w:sz w:val="28"/>
          <w:szCs w:val="28"/>
        </w:rPr>
        <w:t>Ax</w:t>
      </w:r>
      <w:r w:rsidRPr="00850CE1">
        <w:rPr>
          <w:rFonts w:ascii="Times New Roman" w:eastAsia="Times New Roman" w:hAnsi="Times New Roman" w:cs="Times New Roman"/>
          <w:color w:val="000000" w:themeColor="text1"/>
          <w:sz w:val="28"/>
          <w:szCs w:val="28"/>
          <w:lang w:val="ru-RU"/>
        </w:rPr>
        <w:t xml:space="preserve">2*, а фрагмент 362 </w:t>
      </w:r>
      <w:r w:rsidR="00145C32" w:rsidRPr="00850CE1">
        <w:rPr>
          <w:rFonts w:ascii="Times New Roman" w:eastAsia="Times New Roman" w:hAnsi="Times New Roman" w:cs="Times New Roman"/>
          <w:color w:val="000000" w:themeColor="text1"/>
          <w:sz w:val="28"/>
          <w:szCs w:val="28"/>
          <w:lang w:val="ru-RU"/>
        </w:rPr>
        <w:t>п.н.</w:t>
      </w:r>
      <w:r w:rsidRPr="00850CE1">
        <w:rPr>
          <w:rFonts w:ascii="Times New Roman" w:eastAsia="Times New Roman" w:hAnsi="Times New Roman" w:cs="Times New Roman"/>
          <w:color w:val="000000" w:themeColor="text1"/>
          <w:sz w:val="28"/>
          <w:szCs w:val="28"/>
          <w:lang w:val="ru-RU"/>
        </w:rPr>
        <w:t xml:space="preserve"> спостерігався для алелів </w:t>
      </w:r>
      <w:r w:rsidRPr="00850CE1">
        <w:rPr>
          <w:rFonts w:ascii="Times New Roman" w:eastAsia="Times New Roman" w:hAnsi="Times New Roman" w:cs="Times New Roman"/>
          <w:color w:val="000000" w:themeColor="text1"/>
          <w:sz w:val="28"/>
          <w:szCs w:val="28"/>
        </w:rPr>
        <w:t>a</w:t>
      </w:r>
      <w:r w:rsidRPr="00850CE1">
        <w:rPr>
          <w:rFonts w:ascii="Times New Roman" w:eastAsia="Times New Roman" w:hAnsi="Times New Roman" w:cs="Times New Roman"/>
          <w:color w:val="000000" w:themeColor="text1"/>
          <w:sz w:val="28"/>
          <w:szCs w:val="28"/>
          <w:lang w:val="ru-RU"/>
        </w:rPr>
        <w:t xml:space="preserve"> та </w:t>
      </w:r>
      <w:r w:rsidRPr="00850CE1">
        <w:rPr>
          <w:rFonts w:ascii="Times New Roman" w:eastAsia="Times New Roman" w:hAnsi="Times New Roman" w:cs="Times New Roman"/>
          <w:color w:val="000000" w:themeColor="text1"/>
          <w:sz w:val="28"/>
          <w:szCs w:val="28"/>
        </w:rPr>
        <w:t>c</w:t>
      </w:r>
      <w:r w:rsidRPr="00850CE1">
        <w:rPr>
          <w:rFonts w:ascii="Times New Roman" w:eastAsia="Times New Roman" w:hAnsi="Times New Roman" w:cs="Times New Roman"/>
          <w:color w:val="000000" w:themeColor="text1"/>
          <w:sz w:val="28"/>
          <w:szCs w:val="28"/>
          <w:lang w:val="ru-RU"/>
        </w:rPr>
        <w:t xml:space="preserve">, що відповідають за синтез субодиниць </w:t>
      </w:r>
      <w:r w:rsidRPr="00850CE1">
        <w:rPr>
          <w:rFonts w:ascii="Times New Roman" w:eastAsia="Times New Roman" w:hAnsi="Times New Roman" w:cs="Times New Roman"/>
          <w:color w:val="000000" w:themeColor="text1"/>
          <w:sz w:val="28"/>
          <w:szCs w:val="28"/>
        </w:rPr>
        <w:t>Ax</w:t>
      </w:r>
      <w:r w:rsidRPr="00850CE1">
        <w:rPr>
          <w:rFonts w:ascii="Times New Roman" w:eastAsia="Times New Roman" w:hAnsi="Times New Roman" w:cs="Times New Roman"/>
          <w:color w:val="000000" w:themeColor="text1"/>
          <w:sz w:val="28"/>
          <w:szCs w:val="28"/>
          <w:lang w:val="ru-RU"/>
        </w:rPr>
        <w:t xml:space="preserve">1, </w:t>
      </w:r>
      <w:r w:rsidRPr="00850CE1">
        <w:rPr>
          <w:rFonts w:ascii="Times New Roman" w:eastAsia="Times New Roman" w:hAnsi="Times New Roman" w:cs="Times New Roman"/>
          <w:color w:val="000000" w:themeColor="text1"/>
          <w:sz w:val="28"/>
          <w:szCs w:val="28"/>
        </w:rPr>
        <w:t>Ax</w:t>
      </w:r>
      <w:r w:rsidRPr="00850CE1">
        <w:rPr>
          <w:rFonts w:ascii="Times New Roman" w:eastAsia="Times New Roman" w:hAnsi="Times New Roman" w:cs="Times New Roman"/>
          <w:color w:val="000000" w:themeColor="text1"/>
          <w:sz w:val="28"/>
          <w:szCs w:val="28"/>
          <w:lang w:val="ru-RU"/>
        </w:rPr>
        <w:t>-</w:t>
      </w:r>
      <w:r w:rsidRPr="00850CE1">
        <w:rPr>
          <w:rFonts w:ascii="Times New Roman" w:eastAsia="Times New Roman" w:hAnsi="Times New Roman" w:cs="Times New Roman"/>
          <w:color w:val="000000" w:themeColor="text1"/>
          <w:sz w:val="28"/>
          <w:szCs w:val="28"/>
        </w:rPr>
        <w:t>null</w:t>
      </w:r>
      <w:r w:rsidRPr="00850CE1">
        <w:rPr>
          <w:rFonts w:ascii="Times New Roman" w:eastAsia="Times New Roman" w:hAnsi="Times New Roman" w:cs="Times New Roman"/>
          <w:color w:val="000000" w:themeColor="text1"/>
          <w:sz w:val="28"/>
          <w:szCs w:val="28"/>
          <w:lang w:val="ru-RU"/>
        </w:rPr>
        <w:t>.</w:t>
      </w:r>
    </w:p>
    <w:p w:rsidR="009B0215" w:rsidRPr="00B3096B" w:rsidRDefault="009B0215" w:rsidP="00544011">
      <w:pPr>
        <w:pStyle w:val="1"/>
        <w:rPr>
          <w:rFonts w:cs="Times New Roman"/>
          <w:szCs w:val="28"/>
          <w:lang w:val="ru-RU"/>
        </w:rPr>
      </w:pPr>
    </w:p>
    <w:p w:rsidR="009B0215" w:rsidRPr="00B3096B" w:rsidRDefault="0045268E" w:rsidP="0027494C">
      <w:pPr>
        <w:pStyle w:val="1"/>
        <w:spacing w:before="0" w:line="360" w:lineRule="auto"/>
        <w:rPr>
          <w:rFonts w:cs="Times New Roman"/>
          <w:iCs/>
          <w:color w:val="000000"/>
          <w:szCs w:val="28"/>
          <w:lang w:val="uk-UA"/>
        </w:rPr>
      </w:pPr>
      <w:bookmarkStart w:id="19" w:name="_Toc58689112"/>
      <w:r w:rsidRPr="00B3096B">
        <w:rPr>
          <w:rStyle w:val="ae"/>
          <w:rFonts w:ascii="Times New Roman" w:hAnsi="Times New Roman"/>
          <w:b/>
          <w:i w:val="0"/>
          <w:color w:val="000000"/>
          <w:szCs w:val="28"/>
          <w:lang w:val="uk-UA"/>
        </w:rPr>
        <w:t>Висновки до другого розділу</w:t>
      </w:r>
      <w:bookmarkEnd w:id="19"/>
    </w:p>
    <w:p w:rsidR="0027494C" w:rsidRPr="00B3096B" w:rsidRDefault="0027494C" w:rsidP="0027494C">
      <w:pPr>
        <w:spacing w:line="360" w:lineRule="auto"/>
        <w:ind w:firstLine="720"/>
        <w:jc w:val="both"/>
        <w:rPr>
          <w:rFonts w:ascii="Times New Roman" w:hAnsi="Times New Roman" w:cs="Times New Roman"/>
          <w:color w:val="000000"/>
          <w:sz w:val="28"/>
          <w:szCs w:val="28"/>
          <w:shd w:val="clear" w:color="auto" w:fill="FFFFFF"/>
          <w:lang w:val="ru-RU"/>
        </w:rPr>
      </w:pPr>
      <w:r w:rsidRPr="00B3096B">
        <w:rPr>
          <w:rFonts w:ascii="Times New Roman" w:hAnsi="Times New Roman" w:cs="Times New Roman"/>
          <w:color w:val="000000"/>
          <w:sz w:val="28"/>
          <w:szCs w:val="28"/>
          <w:shd w:val="clear" w:color="auto" w:fill="FFFFFF"/>
          <w:lang w:val="ru-RU"/>
        </w:rPr>
        <w:t>Було проведено генетичний аналіз 24 сортів пшениці на наявність алельних варіції генів-глютенів. Методика</w:t>
      </w:r>
      <w:r w:rsidRPr="00B3096B">
        <w:rPr>
          <w:rFonts w:ascii="Times New Roman" w:hAnsi="Times New Roman" w:cs="Times New Roman"/>
          <w:color w:val="000000"/>
          <w:sz w:val="28"/>
          <w:szCs w:val="28"/>
          <w:shd w:val="clear" w:color="auto" w:fill="FFFFFF"/>
          <w:lang w:val="uk-UA"/>
        </w:rPr>
        <w:t>,</w:t>
      </w:r>
      <w:r w:rsidRPr="00B3096B">
        <w:rPr>
          <w:rFonts w:ascii="Times New Roman" w:hAnsi="Times New Roman" w:cs="Times New Roman"/>
          <w:color w:val="000000"/>
          <w:sz w:val="28"/>
          <w:szCs w:val="28"/>
          <w:shd w:val="clear" w:color="auto" w:fill="FFFFFF"/>
          <w:lang w:val="ru-RU"/>
        </w:rPr>
        <w:t xml:space="preserve"> що була використана для генотипування складається з 3 етапів: виділення ДНК, полімеразно-ланцюгової реакції для ампліфікаії генетичного матеріалу та гель-електрофорезу для проведеня якісного аналізу ДНК.</w:t>
      </w: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246789" w:rsidRDefault="00246789"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AD72AA" w:rsidRPr="00B3096B" w:rsidRDefault="00AD72AA" w:rsidP="003A6B8B">
      <w:pPr>
        <w:spacing w:line="360" w:lineRule="auto"/>
        <w:ind w:right="-630"/>
        <w:jc w:val="both"/>
        <w:rPr>
          <w:rFonts w:ascii="Times New Roman" w:eastAsia="Times New Roman" w:hAnsi="Times New Roman" w:cs="Times New Roman"/>
          <w:color w:val="000000" w:themeColor="text1"/>
          <w:sz w:val="28"/>
          <w:szCs w:val="28"/>
          <w:lang w:val="ru-RU"/>
        </w:rPr>
      </w:pPr>
    </w:p>
    <w:p w:rsidR="009B0215" w:rsidRPr="00B3096B" w:rsidRDefault="003D6A20" w:rsidP="00246789">
      <w:pPr>
        <w:pStyle w:val="1"/>
        <w:keepNext w:val="0"/>
        <w:keepLines w:val="0"/>
        <w:widowControl w:val="0"/>
        <w:autoSpaceDE w:val="0"/>
        <w:autoSpaceDN w:val="0"/>
        <w:spacing w:before="0" w:line="360" w:lineRule="auto"/>
        <w:rPr>
          <w:rFonts w:cs="Times New Roman"/>
          <w:szCs w:val="28"/>
          <w:lang w:val="uk-UA"/>
        </w:rPr>
      </w:pPr>
      <w:bookmarkStart w:id="20" w:name="_Toc58689113"/>
      <w:r w:rsidRPr="00B3096B">
        <w:rPr>
          <w:rFonts w:eastAsia="Times New Roman" w:cs="Times New Roman"/>
          <w:color w:val="000000" w:themeColor="text1"/>
          <w:szCs w:val="28"/>
          <w:lang w:val="ru-RU"/>
        </w:rPr>
        <w:lastRenderedPageBreak/>
        <w:t>3.</w:t>
      </w:r>
      <w:bookmarkStart w:id="21" w:name="_Toc58176606"/>
      <w:r w:rsidR="00246789" w:rsidRPr="00B3096B">
        <w:rPr>
          <w:rFonts w:cs="Times New Roman"/>
          <w:szCs w:val="28"/>
          <w:lang w:val="uk-UA"/>
        </w:rPr>
        <w:t xml:space="preserve"> ОБГОВОРЕННЯ РЕЗУЛЬТАТІВ</w:t>
      </w:r>
      <w:bookmarkEnd w:id="20"/>
      <w:bookmarkEnd w:id="21"/>
    </w:p>
    <w:p w:rsidR="00246789" w:rsidRPr="00B3096B" w:rsidRDefault="00246789" w:rsidP="00246789">
      <w:pPr>
        <w:rPr>
          <w:rFonts w:ascii="Times New Roman" w:hAnsi="Times New Roman" w:cs="Times New Roman"/>
          <w:sz w:val="28"/>
          <w:szCs w:val="28"/>
          <w:lang w:val="uk-UA"/>
        </w:rPr>
      </w:pPr>
    </w:p>
    <w:p w:rsidR="00246789" w:rsidRPr="00B3096B" w:rsidRDefault="003D6A20" w:rsidP="00F91ED4">
      <w:pPr>
        <w:pStyle w:val="1"/>
        <w:spacing w:before="0" w:line="360" w:lineRule="auto"/>
        <w:rPr>
          <w:rFonts w:cs="Times New Roman"/>
          <w:szCs w:val="28"/>
          <w:lang w:val="uk-UA"/>
        </w:rPr>
      </w:pPr>
      <w:bookmarkStart w:id="22" w:name="_Toc58689114"/>
      <w:r w:rsidRPr="00B3096B">
        <w:rPr>
          <w:rFonts w:cs="Times New Roman"/>
          <w:szCs w:val="28"/>
          <w:lang w:val="uk-UA"/>
        </w:rPr>
        <w:t xml:space="preserve">3.1 Генотипування по гену </w:t>
      </w:r>
      <w:r w:rsidRPr="00B3096B">
        <w:rPr>
          <w:rFonts w:cs="Times New Roman"/>
          <w:i/>
          <w:szCs w:val="28"/>
        </w:rPr>
        <w:t>Glu</w:t>
      </w:r>
      <w:r w:rsidRPr="00B3096B">
        <w:rPr>
          <w:rFonts w:cs="Times New Roman"/>
          <w:i/>
          <w:szCs w:val="28"/>
          <w:lang w:val="uk-UA"/>
        </w:rPr>
        <w:t>-А1</w:t>
      </w:r>
      <w:bookmarkEnd w:id="22"/>
      <w:r w:rsidRPr="00B3096B">
        <w:rPr>
          <w:rFonts w:cs="Times New Roman"/>
          <w:szCs w:val="28"/>
          <w:lang w:val="uk-UA"/>
        </w:rPr>
        <w:t xml:space="preserve"> </w:t>
      </w:r>
    </w:p>
    <w:p w:rsidR="009B0215" w:rsidRPr="00B3096B" w:rsidRDefault="003D6A20" w:rsidP="00F91ED4">
      <w:pPr>
        <w:spacing w:line="360" w:lineRule="auto"/>
        <w:ind w:firstLine="720"/>
        <w:jc w:val="both"/>
        <w:rPr>
          <w:rFonts w:ascii="Times New Roman" w:eastAsia="Times New Roman" w:hAnsi="Times New Roman" w:cs="Times New Roman"/>
          <w:b/>
          <w:color w:val="000000" w:themeColor="text1"/>
          <w:sz w:val="28"/>
          <w:szCs w:val="28"/>
          <w:lang w:val="ru-RU"/>
        </w:rPr>
      </w:pPr>
      <w:r w:rsidRPr="00B3096B">
        <w:rPr>
          <w:rFonts w:ascii="Times New Roman" w:eastAsia="Times New Roman" w:hAnsi="Times New Roman" w:cs="Times New Roman"/>
          <w:color w:val="000000" w:themeColor="text1"/>
          <w:sz w:val="28"/>
          <w:szCs w:val="28"/>
          <w:lang w:val="uk-UA"/>
        </w:rPr>
        <w:t xml:space="preserve">Для ідентифікації </w:t>
      </w:r>
      <w:r w:rsidRPr="00145C32">
        <w:rPr>
          <w:rFonts w:ascii="Times New Roman" w:eastAsia="Times New Roman" w:hAnsi="Times New Roman" w:cs="Times New Roman"/>
          <w:color w:val="000000" w:themeColor="text1"/>
          <w:sz w:val="28"/>
          <w:szCs w:val="28"/>
          <w:lang w:val="uk-UA"/>
        </w:rPr>
        <w:t xml:space="preserve">алелів гену </w:t>
      </w:r>
      <w:r w:rsidRPr="00145C32">
        <w:rPr>
          <w:rFonts w:ascii="Times New Roman" w:eastAsia="Times New Roman" w:hAnsi="Times New Roman" w:cs="Times New Roman"/>
          <w:color w:val="000000" w:themeColor="text1"/>
          <w:sz w:val="28"/>
          <w:szCs w:val="28"/>
        </w:rPr>
        <w:t>Glu</w:t>
      </w:r>
      <w:r w:rsidRPr="00145C32">
        <w:rPr>
          <w:rFonts w:ascii="Times New Roman" w:eastAsia="Times New Roman" w:hAnsi="Times New Roman" w:cs="Times New Roman"/>
          <w:color w:val="000000" w:themeColor="text1"/>
          <w:sz w:val="28"/>
          <w:szCs w:val="28"/>
          <w:lang w:val="uk-UA"/>
        </w:rPr>
        <w:t xml:space="preserve">-А1, було проведено реакцію ампліфікації ДНК, що було виділено із 24 чистих ліній синтетичної озимої пшениці та пари контрольних зразків з відомими ампліконами. </w:t>
      </w:r>
      <w:r w:rsidRPr="00145C32">
        <w:rPr>
          <w:rFonts w:ascii="Times New Roman" w:eastAsia="Times New Roman" w:hAnsi="Times New Roman" w:cs="Times New Roman"/>
          <w:color w:val="000000" w:themeColor="text1"/>
          <w:sz w:val="28"/>
          <w:szCs w:val="28"/>
          <w:lang w:val="ru-RU"/>
        </w:rPr>
        <w:t>Було отрима</w:t>
      </w:r>
      <w:r w:rsidR="00246789" w:rsidRPr="00145C32">
        <w:rPr>
          <w:rFonts w:ascii="Times New Roman" w:eastAsia="Times New Roman" w:hAnsi="Times New Roman" w:cs="Times New Roman"/>
          <w:color w:val="000000" w:themeColor="text1"/>
          <w:sz w:val="28"/>
          <w:szCs w:val="28"/>
          <w:lang w:val="ru-RU"/>
        </w:rPr>
        <w:t>но електрофореграму</w:t>
      </w:r>
      <w:r w:rsidR="00246789" w:rsidRPr="00B3096B">
        <w:rPr>
          <w:rFonts w:ascii="Times New Roman" w:eastAsia="Times New Roman" w:hAnsi="Times New Roman" w:cs="Times New Roman"/>
          <w:color w:val="000000" w:themeColor="text1"/>
          <w:sz w:val="28"/>
          <w:szCs w:val="28"/>
          <w:lang w:val="ru-RU"/>
        </w:rPr>
        <w:t xml:space="preserve"> (рисунок 3.1</w:t>
      </w:r>
      <w:r w:rsidRPr="00B3096B">
        <w:rPr>
          <w:rFonts w:ascii="Times New Roman" w:eastAsia="Times New Roman" w:hAnsi="Times New Roman" w:cs="Times New Roman"/>
          <w:color w:val="000000" w:themeColor="text1"/>
          <w:sz w:val="28"/>
          <w:szCs w:val="28"/>
          <w:lang w:val="ru-RU"/>
        </w:rPr>
        <w:t xml:space="preserve">) на якій можна побачити амплікони довжиною 362 </w:t>
      </w:r>
      <w:r w:rsidR="00145C32">
        <w:rPr>
          <w:rFonts w:ascii="Times New Roman" w:eastAsia="Times New Roman" w:hAnsi="Times New Roman" w:cs="Times New Roman"/>
          <w:color w:val="000000" w:themeColor="text1"/>
          <w:sz w:val="28"/>
          <w:szCs w:val="28"/>
          <w:lang w:val="ru-RU"/>
        </w:rPr>
        <w:t>п.н.</w:t>
      </w:r>
      <w:r w:rsidRPr="00B3096B">
        <w:rPr>
          <w:rFonts w:ascii="Times New Roman" w:eastAsia="Times New Roman" w:hAnsi="Times New Roman" w:cs="Times New Roman"/>
          <w:color w:val="000000" w:themeColor="text1"/>
          <w:sz w:val="28"/>
          <w:szCs w:val="28"/>
          <w:lang w:val="ru-RU"/>
        </w:rPr>
        <w:t xml:space="preserve"> і 364 </w:t>
      </w:r>
      <w:r w:rsidR="00145C32">
        <w:rPr>
          <w:rFonts w:ascii="Times New Roman" w:eastAsia="Times New Roman" w:hAnsi="Times New Roman" w:cs="Times New Roman"/>
          <w:color w:val="000000" w:themeColor="text1"/>
          <w:sz w:val="28"/>
          <w:szCs w:val="28"/>
          <w:lang w:val="ru-RU"/>
        </w:rPr>
        <w:t>п.н.</w:t>
      </w:r>
    </w:p>
    <w:p w:rsidR="009B0215" w:rsidRPr="00B3096B" w:rsidRDefault="003D6A20" w:rsidP="003A6B8B">
      <w:pPr>
        <w:spacing w:before="240" w:line="360" w:lineRule="auto"/>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20347AA2" wp14:editId="18516402">
            <wp:extent cx="6229350" cy="3028950"/>
            <wp:effectExtent l="0" t="0" r="0" b="0"/>
            <wp:docPr id="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0"/>
                    <a:srcRect/>
                    <a:stretch>
                      <a:fillRect/>
                    </a:stretch>
                  </pic:blipFill>
                  <pic:spPr>
                    <a:xfrm>
                      <a:off x="0" y="0"/>
                      <a:ext cx="6229350" cy="3028950"/>
                    </a:xfrm>
                    <a:prstGeom prst="rect">
                      <a:avLst/>
                    </a:prstGeom>
                    <a:ln/>
                  </pic:spPr>
                </pic:pic>
              </a:graphicData>
            </a:graphic>
          </wp:inline>
        </w:drawing>
      </w:r>
    </w:p>
    <w:p w:rsidR="009B0215" w:rsidRPr="00B3096B" w:rsidRDefault="00246789" w:rsidP="003A6B8B">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Рис.</w:t>
      </w:r>
      <w:r w:rsidR="003D6A20" w:rsidRPr="00B3096B">
        <w:rPr>
          <w:rFonts w:ascii="Times New Roman" w:eastAsia="Times New Roman" w:hAnsi="Times New Roman" w:cs="Times New Roman"/>
          <w:color w:val="000000" w:themeColor="text1"/>
          <w:sz w:val="28"/>
          <w:szCs w:val="28"/>
          <w:lang w:val="ru-RU"/>
        </w:rPr>
        <w:t xml:space="preserve"> 3.1 Електрофореграма продуктів ампліфікації зразків ДНК гену </w:t>
      </w:r>
      <w:r w:rsidR="003D6A20" w:rsidRPr="00B3096B">
        <w:rPr>
          <w:rFonts w:ascii="Times New Roman" w:eastAsia="Times New Roman" w:hAnsi="Times New Roman" w:cs="Times New Roman"/>
          <w:i/>
          <w:color w:val="000000" w:themeColor="text1"/>
          <w:sz w:val="28"/>
          <w:szCs w:val="28"/>
        </w:rPr>
        <w:t>Glu</w:t>
      </w:r>
      <w:r w:rsidR="003D6A20" w:rsidRPr="00B3096B">
        <w:rPr>
          <w:rFonts w:ascii="Times New Roman" w:eastAsia="Times New Roman" w:hAnsi="Times New Roman" w:cs="Times New Roman"/>
          <w:i/>
          <w:color w:val="000000" w:themeColor="text1"/>
          <w:sz w:val="28"/>
          <w:szCs w:val="28"/>
          <w:lang w:val="ru-RU"/>
        </w:rPr>
        <w:t>-А1</w:t>
      </w:r>
      <w:r w:rsidR="003D6A20" w:rsidRPr="00B3096B">
        <w:rPr>
          <w:rFonts w:ascii="Times New Roman" w:eastAsia="Times New Roman" w:hAnsi="Times New Roman" w:cs="Times New Roman"/>
          <w:color w:val="000000" w:themeColor="text1"/>
          <w:sz w:val="28"/>
          <w:szCs w:val="28"/>
          <w:lang w:val="ru-RU"/>
        </w:rPr>
        <w:t>. Склад електрофореграми:</w:t>
      </w:r>
      <w:r w:rsidRPr="00B3096B">
        <w:rPr>
          <w:rFonts w:ascii="Times New Roman" w:eastAsia="Times New Roman" w:hAnsi="Times New Roman" w:cs="Times New Roman"/>
          <w:color w:val="000000" w:themeColor="text1"/>
          <w:sz w:val="28"/>
          <w:szCs w:val="28"/>
          <w:lang w:val="ru-RU"/>
        </w:rPr>
        <w:t xml:space="preserve"> М – маркер молекулярної маси, </w:t>
      </w:r>
      <w:r w:rsidR="003D6A20" w:rsidRPr="00B3096B">
        <w:rPr>
          <w:rFonts w:ascii="Times New Roman" w:eastAsia="Times New Roman" w:hAnsi="Times New Roman" w:cs="Times New Roman"/>
          <w:color w:val="000000" w:themeColor="text1"/>
          <w:sz w:val="28"/>
          <w:szCs w:val="28"/>
          <w:lang w:val="ru-RU"/>
        </w:rPr>
        <w:t xml:space="preserve">Н – негативний контроль, коли не відбувалося додавання ДНК у ході ПЛР реакції, К1 – Контрольний зразок з ампліконом 362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xml:space="preserve">, К2 – контрольний зразок з ампліконом 344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1-24 номера зразків ДНК синтетичних сортів пшениці.</w:t>
      </w:r>
    </w:p>
    <w:p w:rsidR="009B0215" w:rsidRDefault="003D6A20" w:rsidP="00AD72AA">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Амплікон довжиною 344 </w:t>
      </w:r>
      <w:r w:rsidR="00145C32">
        <w:rPr>
          <w:rFonts w:ascii="Times New Roman" w:eastAsia="Times New Roman" w:hAnsi="Times New Roman" w:cs="Times New Roman"/>
          <w:color w:val="000000" w:themeColor="text1"/>
          <w:sz w:val="28"/>
          <w:szCs w:val="28"/>
          <w:lang w:val="ru-RU"/>
        </w:rPr>
        <w:t>п.н.</w:t>
      </w:r>
      <w:r w:rsidRPr="00B3096B">
        <w:rPr>
          <w:rFonts w:ascii="Times New Roman" w:eastAsia="Times New Roman" w:hAnsi="Times New Roman" w:cs="Times New Roman"/>
          <w:color w:val="000000" w:themeColor="text1"/>
          <w:sz w:val="28"/>
          <w:szCs w:val="28"/>
          <w:lang w:val="ru-RU"/>
        </w:rPr>
        <w:t xml:space="preserve">, який </w:t>
      </w:r>
      <w:r w:rsidRPr="000F02C6">
        <w:rPr>
          <w:rFonts w:ascii="Times New Roman" w:eastAsia="Times New Roman" w:hAnsi="Times New Roman" w:cs="Times New Roman"/>
          <w:color w:val="000000" w:themeColor="text1"/>
          <w:sz w:val="28"/>
          <w:szCs w:val="28"/>
          <w:lang w:val="ru-RU"/>
        </w:rPr>
        <w:t>належить алел</w:t>
      </w:r>
      <w:r w:rsidR="000F02C6" w:rsidRPr="000F02C6">
        <w:rPr>
          <w:rFonts w:ascii="Times New Roman" w:eastAsia="Times New Roman" w:hAnsi="Times New Roman" w:cs="Times New Roman"/>
          <w:color w:val="000000" w:themeColor="text1"/>
          <w:sz w:val="28"/>
          <w:szCs w:val="28"/>
          <w:lang w:val="ru-RU"/>
        </w:rPr>
        <w:t>ю</w:t>
      </w:r>
      <w:r w:rsidRPr="000F02C6">
        <w:rPr>
          <w:rFonts w:ascii="Times New Roman" w:eastAsia="Times New Roman" w:hAnsi="Times New Roman" w:cs="Times New Roman"/>
          <w:color w:val="000000" w:themeColor="text1"/>
          <w:sz w:val="28"/>
          <w:szCs w:val="28"/>
          <w:lang w:val="ru-RU"/>
        </w:rPr>
        <w:t xml:space="preserve">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-А1</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 xml:space="preserve">, був зафіксований у зразках №: 2, 3, 5, 13, 15, 16, 17, 18, 19, 20, 21 і 22 та в «К1».  В інших зразках був ідентифікований амплікон довжиною 262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який належить алелям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 xml:space="preserve">-А1а або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 xml:space="preserve">-А1с, порядкові номера цих зразків: №: 1, 4, 6, 7, 8, 9, 10, 11, 12, 14, 23, 24 і «К2». Отже, </w:t>
      </w:r>
      <w:r w:rsidRPr="00850CE1">
        <w:rPr>
          <w:rFonts w:ascii="Times New Roman" w:eastAsia="Times New Roman" w:hAnsi="Times New Roman" w:cs="Times New Roman"/>
          <w:color w:val="000000" w:themeColor="text1"/>
          <w:sz w:val="28"/>
          <w:szCs w:val="28"/>
          <w:lang w:val="ru-RU"/>
        </w:rPr>
        <w:t xml:space="preserve">було виконано генотипування </w:t>
      </w:r>
      <w:r w:rsidR="000F02C6" w:rsidRPr="00850CE1">
        <w:rPr>
          <w:rFonts w:ascii="Times New Roman" w:eastAsia="Times New Roman" w:hAnsi="Times New Roman" w:cs="Times New Roman"/>
          <w:color w:val="000000" w:themeColor="text1"/>
          <w:sz w:val="28"/>
          <w:szCs w:val="28"/>
          <w:lang w:val="ru-RU"/>
        </w:rPr>
        <w:t xml:space="preserve">по </w:t>
      </w:r>
      <w:r w:rsidRPr="00850CE1">
        <w:rPr>
          <w:rFonts w:ascii="Times New Roman" w:eastAsia="Times New Roman" w:hAnsi="Times New Roman" w:cs="Times New Roman"/>
          <w:color w:val="000000" w:themeColor="text1"/>
          <w:sz w:val="28"/>
          <w:szCs w:val="28"/>
          <w:lang w:val="ru-RU"/>
        </w:rPr>
        <w:t xml:space="preserve">гену </w:t>
      </w:r>
      <w:r w:rsidRPr="00850CE1">
        <w:rPr>
          <w:rFonts w:ascii="Times New Roman" w:eastAsia="Times New Roman" w:hAnsi="Times New Roman" w:cs="Times New Roman"/>
          <w:color w:val="000000" w:themeColor="text1"/>
          <w:sz w:val="28"/>
          <w:szCs w:val="28"/>
        </w:rPr>
        <w:t>Glu</w:t>
      </w:r>
      <w:r w:rsidRPr="00850CE1">
        <w:rPr>
          <w:rFonts w:ascii="Times New Roman" w:eastAsia="Times New Roman" w:hAnsi="Times New Roman" w:cs="Times New Roman"/>
          <w:color w:val="000000" w:themeColor="text1"/>
          <w:sz w:val="28"/>
          <w:szCs w:val="28"/>
          <w:lang w:val="ru-RU"/>
        </w:rPr>
        <w:t xml:space="preserve">-А1 у зразках синтетичної пшениці за алелями </w:t>
      </w:r>
      <w:r w:rsidRPr="00850CE1">
        <w:rPr>
          <w:rFonts w:ascii="Times New Roman" w:eastAsia="Times New Roman" w:hAnsi="Times New Roman" w:cs="Times New Roman"/>
          <w:color w:val="000000" w:themeColor="text1"/>
          <w:sz w:val="28"/>
          <w:szCs w:val="28"/>
        </w:rPr>
        <w:lastRenderedPageBreak/>
        <w:t>a</w:t>
      </w:r>
      <w:r w:rsidRPr="00850CE1">
        <w:rPr>
          <w:rFonts w:ascii="Times New Roman" w:eastAsia="Times New Roman" w:hAnsi="Times New Roman" w:cs="Times New Roman"/>
          <w:color w:val="000000" w:themeColor="text1"/>
          <w:sz w:val="28"/>
          <w:szCs w:val="28"/>
          <w:lang w:val="ru-RU"/>
        </w:rPr>
        <w:t xml:space="preserve">, </w:t>
      </w:r>
      <w:r w:rsidRPr="00850CE1">
        <w:rPr>
          <w:rFonts w:ascii="Times New Roman" w:eastAsia="Times New Roman" w:hAnsi="Times New Roman" w:cs="Times New Roman"/>
          <w:color w:val="000000" w:themeColor="text1"/>
          <w:sz w:val="28"/>
          <w:szCs w:val="28"/>
        </w:rPr>
        <w:t>b</w:t>
      </w:r>
      <w:r w:rsidRPr="00850CE1">
        <w:rPr>
          <w:rFonts w:ascii="Times New Roman" w:eastAsia="Times New Roman" w:hAnsi="Times New Roman" w:cs="Times New Roman"/>
          <w:color w:val="000000" w:themeColor="text1"/>
          <w:sz w:val="28"/>
          <w:szCs w:val="28"/>
          <w:lang w:val="ru-RU"/>
        </w:rPr>
        <w:t xml:space="preserve"> та </w:t>
      </w:r>
      <w:r w:rsidRPr="00850CE1">
        <w:rPr>
          <w:rFonts w:ascii="Times New Roman" w:eastAsia="Times New Roman" w:hAnsi="Times New Roman" w:cs="Times New Roman"/>
          <w:color w:val="000000" w:themeColor="text1"/>
          <w:sz w:val="28"/>
          <w:szCs w:val="28"/>
        </w:rPr>
        <w:t>c</w:t>
      </w:r>
      <w:r w:rsidRPr="00850CE1">
        <w:rPr>
          <w:rFonts w:ascii="Times New Roman" w:eastAsia="Times New Roman" w:hAnsi="Times New Roman" w:cs="Times New Roman"/>
          <w:color w:val="000000" w:themeColor="text1"/>
          <w:sz w:val="28"/>
          <w:szCs w:val="28"/>
          <w:lang w:val="ru-RU"/>
        </w:rPr>
        <w:t xml:space="preserve">. Отриманий результат свідчить про адекватність та ефективність використання даної методики. </w:t>
      </w:r>
    </w:p>
    <w:p w:rsidR="00AD72AA" w:rsidRPr="00850CE1" w:rsidRDefault="00AD72AA" w:rsidP="00AD72AA">
      <w:pPr>
        <w:spacing w:line="360" w:lineRule="auto"/>
        <w:ind w:firstLine="720"/>
        <w:jc w:val="both"/>
        <w:rPr>
          <w:rFonts w:ascii="Times New Roman" w:eastAsia="Times New Roman" w:hAnsi="Times New Roman" w:cs="Times New Roman"/>
          <w:color w:val="000000" w:themeColor="text1"/>
          <w:sz w:val="28"/>
          <w:szCs w:val="28"/>
          <w:lang w:val="ru-RU"/>
        </w:rPr>
      </w:pPr>
    </w:p>
    <w:p w:rsidR="009B0215" w:rsidRPr="00B3096B" w:rsidRDefault="003D6A20" w:rsidP="00AD72AA">
      <w:pPr>
        <w:pStyle w:val="1"/>
        <w:spacing w:before="0" w:line="360" w:lineRule="auto"/>
        <w:rPr>
          <w:rFonts w:cs="Times New Roman"/>
          <w:szCs w:val="28"/>
          <w:lang w:val="ru-RU"/>
        </w:rPr>
      </w:pPr>
      <w:bookmarkStart w:id="23" w:name="_Toc58689115"/>
      <w:r w:rsidRPr="00B3096B">
        <w:rPr>
          <w:rFonts w:cs="Times New Roman"/>
          <w:szCs w:val="28"/>
          <w:lang w:val="ru-RU"/>
        </w:rPr>
        <w:t xml:space="preserve">3.2 Генотипування по гену </w:t>
      </w:r>
      <w:r w:rsidRPr="00B3096B">
        <w:rPr>
          <w:rFonts w:cs="Times New Roman"/>
          <w:i/>
          <w:szCs w:val="28"/>
        </w:rPr>
        <w:t>Glu</w:t>
      </w:r>
      <w:r w:rsidRPr="00B3096B">
        <w:rPr>
          <w:rFonts w:cs="Times New Roman"/>
          <w:i/>
          <w:szCs w:val="28"/>
          <w:lang w:val="ru-RU"/>
        </w:rPr>
        <w:t>-</w:t>
      </w:r>
      <w:r w:rsidRPr="00B3096B">
        <w:rPr>
          <w:rFonts w:cs="Times New Roman"/>
          <w:i/>
          <w:szCs w:val="28"/>
        </w:rPr>
        <w:t>B</w:t>
      </w:r>
      <w:r w:rsidRPr="00B3096B">
        <w:rPr>
          <w:rFonts w:cs="Times New Roman"/>
          <w:i/>
          <w:szCs w:val="28"/>
          <w:lang w:val="ru-RU"/>
        </w:rPr>
        <w:t>1</w:t>
      </w:r>
      <w:bookmarkEnd w:id="23"/>
      <w:r w:rsidRPr="00B3096B">
        <w:rPr>
          <w:rFonts w:cs="Times New Roman"/>
          <w:i/>
          <w:szCs w:val="28"/>
          <w:lang w:val="ru-RU"/>
        </w:rPr>
        <w:t xml:space="preserve"> </w:t>
      </w:r>
    </w:p>
    <w:p w:rsidR="009B0215" w:rsidRPr="00B3096B" w:rsidRDefault="003D6A20" w:rsidP="00AD72AA">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Для </w:t>
      </w:r>
      <w:r w:rsidRPr="000F02C6">
        <w:rPr>
          <w:rFonts w:ascii="Times New Roman" w:eastAsia="Times New Roman" w:hAnsi="Times New Roman" w:cs="Times New Roman"/>
          <w:color w:val="000000" w:themeColor="text1"/>
          <w:sz w:val="28"/>
          <w:szCs w:val="28"/>
          <w:lang w:val="ru-RU"/>
        </w:rPr>
        <w:t xml:space="preserve">ідентифікації алеля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1</w:t>
      </w:r>
      <w:r w:rsidRPr="000F02C6">
        <w:rPr>
          <w:rFonts w:ascii="Times New Roman" w:eastAsia="Times New Roman" w:hAnsi="Times New Roman" w:cs="Times New Roman"/>
          <w:color w:val="000000" w:themeColor="text1"/>
          <w:sz w:val="28"/>
          <w:szCs w:val="28"/>
        </w:rPr>
        <w:t>al</w:t>
      </w:r>
      <w:r w:rsidRPr="000F02C6">
        <w:rPr>
          <w:rFonts w:ascii="Times New Roman" w:eastAsia="Times New Roman" w:hAnsi="Times New Roman" w:cs="Times New Roman"/>
          <w:color w:val="000000" w:themeColor="text1"/>
          <w:sz w:val="28"/>
          <w:szCs w:val="28"/>
          <w:lang w:val="ru-RU"/>
        </w:rPr>
        <w:t xml:space="preserve">, гена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1, було проведено реакцію ампліфікації ДНК. Генетичним матеріалом слугували 24 чистих ліній синтетичної озимої пшениці та пари контрольних зразків з відомими ампліконами</w:t>
      </w:r>
      <w:r w:rsidRPr="00B3096B">
        <w:rPr>
          <w:rFonts w:ascii="Times New Roman" w:eastAsia="Times New Roman" w:hAnsi="Times New Roman" w:cs="Times New Roman"/>
          <w:color w:val="000000" w:themeColor="text1"/>
          <w:sz w:val="28"/>
          <w:szCs w:val="28"/>
          <w:lang w:val="ru-RU"/>
        </w:rPr>
        <w:t>. Було отрима</w:t>
      </w:r>
      <w:r w:rsidR="00246789" w:rsidRPr="00B3096B">
        <w:rPr>
          <w:rFonts w:ascii="Times New Roman" w:eastAsia="Times New Roman" w:hAnsi="Times New Roman" w:cs="Times New Roman"/>
          <w:color w:val="000000" w:themeColor="text1"/>
          <w:sz w:val="28"/>
          <w:szCs w:val="28"/>
          <w:lang w:val="ru-RU"/>
        </w:rPr>
        <w:t>но електрофореграму (рисунок 3.2</w:t>
      </w:r>
      <w:r w:rsidRPr="00B3096B">
        <w:rPr>
          <w:rFonts w:ascii="Times New Roman" w:eastAsia="Times New Roman" w:hAnsi="Times New Roman" w:cs="Times New Roman"/>
          <w:color w:val="000000" w:themeColor="text1"/>
          <w:sz w:val="28"/>
          <w:szCs w:val="28"/>
          <w:lang w:val="ru-RU"/>
        </w:rPr>
        <w:t xml:space="preserve">) на якій можна побачити амплікони довжиною 934, 520 і 563 </w:t>
      </w:r>
      <w:r w:rsidR="00145C32">
        <w:rPr>
          <w:rFonts w:ascii="Times New Roman" w:eastAsia="Times New Roman" w:hAnsi="Times New Roman" w:cs="Times New Roman"/>
          <w:color w:val="000000" w:themeColor="text1"/>
          <w:sz w:val="28"/>
          <w:szCs w:val="28"/>
          <w:lang w:val="ru-RU"/>
        </w:rPr>
        <w:t>п.н.</w:t>
      </w:r>
      <w:r w:rsidRPr="00B3096B">
        <w:rPr>
          <w:rFonts w:ascii="Times New Roman" w:eastAsia="Times New Roman" w:hAnsi="Times New Roman" w:cs="Times New Roman"/>
          <w:color w:val="000000" w:themeColor="text1"/>
          <w:sz w:val="28"/>
          <w:szCs w:val="28"/>
          <w:lang w:val="ru-RU"/>
        </w:rPr>
        <w:t xml:space="preserve">, а також, у зразків № 4 і 6, амплікон довжиною близько 650 </w:t>
      </w:r>
      <w:r w:rsidR="00145C32">
        <w:rPr>
          <w:rFonts w:ascii="Times New Roman" w:eastAsia="Times New Roman" w:hAnsi="Times New Roman" w:cs="Times New Roman"/>
          <w:color w:val="000000" w:themeColor="text1"/>
          <w:sz w:val="28"/>
          <w:szCs w:val="28"/>
          <w:lang w:val="ru-RU"/>
        </w:rPr>
        <w:t>п.н.</w:t>
      </w:r>
    </w:p>
    <w:p w:rsidR="009B0215" w:rsidRPr="00B3096B" w:rsidRDefault="003D6A20" w:rsidP="00246789">
      <w:pPr>
        <w:spacing w:before="240" w:line="360" w:lineRule="auto"/>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05765B53" wp14:editId="289A3447">
            <wp:extent cx="6238875" cy="3133725"/>
            <wp:effectExtent l="0" t="0" r="9525" b="9525"/>
            <wp:docPr id="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6238875" cy="3133725"/>
                    </a:xfrm>
                    <a:prstGeom prst="rect">
                      <a:avLst/>
                    </a:prstGeom>
                    <a:ln/>
                  </pic:spPr>
                </pic:pic>
              </a:graphicData>
            </a:graphic>
          </wp:inline>
        </w:drawing>
      </w:r>
    </w:p>
    <w:p w:rsidR="009B0215" w:rsidRPr="00B3096B" w:rsidRDefault="00246789" w:rsidP="003A6B8B">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rPr>
        <w:t>Рис.</w:t>
      </w:r>
      <w:r w:rsidR="003D6A20" w:rsidRPr="00B3096B">
        <w:rPr>
          <w:rFonts w:ascii="Times New Roman" w:eastAsia="Times New Roman" w:hAnsi="Times New Roman" w:cs="Times New Roman"/>
          <w:color w:val="000000" w:themeColor="text1"/>
          <w:sz w:val="28"/>
          <w:szCs w:val="28"/>
        </w:rPr>
        <w:t xml:space="preserve"> 3.2 Електрофореграма продуктів ампліфікації ДНК </w:t>
      </w:r>
      <w:r w:rsidR="003D6A20" w:rsidRPr="000F02C6">
        <w:rPr>
          <w:rFonts w:ascii="Times New Roman" w:eastAsia="Times New Roman" w:hAnsi="Times New Roman" w:cs="Times New Roman"/>
          <w:color w:val="000000" w:themeColor="text1"/>
          <w:sz w:val="28"/>
          <w:szCs w:val="28"/>
        </w:rPr>
        <w:t xml:space="preserve">алеля Glu-B1al. </w:t>
      </w:r>
      <w:r w:rsidR="003D6A20" w:rsidRPr="000F02C6">
        <w:rPr>
          <w:rFonts w:ascii="Times New Roman" w:eastAsia="Times New Roman" w:hAnsi="Times New Roman" w:cs="Times New Roman"/>
          <w:color w:val="000000" w:themeColor="text1"/>
          <w:sz w:val="28"/>
          <w:szCs w:val="28"/>
          <w:lang w:val="ru-RU"/>
        </w:rPr>
        <w:t>Склад електрофореграми: М – маркер молекулярної маси, Н – негативний контроль,</w:t>
      </w:r>
      <w:r w:rsidR="003D6A20" w:rsidRPr="00B3096B">
        <w:rPr>
          <w:rFonts w:ascii="Times New Roman" w:eastAsia="Times New Roman" w:hAnsi="Times New Roman" w:cs="Times New Roman"/>
          <w:color w:val="000000" w:themeColor="text1"/>
          <w:sz w:val="28"/>
          <w:szCs w:val="28"/>
          <w:lang w:val="ru-RU"/>
        </w:rPr>
        <w:t xml:space="preserve"> коли не відбувалося додавання ДНК у ході ПЛР реакції, К1 – контрольний зразок з ампліконом 520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xml:space="preserve">, К2 – контрольний зразок з ампліконом 563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 1-24 номера зразків ДНК синтетичних сортів пшениці.</w:t>
      </w:r>
    </w:p>
    <w:p w:rsidR="009B0215" w:rsidRPr="000F02C6" w:rsidRDefault="003D6A20" w:rsidP="00246789">
      <w:pPr>
        <w:spacing w:before="240"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Амплікон довжиною 934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відноситься до референтного гену пшениці </w:t>
      </w:r>
      <w:r w:rsidRPr="000F02C6">
        <w:rPr>
          <w:rFonts w:ascii="Times New Roman" w:eastAsia="Times New Roman" w:hAnsi="Times New Roman" w:cs="Times New Roman"/>
          <w:color w:val="000000" w:themeColor="text1"/>
          <w:sz w:val="28"/>
          <w:szCs w:val="28"/>
        </w:rPr>
        <w:t>TaTM</w:t>
      </w:r>
      <w:r w:rsidRPr="000F02C6">
        <w:rPr>
          <w:rFonts w:ascii="Times New Roman" w:eastAsia="Times New Roman" w:hAnsi="Times New Roman" w:cs="Times New Roman"/>
          <w:color w:val="000000" w:themeColor="text1"/>
          <w:sz w:val="28"/>
          <w:szCs w:val="28"/>
          <w:lang w:val="ru-RU"/>
        </w:rPr>
        <w:t xml:space="preserve">20, </w:t>
      </w:r>
      <w:r w:rsidR="000F02C6" w:rsidRPr="000F02C6">
        <w:rPr>
          <w:rFonts w:ascii="Times New Roman" w:eastAsia="Times New Roman" w:hAnsi="Times New Roman" w:cs="Times New Roman"/>
          <w:color w:val="000000" w:themeColor="text1"/>
          <w:sz w:val="28"/>
          <w:szCs w:val="28"/>
          <w:lang w:val="ru-RU"/>
        </w:rPr>
        <w:t>що</w:t>
      </w:r>
      <w:r w:rsidRPr="000F02C6">
        <w:rPr>
          <w:rFonts w:ascii="Times New Roman" w:eastAsia="Times New Roman" w:hAnsi="Times New Roman" w:cs="Times New Roman"/>
          <w:color w:val="000000" w:themeColor="text1"/>
          <w:sz w:val="28"/>
          <w:szCs w:val="28"/>
          <w:lang w:val="ru-RU"/>
        </w:rPr>
        <w:t xml:space="preserve"> відіграє роль білка-транспортера іонів металів. Наявність амплікону 934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у </w:t>
      </w:r>
      <w:r w:rsidRPr="000F02C6">
        <w:rPr>
          <w:rFonts w:ascii="Times New Roman" w:eastAsia="Times New Roman" w:hAnsi="Times New Roman" w:cs="Times New Roman"/>
          <w:color w:val="000000" w:themeColor="text1"/>
          <w:sz w:val="28"/>
          <w:szCs w:val="28"/>
          <w:lang w:val="ru-RU"/>
        </w:rPr>
        <w:lastRenderedPageBreak/>
        <w:t>кожному зразку свідчить про придатність виділеної ДНК для проведення полімеразно-ланцюгових реакцій, та адекватність перебігу даної реакції.</w:t>
      </w:r>
    </w:p>
    <w:p w:rsidR="009B0215" w:rsidRPr="000F02C6" w:rsidRDefault="003D6A20" w:rsidP="00246789">
      <w:pPr>
        <w:spacing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Наступний ідентифікований амплікон довжиною 563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був виявлений лише у досліджуваному зразку №8 та у контрольному зразку, що свідчить про наявність алеля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1</w:t>
      </w:r>
      <w:r w:rsidRPr="000F02C6">
        <w:rPr>
          <w:rFonts w:ascii="Times New Roman" w:eastAsia="Times New Roman" w:hAnsi="Times New Roman" w:cs="Times New Roman"/>
          <w:color w:val="000000" w:themeColor="text1"/>
          <w:sz w:val="28"/>
          <w:szCs w:val="28"/>
        </w:rPr>
        <w:t>al</w:t>
      </w:r>
      <w:r w:rsidRPr="000F02C6">
        <w:rPr>
          <w:rFonts w:ascii="Times New Roman" w:eastAsia="Times New Roman" w:hAnsi="Times New Roman" w:cs="Times New Roman"/>
          <w:color w:val="000000" w:themeColor="text1"/>
          <w:sz w:val="28"/>
          <w:szCs w:val="28"/>
          <w:lang w:val="ru-RU"/>
        </w:rPr>
        <w:t xml:space="preserve"> у даному зразку.  Наявність аплікону 520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у всіх зразках ДНК, окрім зразку №4, свідчить про відсутність у них алеля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1</w:t>
      </w:r>
      <w:r w:rsidRPr="000F02C6">
        <w:rPr>
          <w:rFonts w:ascii="Times New Roman" w:eastAsia="Times New Roman" w:hAnsi="Times New Roman" w:cs="Times New Roman"/>
          <w:color w:val="000000" w:themeColor="text1"/>
          <w:sz w:val="28"/>
          <w:szCs w:val="28"/>
        </w:rPr>
        <w:t>al</w:t>
      </w:r>
      <w:r w:rsidRPr="000F02C6">
        <w:rPr>
          <w:rFonts w:ascii="Times New Roman" w:eastAsia="Times New Roman" w:hAnsi="Times New Roman" w:cs="Times New Roman"/>
          <w:color w:val="000000" w:themeColor="text1"/>
          <w:sz w:val="28"/>
          <w:szCs w:val="28"/>
          <w:lang w:val="ru-RU"/>
        </w:rPr>
        <w:t>.</w:t>
      </w:r>
    </w:p>
    <w:p w:rsidR="00246789" w:rsidRPr="00B3096B" w:rsidRDefault="003D6A20" w:rsidP="00F91ED4">
      <w:pPr>
        <w:spacing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Гель-електрофорез зразку №4 показав відсутність будь якого алелю. Отже, було виконано генотипування гену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B</w:t>
      </w:r>
      <w:r w:rsidRPr="000F02C6">
        <w:rPr>
          <w:rFonts w:ascii="Times New Roman" w:eastAsia="Times New Roman" w:hAnsi="Times New Roman" w:cs="Times New Roman"/>
          <w:color w:val="000000" w:themeColor="text1"/>
          <w:sz w:val="28"/>
          <w:szCs w:val="28"/>
          <w:lang w:val="ru-RU"/>
        </w:rPr>
        <w:t xml:space="preserve">1 у зразках синтетичної пшениці за алелем </w:t>
      </w:r>
      <w:r w:rsidRPr="000F02C6">
        <w:rPr>
          <w:rFonts w:ascii="Times New Roman" w:eastAsia="Times New Roman" w:hAnsi="Times New Roman" w:cs="Times New Roman"/>
          <w:color w:val="000000" w:themeColor="text1"/>
          <w:sz w:val="28"/>
          <w:szCs w:val="28"/>
        </w:rPr>
        <w:t>al</w:t>
      </w:r>
      <w:r w:rsidRPr="000F02C6">
        <w:rPr>
          <w:rFonts w:ascii="Times New Roman" w:eastAsia="Times New Roman" w:hAnsi="Times New Roman" w:cs="Times New Roman"/>
          <w:color w:val="000000" w:themeColor="text1"/>
          <w:sz w:val="28"/>
          <w:szCs w:val="28"/>
          <w:lang w:val="ru-RU"/>
        </w:rPr>
        <w:t xml:space="preserve">. Отриманий результат свідчить про адекватність та </w:t>
      </w:r>
      <w:r w:rsidRPr="00B3096B">
        <w:rPr>
          <w:rFonts w:ascii="Times New Roman" w:eastAsia="Times New Roman" w:hAnsi="Times New Roman" w:cs="Times New Roman"/>
          <w:color w:val="000000" w:themeColor="text1"/>
          <w:sz w:val="28"/>
          <w:szCs w:val="28"/>
          <w:lang w:val="ru-RU"/>
        </w:rPr>
        <w:t>ефективність використання даної методики.</w:t>
      </w:r>
    </w:p>
    <w:p w:rsidR="00F91ED4" w:rsidRPr="00B3096B" w:rsidRDefault="00F91ED4" w:rsidP="00F91ED4">
      <w:pPr>
        <w:spacing w:line="360" w:lineRule="auto"/>
        <w:ind w:firstLine="720"/>
        <w:jc w:val="both"/>
        <w:rPr>
          <w:rFonts w:ascii="Times New Roman" w:eastAsia="Times New Roman" w:hAnsi="Times New Roman" w:cs="Times New Roman"/>
          <w:color w:val="000000" w:themeColor="text1"/>
          <w:sz w:val="28"/>
          <w:szCs w:val="28"/>
          <w:lang w:val="ru-RU"/>
        </w:rPr>
      </w:pPr>
    </w:p>
    <w:p w:rsidR="009B0215" w:rsidRPr="00B3096B" w:rsidRDefault="003D6A20" w:rsidP="00F91ED4">
      <w:pPr>
        <w:pStyle w:val="1"/>
        <w:spacing w:line="360" w:lineRule="auto"/>
        <w:rPr>
          <w:rFonts w:cs="Times New Roman"/>
          <w:i/>
          <w:szCs w:val="28"/>
          <w:lang w:val="ru-RU"/>
        </w:rPr>
      </w:pPr>
      <w:r w:rsidRPr="00B3096B">
        <w:rPr>
          <w:rFonts w:cs="Times New Roman"/>
          <w:szCs w:val="28"/>
          <w:lang w:val="ru-RU"/>
        </w:rPr>
        <w:tab/>
      </w:r>
      <w:bookmarkStart w:id="24" w:name="_Toc58689116"/>
      <w:r w:rsidRPr="00B3096B">
        <w:rPr>
          <w:rFonts w:cs="Times New Roman"/>
          <w:szCs w:val="28"/>
          <w:lang w:val="ru-RU"/>
        </w:rPr>
        <w:t xml:space="preserve">3.3 Генотипування по гену </w:t>
      </w:r>
      <w:r w:rsidRPr="00B3096B">
        <w:rPr>
          <w:rFonts w:cs="Times New Roman"/>
          <w:i/>
          <w:szCs w:val="28"/>
        </w:rPr>
        <w:t>Glu</w:t>
      </w:r>
      <w:r w:rsidRPr="00B3096B">
        <w:rPr>
          <w:rFonts w:cs="Times New Roman"/>
          <w:i/>
          <w:szCs w:val="28"/>
          <w:lang w:val="ru-RU"/>
        </w:rPr>
        <w:t>-</w:t>
      </w:r>
      <w:r w:rsidRPr="00B3096B">
        <w:rPr>
          <w:rFonts w:cs="Times New Roman"/>
          <w:i/>
          <w:szCs w:val="28"/>
        </w:rPr>
        <w:t>D</w:t>
      </w:r>
      <w:r w:rsidRPr="00B3096B">
        <w:rPr>
          <w:rFonts w:cs="Times New Roman"/>
          <w:i/>
          <w:szCs w:val="28"/>
          <w:lang w:val="ru-RU"/>
        </w:rPr>
        <w:t>1</w:t>
      </w:r>
      <w:bookmarkEnd w:id="24"/>
    </w:p>
    <w:p w:rsidR="009B0215" w:rsidRPr="000F02C6" w:rsidRDefault="003D6A20" w:rsidP="00F91ED4">
      <w:pPr>
        <w:spacing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Для ідентифікації алелів гена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D</w:t>
      </w:r>
      <w:r w:rsidRPr="000F02C6">
        <w:rPr>
          <w:rFonts w:ascii="Times New Roman" w:eastAsia="Times New Roman" w:hAnsi="Times New Roman" w:cs="Times New Roman"/>
          <w:color w:val="000000" w:themeColor="text1"/>
          <w:sz w:val="28"/>
          <w:szCs w:val="28"/>
          <w:lang w:val="ru-RU"/>
        </w:rPr>
        <w:t xml:space="preserve">1, було проведено реакцію ампліфікації ДНК. Генетичним матеріалом </w:t>
      </w:r>
      <w:r w:rsidR="000F02C6">
        <w:rPr>
          <w:rFonts w:ascii="Times New Roman" w:eastAsia="Times New Roman" w:hAnsi="Times New Roman" w:cs="Times New Roman"/>
          <w:color w:val="000000" w:themeColor="text1"/>
          <w:sz w:val="28"/>
          <w:szCs w:val="28"/>
          <w:lang w:val="ru-RU"/>
        </w:rPr>
        <w:t>послужили</w:t>
      </w:r>
      <w:r w:rsidRPr="000F02C6">
        <w:rPr>
          <w:rFonts w:ascii="Times New Roman" w:eastAsia="Times New Roman" w:hAnsi="Times New Roman" w:cs="Times New Roman"/>
          <w:color w:val="000000" w:themeColor="text1"/>
          <w:sz w:val="28"/>
          <w:szCs w:val="28"/>
          <w:lang w:val="ru-RU"/>
        </w:rPr>
        <w:t xml:space="preserve"> 24 чистих ліні</w:t>
      </w:r>
      <w:r w:rsidR="000F02C6">
        <w:rPr>
          <w:rFonts w:ascii="Times New Roman" w:eastAsia="Times New Roman" w:hAnsi="Times New Roman" w:cs="Times New Roman"/>
          <w:color w:val="000000" w:themeColor="text1"/>
          <w:sz w:val="28"/>
          <w:szCs w:val="28"/>
          <w:lang w:val="ru-RU"/>
        </w:rPr>
        <w:t xml:space="preserve">ї </w:t>
      </w:r>
      <w:r w:rsidRPr="000F02C6">
        <w:rPr>
          <w:rFonts w:ascii="Times New Roman" w:eastAsia="Times New Roman" w:hAnsi="Times New Roman" w:cs="Times New Roman"/>
          <w:color w:val="000000" w:themeColor="text1"/>
          <w:sz w:val="28"/>
          <w:szCs w:val="28"/>
          <w:lang w:val="ru-RU"/>
        </w:rPr>
        <w:t>синтетичної озимої пшениці та пар</w:t>
      </w:r>
      <w:r w:rsidR="000F02C6">
        <w:rPr>
          <w:rFonts w:ascii="Times New Roman" w:eastAsia="Times New Roman" w:hAnsi="Times New Roman" w:cs="Times New Roman"/>
          <w:color w:val="000000" w:themeColor="text1"/>
          <w:sz w:val="28"/>
          <w:szCs w:val="28"/>
          <w:lang w:val="ru-RU"/>
        </w:rPr>
        <w:t>а</w:t>
      </w:r>
      <w:r w:rsidRPr="000F02C6">
        <w:rPr>
          <w:rFonts w:ascii="Times New Roman" w:eastAsia="Times New Roman" w:hAnsi="Times New Roman" w:cs="Times New Roman"/>
          <w:color w:val="000000" w:themeColor="text1"/>
          <w:sz w:val="28"/>
          <w:szCs w:val="28"/>
          <w:lang w:val="ru-RU"/>
        </w:rPr>
        <w:t xml:space="preserve"> контрольних зразків з відомими ампліконами. Було отримано електрофореграму (рисунок 3.3) на якій можна побачити амплікони довжиною 281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і 299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w:t>
      </w:r>
    </w:p>
    <w:p w:rsidR="00246789" w:rsidRPr="000F02C6" w:rsidRDefault="003D6A20" w:rsidP="00246789">
      <w:pPr>
        <w:spacing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Амплікон довжиною 281 </w:t>
      </w:r>
      <w:r w:rsidR="00145C32" w:rsidRPr="000F02C6">
        <w:rPr>
          <w:rFonts w:ascii="Times New Roman" w:eastAsia="Times New Roman" w:hAnsi="Times New Roman" w:cs="Times New Roman"/>
          <w:color w:val="000000" w:themeColor="text1"/>
          <w:sz w:val="28"/>
          <w:szCs w:val="28"/>
          <w:lang w:val="ru-RU"/>
        </w:rPr>
        <w:t>п.н.</w:t>
      </w:r>
      <w:r w:rsidR="00246789" w:rsidRPr="000F02C6">
        <w:rPr>
          <w:rFonts w:ascii="Times New Roman" w:eastAsia="Times New Roman" w:hAnsi="Times New Roman" w:cs="Times New Roman"/>
          <w:color w:val="000000" w:themeColor="text1"/>
          <w:sz w:val="28"/>
          <w:szCs w:val="28"/>
          <w:lang w:val="ru-RU"/>
        </w:rPr>
        <w:t xml:space="preserve"> </w:t>
      </w:r>
      <w:r w:rsidRPr="000F02C6">
        <w:rPr>
          <w:rFonts w:ascii="Times New Roman" w:eastAsia="Times New Roman" w:hAnsi="Times New Roman" w:cs="Times New Roman"/>
          <w:color w:val="000000" w:themeColor="text1"/>
          <w:sz w:val="28"/>
          <w:szCs w:val="28"/>
          <w:lang w:val="ru-RU"/>
        </w:rPr>
        <w:t xml:space="preserve">відповідає алелю гена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D</w:t>
      </w:r>
      <w:r w:rsidRPr="000F02C6">
        <w:rPr>
          <w:rFonts w:ascii="Times New Roman" w:eastAsia="Times New Roman" w:hAnsi="Times New Roman" w:cs="Times New Roman"/>
          <w:color w:val="000000" w:themeColor="text1"/>
          <w:sz w:val="28"/>
          <w:szCs w:val="28"/>
          <w:lang w:val="ru-RU"/>
        </w:rPr>
        <w:t xml:space="preserve">1, </w:t>
      </w:r>
      <w:r w:rsidR="000F02C6">
        <w:rPr>
          <w:rFonts w:ascii="Times New Roman" w:eastAsia="Times New Roman" w:hAnsi="Times New Roman" w:cs="Times New Roman"/>
          <w:color w:val="000000" w:themeColor="text1"/>
          <w:sz w:val="28"/>
          <w:szCs w:val="28"/>
          <w:lang w:val="ru-RU"/>
        </w:rPr>
        <w:t>що</w:t>
      </w:r>
      <w:r w:rsidRPr="000F02C6">
        <w:rPr>
          <w:rFonts w:ascii="Times New Roman" w:eastAsia="Times New Roman" w:hAnsi="Times New Roman" w:cs="Times New Roman"/>
          <w:color w:val="000000" w:themeColor="text1"/>
          <w:sz w:val="28"/>
          <w:szCs w:val="28"/>
          <w:lang w:val="ru-RU"/>
        </w:rPr>
        <w:t xml:space="preserve"> кодує </w:t>
      </w:r>
      <w:r w:rsidRPr="000F02C6">
        <w:rPr>
          <w:rFonts w:ascii="Times New Roman" w:eastAsia="Times New Roman" w:hAnsi="Times New Roman" w:cs="Times New Roman"/>
          <w:color w:val="000000" w:themeColor="text1"/>
          <w:sz w:val="28"/>
          <w:szCs w:val="28"/>
        </w:rPr>
        <w:t>Dx</w:t>
      </w:r>
      <w:r w:rsidRPr="000F02C6">
        <w:rPr>
          <w:rFonts w:ascii="Times New Roman" w:eastAsia="Times New Roman" w:hAnsi="Times New Roman" w:cs="Times New Roman"/>
          <w:color w:val="000000" w:themeColor="text1"/>
          <w:sz w:val="28"/>
          <w:szCs w:val="28"/>
          <w:lang w:val="ru-RU"/>
        </w:rPr>
        <w:t xml:space="preserve">5 білкову субодиницю, його було виявлено зразках №: 3, 8, 9, 10, 16, 18, 23 і «К2». Амплікон довжиною 299 </w:t>
      </w:r>
      <w:r w:rsidR="00145C32" w:rsidRPr="000F02C6">
        <w:rPr>
          <w:rFonts w:ascii="Times New Roman" w:eastAsia="Times New Roman" w:hAnsi="Times New Roman" w:cs="Times New Roman"/>
          <w:color w:val="000000" w:themeColor="text1"/>
          <w:sz w:val="28"/>
          <w:szCs w:val="28"/>
          <w:lang w:val="ru-RU"/>
        </w:rPr>
        <w:t>п.н.</w:t>
      </w:r>
      <w:r w:rsidRPr="000F02C6">
        <w:rPr>
          <w:rFonts w:ascii="Times New Roman" w:eastAsia="Times New Roman" w:hAnsi="Times New Roman" w:cs="Times New Roman"/>
          <w:color w:val="000000" w:themeColor="text1"/>
          <w:sz w:val="28"/>
          <w:szCs w:val="28"/>
          <w:lang w:val="ru-RU"/>
        </w:rPr>
        <w:t xml:space="preserve"> відповідає алелю гена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D</w:t>
      </w:r>
      <w:r w:rsidRPr="000F02C6">
        <w:rPr>
          <w:rFonts w:ascii="Times New Roman" w:eastAsia="Times New Roman" w:hAnsi="Times New Roman" w:cs="Times New Roman"/>
          <w:color w:val="000000" w:themeColor="text1"/>
          <w:sz w:val="28"/>
          <w:szCs w:val="28"/>
          <w:lang w:val="ru-RU"/>
        </w:rPr>
        <w:t xml:space="preserve">1, він кодує </w:t>
      </w:r>
      <w:r w:rsidRPr="000F02C6">
        <w:rPr>
          <w:rFonts w:ascii="Times New Roman" w:eastAsia="Times New Roman" w:hAnsi="Times New Roman" w:cs="Times New Roman"/>
          <w:color w:val="000000" w:themeColor="text1"/>
          <w:sz w:val="28"/>
          <w:szCs w:val="28"/>
        </w:rPr>
        <w:t>Dx</w:t>
      </w:r>
      <w:r w:rsidRPr="000F02C6">
        <w:rPr>
          <w:rFonts w:ascii="Times New Roman" w:eastAsia="Times New Roman" w:hAnsi="Times New Roman" w:cs="Times New Roman"/>
          <w:color w:val="000000" w:themeColor="text1"/>
          <w:sz w:val="28"/>
          <w:szCs w:val="28"/>
          <w:lang w:val="ru-RU"/>
        </w:rPr>
        <w:t xml:space="preserve">2 білкову субодиницю, </w:t>
      </w:r>
      <w:r w:rsidR="000F02C6">
        <w:rPr>
          <w:rFonts w:ascii="Times New Roman" w:eastAsia="Times New Roman" w:hAnsi="Times New Roman" w:cs="Times New Roman"/>
          <w:color w:val="000000" w:themeColor="text1"/>
          <w:sz w:val="28"/>
          <w:szCs w:val="28"/>
          <w:lang w:val="ru-RU"/>
        </w:rPr>
        <w:t>що</w:t>
      </w:r>
      <w:r w:rsidRPr="000F02C6">
        <w:rPr>
          <w:rFonts w:ascii="Times New Roman" w:eastAsia="Times New Roman" w:hAnsi="Times New Roman" w:cs="Times New Roman"/>
          <w:color w:val="000000" w:themeColor="text1"/>
          <w:sz w:val="28"/>
          <w:szCs w:val="28"/>
          <w:lang w:val="ru-RU"/>
        </w:rPr>
        <w:t xml:space="preserve"> було виявлено у зразках №: 1, 4, 5, 6, 7, 11, 12, 13, 14, 15, 17, 19, 20, 21, 22, 24, і у «К1». У зразку №2 були ідентифіковані обидва алелі, отже цьому сорт властивий генетичний поліморфізм. </w:t>
      </w:r>
    </w:p>
    <w:p w:rsidR="009B0215" w:rsidRPr="000F02C6" w:rsidRDefault="003D6A20" w:rsidP="00246789">
      <w:pPr>
        <w:spacing w:line="360" w:lineRule="auto"/>
        <w:ind w:firstLine="720"/>
        <w:jc w:val="both"/>
        <w:rPr>
          <w:rFonts w:ascii="Times New Roman" w:eastAsia="Times New Roman" w:hAnsi="Times New Roman" w:cs="Times New Roman"/>
          <w:color w:val="000000" w:themeColor="text1"/>
          <w:sz w:val="28"/>
          <w:szCs w:val="28"/>
          <w:lang w:val="ru-RU"/>
        </w:rPr>
      </w:pPr>
      <w:r w:rsidRPr="000F02C6">
        <w:rPr>
          <w:rFonts w:ascii="Times New Roman" w:eastAsia="Times New Roman" w:hAnsi="Times New Roman" w:cs="Times New Roman"/>
          <w:color w:val="000000" w:themeColor="text1"/>
          <w:sz w:val="28"/>
          <w:szCs w:val="28"/>
          <w:lang w:val="ru-RU"/>
        </w:rPr>
        <w:t xml:space="preserve">Отже, було виконано генотипування гену </w:t>
      </w:r>
      <w:r w:rsidRPr="000F02C6">
        <w:rPr>
          <w:rFonts w:ascii="Times New Roman" w:eastAsia="Times New Roman" w:hAnsi="Times New Roman" w:cs="Times New Roman"/>
          <w:color w:val="000000" w:themeColor="text1"/>
          <w:sz w:val="28"/>
          <w:szCs w:val="28"/>
        </w:rPr>
        <w:t>Glu</w:t>
      </w:r>
      <w:r w:rsidRPr="000F02C6">
        <w:rPr>
          <w:rFonts w:ascii="Times New Roman" w:eastAsia="Times New Roman" w:hAnsi="Times New Roman" w:cs="Times New Roman"/>
          <w:color w:val="000000" w:themeColor="text1"/>
          <w:sz w:val="28"/>
          <w:szCs w:val="28"/>
          <w:lang w:val="ru-RU"/>
        </w:rPr>
        <w:t>-</w:t>
      </w:r>
      <w:r w:rsidRPr="000F02C6">
        <w:rPr>
          <w:rFonts w:ascii="Times New Roman" w:eastAsia="Times New Roman" w:hAnsi="Times New Roman" w:cs="Times New Roman"/>
          <w:color w:val="000000" w:themeColor="text1"/>
          <w:sz w:val="28"/>
          <w:szCs w:val="28"/>
        </w:rPr>
        <w:t>D</w:t>
      </w:r>
      <w:r w:rsidRPr="000F02C6">
        <w:rPr>
          <w:rFonts w:ascii="Times New Roman" w:eastAsia="Times New Roman" w:hAnsi="Times New Roman" w:cs="Times New Roman"/>
          <w:color w:val="000000" w:themeColor="text1"/>
          <w:sz w:val="28"/>
          <w:szCs w:val="28"/>
          <w:lang w:val="ru-RU"/>
        </w:rPr>
        <w:t xml:space="preserve">1 у зразках синтетичної пшениці за білковими одиницями </w:t>
      </w:r>
      <w:r w:rsidRPr="000F02C6">
        <w:rPr>
          <w:rFonts w:ascii="Times New Roman" w:eastAsia="Times New Roman" w:hAnsi="Times New Roman" w:cs="Times New Roman"/>
          <w:color w:val="000000" w:themeColor="text1"/>
          <w:sz w:val="28"/>
          <w:szCs w:val="28"/>
        </w:rPr>
        <w:t>Dx</w:t>
      </w:r>
      <w:r w:rsidRPr="000F02C6">
        <w:rPr>
          <w:rFonts w:ascii="Times New Roman" w:eastAsia="Times New Roman" w:hAnsi="Times New Roman" w:cs="Times New Roman"/>
          <w:color w:val="000000" w:themeColor="text1"/>
          <w:sz w:val="28"/>
          <w:szCs w:val="28"/>
          <w:lang w:val="ru-RU"/>
        </w:rPr>
        <w:t xml:space="preserve">5 та </w:t>
      </w:r>
      <w:r w:rsidRPr="000F02C6">
        <w:rPr>
          <w:rFonts w:ascii="Times New Roman" w:eastAsia="Times New Roman" w:hAnsi="Times New Roman" w:cs="Times New Roman"/>
          <w:color w:val="000000" w:themeColor="text1"/>
          <w:sz w:val="28"/>
          <w:szCs w:val="28"/>
        </w:rPr>
        <w:t>Dx</w:t>
      </w:r>
      <w:r w:rsidRPr="000F02C6">
        <w:rPr>
          <w:rFonts w:ascii="Times New Roman" w:eastAsia="Times New Roman" w:hAnsi="Times New Roman" w:cs="Times New Roman"/>
          <w:color w:val="000000" w:themeColor="text1"/>
          <w:sz w:val="28"/>
          <w:szCs w:val="28"/>
          <w:lang w:val="ru-RU"/>
        </w:rPr>
        <w:t>2. Отриманий результат свідчить про адекватність та ефективність використання даної методики.</w:t>
      </w:r>
    </w:p>
    <w:p w:rsidR="009B0215" w:rsidRPr="00B3096B" w:rsidRDefault="009B0215" w:rsidP="003A6B8B">
      <w:pPr>
        <w:spacing w:before="240" w:line="360" w:lineRule="auto"/>
        <w:jc w:val="both"/>
        <w:rPr>
          <w:rFonts w:ascii="Times New Roman" w:eastAsia="Times New Roman" w:hAnsi="Times New Roman" w:cs="Times New Roman"/>
          <w:color w:val="000000" w:themeColor="text1"/>
          <w:sz w:val="28"/>
          <w:szCs w:val="28"/>
          <w:lang w:val="ru-RU"/>
        </w:rPr>
      </w:pPr>
    </w:p>
    <w:p w:rsidR="009B0215" w:rsidRPr="00B3096B" w:rsidRDefault="009B0215" w:rsidP="003A6B8B">
      <w:pPr>
        <w:spacing w:line="360" w:lineRule="auto"/>
        <w:jc w:val="both"/>
        <w:rPr>
          <w:rFonts w:ascii="Times New Roman" w:eastAsia="Times New Roman" w:hAnsi="Times New Roman" w:cs="Times New Roman"/>
          <w:color w:val="000000" w:themeColor="text1"/>
          <w:sz w:val="28"/>
          <w:szCs w:val="28"/>
          <w:lang w:val="ru-RU"/>
        </w:rPr>
      </w:pPr>
    </w:p>
    <w:p w:rsidR="009B0215" w:rsidRPr="00B3096B" w:rsidRDefault="003D6A20" w:rsidP="003A6B8B">
      <w:pPr>
        <w:spacing w:line="360" w:lineRule="auto"/>
        <w:jc w:val="center"/>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noProof/>
          <w:color w:val="000000" w:themeColor="text1"/>
          <w:sz w:val="28"/>
          <w:szCs w:val="28"/>
          <w:lang w:val="ru-RU" w:eastAsia="ru-RU"/>
        </w:rPr>
        <w:lastRenderedPageBreak/>
        <w:drawing>
          <wp:inline distT="114300" distB="114300" distL="114300" distR="114300" wp14:anchorId="3ED45951" wp14:editId="737343E0">
            <wp:extent cx="5972175" cy="3638550"/>
            <wp:effectExtent l="0" t="0" r="9525" b="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2"/>
                    <a:srcRect/>
                    <a:stretch>
                      <a:fillRect/>
                    </a:stretch>
                  </pic:blipFill>
                  <pic:spPr>
                    <a:xfrm>
                      <a:off x="0" y="0"/>
                      <a:ext cx="5972175" cy="3638550"/>
                    </a:xfrm>
                    <a:prstGeom prst="rect">
                      <a:avLst/>
                    </a:prstGeom>
                    <a:ln/>
                  </pic:spPr>
                </pic:pic>
              </a:graphicData>
            </a:graphic>
          </wp:inline>
        </w:drawing>
      </w:r>
    </w:p>
    <w:p w:rsidR="00246789" w:rsidRPr="00B3096B" w:rsidRDefault="00246789" w:rsidP="00AD6160">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Рис.</w:t>
      </w:r>
      <w:r w:rsidR="003D6A20" w:rsidRPr="00B3096B">
        <w:rPr>
          <w:rFonts w:ascii="Times New Roman" w:eastAsia="Times New Roman" w:hAnsi="Times New Roman" w:cs="Times New Roman"/>
          <w:color w:val="000000" w:themeColor="text1"/>
          <w:sz w:val="28"/>
          <w:szCs w:val="28"/>
          <w:lang w:val="ru-RU"/>
        </w:rPr>
        <w:t xml:space="preserve"> 3.3 Електрофореграма продуктів ампліфікації ДНК алеля </w:t>
      </w:r>
      <w:r w:rsidR="003D6A20" w:rsidRPr="00B3096B">
        <w:rPr>
          <w:rFonts w:ascii="Times New Roman" w:eastAsia="Times New Roman" w:hAnsi="Times New Roman" w:cs="Times New Roman"/>
          <w:i/>
          <w:color w:val="000000" w:themeColor="text1"/>
          <w:sz w:val="28"/>
          <w:szCs w:val="28"/>
        </w:rPr>
        <w:t>Glu</w:t>
      </w:r>
      <w:r w:rsidR="003D6A20" w:rsidRPr="00B3096B">
        <w:rPr>
          <w:rFonts w:ascii="Times New Roman" w:eastAsia="Times New Roman" w:hAnsi="Times New Roman" w:cs="Times New Roman"/>
          <w:i/>
          <w:color w:val="000000" w:themeColor="text1"/>
          <w:sz w:val="28"/>
          <w:szCs w:val="28"/>
          <w:lang w:val="ru-RU"/>
        </w:rPr>
        <w:t>-</w:t>
      </w:r>
      <w:r w:rsidR="003D6A20" w:rsidRPr="00B3096B">
        <w:rPr>
          <w:rFonts w:ascii="Times New Roman" w:eastAsia="Times New Roman" w:hAnsi="Times New Roman" w:cs="Times New Roman"/>
          <w:i/>
          <w:color w:val="000000" w:themeColor="text1"/>
          <w:sz w:val="28"/>
          <w:szCs w:val="28"/>
        </w:rPr>
        <w:t>D</w:t>
      </w:r>
      <w:r w:rsidR="003D6A20" w:rsidRPr="00B3096B">
        <w:rPr>
          <w:rFonts w:ascii="Times New Roman" w:eastAsia="Times New Roman" w:hAnsi="Times New Roman" w:cs="Times New Roman"/>
          <w:i/>
          <w:color w:val="000000" w:themeColor="text1"/>
          <w:sz w:val="28"/>
          <w:szCs w:val="28"/>
          <w:lang w:val="ru-RU"/>
        </w:rPr>
        <w:t>1</w:t>
      </w:r>
      <w:r w:rsidR="003D6A20" w:rsidRPr="00B3096B">
        <w:rPr>
          <w:rFonts w:ascii="Times New Roman" w:eastAsia="Times New Roman" w:hAnsi="Times New Roman" w:cs="Times New Roman"/>
          <w:color w:val="000000" w:themeColor="text1"/>
          <w:sz w:val="28"/>
          <w:szCs w:val="28"/>
          <w:lang w:val="ru-RU"/>
        </w:rPr>
        <w:t xml:space="preserve">. Склад електрофореграми: М – маркер молекулярної маси, Н – негативний контроль, коли не відбувалося додавання ДНК у ході ПЛР реакції, К1 – контрольний зразок з ампліконом 299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xml:space="preserve">, К2 – контрольний зразок з ампліконом 281 </w:t>
      </w:r>
      <w:r w:rsidR="00145C32">
        <w:rPr>
          <w:rFonts w:ascii="Times New Roman" w:eastAsia="Times New Roman" w:hAnsi="Times New Roman" w:cs="Times New Roman"/>
          <w:color w:val="000000" w:themeColor="text1"/>
          <w:sz w:val="28"/>
          <w:szCs w:val="28"/>
          <w:lang w:val="ru-RU"/>
        </w:rPr>
        <w:t>п.н.</w:t>
      </w:r>
      <w:r w:rsidR="003D6A20" w:rsidRPr="00B3096B">
        <w:rPr>
          <w:rFonts w:ascii="Times New Roman" w:eastAsia="Times New Roman" w:hAnsi="Times New Roman" w:cs="Times New Roman"/>
          <w:color w:val="000000" w:themeColor="text1"/>
          <w:sz w:val="28"/>
          <w:szCs w:val="28"/>
          <w:lang w:val="ru-RU"/>
        </w:rPr>
        <w:t>, № 1-24 номера зразків ДНК синтетичних сортів пшениці.</w:t>
      </w:r>
    </w:p>
    <w:p w:rsidR="00AD6160" w:rsidRPr="00B3096B" w:rsidRDefault="00AD6160" w:rsidP="00AD6160">
      <w:pPr>
        <w:spacing w:line="360" w:lineRule="auto"/>
        <w:jc w:val="center"/>
        <w:rPr>
          <w:rFonts w:ascii="Times New Roman" w:eastAsia="Times New Roman" w:hAnsi="Times New Roman" w:cs="Times New Roman"/>
          <w:color w:val="000000" w:themeColor="text1"/>
          <w:sz w:val="28"/>
          <w:szCs w:val="28"/>
          <w:lang w:val="ru-RU"/>
        </w:rPr>
      </w:pPr>
    </w:p>
    <w:p w:rsidR="009B0215" w:rsidRPr="00B3096B" w:rsidRDefault="00AD6160" w:rsidP="00AD6160">
      <w:pPr>
        <w:pStyle w:val="1"/>
        <w:spacing w:before="0" w:line="360" w:lineRule="auto"/>
        <w:rPr>
          <w:rFonts w:cs="Times New Roman"/>
          <w:szCs w:val="28"/>
          <w:lang w:val="ru-RU"/>
        </w:rPr>
      </w:pPr>
      <w:bookmarkStart w:id="25" w:name="_Toc58689117"/>
      <w:r w:rsidRPr="00B3096B">
        <w:rPr>
          <w:rFonts w:cs="Times New Roman"/>
          <w:szCs w:val="28"/>
          <w:lang w:val="ru-RU"/>
        </w:rPr>
        <w:t>3.4</w:t>
      </w:r>
      <w:r w:rsidR="003D6A20" w:rsidRPr="00B3096B">
        <w:rPr>
          <w:rFonts w:cs="Times New Roman"/>
          <w:szCs w:val="28"/>
          <w:lang w:val="ru-RU"/>
        </w:rPr>
        <w:t xml:space="preserve"> Узагальнення отриманих даних генотипування</w:t>
      </w:r>
      <w:bookmarkEnd w:id="25"/>
    </w:p>
    <w:p w:rsidR="009B0215" w:rsidRPr="00B3096B" w:rsidRDefault="003D6A20" w:rsidP="00AD6160">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Отриманий під час генотипування</w:t>
      </w:r>
      <w:r w:rsidR="00AD6160" w:rsidRPr="00B3096B">
        <w:rPr>
          <w:rFonts w:ascii="Times New Roman" w:eastAsia="Times New Roman" w:hAnsi="Times New Roman" w:cs="Times New Roman"/>
          <w:color w:val="000000" w:themeColor="text1"/>
          <w:sz w:val="28"/>
          <w:szCs w:val="28"/>
          <w:lang w:val="ru-RU"/>
        </w:rPr>
        <w:t xml:space="preserve"> 24 сортів синтетичної пшениці </w:t>
      </w:r>
      <w:r w:rsidRPr="00B3096B">
        <w:rPr>
          <w:rFonts w:ascii="Times New Roman" w:eastAsia="Times New Roman" w:hAnsi="Times New Roman" w:cs="Times New Roman"/>
          <w:color w:val="000000" w:themeColor="text1"/>
          <w:sz w:val="28"/>
          <w:szCs w:val="28"/>
          <w:lang w:val="ru-RU"/>
        </w:rPr>
        <w:t>алельний склад генів високомолекулярних глютинінів представлений в уза</w:t>
      </w:r>
      <w:r w:rsidR="00AD6160" w:rsidRPr="00B3096B">
        <w:rPr>
          <w:rFonts w:ascii="Times New Roman" w:eastAsia="Times New Roman" w:hAnsi="Times New Roman" w:cs="Times New Roman"/>
          <w:color w:val="000000" w:themeColor="text1"/>
          <w:sz w:val="28"/>
          <w:szCs w:val="28"/>
          <w:lang w:val="ru-RU"/>
        </w:rPr>
        <w:t>гальненому вигляді в таблиці 3.1</w:t>
      </w:r>
      <w:r w:rsidRPr="00B3096B">
        <w:rPr>
          <w:rFonts w:ascii="Times New Roman" w:eastAsia="Times New Roman" w:hAnsi="Times New Roman" w:cs="Times New Roman"/>
          <w:color w:val="000000" w:themeColor="text1"/>
          <w:sz w:val="28"/>
          <w:szCs w:val="28"/>
          <w:lang w:val="ru-RU"/>
        </w:rPr>
        <w:t xml:space="preserve">. </w:t>
      </w:r>
    </w:p>
    <w:p w:rsidR="000F02C6" w:rsidRPr="00B3096B" w:rsidRDefault="00AD6160" w:rsidP="00471C95">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Для опрацювання отриманих результатів було використано шкалу, розроблену П. Пейн</w:t>
      </w:r>
      <w:r w:rsidR="000F02C6">
        <w:rPr>
          <w:rFonts w:ascii="Times New Roman" w:eastAsia="Times New Roman" w:hAnsi="Times New Roman" w:cs="Times New Roman"/>
          <w:color w:val="000000" w:themeColor="text1"/>
          <w:sz w:val="28"/>
          <w:szCs w:val="28"/>
          <w:lang w:val="ru-RU"/>
        </w:rPr>
        <w:t>ман</w:t>
      </w:r>
      <w:r w:rsidRPr="00B3096B">
        <w:rPr>
          <w:rFonts w:ascii="Times New Roman" w:eastAsia="Times New Roman" w:hAnsi="Times New Roman" w:cs="Times New Roman"/>
          <w:color w:val="000000" w:themeColor="text1"/>
          <w:sz w:val="28"/>
          <w:szCs w:val="28"/>
          <w:lang w:val="ru-RU"/>
        </w:rPr>
        <w:t>ом. В її основі лежить позитивний зв’язок якості борошна та генетичн</w:t>
      </w:r>
      <w:r w:rsidR="000F02C6">
        <w:rPr>
          <w:rFonts w:ascii="Times New Roman" w:eastAsia="Times New Roman" w:hAnsi="Times New Roman" w:cs="Times New Roman"/>
          <w:color w:val="000000" w:themeColor="text1"/>
          <w:sz w:val="28"/>
          <w:szCs w:val="28"/>
          <w:lang w:val="ru-RU"/>
        </w:rPr>
        <w:t>ого</w:t>
      </w:r>
      <w:r w:rsidRPr="00B3096B">
        <w:rPr>
          <w:rFonts w:ascii="Times New Roman" w:eastAsia="Times New Roman" w:hAnsi="Times New Roman" w:cs="Times New Roman"/>
          <w:color w:val="000000" w:themeColor="text1"/>
          <w:sz w:val="28"/>
          <w:szCs w:val="28"/>
          <w:lang w:val="ru-RU"/>
        </w:rPr>
        <w:t xml:space="preserve"> різноманіття високомолекулярних глютенінів</w:t>
      </w:r>
      <w:r w:rsidR="000F02C6">
        <w:rPr>
          <w:rFonts w:ascii="Times New Roman" w:eastAsia="Times New Roman" w:hAnsi="Times New Roman" w:cs="Times New Roman"/>
          <w:color w:val="000000" w:themeColor="text1"/>
          <w:sz w:val="28"/>
          <w:szCs w:val="28"/>
          <w:lang w:val="ru-RU"/>
        </w:rPr>
        <w:t>. За даною шкалою</w:t>
      </w:r>
      <w:r w:rsidRPr="00B3096B">
        <w:rPr>
          <w:rFonts w:ascii="Times New Roman" w:eastAsia="Times New Roman" w:hAnsi="Times New Roman" w:cs="Times New Roman"/>
          <w:color w:val="000000" w:themeColor="text1"/>
          <w:sz w:val="28"/>
          <w:szCs w:val="28"/>
          <w:lang w:val="ru-RU"/>
        </w:rPr>
        <w:t xml:space="preserve"> кожному алелю </w:t>
      </w:r>
      <w:r w:rsidR="000F02C6">
        <w:rPr>
          <w:rFonts w:ascii="Times New Roman" w:eastAsia="Times New Roman" w:hAnsi="Times New Roman" w:cs="Times New Roman"/>
          <w:color w:val="000000" w:themeColor="text1"/>
          <w:sz w:val="28"/>
          <w:szCs w:val="28"/>
          <w:lang w:val="ru-RU"/>
        </w:rPr>
        <w:t>відповідає</w:t>
      </w:r>
      <w:r w:rsidRPr="00B3096B">
        <w:rPr>
          <w:rFonts w:ascii="Times New Roman" w:eastAsia="Times New Roman" w:hAnsi="Times New Roman" w:cs="Times New Roman"/>
          <w:color w:val="000000" w:themeColor="text1"/>
          <w:sz w:val="28"/>
          <w:szCs w:val="28"/>
          <w:lang w:val="ru-RU"/>
        </w:rPr>
        <w:t xml:space="preserve"> свій індекс якості</w:t>
      </w:r>
      <w:r w:rsidR="00850CE1">
        <w:rPr>
          <w:rFonts w:ascii="Times New Roman" w:eastAsia="Times New Roman" w:hAnsi="Times New Roman" w:cs="Times New Roman"/>
          <w:color w:val="000000" w:themeColor="text1"/>
          <w:sz w:val="28"/>
          <w:szCs w:val="28"/>
          <w:lang w:val="ru-RU"/>
        </w:rPr>
        <w:t xml:space="preserve">. Індекс якості, властивий кожному </w:t>
      </w:r>
      <w:r w:rsidR="00471C95">
        <w:rPr>
          <w:rFonts w:ascii="Times New Roman" w:eastAsia="Times New Roman" w:hAnsi="Times New Roman" w:cs="Times New Roman"/>
          <w:color w:val="000000" w:themeColor="text1"/>
          <w:sz w:val="28"/>
          <w:szCs w:val="28"/>
          <w:lang w:val="ru-RU"/>
        </w:rPr>
        <w:t>алелю</w:t>
      </w:r>
      <w:r w:rsidR="00850CE1">
        <w:rPr>
          <w:rFonts w:ascii="Times New Roman" w:eastAsia="Times New Roman" w:hAnsi="Times New Roman" w:cs="Times New Roman"/>
          <w:color w:val="000000" w:themeColor="text1"/>
          <w:sz w:val="28"/>
          <w:szCs w:val="28"/>
          <w:lang w:val="ru-RU"/>
        </w:rPr>
        <w:t xml:space="preserve"> </w:t>
      </w:r>
      <w:r w:rsidR="00471C95">
        <w:rPr>
          <w:rFonts w:ascii="Times New Roman" w:eastAsia="Times New Roman" w:hAnsi="Times New Roman" w:cs="Times New Roman"/>
          <w:color w:val="000000" w:themeColor="text1"/>
          <w:sz w:val="28"/>
          <w:szCs w:val="28"/>
          <w:lang w:val="ru-RU"/>
        </w:rPr>
        <w:t>представлений у таблиці 3.2.</w:t>
      </w:r>
    </w:p>
    <w:p w:rsidR="009B0215" w:rsidRPr="00B3096B" w:rsidRDefault="00AD6160" w:rsidP="00AD6160">
      <w:pPr>
        <w:spacing w:before="240"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lastRenderedPageBreak/>
        <w:t>Таблиця 3.1 -</w:t>
      </w:r>
      <w:r w:rsidR="003D6A20" w:rsidRPr="00B3096B">
        <w:rPr>
          <w:rFonts w:ascii="Times New Roman" w:eastAsia="Times New Roman" w:hAnsi="Times New Roman" w:cs="Times New Roman"/>
          <w:color w:val="000000" w:themeColor="text1"/>
          <w:sz w:val="28"/>
          <w:szCs w:val="28"/>
          <w:lang w:val="ru-RU"/>
        </w:rPr>
        <w:t xml:space="preserve"> Генотипи синтетичних ліній </w:t>
      </w:r>
      <w:r w:rsidRPr="00B3096B">
        <w:rPr>
          <w:rFonts w:ascii="Times New Roman" w:eastAsia="Times New Roman" w:hAnsi="Times New Roman" w:cs="Times New Roman"/>
          <w:color w:val="000000" w:themeColor="text1"/>
          <w:sz w:val="28"/>
          <w:szCs w:val="28"/>
          <w:lang w:val="ru-RU"/>
        </w:rPr>
        <w:t xml:space="preserve">пшениці, що були зібрані у ході </w:t>
      </w:r>
      <w:r w:rsidR="003D6A20" w:rsidRPr="00B3096B">
        <w:rPr>
          <w:rFonts w:ascii="Times New Roman" w:eastAsia="Times New Roman" w:hAnsi="Times New Roman" w:cs="Times New Roman"/>
          <w:color w:val="000000" w:themeColor="text1"/>
          <w:sz w:val="28"/>
          <w:szCs w:val="28"/>
          <w:lang w:val="ru-RU"/>
        </w:rPr>
        <w:t>дослідження</w:t>
      </w:r>
    </w:p>
    <w:p w:rsidR="009B0215" w:rsidRPr="00B3096B" w:rsidRDefault="009B0215" w:rsidP="003A6B8B">
      <w:pPr>
        <w:spacing w:line="14" w:lineRule="auto"/>
        <w:ind w:right="-720"/>
        <w:rPr>
          <w:rFonts w:ascii="Times New Roman" w:eastAsia="Times New Roman" w:hAnsi="Times New Roman" w:cs="Times New Roman"/>
          <w:color w:val="000000" w:themeColor="text1"/>
          <w:sz w:val="28"/>
          <w:szCs w:val="28"/>
          <w:lang w:val="ru-RU"/>
        </w:rPr>
      </w:pPr>
    </w:p>
    <w:tbl>
      <w:tblPr>
        <w:tblW w:w="7813" w:type="dxa"/>
        <w:tblLook w:val="04A0" w:firstRow="1" w:lastRow="0" w:firstColumn="1" w:lastColumn="0" w:noHBand="0" w:noVBand="1"/>
      </w:tblPr>
      <w:tblGrid>
        <w:gridCol w:w="529"/>
        <w:gridCol w:w="1727"/>
        <w:gridCol w:w="1304"/>
        <w:gridCol w:w="1105"/>
        <w:gridCol w:w="1447"/>
        <w:gridCol w:w="1701"/>
      </w:tblGrid>
      <w:tr w:rsidR="008E06B4" w:rsidRPr="00B3096B" w:rsidTr="008E06B4">
        <w:trPr>
          <w:trHeight w:val="483"/>
        </w:trPr>
        <w:tc>
          <w:tcPr>
            <w:tcW w:w="529" w:type="dxa"/>
            <w:vMerge w:val="restart"/>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w:t>
            </w:r>
          </w:p>
        </w:tc>
        <w:tc>
          <w:tcPr>
            <w:tcW w:w="1727" w:type="dxa"/>
            <w:vMerge w:val="restart"/>
            <w:tcBorders>
              <w:top w:val="single" w:sz="4" w:space="0" w:color="auto"/>
              <w:left w:val="single" w:sz="4" w:space="0" w:color="auto"/>
              <w:bottom w:val="single" w:sz="4" w:space="0" w:color="auto"/>
              <w:right w:val="single" w:sz="4" w:space="0" w:color="auto"/>
            </w:tcBorders>
            <w:noWrap/>
            <w:vAlign w:val="center"/>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ru-RU" w:eastAsia="ru-RU"/>
              </w:rPr>
              <w:t>Походження</w:t>
            </w:r>
          </w:p>
        </w:tc>
        <w:tc>
          <w:tcPr>
            <w:tcW w:w="130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Glu-A1</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Glu-B1al</w:t>
            </w:r>
          </w:p>
        </w:tc>
        <w:tc>
          <w:tcPr>
            <w:tcW w:w="144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Glu-D1</w:t>
            </w:r>
          </w:p>
        </w:tc>
        <w:tc>
          <w:tcPr>
            <w:tcW w:w="1701" w:type="dxa"/>
            <w:vMerge w:val="restart"/>
            <w:tcBorders>
              <w:top w:val="single" w:sz="4" w:space="0" w:color="auto"/>
              <w:left w:val="single" w:sz="4" w:space="0" w:color="auto"/>
              <w:right w:val="single" w:sz="4" w:space="0" w:color="auto"/>
            </w:tcBorders>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Індекс якості</w:t>
            </w:r>
          </w:p>
        </w:tc>
      </w:tr>
      <w:tr w:rsidR="008E06B4" w:rsidRPr="00B3096B" w:rsidTr="008E06B4">
        <w:trPr>
          <w:trHeight w:val="48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p>
        </w:tc>
        <w:tc>
          <w:tcPr>
            <w:tcW w:w="130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E06B4" w:rsidRPr="008E06B4" w:rsidRDefault="008E06B4" w:rsidP="00166B4D">
            <w:pPr>
              <w:spacing w:line="360" w:lineRule="auto"/>
              <w:jc w:val="center"/>
              <w:rPr>
                <w:rFonts w:ascii="Times New Roman" w:eastAsia="Times New Roman" w:hAnsi="Times New Roman" w:cs="Times New Roman"/>
                <w:i/>
                <w:iCs/>
                <w:color w:val="000000" w:themeColor="text1"/>
                <w:sz w:val="28"/>
                <w:szCs w:val="28"/>
                <w:lang w:val="uk-UA" w:eastAsia="ru-RU"/>
              </w:rPr>
            </w:pPr>
          </w:p>
        </w:tc>
        <w:tc>
          <w:tcPr>
            <w:tcW w:w="110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E06B4" w:rsidRPr="008E06B4" w:rsidRDefault="008E06B4" w:rsidP="00166B4D">
            <w:pPr>
              <w:spacing w:line="360" w:lineRule="auto"/>
              <w:jc w:val="center"/>
              <w:rPr>
                <w:rFonts w:ascii="Times New Roman" w:eastAsia="Times New Roman" w:hAnsi="Times New Roman" w:cs="Times New Roman"/>
                <w:i/>
                <w:iCs/>
                <w:color w:val="000000" w:themeColor="text1"/>
                <w:sz w:val="28"/>
                <w:szCs w:val="28"/>
                <w:lang w:val="uk-UA" w:eastAsia="ru-RU"/>
              </w:rPr>
            </w:pPr>
          </w:p>
        </w:tc>
        <w:tc>
          <w:tcPr>
            <w:tcW w:w="14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E06B4" w:rsidRPr="008E06B4" w:rsidRDefault="008E06B4" w:rsidP="00166B4D">
            <w:pPr>
              <w:spacing w:line="360" w:lineRule="auto"/>
              <w:jc w:val="center"/>
              <w:rPr>
                <w:rFonts w:ascii="Times New Roman" w:eastAsia="Times New Roman" w:hAnsi="Times New Roman" w:cs="Times New Roman"/>
                <w:i/>
                <w:iCs/>
                <w:color w:val="000000" w:themeColor="text1"/>
                <w:sz w:val="28"/>
                <w:szCs w:val="28"/>
                <w:lang w:val="uk-UA" w:eastAsia="ru-RU"/>
              </w:rPr>
            </w:pPr>
          </w:p>
        </w:tc>
        <w:tc>
          <w:tcPr>
            <w:tcW w:w="1701" w:type="dxa"/>
            <w:vMerge/>
            <w:tcBorders>
              <w:left w:val="single" w:sz="4" w:space="0" w:color="auto"/>
              <w:bottom w:val="single" w:sz="4" w:space="0" w:color="auto"/>
              <w:right w:val="single" w:sz="4" w:space="0" w:color="auto"/>
            </w:tcBorders>
          </w:tcPr>
          <w:p w:rsidR="008E06B4" w:rsidRPr="008E06B4" w:rsidRDefault="008E06B4" w:rsidP="00166B4D">
            <w:pPr>
              <w:spacing w:line="360" w:lineRule="auto"/>
              <w:jc w:val="center"/>
              <w:rPr>
                <w:rFonts w:ascii="Times New Roman" w:eastAsia="Times New Roman" w:hAnsi="Times New Roman" w:cs="Times New Roman"/>
                <w:i/>
                <w:iCs/>
                <w:color w:val="000000" w:themeColor="text1"/>
                <w:sz w:val="28"/>
                <w:szCs w:val="28"/>
                <w:lang w:val="uk-UA" w:eastAsia="ru-RU"/>
              </w:rPr>
            </w:pP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2</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2</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а/d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6</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3</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3</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7</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4</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4</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5</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5</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6</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6</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7</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7</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8</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8</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Al</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9</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9</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9</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6</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10</w:t>
            </w:r>
          </w:p>
        </w:tc>
        <w:tc>
          <w:tcPr>
            <w:tcW w:w="1727" w:type="dxa"/>
            <w:tcBorders>
              <w:top w:val="single" w:sz="4" w:space="0" w:color="auto"/>
              <w:left w:val="single" w:sz="4" w:space="0" w:color="auto"/>
              <w:bottom w:val="single" w:sz="4" w:space="0" w:color="auto"/>
              <w:right w:val="single" w:sz="4" w:space="0" w:color="auto"/>
            </w:tcBorders>
            <w:noWrap/>
            <w:vAlign w:val="center"/>
            <w:hideMark/>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eastAsia="ru-RU"/>
              </w:rPr>
              <w:t>IWWIP (</w:t>
            </w:r>
            <w:r w:rsidRPr="00B3096B">
              <w:rPr>
                <w:rFonts w:ascii="Times New Roman" w:eastAsia="Times New Roman" w:hAnsi="Times New Roman" w:cs="Times New Roman"/>
                <w:color w:val="000000" w:themeColor="text1"/>
                <w:sz w:val="28"/>
                <w:szCs w:val="28"/>
                <w:lang w:val="uk-UA" w:eastAsia="ru-RU"/>
              </w:rPr>
              <w:t>10</w:t>
            </w:r>
            <w:r w:rsidRPr="00B3096B">
              <w:rPr>
                <w:rFonts w:ascii="Times New Roman" w:eastAsia="Times New Roman" w:hAnsi="Times New Roman" w:cs="Times New Roman"/>
                <w:color w:val="000000" w:themeColor="text1"/>
                <w:sz w:val="28"/>
                <w:szCs w:val="28"/>
                <w:lang w:eastAsia="ru-RU"/>
              </w:rPr>
              <w:t>)</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6</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11</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12</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(12)</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13</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(13)</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14</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4</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15</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(15)</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16</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(16)</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7</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17</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(17)</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18</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(18)</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7</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19</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(19)</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20</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(20)</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21</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(21)</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22</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(22)</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b</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8E06B4" w:rsidRDefault="008E06B4" w:rsidP="00166B4D">
            <w:pPr>
              <w:spacing w:line="360" w:lineRule="auto"/>
              <w:jc w:val="center"/>
              <w:rPr>
                <w:rFonts w:ascii="Times New Roman" w:eastAsia="Times New Roman" w:hAnsi="Times New Roman" w:cs="Times New Roman"/>
                <w:color w:val="000000" w:themeColor="text1"/>
                <w:sz w:val="28"/>
                <w:szCs w:val="28"/>
                <w:lang w:val="uk-UA" w:eastAsia="ru-RU"/>
              </w:rPr>
            </w:pPr>
            <w:r w:rsidRPr="008E06B4">
              <w:rPr>
                <w:rFonts w:ascii="Times New Roman" w:eastAsia="Times New Roman" w:hAnsi="Times New Roman" w:cs="Times New Roman"/>
                <w:color w:val="000000" w:themeColor="text1"/>
                <w:sz w:val="28"/>
                <w:szCs w:val="28"/>
                <w:lang w:val="uk-UA" w:eastAsia="ru-RU"/>
              </w:rPr>
              <w:t>5</w:t>
            </w:r>
          </w:p>
        </w:tc>
      </w:tr>
    </w:tbl>
    <w:p w:rsidR="00AD6160" w:rsidRPr="00B3096B" w:rsidRDefault="00AD6160" w:rsidP="00166B4D">
      <w:pPr>
        <w:spacing w:line="360" w:lineRule="auto"/>
        <w:jc w:val="center"/>
        <w:rPr>
          <w:rFonts w:ascii="Times New Roman" w:eastAsia="Times New Roman" w:hAnsi="Times New Roman" w:cs="Times New Roman"/>
          <w:color w:val="000000" w:themeColor="text1"/>
          <w:sz w:val="28"/>
          <w:szCs w:val="28"/>
          <w:lang w:val="uk-UA" w:eastAsia="ru-RU"/>
        </w:rPr>
        <w:sectPr w:rsidR="00AD6160" w:rsidRPr="00B3096B" w:rsidSect="00AD72AA">
          <w:footerReference w:type="default" r:id="rId23"/>
          <w:pgSz w:w="12240" w:h="15840"/>
          <w:pgMar w:top="993" w:right="567" w:bottom="1134" w:left="1134" w:header="720" w:footer="720" w:gutter="0"/>
          <w:pgNumType w:start="1"/>
          <w:cols w:space="720"/>
          <w:titlePg/>
          <w:docGrid w:linePitch="299"/>
        </w:sectPr>
      </w:pPr>
    </w:p>
    <w:tbl>
      <w:tblPr>
        <w:tblpPr w:leftFromText="180" w:rightFromText="180" w:horzAnchor="margin" w:tblpY="600"/>
        <w:tblW w:w="7813" w:type="dxa"/>
        <w:tblLook w:val="04A0" w:firstRow="1" w:lastRow="0" w:firstColumn="1" w:lastColumn="0" w:noHBand="0" w:noVBand="1"/>
      </w:tblPr>
      <w:tblGrid>
        <w:gridCol w:w="529"/>
        <w:gridCol w:w="1727"/>
        <w:gridCol w:w="1304"/>
        <w:gridCol w:w="1105"/>
        <w:gridCol w:w="1447"/>
        <w:gridCol w:w="1701"/>
      </w:tblGrid>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lastRenderedPageBreak/>
              <w:t>23</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(23)</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6</w:t>
            </w:r>
          </w:p>
        </w:tc>
      </w:tr>
      <w:tr w:rsidR="008E06B4" w:rsidRPr="00B3096B" w:rsidTr="008E06B4">
        <w:trPr>
          <w:trHeight w:val="315"/>
        </w:trPr>
        <w:tc>
          <w:tcPr>
            <w:tcW w:w="529" w:type="dxa"/>
            <w:tcBorders>
              <w:top w:val="single" w:sz="4" w:space="0" w:color="auto"/>
              <w:left w:val="single" w:sz="4" w:space="0" w:color="auto"/>
              <w:bottom w:val="single" w:sz="4" w:space="0" w:color="auto"/>
              <w:right w:val="single" w:sz="4" w:space="0" w:color="auto"/>
            </w:tcBorders>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24</w:t>
            </w:r>
          </w:p>
        </w:tc>
        <w:tc>
          <w:tcPr>
            <w:tcW w:w="1727" w:type="dxa"/>
            <w:tcBorders>
              <w:top w:val="single" w:sz="4" w:space="0" w:color="auto"/>
              <w:left w:val="single" w:sz="4" w:space="0" w:color="auto"/>
              <w:bottom w:val="single" w:sz="4" w:space="0" w:color="auto"/>
              <w:right w:val="single" w:sz="4" w:space="0" w:color="auto"/>
            </w:tcBorders>
            <w:noWrap/>
            <w:vAlign w:val="center"/>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IWWIP (24)</w:t>
            </w:r>
          </w:p>
        </w:tc>
        <w:tc>
          <w:tcPr>
            <w:tcW w:w="130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a/c</w:t>
            </w:r>
          </w:p>
        </w:tc>
        <w:tc>
          <w:tcPr>
            <w:tcW w:w="110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w:t>
            </w:r>
          </w:p>
        </w:tc>
        <w:tc>
          <w:tcPr>
            <w:tcW w:w="14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E06B4" w:rsidRPr="00B3096B" w:rsidRDefault="008E06B4" w:rsidP="00AD6160">
            <w:pPr>
              <w:spacing w:line="360" w:lineRule="auto"/>
              <w:jc w:val="center"/>
              <w:rPr>
                <w:rFonts w:ascii="Times New Roman" w:eastAsia="Times New Roman" w:hAnsi="Times New Roman" w:cs="Times New Roman"/>
                <w:color w:val="000000" w:themeColor="text1"/>
                <w:sz w:val="28"/>
                <w:szCs w:val="28"/>
                <w:lang w:val="uk-UA" w:eastAsia="ru-RU"/>
              </w:rPr>
            </w:pPr>
            <w:r w:rsidRPr="00B3096B">
              <w:rPr>
                <w:rFonts w:ascii="Times New Roman" w:eastAsia="Times New Roman" w:hAnsi="Times New Roman" w:cs="Times New Roman"/>
                <w:color w:val="000000" w:themeColor="text1"/>
                <w:sz w:val="28"/>
                <w:szCs w:val="28"/>
                <w:lang w:val="uk-UA" w:eastAsia="ru-RU"/>
              </w:rPr>
              <w:t>4</w:t>
            </w:r>
          </w:p>
        </w:tc>
      </w:tr>
    </w:tbl>
    <w:p w:rsidR="009B0215" w:rsidRPr="00B3096B" w:rsidRDefault="00AD6160" w:rsidP="00AD6160">
      <w:pPr>
        <w:spacing w:line="360" w:lineRule="auto"/>
        <w:rPr>
          <w:rFonts w:ascii="Times New Roman" w:eastAsia="Calibri" w:hAnsi="Times New Roman" w:cs="Times New Roman"/>
          <w:color w:val="000000" w:themeColor="text1"/>
          <w:sz w:val="28"/>
          <w:szCs w:val="28"/>
          <w:lang w:val="uk-UA"/>
        </w:rPr>
      </w:pPr>
      <w:r w:rsidRPr="00B3096B">
        <w:rPr>
          <w:rFonts w:ascii="Times New Roman" w:eastAsia="Calibri" w:hAnsi="Times New Roman" w:cs="Times New Roman"/>
          <w:color w:val="000000" w:themeColor="text1"/>
          <w:sz w:val="28"/>
          <w:szCs w:val="28"/>
          <w:lang w:val="uk-UA"/>
        </w:rPr>
        <w:t>Продовження таблиці 3.1.</w:t>
      </w:r>
    </w:p>
    <w:p w:rsidR="00AD6160" w:rsidRPr="00B3096B" w:rsidRDefault="00AD6160" w:rsidP="00AD6160">
      <w:pPr>
        <w:spacing w:line="360" w:lineRule="auto"/>
        <w:jc w:val="center"/>
        <w:rPr>
          <w:rFonts w:ascii="Times New Roman" w:eastAsia="Times New Roman" w:hAnsi="Times New Roman" w:cs="Times New Roman"/>
          <w:color w:val="000000" w:themeColor="text1"/>
          <w:sz w:val="28"/>
          <w:szCs w:val="28"/>
          <w:lang w:val="ru-RU"/>
        </w:rPr>
      </w:pPr>
    </w:p>
    <w:p w:rsidR="008E06B4" w:rsidRDefault="008E06B4" w:rsidP="00AD6160">
      <w:pPr>
        <w:spacing w:line="360" w:lineRule="auto"/>
        <w:jc w:val="center"/>
        <w:rPr>
          <w:rFonts w:ascii="Times New Roman" w:eastAsia="Times New Roman" w:hAnsi="Times New Roman" w:cs="Times New Roman"/>
          <w:color w:val="000000" w:themeColor="text1"/>
          <w:sz w:val="28"/>
          <w:szCs w:val="28"/>
          <w:lang w:val="ru-RU"/>
        </w:rPr>
      </w:pPr>
    </w:p>
    <w:p w:rsidR="008E06B4" w:rsidRDefault="008E06B4" w:rsidP="00AD6160">
      <w:pPr>
        <w:spacing w:line="360" w:lineRule="auto"/>
        <w:jc w:val="center"/>
        <w:rPr>
          <w:rFonts w:ascii="Times New Roman" w:eastAsia="Times New Roman" w:hAnsi="Times New Roman" w:cs="Times New Roman"/>
          <w:color w:val="000000" w:themeColor="text1"/>
          <w:sz w:val="28"/>
          <w:szCs w:val="28"/>
          <w:lang w:val="ru-RU"/>
        </w:rPr>
      </w:pPr>
    </w:p>
    <w:p w:rsidR="009B0215" w:rsidRPr="00B3096B" w:rsidRDefault="001E65B5" w:rsidP="00AD6160">
      <w:pPr>
        <w:spacing w:line="360" w:lineRule="auto"/>
        <w:jc w:val="center"/>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Таблиця 3.2</w:t>
      </w:r>
      <w:r w:rsidR="003D6A20" w:rsidRPr="00B3096B">
        <w:rPr>
          <w:rFonts w:ascii="Times New Roman" w:eastAsia="Times New Roman" w:hAnsi="Times New Roman" w:cs="Times New Roman"/>
          <w:b/>
          <w:color w:val="000000" w:themeColor="text1"/>
          <w:sz w:val="28"/>
          <w:szCs w:val="28"/>
          <w:lang w:val="ru-RU"/>
        </w:rPr>
        <w:t xml:space="preserve"> </w:t>
      </w:r>
      <w:r w:rsidR="00AD6160" w:rsidRPr="00B3096B">
        <w:rPr>
          <w:rFonts w:ascii="Times New Roman" w:eastAsia="Times New Roman" w:hAnsi="Times New Roman" w:cs="Times New Roman"/>
          <w:b/>
          <w:color w:val="000000" w:themeColor="text1"/>
          <w:sz w:val="28"/>
          <w:szCs w:val="28"/>
          <w:lang w:val="ru-RU"/>
        </w:rPr>
        <w:t xml:space="preserve">- </w:t>
      </w:r>
      <w:r w:rsidR="003D6A20" w:rsidRPr="00B3096B">
        <w:rPr>
          <w:rFonts w:ascii="Times New Roman" w:eastAsia="Times New Roman" w:hAnsi="Times New Roman" w:cs="Times New Roman"/>
          <w:color w:val="000000" w:themeColor="text1"/>
          <w:sz w:val="28"/>
          <w:szCs w:val="28"/>
          <w:lang w:val="ru-RU"/>
        </w:rPr>
        <w:t>Алелі генів глютенінів та умовні оцінки їх внеску в якість борошна</w:t>
      </w:r>
    </w:p>
    <w:p w:rsidR="009B0215" w:rsidRPr="00B3096B" w:rsidRDefault="003D6A20" w:rsidP="003A6B8B">
      <w:pPr>
        <w:spacing w:before="240" w:line="360" w:lineRule="auto"/>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noProof/>
          <w:color w:val="000000" w:themeColor="text1"/>
          <w:sz w:val="28"/>
          <w:szCs w:val="28"/>
          <w:lang w:val="ru-RU" w:eastAsia="ru-RU"/>
        </w:rPr>
        <w:drawing>
          <wp:inline distT="114300" distB="114300" distL="114300" distR="114300" wp14:anchorId="27FFE535" wp14:editId="1F08ED69">
            <wp:extent cx="6438900" cy="8001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4"/>
                    <a:srcRect/>
                    <a:stretch>
                      <a:fillRect/>
                    </a:stretch>
                  </pic:blipFill>
                  <pic:spPr>
                    <a:xfrm>
                      <a:off x="0" y="0"/>
                      <a:ext cx="6438900" cy="800100"/>
                    </a:xfrm>
                    <a:prstGeom prst="rect">
                      <a:avLst/>
                    </a:prstGeom>
                    <a:ln/>
                  </pic:spPr>
                </pic:pic>
              </a:graphicData>
            </a:graphic>
          </wp:inline>
        </w:drawing>
      </w:r>
    </w:p>
    <w:p w:rsidR="009B0215" w:rsidRPr="00B3096B" w:rsidRDefault="003D6A20" w:rsidP="00AD6160">
      <w:pPr>
        <w:spacing w:before="240"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Після виконання підрахунків коефіцієнтів за шкалою Пейнмана, на основі наявності алелелей для кожного з сортів було отримано загальний індекс якості. Отже, найвищими показниками борошна володіють сорти №: 3, 8, 16, 18. Серед даних сортів варто згадати сорт</w:t>
      </w:r>
      <w:r w:rsidR="00AD6160"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lang w:val="ru-RU"/>
        </w:rPr>
        <w:t xml:space="preserve">№8, індекс якості якого рівен 9, що є значно вищим ніж індекси сортів з високою якість борошна.  </w:t>
      </w:r>
    </w:p>
    <w:p w:rsidR="009B0215" w:rsidRPr="00B3096B" w:rsidRDefault="003D6A20" w:rsidP="00AD6160">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Враховуючи отримані результати, можна прослідкувати, що один з показників генетичного різноманіття, а саме алельне багатство, позитивно корелює з показником внеску природу в життя людей. </w:t>
      </w:r>
    </w:p>
    <w:p w:rsidR="009B0215" w:rsidRPr="00B3096B" w:rsidRDefault="003D6A20" w:rsidP="00AD6160">
      <w:pPr>
        <w:spacing w:line="360" w:lineRule="auto"/>
        <w:ind w:firstLine="72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На основі досліджень, </w:t>
      </w:r>
      <w:r w:rsidR="00AD6160" w:rsidRPr="00B3096B">
        <w:rPr>
          <w:rFonts w:ascii="Times New Roman" w:eastAsia="Times New Roman" w:hAnsi="Times New Roman" w:cs="Times New Roman"/>
          <w:color w:val="000000" w:themeColor="text1"/>
          <w:sz w:val="28"/>
          <w:szCs w:val="28"/>
          <w:lang w:val="ru-RU"/>
        </w:rPr>
        <w:t xml:space="preserve">що показали позитивний зв’язок </w:t>
      </w:r>
      <w:r w:rsidRPr="00B3096B">
        <w:rPr>
          <w:rFonts w:ascii="Times New Roman" w:eastAsia="Times New Roman" w:hAnsi="Times New Roman" w:cs="Times New Roman"/>
          <w:color w:val="000000" w:themeColor="text1"/>
          <w:sz w:val="28"/>
          <w:szCs w:val="28"/>
          <w:lang w:val="ru-RU"/>
        </w:rPr>
        <w:t>фенотипового біорізноманіття та продуктивності рослин рекомендовано висаджувати сорти 3, 8, 16 та 18 на території України для підтримання генетичного біорізноманіття та забезпечення високої якості борошна.</w:t>
      </w:r>
    </w:p>
    <w:p w:rsidR="0045268E" w:rsidRPr="00B3096B" w:rsidRDefault="0045268E" w:rsidP="00AD6160">
      <w:pPr>
        <w:spacing w:line="360" w:lineRule="auto"/>
        <w:ind w:firstLine="720"/>
        <w:jc w:val="both"/>
        <w:rPr>
          <w:rFonts w:ascii="Times New Roman" w:eastAsia="Times New Roman" w:hAnsi="Times New Roman" w:cs="Times New Roman"/>
          <w:color w:val="000000" w:themeColor="text1"/>
          <w:sz w:val="28"/>
          <w:szCs w:val="28"/>
          <w:lang w:val="ru-RU"/>
        </w:rPr>
      </w:pPr>
    </w:p>
    <w:p w:rsidR="0045268E" w:rsidRPr="00B3096B" w:rsidRDefault="0045268E" w:rsidP="0027494C">
      <w:pPr>
        <w:pStyle w:val="1"/>
        <w:spacing w:before="0" w:line="360" w:lineRule="auto"/>
        <w:rPr>
          <w:rFonts w:cs="Times New Roman"/>
          <w:iCs/>
          <w:color w:val="000000"/>
          <w:szCs w:val="28"/>
          <w:lang w:val="uk-UA"/>
        </w:rPr>
      </w:pPr>
      <w:bookmarkStart w:id="26" w:name="_Toc58689118"/>
      <w:r w:rsidRPr="00B3096B">
        <w:rPr>
          <w:rStyle w:val="ae"/>
          <w:rFonts w:ascii="Times New Roman" w:hAnsi="Times New Roman"/>
          <w:b/>
          <w:i w:val="0"/>
          <w:color w:val="000000"/>
          <w:szCs w:val="28"/>
          <w:lang w:val="uk-UA"/>
        </w:rPr>
        <w:t>Висновки до третього розділу</w:t>
      </w:r>
      <w:bookmarkEnd w:id="26"/>
    </w:p>
    <w:p w:rsidR="006E5863" w:rsidRPr="00B3096B" w:rsidRDefault="0027494C" w:rsidP="0027494C">
      <w:pPr>
        <w:spacing w:line="360" w:lineRule="auto"/>
        <w:ind w:firstLine="720"/>
        <w:jc w:val="both"/>
        <w:rPr>
          <w:rFonts w:ascii="Times New Roman" w:hAnsi="Times New Roman" w:cs="Times New Roman"/>
          <w:color w:val="000000"/>
          <w:sz w:val="28"/>
          <w:szCs w:val="28"/>
          <w:shd w:val="clear" w:color="auto" w:fill="FFFFFF"/>
          <w:lang w:val="uk-UA"/>
        </w:rPr>
      </w:pPr>
      <w:r w:rsidRPr="00B3096B">
        <w:rPr>
          <w:rFonts w:ascii="Times New Roman" w:hAnsi="Times New Roman" w:cs="Times New Roman"/>
          <w:color w:val="000000"/>
          <w:sz w:val="28"/>
          <w:szCs w:val="28"/>
          <w:shd w:val="clear" w:color="auto" w:fill="FFFFFF"/>
          <w:lang w:val="uk-UA"/>
        </w:rPr>
        <w:t xml:space="preserve">В результаті генотипування було ідентифіковано алелі генів </w:t>
      </w:r>
      <w:r w:rsidRPr="00B3096B">
        <w:rPr>
          <w:rFonts w:ascii="Times New Roman" w:hAnsi="Times New Roman" w:cs="Times New Roman"/>
          <w:color w:val="000000"/>
          <w:sz w:val="28"/>
          <w:szCs w:val="28"/>
          <w:shd w:val="clear" w:color="auto" w:fill="FFFFFF"/>
          <w:lang w:val="en-GB"/>
        </w:rPr>
        <w:t>Glu</w:t>
      </w:r>
      <w:r w:rsidRPr="00B3096B">
        <w:rPr>
          <w:rFonts w:ascii="Times New Roman" w:hAnsi="Times New Roman" w:cs="Times New Roman"/>
          <w:color w:val="000000"/>
          <w:sz w:val="28"/>
          <w:szCs w:val="28"/>
          <w:shd w:val="clear" w:color="auto" w:fill="FFFFFF"/>
          <w:lang w:val="uk-UA"/>
        </w:rPr>
        <w:t>-</w:t>
      </w:r>
      <w:r w:rsidRPr="00B3096B">
        <w:rPr>
          <w:rFonts w:ascii="Times New Roman" w:hAnsi="Times New Roman" w:cs="Times New Roman"/>
          <w:color w:val="000000"/>
          <w:sz w:val="28"/>
          <w:szCs w:val="28"/>
          <w:shd w:val="clear" w:color="auto" w:fill="FFFFFF"/>
          <w:lang w:val="en-GB"/>
        </w:rPr>
        <w:t>A</w:t>
      </w:r>
      <w:r w:rsidRPr="00B3096B">
        <w:rPr>
          <w:rFonts w:ascii="Times New Roman" w:hAnsi="Times New Roman" w:cs="Times New Roman"/>
          <w:color w:val="000000"/>
          <w:sz w:val="28"/>
          <w:szCs w:val="28"/>
          <w:shd w:val="clear" w:color="auto" w:fill="FFFFFF"/>
          <w:lang w:val="uk-UA"/>
        </w:rPr>
        <w:t xml:space="preserve">1, </w:t>
      </w:r>
      <w:r w:rsidRPr="00B3096B">
        <w:rPr>
          <w:rFonts w:ascii="Times New Roman" w:hAnsi="Times New Roman" w:cs="Times New Roman"/>
          <w:color w:val="000000"/>
          <w:sz w:val="28"/>
          <w:szCs w:val="28"/>
          <w:shd w:val="clear" w:color="auto" w:fill="FFFFFF"/>
          <w:lang w:val="en-GB"/>
        </w:rPr>
        <w:t>Glu</w:t>
      </w:r>
      <w:r w:rsidRPr="00B3096B">
        <w:rPr>
          <w:rFonts w:ascii="Times New Roman" w:hAnsi="Times New Roman" w:cs="Times New Roman"/>
          <w:color w:val="000000"/>
          <w:sz w:val="28"/>
          <w:szCs w:val="28"/>
          <w:shd w:val="clear" w:color="auto" w:fill="FFFFFF"/>
          <w:lang w:val="uk-UA"/>
        </w:rPr>
        <w:t>-</w:t>
      </w:r>
      <w:r w:rsidRPr="00B3096B">
        <w:rPr>
          <w:rFonts w:ascii="Times New Roman" w:hAnsi="Times New Roman" w:cs="Times New Roman"/>
          <w:color w:val="000000"/>
          <w:sz w:val="28"/>
          <w:szCs w:val="28"/>
          <w:shd w:val="clear" w:color="auto" w:fill="FFFFFF"/>
          <w:lang w:val="en-GB"/>
        </w:rPr>
        <w:t>B</w:t>
      </w:r>
      <w:r w:rsidRPr="00B3096B">
        <w:rPr>
          <w:rFonts w:ascii="Times New Roman" w:hAnsi="Times New Roman" w:cs="Times New Roman"/>
          <w:color w:val="000000"/>
          <w:sz w:val="28"/>
          <w:szCs w:val="28"/>
          <w:shd w:val="clear" w:color="auto" w:fill="FFFFFF"/>
          <w:lang w:val="uk-UA"/>
        </w:rPr>
        <w:t xml:space="preserve">1, </w:t>
      </w:r>
      <w:r w:rsidRPr="00B3096B">
        <w:rPr>
          <w:rFonts w:ascii="Times New Roman" w:hAnsi="Times New Roman" w:cs="Times New Roman"/>
          <w:color w:val="000000"/>
          <w:sz w:val="28"/>
          <w:szCs w:val="28"/>
          <w:shd w:val="clear" w:color="auto" w:fill="FFFFFF"/>
          <w:lang w:val="en-GB"/>
        </w:rPr>
        <w:t>Glu</w:t>
      </w:r>
      <w:r w:rsidRPr="00B3096B">
        <w:rPr>
          <w:rFonts w:ascii="Times New Roman" w:hAnsi="Times New Roman" w:cs="Times New Roman"/>
          <w:color w:val="000000"/>
          <w:sz w:val="28"/>
          <w:szCs w:val="28"/>
          <w:shd w:val="clear" w:color="auto" w:fill="FFFFFF"/>
          <w:lang w:val="uk-UA"/>
        </w:rPr>
        <w:t>-</w:t>
      </w:r>
      <w:r w:rsidRPr="00B3096B">
        <w:rPr>
          <w:rFonts w:ascii="Times New Roman" w:hAnsi="Times New Roman" w:cs="Times New Roman"/>
          <w:color w:val="000000"/>
          <w:sz w:val="28"/>
          <w:szCs w:val="28"/>
          <w:shd w:val="clear" w:color="auto" w:fill="FFFFFF"/>
          <w:lang w:val="en-GB"/>
        </w:rPr>
        <w:t>D</w:t>
      </w:r>
      <w:r w:rsidRPr="00B3096B">
        <w:rPr>
          <w:rFonts w:ascii="Times New Roman" w:hAnsi="Times New Roman" w:cs="Times New Roman"/>
          <w:color w:val="000000"/>
          <w:sz w:val="28"/>
          <w:szCs w:val="28"/>
          <w:shd w:val="clear" w:color="auto" w:fill="FFFFFF"/>
          <w:lang w:val="uk-UA"/>
        </w:rPr>
        <w:t xml:space="preserve">1, отримані результати досліджень були подані у вигляді таблиці. Використовуючи шкалу Пейнмана для кожного сорту пшениці було обраховано індекс якості борошна. На основі отриманого індексу було зроблено рекомендації щодо висадки сортів, алелі яких асоціюються з підвищенням якості борошна та збереження генетичного різноманіття. </w:t>
      </w:r>
    </w:p>
    <w:p w:rsidR="006E5863" w:rsidRPr="00B3096B" w:rsidRDefault="006E5863" w:rsidP="00AD6160">
      <w:pPr>
        <w:spacing w:line="360" w:lineRule="auto"/>
        <w:ind w:firstLine="720"/>
        <w:jc w:val="both"/>
        <w:rPr>
          <w:rFonts w:ascii="Times New Roman" w:eastAsia="Times New Roman" w:hAnsi="Times New Roman" w:cs="Times New Roman"/>
          <w:color w:val="000000" w:themeColor="text1"/>
          <w:sz w:val="28"/>
          <w:szCs w:val="28"/>
          <w:lang w:val="uk-UA"/>
        </w:rPr>
      </w:pPr>
    </w:p>
    <w:p w:rsidR="006E5863" w:rsidRPr="00B3096B" w:rsidRDefault="006E5863" w:rsidP="006E5863">
      <w:pPr>
        <w:pStyle w:val="1"/>
        <w:spacing w:before="0" w:line="360" w:lineRule="auto"/>
        <w:rPr>
          <w:rFonts w:cs="Times New Roman"/>
          <w:szCs w:val="28"/>
          <w:lang w:val="ru-RU"/>
        </w:rPr>
      </w:pPr>
      <w:bookmarkStart w:id="27" w:name="_Toc58689119"/>
      <w:r w:rsidRPr="00B3096B">
        <w:rPr>
          <w:rFonts w:cs="Times New Roman"/>
          <w:szCs w:val="28"/>
          <w:lang w:val="ru-RU"/>
        </w:rPr>
        <w:lastRenderedPageBreak/>
        <w:t>4 СТАРТАП ПРОЕКТ</w:t>
      </w:r>
      <w:bookmarkEnd w:id="27"/>
    </w:p>
    <w:p w:rsidR="006E5863" w:rsidRPr="00B3096B" w:rsidRDefault="006E5863" w:rsidP="006E5863">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Стартап - це молода компанія, заснована одним або кількома підприємцями для розробки унікального продукту чи послуги та виведення їх на ринок. В більшості випадків  фінансування для стартапу надходить з власної кишені засновників, їх друзів та сім'ї. Інколи стартап може отримати  гроші від «ангельських» інвесторів.</w:t>
      </w:r>
    </w:p>
    <w:p w:rsidR="006E5863" w:rsidRPr="00B3096B" w:rsidRDefault="006E5863" w:rsidP="006E5863">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 Наприклад український стартап </w:t>
      </w:r>
      <w:r w:rsidRPr="00B3096B">
        <w:rPr>
          <w:rFonts w:ascii="Times New Roman" w:hAnsi="Times New Roman" w:cs="Times New Roman"/>
          <w:sz w:val="28"/>
          <w:szCs w:val="28"/>
        </w:rPr>
        <w:t>Reface</w:t>
      </w:r>
      <w:r w:rsidRPr="00B3096B">
        <w:rPr>
          <w:rFonts w:ascii="Times New Roman" w:hAnsi="Times New Roman" w:cs="Times New Roman"/>
          <w:sz w:val="28"/>
          <w:szCs w:val="28"/>
          <w:lang w:val="uk-UA"/>
        </w:rPr>
        <w:t xml:space="preserve"> нещодавно отримав 5.5 млн доларів для подальшого розвитку. </w:t>
      </w:r>
    </w:p>
    <w:p w:rsidR="006E5863" w:rsidRPr="00B3096B" w:rsidRDefault="006E5863" w:rsidP="006E5863">
      <w:pPr>
        <w:spacing w:line="360" w:lineRule="auto"/>
        <w:ind w:firstLine="709"/>
        <w:jc w:val="both"/>
        <w:rPr>
          <w:rFonts w:ascii="Times New Roman" w:hAnsi="Times New Roman" w:cs="Times New Roman"/>
          <w:sz w:val="28"/>
          <w:szCs w:val="28"/>
          <w:lang w:val="ru-RU"/>
        </w:rPr>
      </w:pP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lang w:val="uk-UA"/>
        </w:rPr>
        <w:t>Усі стартапи дуже ризиковані, багато з них зазнають невдачі, але деякі з них досягають вартості на ринку в 1 мільярд доларів. Високий ризик стартапів можна пояснити високим рівнем  невизначеності та високим рівнем стресу. За підрахунками, реалізація стартапу можуть зайняти 3 роки і навіть більше, протягом цього періоду необхідні постійні зусилля. При створенні успішного стартапу необхідно враховувати наступні принципи</w:t>
      </w:r>
      <w:r w:rsidRPr="00B3096B">
        <w:rPr>
          <w:rFonts w:ascii="Times New Roman" w:hAnsi="Times New Roman" w:cs="Times New Roman"/>
          <w:sz w:val="28"/>
          <w:szCs w:val="28"/>
          <w:lang w:val="ru-RU"/>
        </w:rPr>
        <w:t>:</w:t>
      </w:r>
    </w:p>
    <w:p w:rsidR="006E5863" w:rsidRPr="00B3096B" w:rsidRDefault="006E5863" w:rsidP="006E5863">
      <w:pPr>
        <w:pStyle w:val="a9"/>
        <w:numPr>
          <w:ilvl w:val="0"/>
          <w:numId w:val="8"/>
        </w:numPr>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sz w:val="28"/>
          <w:szCs w:val="28"/>
        </w:rPr>
        <w:t>Lean</w:t>
      </w:r>
      <w:r w:rsidRPr="00B3096B">
        <w:rPr>
          <w:rFonts w:ascii="Times New Roman" w:hAnsi="Times New Roman" w:cs="Times New Roman"/>
          <w:sz w:val="28"/>
          <w:szCs w:val="28"/>
          <w:lang w:val="ru-RU"/>
        </w:rPr>
        <w:t xml:space="preserve"> </w:t>
      </w:r>
      <w:r w:rsidRPr="00B3096B">
        <w:rPr>
          <w:rFonts w:ascii="Times New Roman" w:hAnsi="Times New Roman" w:cs="Times New Roman"/>
          <w:sz w:val="28"/>
          <w:szCs w:val="28"/>
        </w:rPr>
        <w:t>Startup</w:t>
      </w:r>
      <w:r w:rsidRPr="00B3096B">
        <w:rPr>
          <w:rFonts w:ascii="Times New Roman" w:hAnsi="Times New Roman" w:cs="Times New Roman"/>
          <w:sz w:val="28"/>
          <w:szCs w:val="28"/>
          <w:lang w:val="ru-RU"/>
        </w:rPr>
        <w:t xml:space="preserve">   - </w:t>
      </w:r>
      <w:r w:rsidRPr="00B3096B">
        <w:rPr>
          <w:rFonts w:ascii="Times New Roman" w:hAnsi="Times New Roman" w:cs="Times New Roman"/>
          <w:sz w:val="28"/>
          <w:szCs w:val="28"/>
          <w:lang w:val="uk-UA"/>
        </w:rPr>
        <w:t xml:space="preserve">постійний зв’язок з користувачами, прийняття рішень на основі зоворотнього зв’язку. </w:t>
      </w:r>
    </w:p>
    <w:p w:rsidR="006E5863" w:rsidRPr="00B3096B" w:rsidRDefault="006E5863" w:rsidP="006E5863">
      <w:pPr>
        <w:pStyle w:val="a9"/>
        <w:numPr>
          <w:ilvl w:val="0"/>
          <w:numId w:val="8"/>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Проведення валідації ринку - для оцінки ринку та знання потреб ваших клієнтів</w:t>
      </w:r>
    </w:p>
    <w:p w:rsidR="006E5863" w:rsidRPr="00B3096B" w:rsidRDefault="006E5863" w:rsidP="006E5863">
      <w:pPr>
        <w:pStyle w:val="a9"/>
        <w:numPr>
          <w:ilvl w:val="0"/>
          <w:numId w:val="8"/>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Прийняття рішень в умовах невизначеності - спробуйте побудувати гнучкий стартап </w:t>
      </w:r>
    </w:p>
    <w:p w:rsidR="006E5863" w:rsidRPr="00B3096B" w:rsidRDefault="006E5863" w:rsidP="006E5863">
      <w:pPr>
        <w:pStyle w:val="a9"/>
        <w:numPr>
          <w:ilvl w:val="0"/>
          <w:numId w:val="8"/>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 xml:space="preserve">Партнерство - У дослідженні 2013 року Каск та Лінтон розробили два ідеальних профілі: спадкоємець та розробник. </w:t>
      </w:r>
    </w:p>
    <w:p w:rsidR="006E5863" w:rsidRPr="00B3096B" w:rsidRDefault="006E5863" w:rsidP="006E5863">
      <w:pPr>
        <w:pStyle w:val="a9"/>
        <w:numPr>
          <w:ilvl w:val="0"/>
          <w:numId w:val="8"/>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Дизайн бізнес-моделі - не поспішайте розробляти бізнес-модель, не дуже раціонально будувати найкращий бізнес, коли клієнт його не потребує.</w:t>
      </w:r>
    </w:p>
    <w:p w:rsidR="006E5863" w:rsidRPr="00B3096B" w:rsidRDefault="006E5863" w:rsidP="006E5863">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Розробка стартапу – унікальний спосіб оцінювання триманих за час навчання на бакалавраті та магістратурі теоретичних та практичних знань. Отже далі в розділі я хочу ознайомити вас з ідеєю додатку для моніторингу здоров</w:t>
      </w:r>
      <w:r w:rsidRPr="00B3096B">
        <w:rPr>
          <w:rFonts w:ascii="Times New Roman" w:hAnsi="Times New Roman" w:cs="Times New Roman"/>
          <w:sz w:val="28"/>
          <w:szCs w:val="28"/>
          <w:lang w:val="ru-RU"/>
        </w:rPr>
        <w:t>’</w:t>
      </w:r>
      <w:r w:rsidRPr="00B3096B">
        <w:rPr>
          <w:rFonts w:ascii="Times New Roman" w:hAnsi="Times New Roman" w:cs="Times New Roman"/>
          <w:sz w:val="28"/>
          <w:szCs w:val="28"/>
          <w:lang w:val="uk-UA"/>
        </w:rPr>
        <w:t>я на основі проведення генетичного та епігенетичного тестування.</w:t>
      </w:r>
    </w:p>
    <w:p w:rsidR="006E5863" w:rsidRPr="00B3096B" w:rsidRDefault="006E5863" w:rsidP="006E5863">
      <w:pPr>
        <w:spacing w:line="360" w:lineRule="auto"/>
        <w:ind w:firstLine="708"/>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Під час розроблення стартапу виділяють наступні етапи:</w:t>
      </w:r>
    </w:p>
    <w:p w:rsidR="006E5863" w:rsidRPr="00B3096B" w:rsidRDefault="006E5863" w:rsidP="006E5863">
      <w:pPr>
        <w:pStyle w:val="a9"/>
        <w:numPr>
          <w:ilvl w:val="0"/>
          <w:numId w:val="9"/>
        </w:numPr>
        <w:spacing w:line="360" w:lineRule="auto"/>
        <w:jc w:val="both"/>
        <w:rPr>
          <w:rFonts w:ascii="Times New Roman" w:hAnsi="Times New Roman" w:cs="Times New Roman"/>
          <w:sz w:val="28"/>
          <w:szCs w:val="28"/>
          <w:lang w:val="uk-UA"/>
        </w:rPr>
      </w:pPr>
      <w:r w:rsidRPr="00B3096B">
        <w:rPr>
          <w:rFonts w:ascii="Times New Roman" w:hAnsi="Times New Roman" w:cs="Times New Roman"/>
          <w:bCs/>
          <w:iCs/>
          <w:sz w:val="28"/>
          <w:szCs w:val="28"/>
          <w:lang w:val="en-US"/>
        </w:rPr>
        <w:t>Маркетинговий аналіз стартап-проекту</w:t>
      </w:r>
    </w:p>
    <w:p w:rsidR="006E5863" w:rsidRPr="00B3096B" w:rsidRDefault="006E5863" w:rsidP="006E5863">
      <w:pPr>
        <w:pStyle w:val="a9"/>
        <w:numPr>
          <w:ilvl w:val="0"/>
          <w:numId w:val="9"/>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Організація стартап-проекту</w:t>
      </w:r>
    </w:p>
    <w:p w:rsidR="006E5863" w:rsidRPr="00B3096B" w:rsidRDefault="006E5863" w:rsidP="006E5863">
      <w:pPr>
        <w:pStyle w:val="a9"/>
        <w:numPr>
          <w:ilvl w:val="0"/>
          <w:numId w:val="9"/>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t>Фінансово-економічний аналіз та оцінка ризиків проекту</w:t>
      </w:r>
    </w:p>
    <w:p w:rsidR="006E5863" w:rsidRPr="00B3096B" w:rsidRDefault="006E5863" w:rsidP="006E5863">
      <w:pPr>
        <w:pStyle w:val="a9"/>
        <w:numPr>
          <w:ilvl w:val="0"/>
          <w:numId w:val="9"/>
        </w:numPr>
        <w:spacing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uk-UA"/>
        </w:rPr>
        <w:lastRenderedPageBreak/>
        <w:t>Заходи з комерціалізації проекту</w:t>
      </w:r>
    </w:p>
    <w:p w:rsidR="006E5863" w:rsidRPr="00B3096B" w:rsidRDefault="006E5863" w:rsidP="006E5863">
      <w:pPr>
        <w:spacing w:line="360" w:lineRule="auto"/>
        <w:ind w:firstLine="708"/>
        <w:jc w:val="both"/>
        <w:rPr>
          <w:rFonts w:ascii="Times New Roman" w:hAnsi="Times New Roman" w:cs="Times New Roman"/>
          <w:sz w:val="28"/>
          <w:szCs w:val="28"/>
          <w:lang w:val="ru-RU"/>
        </w:rPr>
      </w:pPr>
      <w:r w:rsidRPr="00B3096B">
        <w:rPr>
          <w:rFonts w:ascii="Times New Roman" w:hAnsi="Times New Roman" w:cs="Times New Roman"/>
          <w:sz w:val="28"/>
          <w:szCs w:val="28"/>
          <w:lang w:val="uk-UA"/>
        </w:rPr>
        <w:t>В магістерській роботі буде детально розглянуто перший етап, «Маркетинговий аналіз стартап-проекту». Він складається з наступних частин</w:t>
      </w:r>
      <w:r w:rsidRPr="00B3096B">
        <w:rPr>
          <w:rFonts w:ascii="Times New Roman" w:hAnsi="Times New Roman" w:cs="Times New Roman"/>
          <w:sz w:val="28"/>
          <w:szCs w:val="28"/>
          <w:lang w:val="ru-RU"/>
        </w:rPr>
        <w:t>:</w:t>
      </w:r>
    </w:p>
    <w:p w:rsidR="006E5863" w:rsidRPr="00B3096B" w:rsidRDefault="006E5863" w:rsidP="006E5863">
      <w:pPr>
        <w:pStyle w:val="2"/>
        <w:keepNext w:val="0"/>
        <w:keepLines w:val="0"/>
        <w:widowControl w:val="0"/>
        <w:numPr>
          <w:ilvl w:val="0"/>
          <w:numId w:val="10"/>
        </w:numPr>
        <w:tabs>
          <w:tab w:val="left" w:pos="1073"/>
        </w:tabs>
        <w:autoSpaceDE w:val="0"/>
        <w:autoSpaceDN w:val="0"/>
        <w:spacing w:before="0" w:after="0" w:line="360" w:lineRule="auto"/>
        <w:jc w:val="both"/>
        <w:rPr>
          <w:rFonts w:ascii="Times New Roman" w:hAnsi="Times New Roman" w:cs="Times New Roman"/>
          <w:sz w:val="28"/>
          <w:szCs w:val="28"/>
          <w:lang w:val="ru-RU"/>
        </w:rPr>
      </w:pPr>
      <w:bookmarkStart w:id="28" w:name="_TOC_250006"/>
      <w:bookmarkStart w:id="29" w:name="_Toc58532855"/>
      <w:bookmarkStart w:id="30" w:name="_Toc58688528"/>
      <w:bookmarkStart w:id="31" w:name="_Toc58689120"/>
      <w:r w:rsidRPr="00B3096B">
        <w:rPr>
          <w:rFonts w:ascii="Times New Roman" w:hAnsi="Times New Roman" w:cs="Times New Roman"/>
          <w:sz w:val="28"/>
          <w:szCs w:val="28"/>
          <w:lang w:val="ru-RU"/>
        </w:rPr>
        <w:t>Опис</w:t>
      </w:r>
      <w:r w:rsidRPr="00B3096B">
        <w:rPr>
          <w:rFonts w:ascii="Times New Roman" w:hAnsi="Times New Roman" w:cs="Times New Roman"/>
          <w:spacing w:val="-36"/>
          <w:sz w:val="28"/>
          <w:szCs w:val="28"/>
          <w:lang w:val="ru-RU"/>
        </w:rPr>
        <w:t xml:space="preserve"> </w:t>
      </w:r>
      <w:r w:rsidRPr="00B3096B">
        <w:rPr>
          <w:rFonts w:ascii="Times New Roman" w:hAnsi="Times New Roman" w:cs="Times New Roman"/>
          <w:sz w:val="28"/>
          <w:szCs w:val="28"/>
          <w:lang w:val="ru-RU"/>
        </w:rPr>
        <w:t>ідеї</w:t>
      </w:r>
      <w:r w:rsidRPr="00B3096B">
        <w:rPr>
          <w:rFonts w:ascii="Times New Roman" w:hAnsi="Times New Roman" w:cs="Times New Roman"/>
          <w:spacing w:val="-36"/>
          <w:sz w:val="28"/>
          <w:szCs w:val="28"/>
          <w:lang w:val="ru-RU"/>
        </w:rPr>
        <w:t xml:space="preserve"> </w:t>
      </w:r>
      <w:r w:rsidRPr="00B3096B">
        <w:rPr>
          <w:rFonts w:ascii="Times New Roman" w:hAnsi="Times New Roman" w:cs="Times New Roman"/>
          <w:sz w:val="28"/>
          <w:szCs w:val="28"/>
          <w:lang w:val="ru-RU"/>
        </w:rPr>
        <w:t>проекту</w:t>
      </w:r>
      <w:r w:rsidRPr="00B3096B">
        <w:rPr>
          <w:rFonts w:ascii="Times New Roman" w:hAnsi="Times New Roman" w:cs="Times New Roman"/>
          <w:spacing w:val="-33"/>
          <w:sz w:val="28"/>
          <w:szCs w:val="28"/>
          <w:lang w:val="ru-RU"/>
        </w:rPr>
        <w:t xml:space="preserve"> </w:t>
      </w:r>
      <w:r w:rsidRPr="00B3096B">
        <w:rPr>
          <w:rFonts w:ascii="Times New Roman" w:hAnsi="Times New Roman" w:cs="Times New Roman"/>
          <w:sz w:val="28"/>
          <w:szCs w:val="28"/>
          <w:lang w:val="ru-RU"/>
        </w:rPr>
        <w:t>(товару,</w:t>
      </w:r>
      <w:r w:rsidRPr="00B3096B">
        <w:rPr>
          <w:rFonts w:ascii="Times New Roman" w:hAnsi="Times New Roman" w:cs="Times New Roman"/>
          <w:spacing w:val="-37"/>
          <w:sz w:val="28"/>
          <w:szCs w:val="28"/>
          <w:lang w:val="ru-RU"/>
        </w:rPr>
        <w:t xml:space="preserve"> </w:t>
      </w:r>
      <w:r w:rsidRPr="00B3096B">
        <w:rPr>
          <w:rFonts w:ascii="Times New Roman" w:hAnsi="Times New Roman" w:cs="Times New Roman"/>
          <w:sz w:val="28"/>
          <w:szCs w:val="28"/>
          <w:lang w:val="ru-RU"/>
        </w:rPr>
        <w:t>послуги,</w:t>
      </w:r>
      <w:r w:rsidRPr="00B3096B">
        <w:rPr>
          <w:rFonts w:ascii="Times New Roman" w:hAnsi="Times New Roman" w:cs="Times New Roman"/>
          <w:spacing w:val="-35"/>
          <w:sz w:val="28"/>
          <w:szCs w:val="28"/>
          <w:lang w:val="ru-RU"/>
        </w:rPr>
        <w:t xml:space="preserve"> </w:t>
      </w:r>
      <w:bookmarkEnd w:id="28"/>
      <w:r w:rsidRPr="00B3096B">
        <w:rPr>
          <w:rFonts w:ascii="Times New Roman" w:hAnsi="Times New Roman" w:cs="Times New Roman"/>
          <w:sz w:val="28"/>
          <w:szCs w:val="28"/>
          <w:lang w:val="ru-RU"/>
        </w:rPr>
        <w:t>технології)</w:t>
      </w:r>
      <w:bookmarkEnd w:id="29"/>
      <w:bookmarkEnd w:id="30"/>
      <w:bookmarkEnd w:id="31"/>
    </w:p>
    <w:p w:rsidR="006E5863" w:rsidRPr="00B3096B" w:rsidRDefault="006E5863" w:rsidP="006E5863">
      <w:pPr>
        <w:pStyle w:val="a9"/>
        <w:numPr>
          <w:ilvl w:val="0"/>
          <w:numId w:val="10"/>
        </w:numPr>
        <w:spacing w:line="360" w:lineRule="auto"/>
        <w:jc w:val="both"/>
        <w:rPr>
          <w:rFonts w:ascii="Times New Roman" w:hAnsi="Times New Roman" w:cs="Times New Roman"/>
          <w:bCs/>
          <w:sz w:val="28"/>
          <w:szCs w:val="28"/>
          <w:lang w:val="en-US"/>
        </w:rPr>
      </w:pPr>
      <w:r w:rsidRPr="00B3096B">
        <w:rPr>
          <w:rFonts w:ascii="Times New Roman" w:hAnsi="Times New Roman" w:cs="Times New Roman"/>
          <w:bCs/>
          <w:sz w:val="28"/>
          <w:szCs w:val="28"/>
          <w:lang w:val="en-US"/>
        </w:rPr>
        <w:t>Технологічний аудит ідеї проекту</w:t>
      </w:r>
    </w:p>
    <w:p w:rsidR="006E5863" w:rsidRPr="00B3096B" w:rsidRDefault="006E5863" w:rsidP="006E5863">
      <w:pPr>
        <w:pStyle w:val="a9"/>
        <w:numPr>
          <w:ilvl w:val="0"/>
          <w:numId w:val="10"/>
        </w:numPr>
        <w:spacing w:line="360" w:lineRule="auto"/>
        <w:jc w:val="both"/>
        <w:rPr>
          <w:rFonts w:ascii="Times New Roman" w:hAnsi="Times New Roman" w:cs="Times New Roman"/>
          <w:sz w:val="28"/>
          <w:szCs w:val="28"/>
          <w:lang w:val="ru-RU"/>
        </w:rPr>
      </w:pPr>
      <w:r w:rsidRPr="00B3096B">
        <w:rPr>
          <w:rFonts w:ascii="Times New Roman" w:hAnsi="Times New Roman" w:cs="Times New Roman"/>
          <w:bCs/>
          <w:sz w:val="28"/>
          <w:szCs w:val="28"/>
          <w:lang w:val="ru-RU"/>
        </w:rPr>
        <w:t xml:space="preserve">Аналіз ринкових можливостей запуску стартаппроекту </w:t>
      </w:r>
    </w:p>
    <w:p w:rsidR="00006FD4" w:rsidRPr="00AD72AA" w:rsidRDefault="006E5863" w:rsidP="00565B0A">
      <w:pPr>
        <w:pStyle w:val="a9"/>
        <w:numPr>
          <w:ilvl w:val="0"/>
          <w:numId w:val="10"/>
        </w:numPr>
        <w:spacing w:line="360" w:lineRule="auto"/>
        <w:jc w:val="both"/>
        <w:rPr>
          <w:rFonts w:ascii="Times New Roman" w:hAnsi="Times New Roman" w:cs="Times New Roman"/>
          <w:sz w:val="28"/>
          <w:szCs w:val="28"/>
          <w:lang w:val="ru-RU"/>
        </w:rPr>
      </w:pPr>
      <w:r w:rsidRPr="00B3096B">
        <w:rPr>
          <w:rFonts w:ascii="Times New Roman" w:hAnsi="Times New Roman" w:cs="Times New Roman"/>
          <w:bCs/>
          <w:sz w:val="28"/>
          <w:szCs w:val="28"/>
          <w:lang w:val="ru-RU"/>
        </w:rPr>
        <w:t>Розроб</w:t>
      </w:r>
      <w:r w:rsidRPr="00B3096B">
        <w:rPr>
          <w:rFonts w:ascii="Times New Roman" w:hAnsi="Times New Roman" w:cs="Times New Roman"/>
          <w:bCs/>
          <w:sz w:val="28"/>
          <w:szCs w:val="28"/>
          <w:lang w:val="uk-UA"/>
        </w:rPr>
        <w:t>ка</w:t>
      </w:r>
      <w:r w:rsidRPr="00B3096B">
        <w:rPr>
          <w:rFonts w:ascii="Times New Roman" w:hAnsi="Times New Roman" w:cs="Times New Roman"/>
          <w:bCs/>
          <w:sz w:val="28"/>
          <w:szCs w:val="28"/>
          <w:lang w:val="ru-RU"/>
        </w:rPr>
        <w:t xml:space="preserve"> ринкової стратегії проекту</w:t>
      </w:r>
    </w:p>
    <w:p w:rsidR="00AD72AA" w:rsidRPr="00B3096B" w:rsidRDefault="00AD72AA" w:rsidP="00AD72AA">
      <w:pPr>
        <w:pStyle w:val="a9"/>
        <w:spacing w:line="360" w:lineRule="auto"/>
        <w:jc w:val="both"/>
        <w:rPr>
          <w:rFonts w:ascii="Times New Roman" w:hAnsi="Times New Roman" w:cs="Times New Roman"/>
          <w:sz w:val="28"/>
          <w:szCs w:val="28"/>
          <w:lang w:val="ru-RU"/>
        </w:rPr>
      </w:pPr>
    </w:p>
    <w:p w:rsidR="006E5863" w:rsidRPr="00B3096B" w:rsidRDefault="006E5863" w:rsidP="001E65B5">
      <w:pPr>
        <w:pStyle w:val="1"/>
        <w:spacing w:line="360" w:lineRule="auto"/>
        <w:rPr>
          <w:rFonts w:cs="Times New Roman"/>
          <w:szCs w:val="28"/>
          <w:lang w:val="ru-RU"/>
        </w:rPr>
      </w:pPr>
      <w:bookmarkStart w:id="32" w:name="_Toc58689121"/>
      <w:r w:rsidRPr="00B3096B">
        <w:rPr>
          <w:rFonts w:cs="Times New Roman"/>
          <w:szCs w:val="28"/>
          <w:lang w:val="ru-RU"/>
        </w:rPr>
        <w:t>4.1 Опис</w:t>
      </w:r>
      <w:r w:rsidRPr="00B3096B">
        <w:rPr>
          <w:rFonts w:cs="Times New Roman"/>
          <w:spacing w:val="-36"/>
          <w:szCs w:val="28"/>
          <w:lang w:val="ru-RU"/>
        </w:rPr>
        <w:t xml:space="preserve"> </w:t>
      </w:r>
      <w:r w:rsidRPr="00B3096B">
        <w:rPr>
          <w:rFonts w:cs="Times New Roman"/>
          <w:szCs w:val="28"/>
          <w:lang w:val="ru-RU"/>
        </w:rPr>
        <w:t>ідеї</w:t>
      </w:r>
      <w:r w:rsidRPr="00B3096B">
        <w:rPr>
          <w:rFonts w:cs="Times New Roman"/>
          <w:spacing w:val="-36"/>
          <w:szCs w:val="28"/>
          <w:lang w:val="ru-RU"/>
        </w:rPr>
        <w:t xml:space="preserve"> </w:t>
      </w:r>
      <w:r w:rsidRPr="00B3096B">
        <w:rPr>
          <w:rFonts w:cs="Times New Roman"/>
          <w:szCs w:val="28"/>
          <w:lang w:val="ru-RU"/>
        </w:rPr>
        <w:t>проекту</w:t>
      </w:r>
      <w:bookmarkEnd w:id="32"/>
    </w:p>
    <w:p w:rsidR="006E5863" w:rsidRPr="00B3096B" w:rsidRDefault="006E5863" w:rsidP="00AD72AA">
      <w:pPr>
        <w:spacing w:line="360" w:lineRule="auto"/>
        <w:ind w:firstLine="708"/>
        <w:rPr>
          <w:rFonts w:ascii="Times New Roman" w:hAnsi="Times New Roman" w:cs="Times New Roman"/>
          <w:sz w:val="28"/>
          <w:szCs w:val="28"/>
          <w:lang w:val="uk-UA"/>
        </w:rPr>
      </w:pPr>
      <w:r w:rsidRPr="00B3096B">
        <w:rPr>
          <w:rFonts w:ascii="Times New Roman" w:hAnsi="Times New Roman" w:cs="Times New Roman"/>
          <w:sz w:val="28"/>
          <w:szCs w:val="28"/>
          <w:lang w:val="ru-RU"/>
        </w:rPr>
        <w:t>В даній частині подається зміст ідеї старпат проекту, напрямки застосування проекту та вигоди, які отримує кл</w:t>
      </w:r>
      <w:r w:rsidRPr="00B3096B">
        <w:rPr>
          <w:rFonts w:ascii="Times New Roman" w:hAnsi="Times New Roman" w:cs="Times New Roman"/>
          <w:sz w:val="28"/>
          <w:szCs w:val="28"/>
          <w:lang w:val="uk-UA"/>
        </w:rPr>
        <w:t>ієнт при користуванні продуктом, ці дані подані у вигляді таблиці 4.1.</w:t>
      </w:r>
    </w:p>
    <w:p w:rsidR="006E5863" w:rsidRPr="00B3096B" w:rsidRDefault="006E5863" w:rsidP="00AD72AA">
      <w:pPr>
        <w:spacing w:line="360" w:lineRule="auto"/>
        <w:ind w:firstLine="708"/>
        <w:jc w:val="both"/>
        <w:rPr>
          <w:rFonts w:ascii="Times New Roman" w:hAnsi="Times New Roman" w:cs="Times New Roman"/>
          <w:sz w:val="28"/>
          <w:szCs w:val="28"/>
          <w:lang w:val="uk-UA"/>
        </w:rPr>
      </w:pPr>
    </w:p>
    <w:p w:rsidR="006E5863" w:rsidRPr="008E06B4" w:rsidRDefault="006E5863" w:rsidP="00AD72AA">
      <w:pPr>
        <w:spacing w:line="360" w:lineRule="auto"/>
        <w:jc w:val="center"/>
        <w:rPr>
          <w:rFonts w:ascii="Times New Roman" w:hAnsi="Times New Roman" w:cs="Times New Roman"/>
          <w:sz w:val="28"/>
          <w:szCs w:val="28"/>
          <w:lang w:val="ru-RU"/>
        </w:rPr>
      </w:pPr>
      <w:r w:rsidRPr="008E06B4">
        <w:rPr>
          <w:rFonts w:ascii="Times New Roman" w:hAnsi="Times New Roman" w:cs="Times New Roman"/>
          <w:sz w:val="28"/>
          <w:szCs w:val="28"/>
          <w:lang w:val="ru-RU"/>
        </w:rPr>
        <w:t>Таблиця 4</w:t>
      </w:r>
      <w:r w:rsidRPr="00B3096B">
        <w:rPr>
          <w:rFonts w:ascii="Times New Roman" w:hAnsi="Times New Roman" w:cs="Times New Roman"/>
          <w:sz w:val="28"/>
          <w:szCs w:val="28"/>
          <w:lang w:val="uk-UA"/>
        </w:rPr>
        <w:t>.</w:t>
      </w:r>
      <w:r w:rsidRPr="008E06B4">
        <w:rPr>
          <w:rFonts w:ascii="Times New Roman" w:hAnsi="Times New Roman" w:cs="Times New Roman"/>
          <w:sz w:val="28"/>
          <w:szCs w:val="28"/>
          <w:lang w:val="ru-RU"/>
        </w:rPr>
        <w:t>1 - Опис ідеї стартап</w:t>
      </w:r>
      <w:r w:rsidRPr="008E06B4">
        <w:rPr>
          <w:rFonts w:ascii="Cambria Math" w:hAnsi="Cambria Math" w:cs="Cambria Math"/>
          <w:sz w:val="28"/>
          <w:szCs w:val="28"/>
          <w:lang w:val="ru-RU"/>
        </w:rPr>
        <w:t>‐</w:t>
      </w:r>
      <w:r w:rsidRPr="008E06B4">
        <w:rPr>
          <w:rFonts w:ascii="Times New Roman" w:hAnsi="Times New Roman" w:cs="Times New Roman"/>
          <w:sz w:val="28"/>
          <w:szCs w:val="28"/>
          <w:lang w:val="ru-RU"/>
        </w:rPr>
        <w:t>проекту</w:t>
      </w:r>
    </w:p>
    <w:tbl>
      <w:tblPr>
        <w:tblStyle w:val="TableNormal"/>
        <w:tblW w:w="9922"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76"/>
        <w:gridCol w:w="3039"/>
        <w:gridCol w:w="6"/>
        <w:gridCol w:w="3301"/>
      </w:tblGrid>
      <w:tr w:rsidR="006E5863" w:rsidRPr="00B3096B" w:rsidTr="00006FD4">
        <w:trPr>
          <w:trHeight w:val="293"/>
        </w:trPr>
        <w:tc>
          <w:tcPr>
            <w:tcW w:w="3576" w:type="dxa"/>
          </w:tcPr>
          <w:p w:rsidR="006E5863" w:rsidRPr="00B3096B" w:rsidRDefault="006E5863" w:rsidP="00006FD4">
            <w:pPr>
              <w:pStyle w:val="TableParagraph"/>
              <w:spacing w:before="2" w:line="360" w:lineRule="auto"/>
              <w:ind w:left="1054" w:right="1046"/>
              <w:jc w:val="center"/>
              <w:rPr>
                <w:rFonts w:cs="Times New Roman"/>
                <w:sz w:val="28"/>
                <w:szCs w:val="28"/>
              </w:rPr>
            </w:pPr>
            <w:r w:rsidRPr="00B3096B">
              <w:rPr>
                <w:rFonts w:cs="Times New Roman"/>
                <w:sz w:val="28"/>
                <w:szCs w:val="28"/>
              </w:rPr>
              <w:t>Зміст ідеї</w:t>
            </w:r>
          </w:p>
        </w:tc>
        <w:tc>
          <w:tcPr>
            <w:tcW w:w="3039" w:type="dxa"/>
          </w:tcPr>
          <w:p w:rsidR="006E5863" w:rsidRPr="00B3096B" w:rsidRDefault="006E5863" w:rsidP="00006FD4">
            <w:pPr>
              <w:pStyle w:val="TableParagraph"/>
              <w:spacing w:before="2" w:line="360" w:lineRule="auto"/>
              <w:ind w:left="386"/>
              <w:jc w:val="center"/>
              <w:rPr>
                <w:rFonts w:cs="Times New Roman"/>
                <w:sz w:val="28"/>
                <w:szCs w:val="28"/>
              </w:rPr>
            </w:pPr>
            <w:r w:rsidRPr="00B3096B">
              <w:rPr>
                <w:rFonts w:cs="Times New Roman"/>
                <w:sz w:val="28"/>
                <w:szCs w:val="28"/>
              </w:rPr>
              <w:t>Напрямки застосування</w:t>
            </w:r>
          </w:p>
        </w:tc>
        <w:tc>
          <w:tcPr>
            <w:tcW w:w="3307" w:type="dxa"/>
            <w:gridSpan w:val="2"/>
          </w:tcPr>
          <w:p w:rsidR="006E5863" w:rsidRPr="00B3096B" w:rsidRDefault="006E5863" w:rsidP="00006FD4">
            <w:pPr>
              <w:pStyle w:val="TableParagraph"/>
              <w:spacing w:before="2" w:line="360" w:lineRule="auto"/>
              <w:ind w:left="380"/>
              <w:jc w:val="center"/>
              <w:rPr>
                <w:rFonts w:cs="Times New Roman"/>
                <w:sz w:val="28"/>
                <w:szCs w:val="28"/>
              </w:rPr>
            </w:pPr>
            <w:r w:rsidRPr="00B3096B">
              <w:rPr>
                <w:rFonts w:cs="Times New Roman"/>
                <w:sz w:val="28"/>
                <w:szCs w:val="28"/>
              </w:rPr>
              <w:t>Вигоди для користувача</w:t>
            </w:r>
          </w:p>
        </w:tc>
      </w:tr>
      <w:tr w:rsidR="006E5863" w:rsidRPr="00AD72AA" w:rsidTr="00006FD4">
        <w:trPr>
          <w:trHeight w:val="292"/>
        </w:trPr>
        <w:tc>
          <w:tcPr>
            <w:tcW w:w="3576" w:type="dxa"/>
            <w:vMerge w:val="restart"/>
          </w:tcPr>
          <w:p w:rsidR="006E5863" w:rsidRPr="00B3096B" w:rsidRDefault="006E5863" w:rsidP="00006FD4">
            <w:pPr>
              <w:pStyle w:val="TableParagraph"/>
              <w:spacing w:line="360" w:lineRule="auto"/>
              <w:jc w:val="left"/>
              <w:rPr>
                <w:rFonts w:cs="Times New Roman"/>
                <w:sz w:val="28"/>
                <w:szCs w:val="28"/>
              </w:rPr>
            </w:pPr>
            <w:r w:rsidRPr="00B3096B">
              <w:rPr>
                <w:rFonts w:cs="Times New Roman"/>
                <w:sz w:val="28"/>
                <w:szCs w:val="28"/>
              </w:rPr>
              <w:t>Створення додатку для моніторингу стану здоров’я</w:t>
            </w:r>
            <w:r w:rsidRPr="00B3096B">
              <w:rPr>
                <w:rFonts w:cs="Times New Roman"/>
                <w:sz w:val="28"/>
                <w:szCs w:val="28"/>
                <w:lang w:val="ru-RU"/>
              </w:rPr>
              <w:t xml:space="preserve">. </w:t>
            </w:r>
            <w:r w:rsidRPr="00B3096B">
              <w:rPr>
                <w:rFonts w:cs="Times New Roman"/>
                <w:sz w:val="28"/>
                <w:szCs w:val="28"/>
              </w:rPr>
              <w:t>В основі ідеї лежить проведення періодичних ДНК тестів, що мають дати інформацію про кількісний та якісний мутагенний стан. Іншим ключовим методом є  вимірювання епігенетичних показників.</w:t>
            </w:r>
          </w:p>
          <w:p w:rsidR="006E5863" w:rsidRPr="00B3096B" w:rsidRDefault="006E5863" w:rsidP="00006FD4">
            <w:pPr>
              <w:pStyle w:val="TableParagraph"/>
              <w:spacing w:line="360" w:lineRule="auto"/>
              <w:jc w:val="left"/>
              <w:rPr>
                <w:rFonts w:cs="Times New Roman"/>
                <w:sz w:val="28"/>
                <w:szCs w:val="28"/>
              </w:rPr>
            </w:pPr>
            <w:r w:rsidRPr="00B3096B">
              <w:rPr>
                <w:rFonts w:cs="Times New Roman"/>
                <w:sz w:val="28"/>
                <w:szCs w:val="28"/>
              </w:rPr>
              <w:t>Отримана генетична та епігенетична інформація буде відображатися в мобільному додатку.</w:t>
            </w:r>
          </w:p>
        </w:tc>
        <w:tc>
          <w:tcPr>
            <w:tcW w:w="3039" w:type="dxa"/>
          </w:tcPr>
          <w:p w:rsidR="006E5863" w:rsidRPr="00B3096B" w:rsidRDefault="006E5863" w:rsidP="00FF31FE">
            <w:pPr>
              <w:pStyle w:val="TableParagraph"/>
              <w:spacing w:before="2" w:line="360" w:lineRule="auto"/>
              <w:jc w:val="left"/>
              <w:rPr>
                <w:rFonts w:cs="Times New Roman"/>
                <w:sz w:val="28"/>
                <w:szCs w:val="28"/>
              </w:rPr>
            </w:pPr>
            <w:r w:rsidRPr="00B3096B">
              <w:rPr>
                <w:rFonts w:cs="Times New Roman"/>
                <w:sz w:val="28"/>
                <w:szCs w:val="28"/>
              </w:rPr>
              <w:t>Моніторинг здоров’я</w:t>
            </w:r>
          </w:p>
        </w:tc>
        <w:tc>
          <w:tcPr>
            <w:tcW w:w="3307" w:type="dxa"/>
            <w:gridSpan w:val="2"/>
          </w:tcPr>
          <w:p w:rsidR="006E5863" w:rsidRPr="00B3096B" w:rsidRDefault="006E5863" w:rsidP="00FF31FE">
            <w:pPr>
              <w:pStyle w:val="TableParagraph"/>
              <w:spacing w:line="360" w:lineRule="auto"/>
              <w:jc w:val="left"/>
              <w:rPr>
                <w:rFonts w:cs="Times New Roman"/>
                <w:sz w:val="28"/>
                <w:szCs w:val="28"/>
              </w:rPr>
            </w:pPr>
            <w:r w:rsidRPr="00B3096B">
              <w:rPr>
                <w:rFonts w:cs="Times New Roman"/>
                <w:sz w:val="28"/>
                <w:szCs w:val="28"/>
              </w:rPr>
              <w:t>Легкість та комфорт в користуванні застосунком</w:t>
            </w:r>
          </w:p>
        </w:tc>
      </w:tr>
      <w:tr w:rsidR="006E5863" w:rsidRPr="00AD72AA" w:rsidTr="00006FD4">
        <w:trPr>
          <w:trHeight w:val="293"/>
        </w:trPr>
        <w:tc>
          <w:tcPr>
            <w:tcW w:w="3576" w:type="dxa"/>
            <w:vMerge/>
            <w:tcBorders>
              <w:top w:val="nil"/>
            </w:tcBorders>
          </w:tcPr>
          <w:p w:rsidR="006E5863" w:rsidRPr="00B3096B" w:rsidRDefault="006E5863" w:rsidP="00006FD4">
            <w:pPr>
              <w:spacing w:line="360" w:lineRule="auto"/>
              <w:jc w:val="center"/>
              <w:rPr>
                <w:rFonts w:ascii="Times New Roman" w:hAnsi="Times New Roman" w:cs="Times New Roman"/>
                <w:sz w:val="28"/>
                <w:szCs w:val="28"/>
                <w:lang w:val="ru-RU"/>
              </w:rPr>
            </w:pPr>
          </w:p>
        </w:tc>
        <w:tc>
          <w:tcPr>
            <w:tcW w:w="3039" w:type="dxa"/>
            <w:tcBorders>
              <w:bottom w:val="nil"/>
            </w:tcBorders>
          </w:tcPr>
          <w:p w:rsidR="006E5863" w:rsidRPr="00B3096B" w:rsidRDefault="006E5863" w:rsidP="00FF31FE">
            <w:pPr>
              <w:pStyle w:val="TableParagraph"/>
              <w:spacing w:before="2" w:line="360" w:lineRule="auto"/>
              <w:jc w:val="left"/>
              <w:rPr>
                <w:rFonts w:cs="Times New Roman"/>
                <w:sz w:val="28"/>
                <w:szCs w:val="28"/>
                <w:lang w:val="de-DE"/>
              </w:rPr>
            </w:pPr>
            <w:r w:rsidRPr="00B3096B">
              <w:rPr>
                <w:rFonts w:cs="Times New Roman"/>
                <w:sz w:val="28"/>
                <w:szCs w:val="28"/>
                <w:lang w:val="de-DE"/>
              </w:rPr>
              <w:t>Покращення стану здоров’я</w:t>
            </w:r>
          </w:p>
        </w:tc>
        <w:tc>
          <w:tcPr>
            <w:tcW w:w="3307" w:type="dxa"/>
            <w:gridSpan w:val="2"/>
            <w:tcBorders>
              <w:bottom w:val="nil"/>
            </w:tcBorders>
          </w:tcPr>
          <w:p w:rsidR="006E5863" w:rsidRPr="00B3096B" w:rsidRDefault="006E5863" w:rsidP="00FF31FE">
            <w:pPr>
              <w:pStyle w:val="TableParagraph"/>
              <w:spacing w:line="360" w:lineRule="auto"/>
              <w:jc w:val="left"/>
              <w:rPr>
                <w:rFonts w:cs="Times New Roman"/>
                <w:sz w:val="28"/>
                <w:szCs w:val="28"/>
              </w:rPr>
            </w:pPr>
            <w:r w:rsidRPr="00B3096B">
              <w:rPr>
                <w:rFonts w:cs="Times New Roman"/>
                <w:sz w:val="28"/>
                <w:szCs w:val="28"/>
              </w:rPr>
              <w:t>Зручність та безпека забезпечується тим, що медична інформація знаходиться в одному надійному місці-сховищі</w:t>
            </w:r>
          </w:p>
          <w:p w:rsidR="006E5863" w:rsidRPr="00B3096B" w:rsidRDefault="006E5863" w:rsidP="00FF31FE">
            <w:pPr>
              <w:pStyle w:val="TableParagraph"/>
              <w:spacing w:line="360" w:lineRule="auto"/>
              <w:jc w:val="left"/>
              <w:rPr>
                <w:rFonts w:cs="Times New Roman"/>
                <w:sz w:val="28"/>
                <w:szCs w:val="28"/>
              </w:rPr>
            </w:pPr>
          </w:p>
          <w:p w:rsidR="006E5863" w:rsidRPr="00B3096B" w:rsidRDefault="006E5863" w:rsidP="00FF31FE">
            <w:pPr>
              <w:pStyle w:val="TableParagraph"/>
              <w:spacing w:line="360" w:lineRule="auto"/>
              <w:jc w:val="left"/>
              <w:rPr>
                <w:rFonts w:cs="Times New Roman"/>
                <w:sz w:val="28"/>
                <w:szCs w:val="28"/>
              </w:rPr>
            </w:pPr>
          </w:p>
          <w:p w:rsidR="006E5863" w:rsidRPr="00B3096B" w:rsidRDefault="006E5863" w:rsidP="00FF31FE">
            <w:pPr>
              <w:pStyle w:val="TableParagraph"/>
              <w:spacing w:line="360" w:lineRule="auto"/>
              <w:jc w:val="left"/>
              <w:rPr>
                <w:rFonts w:cs="Times New Roman"/>
                <w:sz w:val="28"/>
                <w:szCs w:val="28"/>
              </w:rPr>
            </w:pPr>
          </w:p>
          <w:p w:rsidR="006E5863" w:rsidRPr="00B3096B" w:rsidRDefault="006E5863" w:rsidP="00FF31FE">
            <w:pPr>
              <w:pStyle w:val="TableParagraph"/>
              <w:spacing w:line="360" w:lineRule="auto"/>
              <w:jc w:val="left"/>
              <w:rPr>
                <w:rFonts w:cs="Times New Roman"/>
                <w:sz w:val="28"/>
                <w:szCs w:val="28"/>
              </w:rPr>
            </w:pPr>
          </w:p>
          <w:p w:rsidR="006E5863" w:rsidRPr="00B3096B" w:rsidRDefault="006E5863" w:rsidP="00FF31FE">
            <w:pPr>
              <w:pStyle w:val="TableParagraph"/>
              <w:spacing w:line="360" w:lineRule="auto"/>
              <w:jc w:val="left"/>
              <w:rPr>
                <w:rFonts w:cs="Times New Roman"/>
                <w:sz w:val="28"/>
                <w:szCs w:val="28"/>
              </w:rPr>
            </w:pPr>
          </w:p>
          <w:p w:rsidR="006E5863" w:rsidRPr="00B3096B" w:rsidRDefault="006E5863" w:rsidP="00FF31FE">
            <w:pPr>
              <w:pStyle w:val="TableParagraph"/>
              <w:spacing w:line="360" w:lineRule="auto"/>
              <w:jc w:val="left"/>
              <w:rPr>
                <w:rFonts w:cs="Times New Roman"/>
                <w:sz w:val="28"/>
                <w:szCs w:val="28"/>
              </w:rPr>
            </w:pPr>
          </w:p>
        </w:tc>
      </w:tr>
      <w:tr w:rsidR="006E5863" w:rsidRPr="00AD72AA" w:rsidTr="00006FD4">
        <w:trPr>
          <w:trHeight w:val="483"/>
        </w:trPr>
        <w:tc>
          <w:tcPr>
            <w:tcW w:w="3576" w:type="dxa"/>
            <w:vMerge/>
            <w:tcBorders>
              <w:top w:val="nil"/>
            </w:tcBorders>
          </w:tcPr>
          <w:p w:rsidR="006E5863" w:rsidRPr="00B3096B" w:rsidRDefault="006E5863" w:rsidP="00006FD4">
            <w:pPr>
              <w:spacing w:line="360" w:lineRule="auto"/>
              <w:jc w:val="center"/>
              <w:rPr>
                <w:rFonts w:ascii="Times New Roman" w:hAnsi="Times New Roman" w:cs="Times New Roman"/>
                <w:sz w:val="28"/>
                <w:szCs w:val="28"/>
                <w:lang w:val="ru-RU"/>
              </w:rPr>
            </w:pPr>
          </w:p>
        </w:tc>
        <w:tc>
          <w:tcPr>
            <w:tcW w:w="3045" w:type="dxa"/>
            <w:gridSpan w:val="2"/>
            <w:tcBorders>
              <w:top w:val="nil"/>
              <w:bottom w:val="single" w:sz="4" w:space="0" w:color="auto"/>
              <w:right w:val="single" w:sz="4" w:space="0" w:color="auto"/>
            </w:tcBorders>
            <w:shd w:val="clear" w:color="auto" w:fill="auto"/>
          </w:tcPr>
          <w:p w:rsidR="006E5863" w:rsidRPr="00B3096B" w:rsidRDefault="006E5863" w:rsidP="00006FD4">
            <w:pPr>
              <w:spacing w:line="240" w:lineRule="atLeast"/>
              <w:rPr>
                <w:rFonts w:ascii="Times New Roman" w:hAnsi="Times New Roman" w:cs="Times New Roman"/>
                <w:sz w:val="28"/>
                <w:szCs w:val="28"/>
                <w:lang w:val="ru-RU"/>
              </w:rPr>
            </w:pPr>
          </w:p>
        </w:tc>
        <w:tc>
          <w:tcPr>
            <w:tcW w:w="3301" w:type="dxa"/>
            <w:tcBorders>
              <w:top w:val="nil"/>
              <w:bottom w:val="single" w:sz="4" w:space="0" w:color="auto"/>
              <w:right w:val="single" w:sz="4" w:space="0" w:color="auto"/>
            </w:tcBorders>
            <w:shd w:val="clear" w:color="auto" w:fill="auto"/>
          </w:tcPr>
          <w:p w:rsidR="006E5863" w:rsidRPr="00B3096B" w:rsidRDefault="006E5863" w:rsidP="00006FD4">
            <w:pPr>
              <w:widowControl w:val="0"/>
              <w:autoSpaceDE w:val="0"/>
              <w:autoSpaceDN w:val="0"/>
              <w:spacing w:line="240" w:lineRule="atLeast"/>
              <w:rPr>
                <w:rFonts w:ascii="Times New Roman" w:hAnsi="Times New Roman" w:cs="Times New Roman"/>
                <w:sz w:val="28"/>
                <w:szCs w:val="28"/>
                <w:lang w:val="ru-RU"/>
              </w:rPr>
            </w:pPr>
          </w:p>
        </w:tc>
      </w:tr>
    </w:tbl>
    <w:p w:rsidR="006E5863" w:rsidRPr="00B3096B" w:rsidRDefault="006E5863" w:rsidP="006E5863">
      <w:pPr>
        <w:rPr>
          <w:rFonts w:ascii="Times New Roman" w:hAnsi="Times New Roman" w:cs="Times New Roman"/>
          <w:b/>
          <w:sz w:val="28"/>
          <w:szCs w:val="28"/>
          <w:lang w:val="ru-RU"/>
        </w:rPr>
      </w:pPr>
    </w:p>
    <w:p w:rsidR="006E5863" w:rsidRPr="00FC482C" w:rsidRDefault="006E5863" w:rsidP="003F779C">
      <w:pPr>
        <w:pStyle w:val="1"/>
        <w:spacing w:before="0" w:line="360" w:lineRule="auto"/>
        <w:rPr>
          <w:lang w:val="ru-RU"/>
        </w:rPr>
      </w:pPr>
      <w:r w:rsidRPr="00B3096B">
        <w:rPr>
          <w:lang w:val="uk-UA"/>
        </w:rPr>
        <w:t xml:space="preserve"> </w:t>
      </w:r>
      <w:bookmarkStart w:id="33" w:name="_Toc58689122"/>
      <w:r w:rsidR="003F779C">
        <w:rPr>
          <w:lang w:val="uk-UA"/>
        </w:rPr>
        <w:t xml:space="preserve">4.2 </w:t>
      </w:r>
      <w:r w:rsidRPr="00FC482C">
        <w:rPr>
          <w:lang w:val="ru-RU"/>
        </w:rPr>
        <w:t>Технологічний аудит ідеї проекту</w:t>
      </w:r>
      <w:bookmarkEnd w:id="33"/>
    </w:p>
    <w:p w:rsidR="006E5863" w:rsidRPr="00B3096B" w:rsidRDefault="006E5863" w:rsidP="003F779C">
      <w:pPr>
        <w:spacing w:line="360" w:lineRule="auto"/>
        <w:ind w:firstLine="708"/>
        <w:jc w:val="both"/>
        <w:rPr>
          <w:rFonts w:ascii="Times New Roman" w:hAnsi="Times New Roman" w:cs="Times New Roman"/>
          <w:sz w:val="28"/>
          <w:szCs w:val="28"/>
          <w:lang w:val="ru-RU"/>
        </w:rPr>
      </w:pPr>
      <w:r w:rsidRPr="00B3096B">
        <w:rPr>
          <w:rFonts w:ascii="Times New Roman" w:hAnsi="Times New Roman" w:cs="Times New Roman"/>
          <w:sz w:val="28"/>
          <w:szCs w:val="28"/>
          <w:lang w:val="uk-UA"/>
        </w:rPr>
        <w:t>Для успішного запуску стартапу необхідно провести технологічний аудит ідеї проекту. В аудит входить аналіз технологій реалізацій та наявності проекту та доступність цих технологій. Дані технологічного проекту наведені у таблиці 4.2</w:t>
      </w:r>
      <w:r w:rsidRPr="00B3096B">
        <w:rPr>
          <w:rFonts w:ascii="Times New Roman" w:hAnsi="Times New Roman" w:cs="Times New Roman"/>
          <w:sz w:val="28"/>
          <w:szCs w:val="28"/>
          <w:lang w:val="ru-RU"/>
        </w:rPr>
        <w:t>.</w:t>
      </w:r>
    </w:p>
    <w:p w:rsidR="00006FD4" w:rsidRPr="00B3096B" w:rsidRDefault="00006FD4" w:rsidP="00006FD4">
      <w:pPr>
        <w:spacing w:line="360" w:lineRule="auto"/>
        <w:ind w:firstLine="708"/>
        <w:jc w:val="both"/>
        <w:rPr>
          <w:rFonts w:ascii="Times New Roman" w:hAnsi="Times New Roman" w:cs="Times New Roman"/>
          <w:sz w:val="28"/>
          <w:szCs w:val="28"/>
          <w:lang w:val="ru-RU"/>
        </w:rPr>
      </w:pPr>
    </w:p>
    <w:p w:rsidR="006E5863" w:rsidRPr="00B3096B" w:rsidRDefault="006E5863"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Таблиця 4.2 - Технологічна здійсненність ідеї проекту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560"/>
        <w:gridCol w:w="2598"/>
        <w:gridCol w:w="2598"/>
        <w:gridCol w:w="2599"/>
      </w:tblGrid>
      <w:tr w:rsidR="006E5863" w:rsidRPr="00B3096B" w:rsidTr="00006FD4">
        <w:trPr>
          <w:trHeight w:val="586"/>
        </w:trPr>
        <w:tc>
          <w:tcPr>
            <w:tcW w:w="568" w:type="dxa"/>
          </w:tcPr>
          <w:p w:rsidR="006E5863" w:rsidRPr="00B3096B" w:rsidRDefault="006E5863" w:rsidP="00006FD4">
            <w:pPr>
              <w:pStyle w:val="TableParagraph"/>
              <w:spacing w:line="360" w:lineRule="auto"/>
              <w:ind w:left="160"/>
              <w:jc w:val="left"/>
              <w:rPr>
                <w:rFonts w:cs="Times New Roman"/>
                <w:sz w:val="28"/>
                <w:szCs w:val="28"/>
              </w:rPr>
            </w:pPr>
            <w:r w:rsidRPr="00B3096B">
              <w:rPr>
                <w:rFonts w:cs="Times New Roman"/>
                <w:w w:val="114"/>
                <w:sz w:val="28"/>
                <w:szCs w:val="28"/>
              </w:rPr>
              <w:t>№</w:t>
            </w:r>
          </w:p>
          <w:p w:rsidR="006E5863" w:rsidRPr="00B3096B" w:rsidRDefault="006E5863" w:rsidP="00006FD4">
            <w:pPr>
              <w:pStyle w:val="TableParagraph"/>
              <w:spacing w:line="360" w:lineRule="auto"/>
              <w:ind w:left="111"/>
              <w:jc w:val="left"/>
              <w:rPr>
                <w:rFonts w:cs="Times New Roman"/>
                <w:sz w:val="28"/>
                <w:szCs w:val="28"/>
              </w:rPr>
            </w:pPr>
            <w:r w:rsidRPr="00B3096B">
              <w:rPr>
                <w:rFonts w:cs="Times New Roman"/>
                <w:w w:val="95"/>
                <w:sz w:val="28"/>
                <w:szCs w:val="28"/>
              </w:rPr>
              <w:t>п/п</w:t>
            </w:r>
          </w:p>
        </w:tc>
        <w:tc>
          <w:tcPr>
            <w:tcW w:w="1560" w:type="dxa"/>
          </w:tcPr>
          <w:p w:rsidR="006E5863" w:rsidRPr="00B3096B" w:rsidRDefault="006E5863" w:rsidP="00FF31FE">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t>Ідея проек</w:t>
            </w:r>
            <w:r w:rsidRPr="00B3096B">
              <w:rPr>
                <w:rFonts w:ascii="Cambria Math" w:hAnsi="Cambria Math" w:cs="Cambria Math"/>
                <w:sz w:val="28"/>
                <w:szCs w:val="28"/>
              </w:rPr>
              <w:t>‐</w:t>
            </w:r>
          </w:p>
          <w:p w:rsidR="006E5863" w:rsidRPr="00B3096B" w:rsidRDefault="006E5863" w:rsidP="00FF31FE">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t>ту</w:t>
            </w:r>
          </w:p>
        </w:tc>
        <w:tc>
          <w:tcPr>
            <w:tcW w:w="2598" w:type="dxa"/>
          </w:tcPr>
          <w:p w:rsidR="006E5863" w:rsidRPr="00B3096B" w:rsidRDefault="006E5863" w:rsidP="00FF31FE">
            <w:pPr>
              <w:spacing w:line="360" w:lineRule="auto"/>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Технологія реалізації</w:t>
            </w:r>
          </w:p>
        </w:tc>
        <w:tc>
          <w:tcPr>
            <w:tcW w:w="2598" w:type="dxa"/>
          </w:tcPr>
          <w:p w:rsidR="006E5863" w:rsidRPr="00B3096B" w:rsidRDefault="00006FD4" w:rsidP="00FF31FE">
            <w:pPr>
              <w:spacing w:line="360" w:lineRule="auto"/>
              <w:jc w:val="center"/>
              <w:rPr>
                <w:rFonts w:ascii="Times New Roman" w:hAnsi="Times New Roman" w:cs="Times New Roman"/>
                <w:sz w:val="28"/>
                <w:szCs w:val="28"/>
                <w:lang w:val="uk-UA"/>
              </w:rPr>
            </w:pPr>
            <w:r w:rsidRPr="00B3096B">
              <w:rPr>
                <w:rFonts w:ascii="Times New Roman" w:hAnsi="Times New Roman" w:cs="Times New Roman"/>
                <w:sz w:val="28"/>
                <w:szCs w:val="28"/>
                <w:lang w:val="uk-UA"/>
              </w:rPr>
              <w:t>Наявність технологій</w:t>
            </w:r>
          </w:p>
        </w:tc>
        <w:tc>
          <w:tcPr>
            <w:tcW w:w="2599" w:type="dxa"/>
          </w:tcPr>
          <w:p w:rsidR="006E5863" w:rsidRPr="00B3096B" w:rsidRDefault="006E5863" w:rsidP="00FF31FE">
            <w:pPr>
              <w:spacing w:line="360" w:lineRule="auto"/>
              <w:jc w:val="center"/>
              <w:rPr>
                <w:rFonts w:ascii="Times New Roman" w:hAnsi="Times New Roman" w:cs="Times New Roman"/>
                <w:sz w:val="28"/>
                <w:szCs w:val="28"/>
              </w:rPr>
            </w:pPr>
            <w:r w:rsidRPr="00B3096B">
              <w:rPr>
                <w:rFonts w:ascii="Times New Roman" w:hAnsi="Times New Roman" w:cs="Times New Roman"/>
                <w:w w:val="95"/>
                <w:sz w:val="28"/>
                <w:szCs w:val="28"/>
              </w:rPr>
              <w:t>Доступність техно</w:t>
            </w:r>
            <w:r w:rsidRPr="00B3096B">
              <w:rPr>
                <w:rFonts w:ascii="Cambria Math" w:hAnsi="Cambria Math" w:cs="Cambria Math"/>
                <w:w w:val="95"/>
                <w:sz w:val="28"/>
                <w:szCs w:val="28"/>
              </w:rPr>
              <w:t>‐</w:t>
            </w:r>
          </w:p>
          <w:p w:rsidR="006E5863" w:rsidRPr="00B3096B" w:rsidRDefault="006E5863" w:rsidP="00FF31FE">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t>Логій</w:t>
            </w:r>
          </w:p>
        </w:tc>
      </w:tr>
      <w:tr w:rsidR="006E5863" w:rsidRPr="00AD72AA" w:rsidTr="00006FD4">
        <w:trPr>
          <w:trHeight w:val="1172"/>
        </w:trPr>
        <w:tc>
          <w:tcPr>
            <w:tcW w:w="568" w:type="dxa"/>
          </w:tcPr>
          <w:p w:rsidR="006E5863" w:rsidRPr="00B3096B" w:rsidRDefault="000F02C6" w:rsidP="000F02C6">
            <w:pPr>
              <w:pStyle w:val="TableParagraph"/>
              <w:spacing w:line="360" w:lineRule="auto"/>
              <w:jc w:val="center"/>
              <w:rPr>
                <w:rFonts w:cs="Times New Roman"/>
                <w:sz w:val="28"/>
                <w:szCs w:val="28"/>
              </w:rPr>
            </w:pPr>
            <w:r>
              <w:rPr>
                <w:rFonts w:cs="Times New Roman"/>
                <w:sz w:val="28"/>
                <w:szCs w:val="28"/>
              </w:rPr>
              <w:t>1</w:t>
            </w:r>
          </w:p>
        </w:tc>
        <w:tc>
          <w:tcPr>
            <w:tcW w:w="1560"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Додаток для моніторингу здоров’я</w:t>
            </w:r>
          </w:p>
        </w:tc>
        <w:tc>
          <w:tcPr>
            <w:tcW w:w="2598" w:type="dxa"/>
          </w:tcPr>
          <w:p w:rsidR="006E5863" w:rsidRPr="00B3096B" w:rsidRDefault="006E5863" w:rsidP="00006FD4">
            <w:pPr>
              <w:widowControl w:val="0"/>
              <w:autoSpaceDE w:val="0"/>
              <w:autoSpaceDN w:val="0"/>
              <w:spacing w:line="360" w:lineRule="auto"/>
              <w:rPr>
                <w:rFonts w:ascii="Times New Roman" w:hAnsi="Times New Roman" w:cs="Times New Roman"/>
                <w:sz w:val="28"/>
                <w:szCs w:val="28"/>
              </w:rPr>
            </w:pPr>
            <w:r w:rsidRPr="00B3096B">
              <w:rPr>
                <w:rFonts w:ascii="Times New Roman" w:hAnsi="Times New Roman" w:cs="Times New Roman"/>
                <w:sz w:val="28"/>
                <w:szCs w:val="28"/>
              </w:rPr>
              <w:t xml:space="preserve">Технологія виготовлення товару </w:t>
            </w:r>
          </w:p>
          <w:p w:rsidR="006E5863" w:rsidRPr="00B3096B" w:rsidRDefault="006E5863" w:rsidP="00006FD4">
            <w:pPr>
              <w:spacing w:line="360" w:lineRule="auto"/>
              <w:rPr>
                <w:rFonts w:ascii="Times New Roman" w:hAnsi="Times New Roman" w:cs="Times New Roman"/>
                <w:sz w:val="28"/>
                <w:szCs w:val="28"/>
              </w:rPr>
            </w:pPr>
          </w:p>
        </w:tc>
        <w:tc>
          <w:tcPr>
            <w:tcW w:w="2598"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Чи</w:t>
            </w:r>
            <w:r w:rsidRPr="00B3096B">
              <w:rPr>
                <w:rFonts w:ascii="Times New Roman" w:hAnsi="Times New Roman" w:cs="Times New Roman"/>
                <w:spacing w:val="-52"/>
                <w:sz w:val="28"/>
                <w:szCs w:val="28"/>
                <w:lang w:val="ru-RU"/>
              </w:rPr>
              <w:t xml:space="preserve"> </w:t>
            </w:r>
            <w:r w:rsidRPr="00B3096B">
              <w:rPr>
                <w:rFonts w:ascii="Times New Roman" w:hAnsi="Times New Roman" w:cs="Times New Roman"/>
                <w:sz w:val="28"/>
                <w:szCs w:val="28"/>
                <w:lang w:val="ru-RU"/>
              </w:rPr>
              <w:t>вони</w:t>
            </w:r>
            <w:r w:rsidRPr="00B3096B">
              <w:rPr>
                <w:rFonts w:ascii="Times New Roman" w:hAnsi="Times New Roman" w:cs="Times New Roman"/>
                <w:spacing w:val="-52"/>
                <w:sz w:val="28"/>
                <w:szCs w:val="28"/>
                <w:lang w:val="ru-RU"/>
              </w:rPr>
              <w:t xml:space="preserve"> </w:t>
            </w:r>
            <w:r w:rsidRPr="00B3096B">
              <w:rPr>
                <w:rFonts w:ascii="Times New Roman" w:hAnsi="Times New Roman" w:cs="Times New Roman"/>
                <w:sz w:val="28"/>
                <w:szCs w:val="28"/>
                <w:lang w:val="ru-RU"/>
              </w:rPr>
              <w:t>наявні,</w:t>
            </w:r>
            <w:r w:rsidRPr="00B3096B">
              <w:rPr>
                <w:rFonts w:ascii="Times New Roman" w:hAnsi="Times New Roman" w:cs="Times New Roman"/>
                <w:spacing w:val="-52"/>
                <w:sz w:val="28"/>
                <w:szCs w:val="28"/>
                <w:lang w:val="ru-RU"/>
              </w:rPr>
              <w:t xml:space="preserve"> </w:t>
            </w:r>
            <w:r w:rsidRPr="00B3096B">
              <w:rPr>
                <w:rFonts w:ascii="Times New Roman" w:hAnsi="Times New Roman" w:cs="Times New Roman"/>
                <w:sz w:val="28"/>
                <w:szCs w:val="28"/>
                <w:lang w:val="ru-RU"/>
              </w:rPr>
              <w:t>або</w:t>
            </w:r>
            <w:r w:rsidRPr="00B3096B">
              <w:rPr>
                <w:rFonts w:ascii="Times New Roman" w:hAnsi="Times New Roman" w:cs="Times New Roman"/>
                <w:spacing w:val="-52"/>
                <w:sz w:val="28"/>
                <w:szCs w:val="28"/>
                <w:lang w:val="ru-RU"/>
              </w:rPr>
              <w:t xml:space="preserve"> </w:t>
            </w:r>
            <w:r w:rsidRPr="00B3096B">
              <w:rPr>
                <w:rFonts w:ascii="Times New Roman" w:hAnsi="Times New Roman" w:cs="Times New Roman"/>
                <w:sz w:val="28"/>
                <w:szCs w:val="28"/>
                <w:lang w:val="ru-RU"/>
              </w:rPr>
              <w:t>ж необхідно їх робити</w:t>
            </w:r>
            <w:r w:rsidRPr="00B3096B">
              <w:rPr>
                <w:rFonts w:ascii="Times New Roman" w:hAnsi="Times New Roman" w:cs="Times New Roman"/>
                <w:w w:val="95"/>
                <w:sz w:val="28"/>
                <w:szCs w:val="28"/>
                <w:lang w:val="ru-RU"/>
              </w:rPr>
              <w:t xml:space="preserve"> </w:t>
            </w:r>
            <w:r w:rsidRPr="00B3096B">
              <w:rPr>
                <w:rFonts w:ascii="Times New Roman" w:hAnsi="Times New Roman" w:cs="Times New Roman"/>
                <w:sz w:val="28"/>
                <w:szCs w:val="28"/>
                <w:lang w:val="ru-RU"/>
              </w:rPr>
              <w:t>ти/доробити?</w:t>
            </w:r>
          </w:p>
        </w:tc>
        <w:tc>
          <w:tcPr>
            <w:tcW w:w="2599"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w w:val="95"/>
                <w:sz w:val="28"/>
                <w:szCs w:val="28"/>
                <w:lang w:val="ru-RU"/>
              </w:rPr>
              <w:t>Чи</w:t>
            </w:r>
            <w:r w:rsidRPr="00B3096B">
              <w:rPr>
                <w:rFonts w:ascii="Times New Roman" w:hAnsi="Times New Roman" w:cs="Times New Roman"/>
                <w:spacing w:val="-35"/>
                <w:w w:val="95"/>
                <w:sz w:val="28"/>
                <w:szCs w:val="28"/>
                <w:lang w:val="ru-RU"/>
              </w:rPr>
              <w:t xml:space="preserve"> </w:t>
            </w:r>
            <w:r w:rsidRPr="00B3096B">
              <w:rPr>
                <w:rFonts w:ascii="Times New Roman" w:hAnsi="Times New Roman" w:cs="Times New Roman"/>
                <w:w w:val="95"/>
                <w:sz w:val="28"/>
                <w:szCs w:val="28"/>
                <w:lang w:val="ru-RU"/>
              </w:rPr>
              <w:t>вони</w:t>
            </w:r>
            <w:r w:rsidRPr="00B3096B">
              <w:rPr>
                <w:rFonts w:ascii="Times New Roman" w:hAnsi="Times New Roman" w:cs="Times New Roman"/>
                <w:spacing w:val="-35"/>
                <w:w w:val="95"/>
                <w:sz w:val="28"/>
                <w:szCs w:val="28"/>
                <w:lang w:val="ru-RU"/>
              </w:rPr>
              <w:t xml:space="preserve"> </w:t>
            </w:r>
            <w:r w:rsidRPr="00B3096B">
              <w:rPr>
                <w:rFonts w:ascii="Times New Roman" w:hAnsi="Times New Roman" w:cs="Times New Roman"/>
                <w:w w:val="95"/>
                <w:sz w:val="28"/>
                <w:szCs w:val="28"/>
                <w:lang w:val="ru-RU"/>
              </w:rPr>
              <w:t>доступні</w:t>
            </w:r>
            <w:r w:rsidRPr="00B3096B">
              <w:rPr>
                <w:rFonts w:ascii="Times New Roman" w:hAnsi="Times New Roman" w:cs="Times New Roman"/>
                <w:spacing w:val="-35"/>
                <w:w w:val="95"/>
                <w:sz w:val="28"/>
                <w:szCs w:val="28"/>
                <w:lang w:val="ru-RU"/>
              </w:rPr>
              <w:t xml:space="preserve"> </w:t>
            </w:r>
            <w:r w:rsidRPr="00B3096B">
              <w:rPr>
                <w:rFonts w:ascii="Times New Roman" w:hAnsi="Times New Roman" w:cs="Times New Roman"/>
                <w:w w:val="95"/>
                <w:sz w:val="28"/>
                <w:szCs w:val="28"/>
                <w:lang w:val="ru-RU"/>
              </w:rPr>
              <w:t>авто</w:t>
            </w:r>
            <w:r w:rsidRPr="00B3096B">
              <w:rPr>
                <w:rFonts w:ascii="Cambria Math" w:hAnsi="Cambria Math" w:cs="Cambria Math"/>
                <w:w w:val="95"/>
                <w:sz w:val="28"/>
                <w:szCs w:val="28"/>
                <w:lang w:val="ru-RU"/>
              </w:rPr>
              <w:t>‐</w:t>
            </w:r>
            <w:r w:rsidRPr="00B3096B">
              <w:rPr>
                <w:rFonts w:ascii="Times New Roman" w:hAnsi="Times New Roman" w:cs="Times New Roman"/>
                <w:w w:val="95"/>
                <w:sz w:val="28"/>
                <w:szCs w:val="28"/>
                <w:lang w:val="ru-RU"/>
              </w:rPr>
              <w:t xml:space="preserve"> </w:t>
            </w:r>
            <w:r w:rsidRPr="00B3096B">
              <w:rPr>
                <w:rFonts w:ascii="Times New Roman" w:hAnsi="Times New Roman" w:cs="Times New Roman"/>
                <w:sz w:val="28"/>
                <w:szCs w:val="28"/>
                <w:lang w:val="ru-RU"/>
              </w:rPr>
              <w:t>рам</w:t>
            </w:r>
            <w:r w:rsidRPr="00B3096B">
              <w:rPr>
                <w:rFonts w:ascii="Times New Roman" w:hAnsi="Times New Roman" w:cs="Times New Roman"/>
                <w:spacing w:val="-23"/>
                <w:sz w:val="28"/>
                <w:szCs w:val="28"/>
                <w:lang w:val="ru-RU"/>
              </w:rPr>
              <w:t xml:space="preserve"> </w:t>
            </w:r>
            <w:r w:rsidRPr="00B3096B">
              <w:rPr>
                <w:rFonts w:ascii="Times New Roman" w:hAnsi="Times New Roman" w:cs="Times New Roman"/>
                <w:sz w:val="28"/>
                <w:szCs w:val="28"/>
                <w:lang w:val="ru-RU"/>
              </w:rPr>
              <w:t>проекту?</w:t>
            </w:r>
          </w:p>
        </w:tc>
      </w:tr>
      <w:tr w:rsidR="006E5863" w:rsidRPr="00B3096B" w:rsidTr="00006FD4">
        <w:trPr>
          <w:trHeight w:val="292"/>
        </w:trPr>
        <w:tc>
          <w:tcPr>
            <w:tcW w:w="568" w:type="dxa"/>
          </w:tcPr>
          <w:p w:rsidR="006E5863" w:rsidRPr="00B3096B" w:rsidRDefault="000F02C6" w:rsidP="000F02C6">
            <w:pPr>
              <w:pStyle w:val="TableParagraph"/>
              <w:spacing w:line="360" w:lineRule="auto"/>
              <w:jc w:val="center"/>
              <w:rPr>
                <w:rFonts w:cs="Times New Roman"/>
                <w:sz w:val="28"/>
                <w:szCs w:val="28"/>
              </w:rPr>
            </w:pPr>
            <w:r>
              <w:rPr>
                <w:rFonts w:cs="Times New Roman"/>
                <w:sz w:val="28"/>
                <w:szCs w:val="28"/>
              </w:rPr>
              <w:t>2</w:t>
            </w:r>
          </w:p>
        </w:tc>
        <w:tc>
          <w:tcPr>
            <w:tcW w:w="1560" w:type="dxa"/>
          </w:tcPr>
          <w:p w:rsidR="006E5863" w:rsidRPr="00B3096B" w:rsidRDefault="006E5863" w:rsidP="00006FD4">
            <w:pPr>
              <w:spacing w:line="36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t>Застосунок</w:t>
            </w:r>
          </w:p>
        </w:tc>
        <w:tc>
          <w:tcPr>
            <w:tcW w:w="2598"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Розробка додатку</w:t>
            </w:r>
          </w:p>
        </w:tc>
        <w:tc>
          <w:tcPr>
            <w:tcW w:w="2598"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 xml:space="preserve">Необхідно створювати з </w:t>
            </w:r>
          </w:p>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 xml:space="preserve">нуля </w:t>
            </w:r>
          </w:p>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необхідну технологію</w:t>
            </w:r>
          </w:p>
        </w:tc>
        <w:tc>
          <w:tcPr>
            <w:tcW w:w="2599"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lang w:val="ru-RU"/>
              </w:rPr>
              <w:t xml:space="preserve">Так, я маю друзів, які зможуть допомогти на початку проекту. До цього я сам можу взяти на себе деякі питання з технічною частиною. </w:t>
            </w:r>
            <w:r w:rsidRPr="00B3096B">
              <w:rPr>
                <w:rFonts w:ascii="Times New Roman" w:hAnsi="Times New Roman" w:cs="Times New Roman"/>
                <w:sz w:val="28"/>
                <w:szCs w:val="28"/>
              </w:rPr>
              <w:t>Всі технології необхідні для розробки знаходяться у відкритому доступі.</w:t>
            </w:r>
          </w:p>
        </w:tc>
      </w:tr>
      <w:tr w:rsidR="006E5863" w:rsidRPr="00AD72AA" w:rsidTr="00006FD4">
        <w:trPr>
          <w:trHeight w:val="293"/>
        </w:trPr>
        <w:tc>
          <w:tcPr>
            <w:tcW w:w="568" w:type="dxa"/>
          </w:tcPr>
          <w:p w:rsidR="006E5863" w:rsidRPr="00B3096B" w:rsidRDefault="000F02C6" w:rsidP="000F02C6">
            <w:pPr>
              <w:pStyle w:val="TableParagraph"/>
              <w:spacing w:line="360" w:lineRule="auto"/>
              <w:jc w:val="center"/>
              <w:rPr>
                <w:rFonts w:cs="Times New Roman"/>
                <w:sz w:val="28"/>
                <w:szCs w:val="28"/>
              </w:rPr>
            </w:pPr>
            <w:r>
              <w:rPr>
                <w:rFonts w:cs="Times New Roman"/>
                <w:sz w:val="28"/>
                <w:szCs w:val="28"/>
              </w:rPr>
              <w:t>3</w:t>
            </w:r>
          </w:p>
        </w:tc>
        <w:tc>
          <w:tcPr>
            <w:tcW w:w="1560"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 xml:space="preserve">Вебсайт </w:t>
            </w:r>
          </w:p>
        </w:tc>
        <w:tc>
          <w:tcPr>
            <w:tcW w:w="2598"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 xml:space="preserve">Дизайн сторінки </w:t>
            </w:r>
          </w:p>
        </w:tc>
        <w:tc>
          <w:tcPr>
            <w:tcW w:w="2598"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Необхідно створити новий сайт, але при розробці можна користуватися готовими макетами</w:t>
            </w:r>
          </w:p>
        </w:tc>
        <w:tc>
          <w:tcPr>
            <w:tcW w:w="2599"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Технологія для створення сайту є широкодоступною. В ролі дизайнера буде виступати моя дівчина.</w:t>
            </w:r>
          </w:p>
        </w:tc>
      </w:tr>
    </w:tbl>
    <w:p w:rsidR="006E5863" w:rsidRPr="00B3096B" w:rsidRDefault="006E5863" w:rsidP="006E5863">
      <w:pPr>
        <w:rPr>
          <w:rFonts w:ascii="Times New Roman" w:hAnsi="Times New Roman" w:cs="Times New Roman"/>
          <w:sz w:val="28"/>
          <w:szCs w:val="28"/>
          <w:lang w:val="uk-UA"/>
        </w:rPr>
      </w:pPr>
      <w:bookmarkStart w:id="34" w:name="_TOC_250004"/>
    </w:p>
    <w:p w:rsidR="00006FD4" w:rsidRPr="00B3096B" w:rsidRDefault="00006FD4" w:rsidP="006E5863">
      <w:pPr>
        <w:rPr>
          <w:rFonts w:ascii="Times New Roman" w:hAnsi="Times New Roman" w:cs="Times New Roman"/>
          <w:sz w:val="28"/>
          <w:szCs w:val="28"/>
          <w:lang w:val="uk-UA"/>
        </w:rPr>
      </w:pPr>
    </w:p>
    <w:p w:rsidR="006E5863" w:rsidRPr="00B3096B" w:rsidRDefault="006E5863" w:rsidP="006E5863">
      <w:pPr>
        <w:spacing w:line="360" w:lineRule="auto"/>
        <w:rPr>
          <w:rFonts w:ascii="Times New Roman" w:hAnsi="Times New Roman" w:cs="Times New Roman"/>
          <w:sz w:val="28"/>
          <w:szCs w:val="28"/>
          <w:lang w:val="uk-UA"/>
        </w:rPr>
      </w:pPr>
      <w:r w:rsidRPr="00B3096B">
        <w:rPr>
          <w:rFonts w:ascii="Times New Roman" w:hAnsi="Times New Roman" w:cs="Times New Roman"/>
          <w:sz w:val="28"/>
          <w:szCs w:val="28"/>
          <w:lang w:val="uk-UA"/>
        </w:rPr>
        <w:lastRenderedPageBreak/>
        <w:t xml:space="preserve">Продовження таблиці 4.2.           </w:t>
      </w:r>
    </w:p>
    <w:tbl>
      <w:tblPr>
        <w:tblStyle w:val="af"/>
        <w:tblW w:w="0" w:type="auto"/>
        <w:tblLook w:val="04A0" w:firstRow="1" w:lastRow="0" w:firstColumn="1" w:lastColumn="0" w:noHBand="0" w:noVBand="1"/>
      </w:tblPr>
      <w:tblGrid>
        <w:gridCol w:w="545"/>
        <w:gridCol w:w="1686"/>
        <w:gridCol w:w="2506"/>
        <w:gridCol w:w="2542"/>
        <w:gridCol w:w="2961"/>
      </w:tblGrid>
      <w:tr w:rsidR="006E5863" w:rsidRPr="00AD72AA" w:rsidTr="00006FD4">
        <w:tc>
          <w:tcPr>
            <w:tcW w:w="545" w:type="dxa"/>
          </w:tcPr>
          <w:p w:rsidR="006E5863" w:rsidRPr="00B3096B" w:rsidRDefault="000F02C6" w:rsidP="000F02C6">
            <w:pPr>
              <w:jc w:val="center"/>
              <w:rPr>
                <w:rFonts w:ascii="Times New Roman" w:hAnsi="Times New Roman" w:cs="Times New Roman"/>
                <w:sz w:val="28"/>
                <w:szCs w:val="28"/>
              </w:rPr>
            </w:pPr>
            <w:r>
              <w:rPr>
                <w:rFonts w:ascii="Times New Roman" w:hAnsi="Times New Roman" w:cs="Times New Roman"/>
                <w:sz w:val="28"/>
                <w:szCs w:val="28"/>
              </w:rPr>
              <w:t>4</w:t>
            </w:r>
          </w:p>
        </w:tc>
        <w:tc>
          <w:tcPr>
            <w:tcW w:w="1686"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Лабораторія</w:t>
            </w:r>
          </w:p>
        </w:tc>
        <w:tc>
          <w:tcPr>
            <w:tcW w:w="2506"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Закупка обладнання та його установка</w:t>
            </w:r>
          </w:p>
        </w:tc>
        <w:tc>
          <w:tcPr>
            <w:tcW w:w="2542"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Так, обладнання наявне і уже широко використовується протягом багатьох років</w:t>
            </w:r>
          </w:p>
        </w:tc>
        <w:tc>
          <w:tcPr>
            <w:tcW w:w="2961" w:type="dxa"/>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Можуть виникнути незручності, так як наявність обладнання не є гарантованою</w:t>
            </w:r>
          </w:p>
        </w:tc>
      </w:tr>
      <w:tr w:rsidR="006E5863" w:rsidRPr="00B3096B" w:rsidTr="00006FD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10240" w:type="dxa"/>
            <w:gridSpan w:val="5"/>
            <w:tcBorders>
              <w:left w:val="single" w:sz="4" w:space="0" w:color="auto"/>
              <w:bottom w:val="single" w:sz="4" w:space="0" w:color="auto"/>
              <w:right w:val="single" w:sz="4" w:space="0" w:color="auto"/>
            </w:tcBorders>
          </w:tcPr>
          <w:p w:rsidR="006E5863" w:rsidRPr="00B3096B" w:rsidRDefault="006E5863" w:rsidP="00006FD4">
            <w:pPr>
              <w:spacing w:line="360" w:lineRule="auto"/>
              <w:rPr>
                <w:rFonts w:ascii="Times New Roman" w:hAnsi="Times New Roman" w:cs="Times New Roman"/>
                <w:sz w:val="28"/>
                <w:szCs w:val="28"/>
              </w:rPr>
            </w:pPr>
            <w:r w:rsidRPr="00B3096B">
              <w:rPr>
                <w:rFonts w:ascii="Times New Roman" w:hAnsi="Times New Roman" w:cs="Times New Roman"/>
                <w:sz w:val="28"/>
                <w:szCs w:val="28"/>
              </w:rPr>
              <w:t>Обрана технологія реалізації ідеї проекту: технологічна реалізація можливо, хоча можуть зявитися деякі труднощі під час оснащення лабораторії. При отриманні достатніх інвестицій можна уникнути будь яких труднощів.</w:t>
            </w:r>
          </w:p>
        </w:tc>
      </w:tr>
    </w:tbl>
    <w:p w:rsidR="006E5863" w:rsidRPr="00B3096B" w:rsidRDefault="006E5863" w:rsidP="006E5863">
      <w:pPr>
        <w:spacing w:line="360" w:lineRule="auto"/>
        <w:rPr>
          <w:rFonts w:ascii="Times New Roman" w:hAnsi="Times New Roman" w:cs="Times New Roman"/>
          <w:sz w:val="28"/>
          <w:szCs w:val="28"/>
          <w:lang w:val="uk-UA"/>
        </w:rPr>
      </w:pPr>
    </w:p>
    <w:p w:rsidR="006E5863" w:rsidRPr="00B3096B" w:rsidRDefault="006E5863" w:rsidP="00006FD4">
      <w:pPr>
        <w:pStyle w:val="1"/>
        <w:spacing w:before="0" w:line="360" w:lineRule="auto"/>
        <w:rPr>
          <w:rFonts w:cs="Times New Roman"/>
          <w:szCs w:val="28"/>
          <w:lang w:val="ru-RU"/>
        </w:rPr>
      </w:pPr>
      <w:bookmarkStart w:id="35" w:name="_Toc58689123"/>
      <w:r w:rsidRPr="00B3096B">
        <w:rPr>
          <w:rStyle w:val="10"/>
          <w:rFonts w:cs="Times New Roman"/>
          <w:b/>
          <w:szCs w:val="28"/>
          <w:lang w:val="ru-RU"/>
        </w:rPr>
        <w:t xml:space="preserve">4.3 Аналіз ринкових можливостей запуску </w:t>
      </w:r>
      <w:bookmarkEnd w:id="34"/>
      <w:r w:rsidRPr="00B3096B">
        <w:rPr>
          <w:rStyle w:val="10"/>
          <w:rFonts w:cs="Times New Roman"/>
          <w:b/>
          <w:szCs w:val="28"/>
          <w:lang w:val="ru-RU"/>
        </w:rPr>
        <w:t>стартап проекту</w:t>
      </w:r>
      <w:bookmarkEnd w:id="35"/>
    </w:p>
    <w:p w:rsidR="006E5863" w:rsidRPr="00B3096B" w:rsidRDefault="006E5863" w:rsidP="00006FD4">
      <w:pPr>
        <w:pStyle w:val="af0"/>
        <w:spacing w:line="360" w:lineRule="auto"/>
        <w:ind w:firstLine="708"/>
        <w:rPr>
          <w:rFonts w:ascii="Times New Roman" w:hAnsi="Times New Roman" w:cs="Times New Roman"/>
          <w:sz w:val="28"/>
          <w:szCs w:val="28"/>
        </w:rPr>
      </w:pPr>
      <w:r w:rsidRPr="00B3096B">
        <w:rPr>
          <w:rFonts w:ascii="Times New Roman" w:hAnsi="Times New Roman" w:cs="Times New Roman"/>
          <w:sz w:val="28"/>
          <w:szCs w:val="28"/>
        </w:rPr>
        <w:t>Для успішного виведення проекту на ринок необхідно враховувати ринкові загрози, потреби потенційних клієнтів та пропозицій, що наявні у конкурентів.</w:t>
      </w:r>
    </w:p>
    <w:p w:rsidR="006E5863" w:rsidRPr="00B3096B" w:rsidRDefault="006E5863" w:rsidP="006E5863">
      <w:pPr>
        <w:pStyle w:val="af0"/>
        <w:spacing w:after="240" w:line="360" w:lineRule="auto"/>
        <w:ind w:firstLine="708"/>
        <w:rPr>
          <w:rFonts w:ascii="Times New Roman" w:hAnsi="Times New Roman" w:cs="Times New Roman"/>
          <w:sz w:val="28"/>
          <w:szCs w:val="28"/>
        </w:rPr>
      </w:pPr>
      <w:r w:rsidRPr="00B3096B">
        <w:rPr>
          <w:rFonts w:ascii="Times New Roman" w:hAnsi="Times New Roman" w:cs="Times New Roman"/>
          <w:sz w:val="28"/>
          <w:szCs w:val="28"/>
        </w:rPr>
        <w:t>Першим кроком було проведення аналізу попиту на ринку, результати подані в таблиці 4.3.</w:t>
      </w:r>
    </w:p>
    <w:p w:rsidR="006E5863" w:rsidRPr="00B3096B" w:rsidRDefault="006E5863" w:rsidP="006E5863">
      <w:pPr>
        <w:pStyle w:val="af0"/>
        <w:spacing w:after="240" w:line="360" w:lineRule="auto"/>
        <w:jc w:val="center"/>
        <w:rPr>
          <w:rFonts w:ascii="Times New Roman" w:hAnsi="Times New Roman" w:cs="Times New Roman"/>
          <w:sz w:val="28"/>
          <w:szCs w:val="28"/>
        </w:rPr>
      </w:pPr>
      <w:r w:rsidRPr="00B3096B">
        <w:rPr>
          <w:rFonts w:ascii="Times New Roman" w:hAnsi="Times New Roman" w:cs="Times New Roman"/>
          <w:sz w:val="28"/>
          <w:szCs w:val="28"/>
        </w:rPr>
        <w:t>Таблиця 4.3 - Попередня  характеристика  потенційного  ринку  стартап</w:t>
      </w:r>
      <w:r w:rsidRPr="00B3096B">
        <w:rPr>
          <w:rFonts w:ascii="Cambria Math" w:hAnsi="Cambria Math" w:cs="Cambria Math"/>
          <w:sz w:val="28"/>
          <w:szCs w:val="28"/>
        </w:rPr>
        <w:t>‐</w:t>
      </w:r>
      <w:r w:rsidRPr="00B3096B">
        <w:rPr>
          <w:rFonts w:ascii="Times New Roman" w:hAnsi="Times New Roman" w:cs="Times New Roman"/>
          <w:sz w:val="28"/>
          <w:szCs w:val="28"/>
        </w:rPr>
        <w:t>проекту</w:t>
      </w:r>
    </w:p>
    <w:tbl>
      <w:tblPr>
        <w:tblStyle w:val="TableNormal"/>
        <w:tblW w:w="9941"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4128"/>
        <w:gridCol w:w="5245"/>
      </w:tblGrid>
      <w:tr w:rsidR="00FF31FE" w:rsidRPr="00B3096B" w:rsidTr="003F779C">
        <w:trPr>
          <w:trHeight w:val="586"/>
        </w:trPr>
        <w:tc>
          <w:tcPr>
            <w:tcW w:w="568" w:type="dxa"/>
          </w:tcPr>
          <w:p w:rsidR="00FF31FE" w:rsidRPr="00B3096B" w:rsidRDefault="00FF31FE" w:rsidP="00006FD4">
            <w:pPr>
              <w:pStyle w:val="TableParagraph"/>
              <w:spacing w:before="2" w:line="360" w:lineRule="auto"/>
              <w:ind w:left="160"/>
              <w:rPr>
                <w:rFonts w:cs="Times New Roman"/>
                <w:sz w:val="28"/>
                <w:szCs w:val="28"/>
              </w:rPr>
            </w:pPr>
            <w:r w:rsidRPr="00B3096B">
              <w:rPr>
                <w:rFonts w:cs="Times New Roman"/>
                <w:w w:val="114"/>
                <w:sz w:val="28"/>
                <w:szCs w:val="28"/>
              </w:rPr>
              <w:t>№</w:t>
            </w:r>
          </w:p>
          <w:p w:rsidR="00FF31FE" w:rsidRPr="00B3096B" w:rsidRDefault="00FF31FE" w:rsidP="00006FD4">
            <w:pPr>
              <w:pStyle w:val="TableParagraph"/>
              <w:spacing w:before="14" w:line="360" w:lineRule="auto"/>
              <w:ind w:left="111"/>
              <w:rPr>
                <w:rFonts w:cs="Times New Roman"/>
                <w:sz w:val="28"/>
                <w:szCs w:val="28"/>
              </w:rPr>
            </w:pPr>
            <w:r w:rsidRPr="00B3096B">
              <w:rPr>
                <w:rFonts w:cs="Times New Roman"/>
                <w:w w:val="95"/>
                <w:sz w:val="28"/>
                <w:szCs w:val="28"/>
              </w:rPr>
              <w:t>п/п</w:t>
            </w:r>
          </w:p>
        </w:tc>
        <w:tc>
          <w:tcPr>
            <w:tcW w:w="4128" w:type="dxa"/>
          </w:tcPr>
          <w:p w:rsidR="00FF31FE" w:rsidRPr="00B3096B" w:rsidRDefault="00FF31FE" w:rsidP="00006FD4">
            <w:pPr>
              <w:pStyle w:val="TableParagraph"/>
              <w:spacing w:before="149" w:line="360" w:lineRule="auto"/>
              <w:ind w:right="751"/>
              <w:rPr>
                <w:rFonts w:cs="Times New Roman"/>
                <w:sz w:val="28"/>
                <w:szCs w:val="28"/>
              </w:rPr>
            </w:pPr>
            <w:r w:rsidRPr="00B3096B">
              <w:rPr>
                <w:rFonts w:cs="Times New Roman"/>
                <w:sz w:val="28"/>
                <w:szCs w:val="28"/>
              </w:rPr>
              <w:t>Показники стану ринку (найменування)</w:t>
            </w:r>
          </w:p>
        </w:tc>
        <w:tc>
          <w:tcPr>
            <w:tcW w:w="5245" w:type="dxa"/>
          </w:tcPr>
          <w:p w:rsidR="00FF31FE" w:rsidRPr="00B3096B" w:rsidRDefault="00FF31FE" w:rsidP="00006FD4">
            <w:pPr>
              <w:pStyle w:val="TableParagraph"/>
              <w:spacing w:before="149" w:line="360" w:lineRule="auto"/>
              <w:ind w:right="716"/>
              <w:rPr>
                <w:rFonts w:cs="Times New Roman"/>
                <w:sz w:val="28"/>
                <w:szCs w:val="28"/>
              </w:rPr>
            </w:pPr>
            <w:r w:rsidRPr="00B3096B">
              <w:rPr>
                <w:rFonts w:cs="Times New Roman"/>
                <w:sz w:val="28"/>
                <w:szCs w:val="28"/>
              </w:rPr>
              <w:t>Характеристики</w:t>
            </w:r>
          </w:p>
        </w:tc>
      </w:tr>
      <w:tr w:rsidR="00FF31FE" w:rsidRPr="00B3096B" w:rsidTr="003F779C">
        <w:trPr>
          <w:trHeight w:val="292"/>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1</w:t>
            </w:r>
          </w:p>
        </w:tc>
        <w:tc>
          <w:tcPr>
            <w:tcW w:w="4128" w:type="dxa"/>
          </w:tcPr>
          <w:p w:rsidR="00FF31FE" w:rsidRPr="00B3096B" w:rsidRDefault="00FF31FE" w:rsidP="00006FD4">
            <w:pPr>
              <w:pStyle w:val="TableParagraph"/>
              <w:spacing w:before="2" w:line="360" w:lineRule="auto"/>
              <w:ind w:left="107"/>
              <w:rPr>
                <w:rFonts w:cs="Times New Roman"/>
                <w:sz w:val="28"/>
                <w:szCs w:val="28"/>
              </w:rPr>
            </w:pPr>
            <w:r w:rsidRPr="00B3096B">
              <w:rPr>
                <w:rFonts w:cs="Times New Roman"/>
                <w:sz w:val="28"/>
                <w:szCs w:val="28"/>
              </w:rPr>
              <w:t>Кількість головних гравців, од</w:t>
            </w:r>
          </w:p>
        </w:tc>
        <w:tc>
          <w:tcPr>
            <w:tcW w:w="5245" w:type="dxa"/>
          </w:tcPr>
          <w:p w:rsidR="00FF31FE" w:rsidRPr="00B3096B" w:rsidRDefault="00FF31FE" w:rsidP="00006FD4">
            <w:pPr>
              <w:pStyle w:val="TableParagraph"/>
              <w:spacing w:line="360" w:lineRule="auto"/>
              <w:rPr>
                <w:rFonts w:cs="Times New Roman"/>
                <w:sz w:val="28"/>
                <w:szCs w:val="28"/>
              </w:rPr>
            </w:pPr>
            <w:r w:rsidRPr="00B3096B">
              <w:rPr>
                <w:rFonts w:cs="Times New Roman"/>
                <w:sz w:val="28"/>
                <w:szCs w:val="28"/>
              </w:rPr>
              <w:t xml:space="preserve">3 </w:t>
            </w:r>
          </w:p>
        </w:tc>
      </w:tr>
      <w:tr w:rsidR="00FF31FE" w:rsidRPr="00B3096B" w:rsidTr="003F779C">
        <w:trPr>
          <w:trHeight w:val="292"/>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2</w:t>
            </w:r>
          </w:p>
        </w:tc>
        <w:tc>
          <w:tcPr>
            <w:tcW w:w="4128" w:type="dxa"/>
          </w:tcPr>
          <w:p w:rsidR="00FF31FE" w:rsidRPr="00B3096B" w:rsidRDefault="00FF31FE" w:rsidP="00006FD4">
            <w:pPr>
              <w:pStyle w:val="TableParagraph"/>
              <w:spacing w:before="2" w:line="360" w:lineRule="auto"/>
              <w:ind w:left="107"/>
              <w:rPr>
                <w:rFonts w:cs="Times New Roman"/>
                <w:sz w:val="28"/>
                <w:szCs w:val="28"/>
              </w:rPr>
            </w:pPr>
            <w:r w:rsidRPr="00B3096B">
              <w:rPr>
                <w:rFonts w:cs="Times New Roman"/>
                <w:sz w:val="28"/>
                <w:szCs w:val="28"/>
              </w:rPr>
              <w:t>Загальний обсяг продаж, грн/ум.од</w:t>
            </w:r>
          </w:p>
        </w:tc>
        <w:tc>
          <w:tcPr>
            <w:tcW w:w="5245" w:type="dxa"/>
          </w:tcPr>
          <w:p w:rsidR="00FF31FE" w:rsidRPr="00B3096B" w:rsidRDefault="00FF31FE" w:rsidP="00006FD4">
            <w:pPr>
              <w:pStyle w:val="TableParagraph"/>
              <w:spacing w:line="360" w:lineRule="auto"/>
              <w:rPr>
                <w:rFonts w:cs="Times New Roman"/>
                <w:sz w:val="28"/>
                <w:szCs w:val="28"/>
              </w:rPr>
            </w:pPr>
            <w:r w:rsidRPr="00B3096B">
              <w:rPr>
                <w:rFonts w:cs="Times New Roman"/>
                <w:sz w:val="28"/>
                <w:szCs w:val="28"/>
              </w:rPr>
              <w:t>100000</w:t>
            </w:r>
          </w:p>
        </w:tc>
      </w:tr>
      <w:tr w:rsidR="00FF31FE" w:rsidRPr="00B3096B" w:rsidTr="003F779C">
        <w:trPr>
          <w:trHeight w:val="293"/>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3</w:t>
            </w:r>
          </w:p>
        </w:tc>
        <w:tc>
          <w:tcPr>
            <w:tcW w:w="4128" w:type="dxa"/>
          </w:tcPr>
          <w:p w:rsidR="00FF31FE" w:rsidRPr="00B3096B" w:rsidRDefault="00FF31FE" w:rsidP="00006FD4">
            <w:pPr>
              <w:pStyle w:val="TableParagraph"/>
              <w:spacing w:before="2" w:line="360" w:lineRule="auto"/>
              <w:ind w:left="107"/>
              <w:rPr>
                <w:rFonts w:cs="Times New Roman"/>
                <w:sz w:val="28"/>
                <w:szCs w:val="28"/>
              </w:rPr>
            </w:pPr>
            <w:r w:rsidRPr="00B3096B">
              <w:rPr>
                <w:rFonts w:cs="Times New Roman"/>
                <w:sz w:val="28"/>
                <w:szCs w:val="28"/>
              </w:rPr>
              <w:t>Динаміка ринку (якісна оцінка)</w:t>
            </w:r>
          </w:p>
        </w:tc>
        <w:tc>
          <w:tcPr>
            <w:tcW w:w="5245" w:type="dxa"/>
          </w:tcPr>
          <w:p w:rsidR="00FF31FE" w:rsidRPr="00B3096B" w:rsidRDefault="00FF31FE" w:rsidP="00006FD4">
            <w:pPr>
              <w:pStyle w:val="TableParagraph"/>
              <w:spacing w:before="2" w:line="360" w:lineRule="auto"/>
              <w:ind w:right="737"/>
              <w:rPr>
                <w:rFonts w:cs="Times New Roman"/>
                <w:sz w:val="28"/>
                <w:szCs w:val="28"/>
              </w:rPr>
            </w:pPr>
            <w:r w:rsidRPr="00B3096B">
              <w:rPr>
                <w:rFonts w:cs="Times New Roman"/>
                <w:sz w:val="28"/>
                <w:szCs w:val="28"/>
              </w:rPr>
              <w:t>Зростає</w:t>
            </w:r>
          </w:p>
        </w:tc>
      </w:tr>
      <w:tr w:rsidR="00FF31FE" w:rsidRPr="00AD72AA" w:rsidTr="003F779C">
        <w:trPr>
          <w:trHeight w:val="586"/>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4</w:t>
            </w:r>
          </w:p>
        </w:tc>
        <w:tc>
          <w:tcPr>
            <w:tcW w:w="4128" w:type="dxa"/>
          </w:tcPr>
          <w:p w:rsidR="00FF31FE" w:rsidRPr="00B3096B" w:rsidRDefault="00FF31FE" w:rsidP="00006FD4">
            <w:pPr>
              <w:pStyle w:val="TableParagraph"/>
              <w:spacing w:before="14" w:line="360" w:lineRule="auto"/>
              <w:rPr>
                <w:rFonts w:cs="Times New Roman"/>
                <w:sz w:val="28"/>
                <w:szCs w:val="28"/>
              </w:rPr>
            </w:pPr>
            <w:r w:rsidRPr="00B3096B">
              <w:rPr>
                <w:rFonts w:cs="Times New Roman"/>
                <w:sz w:val="28"/>
                <w:szCs w:val="28"/>
              </w:rPr>
              <w:t xml:space="preserve"> Наявність обмежень для входу (вказати характер обмежень)</w:t>
            </w:r>
          </w:p>
        </w:tc>
        <w:tc>
          <w:tcPr>
            <w:tcW w:w="5245" w:type="dxa"/>
          </w:tcPr>
          <w:p w:rsidR="00FF31FE" w:rsidRPr="00B3096B" w:rsidRDefault="00FF31FE" w:rsidP="00006FD4">
            <w:pPr>
              <w:pStyle w:val="TableParagraph"/>
              <w:spacing w:line="360" w:lineRule="auto"/>
              <w:rPr>
                <w:rFonts w:cs="Times New Roman"/>
                <w:sz w:val="28"/>
                <w:szCs w:val="28"/>
              </w:rPr>
            </w:pPr>
            <w:r w:rsidRPr="00B3096B">
              <w:rPr>
                <w:rFonts w:cs="Times New Roman"/>
                <w:sz w:val="28"/>
                <w:szCs w:val="28"/>
              </w:rPr>
              <w:t>Недостатня обізнаність людей щодо продукту.</w:t>
            </w:r>
          </w:p>
        </w:tc>
      </w:tr>
      <w:tr w:rsidR="00FF31FE" w:rsidRPr="00AD72AA" w:rsidTr="003F779C">
        <w:trPr>
          <w:trHeight w:val="292"/>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5</w:t>
            </w:r>
          </w:p>
        </w:tc>
        <w:tc>
          <w:tcPr>
            <w:tcW w:w="4128" w:type="dxa"/>
          </w:tcPr>
          <w:p w:rsidR="00FF31FE" w:rsidRPr="00B3096B" w:rsidRDefault="00FF31FE" w:rsidP="00006FD4">
            <w:pPr>
              <w:pStyle w:val="TableParagraph"/>
              <w:spacing w:before="2" w:line="360" w:lineRule="auto"/>
              <w:ind w:left="107"/>
              <w:rPr>
                <w:rFonts w:cs="Times New Roman"/>
                <w:sz w:val="28"/>
                <w:szCs w:val="28"/>
              </w:rPr>
            </w:pPr>
            <w:r w:rsidRPr="00B3096B">
              <w:rPr>
                <w:rFonts w:cs="Times New Roman"/>
                <w:sz w:val="28"/>
                <w:szCs w:val="28"/>
              </w:rPr>
              <w:t>Специфічні вимоги до стандартизації та сертифікації</w:t>
            </w:r>
          </w:p>
        </w:tc>
        <w:tc>
          <w:tcPr>
            <w:tcW w:w="5245" w:type="dxa"/>
          </w:tcPr>
          <w:p w:rsidR="00FF31FE" w:rsidRPr="00B3096B" w:rsidRDefault="00FF31FE" w:rsidP="00006FD4">
            <w:pPr>
              <w:pStyle w:val="TableParagraph"/>
              <w:spacing w:line="360" w:lineRule="auto"/>
              <w:rPr>
                <w:rFonts w:cs="Times New Roman"/>
                <w:sz w:val="28"/>
                <w:szCs w:val="28"/>
              </w:rPr>
            </w:pPr>
            <w:r w:rsidRPr="00B3096B">
              <w:rPr>
                <w:rFonts w:cs="Times New Roman"/>
                <w:sz w:val="28"/>
                <w:szCs w:val="28"/>
              </w:rPr>
              <w:t>Отимання ліцензій МОЗ для проведення діяльності</w:t>
            </w:r>
          </w:p>
        </w:tc>
      </w:tr>
      <w:tr w:rsidR="00FF31FE" w:rsidRPr="00AD72AA" w:rsidTr="003F779C">
        <w:trPr>
          <w:trHeight w:val="951"/>
        </w:trPr>
        <w:tc>
          <w:tcPr>
            <w:tcW w:w="568" w:type="dxa"/>
          </w:tcPr>
          <w:p w:rsidR="00FF31FE" w:rsidRPr="00B3096B" w:rsidRDefault="00FF31FE" w:rsidP="000F02C6">
            <w:pPr>
              <w:pStyle w:val="TableParagraph"/>
              <w:spacing w:before="2" w:line="360" w:lineRule="auto"/>
              <w:ind w:left="107"/>
              <w:jc w:val="center"/>
              <w:rPr>
                <w:rFonts w:cs="Times New Roman"/>
                <w:sz w:val="28"/>
                <w:szCs w:val="28"/>
              </w:rPr>
            </w:pPr>
            <w:r w:rsidRPr="00B3096B">
              <w:rPr>
                <w:rFonts w:cs="Times New Roman"/>
                <w:w w:val="96"/>
                <w:sz w:val="28"/>
                <w:szCs w:val="28"/>
              </w:rPr>
              <w:t>6</w:t>
            </w:r>
          </w:p>
        </w:tc>
        <w:tc>
          <w:tcPr>
            <w:tcW w:w="4128" w:type="dxa"/>
          </w:tcPr>
          <w:p w:rsidR="00FF31FE" w:rsidRPr="00B3096B" w:rsidRDefault="00FF31FE" w:rsidP="00006FD4">
            <w:pPr>
              <w:pStyle w:val="TableParagraph"/>
              <w:spacing w:before="2" w:line="360" w:lineRule="auto"/>
              <w:rPr>
                <w:rFonts w:cs="Times New Roman"/>
                <w:sz w:val="28"/>
                <w:szCs w:val="28"/>
              </w:rPr>
            </w:pPr>
            <w:r w:rsidRPr="00B3096B">
              <w:rPr>
                <w:rFonts w:cs="Times New Roman"/>
                <w:sz w:val="28"/>
                <w:szCs w:val="28"/>
              </w:rPr>
              <w:t xml:space="preserve"> Середня норма рентабельності в галузі (або по ринку), %</w:t>
            </w:r>
          </w:p>
        </w:tc>
        <w:tc>
          <w:tcPr>
            <w:tcW w:w="5245" w:type="dxa"/>
          </w:tcPr>
          <w:p w:rsidR="00FF31FE" w:rsidRPr="00B3096B" w:rsidRDefault="00FF31FE" w:rsidP="006E5863">
            <w:pPr>
              <w:pStyle w:val="TableParagraph"/>
              <w:numPr>
                <w:ilvl w:val="0"/>
                <w:numId w:val="15"/>
              </w:numPr>
              <w:spacing w:line="360" w:lineRule="auto"/>
              <w:rPr>
                <w:rFonts w:cs="Times New Roman"/>
                <w:sz w:val="28"/>
                <w:szCs w:val="28"/>
              </w:rPr>
            </w:pPr>
          </w:p>
        </w:tc>
      </w:tr>
    </w:tbl>
    <w:p w:rsidR="006E5863" w:rsidRPr="00B3096B" w:rsidRDefault="006E5863" w:rsidP="003F779C">
      <w:pPr>
        <w:pStyle w:val="af0"/>
        <w:spacing w:after="240" w:line="360" w:lineRule="auto"/>
        <w:ind w:firstLine="720"/>
        <w:rPr>
          <w:rFonts w:ascii="Times New Roman" w:hAnsi="Times New Roman" w:cs="Times New Roman"/>
          <w:sz w:val="28"/>
          <w:szCs w:val="28"/>
          <w:lang w:val="ru-RU"/>
        </w:rPr>
      </w:pPr>
      <w:r w:rsidRPr="00B3096B">
        <w:rPr>
          <w:rFonts w:ascii="Times New Roman" w:hAnsi="Times New Roman" w:cs="Times New Roman"/>
          <w:sz w:val="28"/>
          <w:szCs w:val="28"/>
          <w:lang w:val="ru-RU"/>
        </w:rPr>
        <w:lastRenderedPageBreak/>
        <w:t xml:space="preserve">Наступний крок – на основі порівння стартап проекту та потреби ринку необхідно визначити потенційних клієнтів. Також треба описати поведінку цільової аудиторії та відмінності у поведінці груп клієнтів у таблиці </w:t>
      </w:r>
      <w:r w:rsidRPr="00B3096B">
        <w:rPr>
          <w:rFonts w:ascii="Times New Roman" w:hAnsi="Times New Roman" w:cs="Times New Roman"/>
          <w:sz w:val="28"/>
          <w:szCs w:val="28"/>
        </w:rPr>
        <w:t>4.</w:t>
      </w:r>
      <w:r w:rsidRPr="00B3096B">
        <w:rPr>
          <w:rFonts w:ascii="Times New Roman" w:hAnsi="Times New Roman" w:cs="Times New Roman"/>
          <w:sz w:val="28"/>
          <w:szCs w:val="28"/>
          <w:lang w:val="ru-RU"/>
        </w:rPr>
        <w:t>4.</w:t>
      </w:r>
    </w:p>
    <w:p w:rsidR="006E5863" w:rsidRPr="00B3096B" w:rsidRDefault="006E5863" w:rsidP="006E5863">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Таблиця 4.4 - Характеристика потенційних клієнтів стартап проекту</w:t>
      </w:r>
    </w:p>
    <w:tbl>
      <w:tblPr>
        <w:tblStyle w:val="af"/>
        <w:tblW w:w="0" w:type="auto"/>
        <w:tblLook w:val="04A0" w:firstRow="1" w:lastRow="0" w:firstColumn="1" w:lastColumn="0" w:noHBand="0" w:noVBand="1"/>
      </w:tblPr>
      <w:tblGrid>
        <w:gridCol w:w="2410"/>
        <w:gridCol w:w="2268"/>
        <w:gridCol w:w="2551"/>
        <w:gridCol w:w="2307"/>
      </w:tblGrid>
      <w:tr w:rsidR="000F02C6" w:rsidRPr="00B3096B" w:rsidTr="00006FD4">
        <w:tc>
          <w:tcPr>
            <w:tcW w:w="2410" w:type="dxa"/>
          </w:tcPr>
          <w:p w:rsidR="000F02C6" w:rsidRPr="00B3096B" w:rsidRDefault="000F02C6"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rPr>
              <w:t>Потреба, що формує ринок</w:t>
            </w:r>
          </w:p>
        </w:tc>
        <w:tc>
          <w:tcPr>
            <w:tcW w:w="2268" w:type="dxa"/>
          </w:tcPr>
          <w:p w:rsidR="000F02C6" w:rsidRPr="00B3096B" w:rsidRDefault="000F02C6"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rPr>
              <w:t>Цільова аудиторія (потреби, що формує ринок)</w:t>
            </w:r>
          </w:p>
        </w:tc>
        <w:tc>
          <w:tcPr>
            <w:tcW w:w="2551" w:type="dxa"/>
          </w:tcPr>
          <w:p w:rsidR="000F02C6" w:rsidRPr="00B3096B" w:rsidRDefault="000F02C6" w:rsidP="00006FD4">
            <w:pPr>
              <w:pStyle w:val="TableParagraph"/>
              <w:spacing w:line="360" w:lineRule="auto"/>
              <w:jc w:val="center"/>
              <w:rPr>
                <w:rFonts w:cs="Times New Roman"/>
                <w:sz w:val="28"/>
                <w:szCs w:val="28"/>
              </w:rPr>
            </w:pPr>
            <w:r w:rsidRPr="00B3096B">
              <w:rPr>
                <w:rFonts w:cs="Times New Roman"/>
                <w:sz w:val="28"/>
                <w:szCs w:val="28"/>
              </w:rPr>
              <w:t>Відмінності у поведінці різних потенційних</w:t>
            </w:r>
          </w:p>
          <w:p w:rsidR="000F02C6" w:rsidRPr="00B3096B" w:rsidRDefault="000F02C6"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rPr>
              <w:t>цільових груп клієнтів</w:t>
            </w:r>
          </w:p>
        </w:tc>
        <w:tc>
          <w:tcPr>
            <w:tcW w:w="2307" w:type="dxa"/>
          </w:tcPr>
          <w:p w:rsidR="000F02C6" w:rsidRPr="00B3096B" w:rsidRDefault="000F02C6"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rPr>
              <w:t>Вимоги споживачів до товару</w:t>
            </w:r>
          </w:p>
        </w:tc>
      </w:tr>
      <w:tr w:rsidR="000F02C6" w:rsidRPr="00B3096B" w:rsidTr="00006FD4">
        <w:tc>
          <w:tcPr>
            <w:tcW w:w="2410" w:type="dxa"/>
          </w:tcPr>
          <w:p w:rsidR="000F02C6" w:rsidRPr="00B3096B" w:rsidRDefault="000F02C6" w:rsidP="00006FD4">
            <w:pPr>
              <w:pStyle w:val="TableParagraph"/>
              <w:spacing w:line="360" w:lineRule="auto"/>
              <w:rPr>
                <w:rFonts w:cs="Times New Roman"/>
                <w:sz w:val="28"/>
                <w:szCs w:val="28"/>
                <w:lang w:val="ru-RU"/>
              </w:rPr>
            </w:pPr>
            <w:r w:rsidRPr="00B3096B">
              <w:rPr>
                <w:rFonts w:cs="Times New Roman"/>
                <w:sz w:val="28"/>
                <w:szCs w:val="28"/>
              </w:rPr>
              <w:t>З початку існування людства здоров’я завжди було найбільш бажаним товаром.</w:t>
            </w:r>
          </w:p>
          <w:p w:rsidR="000F02C6" w:rsidRPr="00B3096B" w:rsidRDefault="000F02C6" w:rsidP="00006FD4">
            <w:pPr>
              <w:spacing w:line="360" w:lineRule="auto"/>
              <w:jc w:val="both"/>
              <w:rPr>
                <w:rFonts w:ascii="Times New Roman" w:hAnsi="Times New Roman" w:cs="Times New Roman"/>
                <w:sz w:val="28"/>
                <w:szCs w:val="28"/>
                <w:lang w:val="ru-RU"/>
              </w:rPr>
            </w:pPr>
            <w:r w:rsidRPr="00B3096B">
              <w:rPr>
                <w:rFonts w:ascii="Times New Roman" w:hAnsi="Times New Roman" w:cs="Times New Roman"/>
                <w:sz w:val="28"/>
                <w:szCs w:val="28"/>
              </w:rPr>
              <w:t xml:space="preserve">Здоров’я це те, за що люди готові завжди платити першою справою без якихось обмежень.  </w:t>
            </w:r>
          </w:p>
        </w:tc>
        <w:tc>
          <w:tcPr>
            <w:tcW w:w="2268" w:type="dxa"/>
          </w:tcPr>
          <w:p w:rsidR="000F02C6" w:rsidRPr="00B3096B" w:rsidRDefault="000F02C6" w:rsidP="00006FD4">
            <w:pPr>
              <w:spacing w:line="360" w:lineRule="auto"/>
              <w:jc w:val="both"/>
              <w:rPr>
                <w:rFonts w:ascii="Times New Roman" w:hAnsi="Times New Roman" w:cs="Times New Roman"/>
                <w:sz w:val="28"/>
                <w:szCs w:val="28"/>
              </w:rPr>
            </w:pPr>
            <w:r w:rsidRPr="00B3096B">
              <w:rPr>
                <w:rFonts w:ascii="Times New Roman" w:hAnsi="Times New Roman" w:cs="Times New Roman"/>
                <w:sz w:val="28"/>
                <w:szCs w:val="28"/>
              </w:rPr>
              <w:t>Враховуючи українські реалії ринку цільовою аудиторією будуть люди з високими фінансовими доходами. Вік цільової аудиторії складає 22-34 років. Можливо Також, що сім’ї будуть користуватися послугами компаніїї для дітей.</w:t>
            </w:r>
          </w:p>
        </w:tc>
        <w:tc>
          <w:tcPr>
            <w:tcW w:w="2551" w:type="dxa"/>
          </w:tcPr>
          <w:p w:rsidR="000F02C6" w:rsidRPr="00B3096B" w:rsidRDefault="000F02C6" w:rsidP="00006FD4">
            <w:pPr>
              <w:pStyle w:val="TableParagraph"/>
              <w:spacing w:line="360" w:lineRule="auto"/>
              <w:ind w:left="108"/>
              <w:rPr>
                <w:rFonts w:cs="Times New Roman"/>
                <w:sz w:val="28"/>
                <w:szCs w:val="28"/>
              </w:rPr>
            </w:pPr>
            <w:r w:rsidRPr="00B3096B">
              <w:rPr>
                <w:rFonts w:cs="Times New Roman"/>
                <w:sz w:val="28"/>
                <w:szCs w:val="28"/>
              </w:rPr>
              <w:t>Цільова група –дорослі люди, інформаційної епохи. Вони не уявляють життя без мобільного телефону та інтернету, а отже максимально користуються нами для спрощення життя.</w:t>
            </w:r>
          </w:p>
          <w:p w:rsidR="000F02C6" w:rsidRPr="00B3096B" w:rsidRDefault="000F02C6" w:rsidP="00006FD4">
            <w:pPr>
              <w:jc w:val="center"/>
              <w:rPr>
                <w:rFonts w:ascii="Times New Roman" w:hAnsi="Times New Roman" w:cs="Times New Roman"/>
                <w:sz w:val="28"/>
                <w:szCs w:val="28"/>
              </w:rPr>
            </w:pPr>
          </w:p>
        </w:tc>
        <w:tc>
          <w:tcPr>
            <w:tcW w:w="2307" w:type="dxa"/>
          </w:tcPr>
          <w:p w:rsidR="000F02C6" w:rsidRPr="00B3096B" w:rsidRDefault="000F02C6" w:rsidP="00006FD4">
            <w:pPr>
              <w:pStyle w:val="TableParagraph"/>
              <w:spacing w:before="2" w:line="360" w:lineRule="auto"/>
              <w:ind w:left="108"/>
              <w:rPr>
                <w:rFonts w:cs="Times New Roman"/>
                <w:sz w:val="28"/>
                <w:szCs w:val="28"/>
              </w:rPr>
            </w:pPr>
            <w:r w:rsidRPr="00B3096B">
              <w:rPr>
                <w:rFonts w:cs="Times New Roman"/>
                <w:sz w:val="28"/>
                <w:szCs w:val="28"/>
              </w:rPr>
              <w:t>Головною вимогою покупця до продукту є якість, адже здоров’я за гроші не купиш. Також є важливими комфорт в користуванні та відчуття ефективності продукту. Постачальник/ власник стартапу має бути живим прикладом, що максимально</w:t>
            </w:r>
          </w:p>
        </w:tc>
      </w:tr>
    </w:tbl>
    <w:p w:rsidR="006E5863" w:rsidRPr="00B3096B" w:rsidRDefault="006E5863" w:rsidP="006E5863">
      <w:pPr>
        <w:jc w:val="center"/>
        <w:rPr>
          <w:rFonts w:ascii="Times New Roman" w:hAnsi="Times New Roman" w:cs="Times New Roman"/>
          <w:sz w:val="28"/>
          <w:szCs w:val="28"/>
        </w:rPr>
      </w:pPr>
    </w:p>
    <w:p w:rsidR="006E5863" w:rsidRPr="00B3096B" w:rsidRDefault="006E5863" w:rsidP="006E5863">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lastRenderedPageBreak/>
        <w:t xml:space="preserve">Таблиця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5 - Фактори загроз</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660"/>
        <w:gridCol w:w="2836"/>
        <w:gridCol w:w="3861"/>
      </w:tblGrid>
      <w:tr w:rsidR="006E5863" w:rsidRPr="00B3096B" w:rsidTr="00006FD4">
        <w:trPr>
          <w:trHeight w:val="586"/>
        </w:trPr>
        <w:tc>
          <w:tcPr>
            <w:tcW w:w="568" w:type="dxa"/>
          </w:tcPr>
          <w:p w:rsidR="006E5863" w:rsidRPr="00B3096B" w:rsidRDefault="006E5863" w:rsidP="00006FD4">
            <w:pPr>
              <w:pStyle w:val="TableParagraph"/>
              <w:spacing w:before="2" w:line="360" w:lineRule="auto"/>
              <w:ind w:left="160"/>
              <w:jc w:val="center"/>
              <w:rPr>
                <w:rFonts w:cs="Times New Roman"/>
                <w:sz w:val="28"/>
                <w:szCs w:val="28"/>
              </w:rPr>
            </w:pPr>
            <w:r w:rsidRPr="00B3096B">
              <w:rPr>
                <w:rFonts w:cs="Times New Roman"/>
                <w:w w:val="114"/>
                <w:sz w:val="28"/>
                <w:szCs w:val="28"/>
              </w:rPr>
              <w:t>№</w:t>
            </w:r>
          </w:p>
          <w:p w:rsidR="006E5863" w:rsidRPr="00B3096B" w:rsidRDefault="006E5863" w:rsidP="00006FD4">
            <w:pPr>
              <w:pStyle w:val="TableParagraph"/>
              <w:spacing w:before="14" w:line="360" w:lineRule="auto"/>
              <w:ind w:left="111"/>
              <w:jc w:val="center"/>
              <w:rPr>
                <w:rFonts w:cs="Times New Roman"/>
                <w:sz w:val="28"/>
                <w:szCs w:val="28"/>
              </w:rPr>
            </w:pPr>
            <w:r w:rsidRPr="00B3096B">
              <w:rPr>
                <w:rFonts w:cs="Times New Roman"/>
                <w:w w:val="95"/>
                <w:sz w:val="28"/>
                <w:szCs w:val="28"/>
              </w:rPr>
              <w:t>п/п</w:t>
            </w:r>
          </w:p>
        </w:tc>
        <w:tc>
          <w:tcPr>
            <w:tcW w:w="2660" w:type="dxa"/>
          </w:tcPr>
          <w:p w:rsidR="006E5863" w:rsidRPr="00B3096B" w:rsidRDefault="006E5863" w:rsidP="00006FD4">
            <w:pPr>
              <w:pStyle w:val="TableParagraph"/>
              <w:spacing w:before="149" w:line="360" w:lineRule="auto"/>
              <w:ind w:left="858" w:right="850"/>
              <w:jc w:val="center"/>
              <w:rPr>
                <w:rFonts w:cs="Times New Roman"/>
                <w:sz w:val="28"/>
                <w:szCs w:val="28"/>
              </w:rPr>
            </w:pPr>
            <w:r w:rsidRPr="00B3096B">
              <w:rPr>
                <w:rFonts w:cs="Times New Roman"/>
                <w:sz w:val="28"/>
                <w:szCs w:val="28"/>
              </w:rPr>
              <w:t>Фактор</w:t>
            </w:r>
          </w:p>
        </w:tc>
        <w:tc>
          <w:tcPr>
            <w:tcW w:w="2836" w:type="dxa"/>
          </w:tcPr>
          <w:p w:rsidR="006E5863" w:rsidRPr="00B3096B" w:rsidRDefault="006E5863" w:rsidP="00006FD4">
            <w:pPr>
              <w:pStyle w:val="TableParagraph"/>
              <w:spacing w:before="149" w:line="360" w:lineRule="auto"/>
              <w:jc w:val="center"/>
              <w:rPr>
                <w:rFonts w:cs="Times New Roman"/>
                <w:sz w:val="28"/>
                <w:szCs w:val="28"/>
              </w:rPr>
            </w:pPr>
            <w:r w:rsidRPr="00B3096B">
              <w:rPr>
                <w:rFonts w:cs="Times New Roman"/>
                <w:sz w:val="28"/>
                <w:szCs w:val="28"/>
              </w:rPr>
              <w:t>Зміст загрози</w:t>
            </w:r>
          </w:p>
        </w:tc>
        <w:tc>
          <w:tcPr>
            <w:tcW w:w="3861" w:type="dxa"/>
          </w:tcPr>
          <w:p w:rsidR="006E5863" w:rsidRPr="00B3096B" w:rsidRDefault="006E5863" w:rsidP="00006FD4">
            <w:pPr>
              <w:pStyle w:val="TableParagraph"/>
              <w:spacing w:before="149" w:line="360" w:lineRule="auto"/>
              <w:jc w:val="center"/>
              <w:rPr>
                <w:rFonts w:cs="Times New Roman"/>
                <w:sz w:val="28"/>
                <w:szCs w:val="28"/>
              </w:rPr>
            </w:pPr>
            <w:r w:rsidRPr="00B3096B">
              <w:rPr>
                <w:rFonts w:cs="Times New Roman"/>
                <w:sz w:val="28"/>
                <w:szCs w:val="28"/>
              </w:rPr>
              <w:t>Можлива реакція компанії</w:t>
            </w:r>
          </w:p>
        </w:tc>
      </w:tr>
      <w:tr w:rsidR="006E5863" w:rsidRPr="00AD72AA" w:rsidTr="00006FD4">
        <w:trPr>
          <w:trHeight w:val="292"/>
        </w:trPr>
        <w:tc>
          <w:tcPr>
            <w:tcW w:w="568" w:type="dxa"/>
          </w:tcPr>
          <w:p w:rsidR="006E5863" w:rsidRPr="00B3096B" w:rsidRDefault="006E5863" w:rsidP="00006FD4">
            <w:pPr>
              <w:pStyle w:val="TableParagraph"/>
              <w:spacing w:line="360" w:lineRule="auto"/>
              <w:rPr>
                <w:rFonts w:cs="Times New Roman"/>
                <w:sz w:val="28"/>
                <w:szCs w:val="28"/>
                <w:lang w:val="en-US"/>
              </w:rPr>
            </w:pPr>
            <w:r w:rsidRPr="00B3096B">
              <w:rPr>
                <w:rFonts w:cs="Times New Roman"/>
                <w:sz w:val="28"/>
                <w:szCs w:val="28"/>
                <w:lang w:val="en-US"/>
              </w:rPr>
              <w:t>1</w:t>
            </w:r>
          </w:p>
        </w:tc>
        <w:tc>
          <w:tcPr>
            <w:tcW w:w="266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Конкуренти</w:t>
            </w:r>
          </w:p>
        </w:tc>
        <w:tc>
          <w:tcPr>
            <w:tcW w:w="2836"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Втрата клієнтів</w:t>
            </w:r>
          </w:p>
        </w:tc>
        <w:tc>
          <w:tcPr>
            <w:tcW w:w="3861"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Гіпер клієнто-орієнтований підхід,  розвиток маркетингової компанії</w:t>
            </w:r>
          </w:p>
        </w:tc>
      </w:tr>
      <w:tr w:rsidR="006E5863" w:rsidRPr="00AD72AA" w:rsidTr="00006FD4">
        <w:trPr>
          <w:trHeight w:val="293"/>
        </w:trPr>
        <w:tc>
          <w:tcPr>
            <w:tcW w:w="568" w:type="dxa"/>
          </w:tcPr>
          <w:p w:rsidR="006E5863" w:rsidRPr="00B3096B" w:rsidRDefault="006E5863" w:rsidP="00006FD4">
            <w:pPr>
              <w:pStyle w:val="TableParagraph"/>
              <w:spacing w:line="360" w:lineRule="auto"/>
              <w:rPr>
                <w:rFonts w:cs="Times New Roman"/>
                <w:sz w:val="28"/>
                <w:szCs w:val="28"/>
                <w:lang w:val="en-US"/>
              </w:rPr>
            </w:pPr>
            <w:r w:rsidRPr="00B3096B">
              <w:rPr>
                <w:rFonts w:cs="Times New Roman"/>
                <w:sz w:val="28"/>
                <w:szCs w:val="28"/>
                <w:lang w:val="en-US"/>
              </w:rPr>
              <w:t>2</w:t>
            </w:r>
          </w:p>
        </w:tc>
        <w:tc>
          <w:tcPr>
            <w:tcW w:w="266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Страх/консервативність через новий продукт</w:t>
            </w:r>
          </w:p>
        </w:tc>
        <w:tc>
          <w:tcPr>
            <w:tcW w:w="2836"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Генетичний та епігенетичний моніторинг є відносно новими продуктами, можливо людям буде страшно користуватися незрозумілим</w:t>
            </w:r>
          </w:p>
        </w:tc>
        <w:tc>
          <w:tcPr>
            <w:tcW w:w="3861" w:type="dxa"/>
          </w:tcPr>
          <w:p w:rsidR="006E5863" w:rsidRPr="00B3096B" w:rsidRDefault="006E5863" w:rsidP="00006FD4">
            <w:pPr>
              <w:pStyle w:val="TableParagraph"/>
              <w:spacing w:line="360" w:lineRule="auto"/>
              <w:rPr>
                <w:rFonts w:cs="Times New Roman"/>
                <w:sz w:val="28"/>
                <w:szCs w:val="28"/>
                <w:lang w:val="ru-RU"/>
              </w:rPr>
            </w:pPr>
            <w:r w:rsidRPr="00B3096B">
              <w:rPr>
                <w:rFonts w:cs="Times New Roman"/>
                <w:sz w:val="28"/>
                <w:szCs w:val="28"/>
              </w:rPr>
              <w:t>Проведення освітньої роботи та тренінгів</w:t>
            </w:r>
          </w:p>
        </w:tc>
      </w:tr>
    </w:tbl>
    <w:p w:rsidR="006E5863" w:rsidRPr="00B3096B" w:rsidRDefault="006E5863" w:rsidP="006E5863">
      <w:pPr>
        <w:pStyle w:val="af0"/>
        <w:spacing w:before="10" w:line="360" w:lineRule="auto"/>
        <w:rPr>
          <w:rFonts w:ascii="Times New Roman" w:hAnsi="Times New Roman" w:cs="Times New Roman"/>
          <w:sz w:val="28"/>
          <w:szCs w:val="28"/>
        </w:rPr>
      </w:pPr>
    </w:p>
    <w:p w:rsidR="00565B0A" w:rsidRPr="00B3096B" w:rsidRDefault="00565B0A" w:rsidP="00565B0A">
      <w:pPr>
        <w:pStyle w:val="af0"/>
        <w:spacing w:before="10" w:line="360" w:lineRule="auto"/>
        <w:ind w:firstLine="720"/>
        <w:rPr>
          <w:rFonts w:ascii="Times New Roman" w:hAnsi="Times New Roman" w:cs="Times New Roman"/>
          <w:sz w:val="28"/>
          <w:szCs w:val="28"/>
        </w:rPr>
      </w:pPr>
      <w:r w:rsidRPr="00B3096B">
        <w:rPr>
          <w:rFonts w:ascii="Times New Roman" w:hAnsi="Times New Roman" w:cs="Times New Roman"/>
          <w:sz w:val="28"/>
          <w:szCs w:val="28"/>
        </w:rPr>
        <w:t>В умовах мінливих ринкових відносин і нинішньої конкуренції необхідно тримати руку на пульсі свого бізнесу. У цьому допомагають різні аналітичні інструменти, зокрема SWOT-аналіз. Він дає можливість дізнатися внутрішні сильні і слабкі сторони підприємства, а також його зовнішні можливості і загрози.</w:t>
      </w:r>
    </w:p>
    <w:p w:rsidR="00565B0A" w:rsidRPr="00B3096B" w:rsidRDefault="00565B0A" w:rsidP="00565B0A">
      <w:pPr>
        <w:pStyle w:val="af0"/>
        <w:spacing w:before="10" w:line="360" w:lineRule="auto"/>
        <w:ind w:firstLine="720"/>
        <w:rPr>
          <w:rFonts w:ascii="Times New Roman" w:hAnsi="Times New Roman" w:cs="Times New Roman"/>
          <w:sz w:val="28"/>
          <w:szCs w:val="28"/>
        </w:rPr>
      </w:pPr>
      <w:r w:rsidRPr="00B3096B">
        <w:rPr>
          <w:rFonts w:ascii="Times New Roman" w:hAnsi="Times New Roman" w:cs="Times New Roman"/>
          <w:sz w:val="28"/>
          <w:szCs w:val="28"/>
        </w:rPr>
        <w:t>Для виходу на ринок стартап повинен розуміти всі внутрішні і зовнішні можливості і загрози. Наприклад, створюючи нову соціальну мережу, необхідно оцінювати інтенсивність конкурентної боротьби, так як соціальних мереж існує велика кількість, загрози замінників продукту або послуги, ринкову владу споживачів; вирішити, що саме є вашим УТП (унікальним торговим пропозицією).</w:t>
      </w:r>
    </w:p>
    <w:p w:rsidR="00565B0A" w:rsidRPr="00B3096B" w:rsidRDefault="00565B0A" w:rsidP="00565B0A">
      <w:pPr>
        <w:pStyle w:val="af0"/>
        <w:spacing w:before="10" w:line="360" w:lineRule="auto"/>
        <w:ind w:firstLine="720"/>
        <w:rPr>
          <w:rFonts w:ascii="Times New Roman" w:hAnsi="Times New Roman" w:cs="Times New Roman"/>
          <w:sz w:val="28"/>
          <w:szCs w:val="28"/>
        </w:rPr>
      </w:pPr>
      <w:r w:rsidRPr="00B3096B">
        <w:rPr>
          <w:rFonts w:ascii="Times New Roman" w:hAnsi="Times New Roman" w:cs="Times New Roman"/>
          <w:sz w:val="28"/>
          <w:szCs w:val="28"/>
        </w:rPr>
        <w:t>Сильні сторони товару або послуги. Такі внутрішні характеристики компанії, які забезпечують конкурентну перевагу на ринку або більш вигідне становище порівняно з конкурентами, іншими словами ті області, в яких товар компанії відчуває себе краще і стабільніше конкурентів.</w:t>
      </w:r>
    </w:p>
    <w:p w:rsidR="00565B0A" w:rsidRPr="00B3096B" w:rsidRDefault="00565B0A" w:rsidP="00565B0A">
      <w:pPr>
        <w:pStyle w:val="af0"/>
        <w:spacing w:before="10" w:line="360" w:lineRule="auto"/>
        <w:ind w:firstLine="720"/>
        <w:rPr>
          <w:rFonts w:ascii="Times New Roman" w:hAnsi="Times New Roman" w:cs="Times New Roman"/>
          <w:sz w:val="28"/>
          <w:szCs w:val="28"/>
        </w:rPr>
      </w:pPr>
      <w:r w:rsidRPr="00B3096B">
        <w:rPr>
          <w:rFonts w:ascii="Times New Roman" w:hAnsi="Times New Roman" w:cs="Times New Roman"/>
          <w:sz w:val="28"/>
          <w:szCs w:val="28"/>
        </w:rPr>
        <w:t xml:space="preserve">Значення сильних сторін для компанії в стратегічному плануванні: за рахунок сильних сторін компанія може збільшувати рівень продажів, прибутку і частку на ринку, сильні сторони забезпечують виграшне становище товару або послуги в </w:t>
      </w:r>
      <w:r w:rsidRPr="00B3096B">
        <w:rPr>
          <w:rFonts w:ascii="Times New Roman" w:hAnsi="Times New Roman" w:cs="Times New Roman"/>
          <w:sz w:val="28"/>
          <w:szCs w:val="28"/>
        </w:rPr>
        <w:lastRenderedPageBreak/>
        <w:t>порівнянні з конкурентами. Сильні сторони необхідно постійно зміцнювати, покращувати, використовувати в спілкуванні зі споживачем ринку.</w:t>
      </w:r>
    </w:p>
    <w:p w:rsidR="00565B0A" w:rsidRPr="00B3096B" w:rsidRDefault="00565B0A" w:rsidP="006E5863">
      <w:pPr>
        <w:pStyle w:val="af0"/>
        <w:spacing w:before="10" w:line="360" w:lineRule="auto"/>
        <w:rPr>
          <w:rFonts w:ascii="Times New Roman" w:hAnsi="Times New Roman" w:cs="Times New Roman"/>
          <w:sz w:val="28"/>
          <w:szCs w:val="28"/>
        </w:rPr>
      </w:pPr>
    </w:p>
    <w:p w:rsidR="006E5863" w:rsidRPr="00B3096B" w:rsidRDefault="006E5863" w:rsidP="006E5863">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t xml:space="preserve">Таблиця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6 - Фактори можливостей</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660"/>
        <w:gridCol w:w="2870"/>
        <w:gridCol w:w="3828"/>
      </w:tblGrid>
      <w:tr w:rsidR="006E5863" w:rsidRPr="00B3096B" w:rsidTr="00006FD4">
        <w:trPr>
          <w:trHeight w:val="585"/>
        </w:trPr>
        <w:tc>
          <w:tcPr>
            <w:tcW w:w="568" w:type="dxa"/>
          </w:tcPr>
          <w:p w:rsidR="006E5863" w:rsidRPr="00B3096B" w:rsidRDefault="006E5863" w:rsidP="00006FD4">
            <w:pPr>
              <w:pStyle w:val="TableParagraph"/>
              <w:spacing w:before="2" w:line="360" w:lineRule="auto"/>
              <w:ind w:left="160"/>
              <w:rPr>
                <w:rFonts w:cs="Times New Roman"/>
                <w:sz w:val="28"/>
                <w:szCs w:val="28"/>
              </w:rPr>
            </w:pPr>
            <w:r w:rsidRPr="00B3096B">
              <w:rPr>
                <w:rFonts w:cs="Times New Roman"/>
                <w:w w:val="114"/>
                <w:sz w:val="28"/>
                <w:szCs w:val="28"/>
              </w:rPr>
              <w:t>№</w:t>
            </w:r>
          </w:p>
          <w:p w:rsidR="006E5863" w:rsidRPr="00B3096B" w:rsidRDefault="006E5863" w:rsidP="00006FD4">
            <w:pPr>
              <w:pStyle w:val="TableParagraph"/>
              <w:spacing w:before="14" w:line="360" w:lineRule="auto"/>
              <w:ind w:left="111"/>
              <w:rPr>
                <w:rFonts w:cs="Times New Roman"/>
                <w:sz w:val="28"/>
                <w:szCs w:val="28"/>
              </w:rPr>
            </w:pPr>
            <w:r w:rsidRPr="00B3096B">
              <w:rPr>
                <w:rFonts w:cs="Times New Roman"/>
                <w:w w:val="95"/>
                <w:sz w:val="28"/>
                <w:szCs w:val="28"/>
              </w:rPr>
              <w:t>п/п</w:t>
            </w:r>
          </w:p>
        </w:tc>
        <w:tc>
          <w:tcPr>
            <w:tcW w:w="2660" w:type="dxa"/>
          </w:tcPr>
          <w:p w:rsidR="006E5863" w:rsidRPr="00B3096B" w:rsidRDefault="006E5863" w:rsidP="00FF31FE">
            <w:pPr>
              <w:pStyle w:val="TableParagraph"/>
              <w:spacing w:before="149" w:line="360" w:lineRule="auto"/>
              <w:ind w:right="850"/>
              <w:jc w:val="center"/>
              <w:rPr>
                <w:rFonts w:cs="Times New Roman"/>
                <w:sz w:val="28"/>
                <w:szCs w:val="28"/>
              </w:rPr>
            </w:pPr>
            <w:r w:rsidRPr="00B3096B">
              <w:rPr>
                <w:rFonts w:cs="Times New Roman"/>
                <w:sz w:val="28"/>
                <w:szCs w:val="28"/>
              </w:rPr>
              <w:t>Фактор</w:t>
            </w:r>
          </w:p>
        </w:tc>
        <w:tc>
          <w:tcPr>
            <w:tcW w:w="2870" w:type="dxa"/>
          </w:tcPr>
          <w:p w:rsidR="006E5863" w:rsidRPr="00B3096B" w:rsidRDefault="006E5863" w:rsidP="00FF31FE">
            <w:pPr>
              <w:pStyle w:val="TableParagraph"/>
              <w:spacing w:before="149" w:line="360" w:lineRule="auto"/>
              <w:ind w:left="442"/>
              <w:jc w:val="center"/>
              <w:rPr>
                <w:rFonts w:cs="Times New Roman"/>
                <w:sz w:val="28"/>
                <w:szCs w:val="28"/>
              </w:rPr>
            </w:pPr>
            <w:r w:rsidRPr="00B3096B">
              <w:rPr>
                <w:rFonts w:cs="Times New Roman"/>
                <w:sz w:val="28"/>
                <w:szCs w:val="28"/>
              </w:rPr>
              <w:t>Зміст можливості</w:t>
            </w:r>
          </w:p>
        </w:tc>
        <w:tc>
          <w:tcPr>
            <w:tcW w:w="3828" w:type="dxa"/>
          </w:tcPr>
          <w:p w:rsidR="006E5863" w:rsidRPr="00B3096B" w:rsidRDefault="006E5863" w:rsidP="00FF31FE">
            <w:pPr>
              <w:pStyle w:val="TableParagraph"/>
              <w:spacing w:before="149" w:line="360" w:lineRule="auto"/>
              <w:ind w:left="528"/>
              <w:jc w:val="center"/>
              <w:rPr>
                <w:rFonts w:cs="Times New Roman"/>
                <w:sz w:val="28"/>
                <w:szCs w:val="28"/>
              </w:rPr>
            </w:pPr>
            <w:r w:rsidRPr="00B3096B">
              <w:rPr>
                <w:rFonts w:cs="Times New Roman"/>
                <w:sz w:val="28"/>
                <w:szCs w:val="28"/>
              </w:rPr>
              <w:t>Можлива реакція компанії</w:t>
            </w:r>
          </w:p>
        </w:tc>
      </w:tr>
      <w:tr w:rsidR="006E5863" w:rsidRPr="00AD72AA" w:rsidTr="00006FD4">
        <w:trPr>
          <w:trHeight w:val="293"/>
        </w:trPr>
        <w:tc>
          <w:tcPr>
            <w:tcW w:w="568" w:type="dxa"/>
          </w:tcPr>
          <w:p w:rsidR="006E5863" w:rsidRPr="00B3096B" w:rsidRDefault="006E5863" w:rsidP="00006FD4">
            <w:pPr>
              <w:pStyle w:val="TableParagraph"/>
              <w:spacing w:line="360" w:lineRule="auto"/>
              <w:rPr>
                <w:rFonts w:cs="Times New Roman"/>
                <w:sz w:val="28"/>
                <w:szCs w:val="28"/>
                <w:lang w:val="en-US"/>
              </w:rPr>
            </w:pPr>
            <w:r w:rsidRPr="00B3096B">
              <w:rPr>
                <w:rFonts w:cs="Times New Roman"/>
                <w:sz w:val="28"/>
                <w:szCs w:val="28"/>
                <w:lang w:val="en-US"/>
              </w:rPr>
              <w:t>1</w:t>
            </w:r>
          </w:p>
        </w:tc>
        <w:tc>
          <w:tcPr>
            <w:tcW w:w="266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Революційності та новизни</w:t>
            </w:r>
          </w:p>
        </w:tc>
        <w:tc>
          <w:tcPr>
            <w:tcW w:w="287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Хоча уже є компанії, що пропонують клієнтам генетичне тестування, епігенетичні тести є новизною на ринку. Існує можливість стати першим на ринку та міцно укріпити позиції</w:t>
            </w:r>
          </w:p>
        </w:tc>
        <w:tc>
          <w:tcPr>
            <w:tcW w:w="3828"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 xml:space="preserve">Необхідно створити потужний </w:t>
            </w:r>
            <w:r w:rsidRPr="00B3096B">
              <w:rPr>
                <w:rFonts w:cs="Times New Roman"/>
                <w:sz w:val="28"/>
                <w:szCs w:val="28"/>
                <w:lang w:val="de-DE"/>
              </w:rPr>
              <w:t>R</w:t>
            </w:r>
            <w:r w:rsidRPr="00B3096B">
              <w:rPr>
                <w:rFonts w:cs="Times New Roman"/>
                <w:sz w:val="28"/>
                <w:szCs w:val="28"/>
              </w:rPr>
              <w:t>&amp;</w:t>
            </w:r>
            <w:r w:rsidRPr="00B3096B">
              <w:rPr>
                <w:rFonts w:cs="Times New Roman"/>
                <w:sz w:val="28"/>
                <w:szCs w:val="28"/>
                <w:lang w:val="en-GB"/>
              </w:rPr>
              <w:t>D</w:t>
            </w:r>
            <w:r w:rsidRPr="00B3096B">
              <w:rPr>
                <w:rFonts w:cs="Times New Roman"/>
                <w:sz w:val="28"/>
                <w:szCs w:val="28"/>
              </w:rPr>
              <w:t xml:space="preserve"> відділ, який буде відслідковувати останні наукові відкриття та гарантувати швидку імплеметацію нових технологій</w:t>
            </w:r>
          </w:p>
        </w:tc>
      </w:tr>
      <w:tr w:rsidR="006E5863" w:rsidRPr="00AD72AA" w:rsidTr="00006FD4">
        <w:trPr>
          <w:trHeight w:val="292"/>
        </w:trPr>
        <w:tc>
          <w:tcPr>
            <w:tcW w:w="568" w:type="dxa"/>
          </w:tcPr>
          <w:p w:rsidR="006E5863" w:rsidRPr="00B3096B" w:rsidRDefault="006E5863" w:rsidP="00006FD4">
            <w:pPr>
              <w:pStyle w:val="TableParagraph"/>
              <w:spacing w:line="360" w:lineRule="auto"/>
              <w:rPr>
                <w:rFonts w:cs="Times New Roman"/>
                <w:sz w:val="28"/>
                <w:szCs w:val="28"/>
                <w:lang w:val="en-US"/>
              </w:rPr>
            </w:pPr>
            <w:r w:rsidRPr="00B3096B">
              <w:rPr>
                <w:rFonts w:cs="Times New Roman"/>
                <w:sz w:val="28"/>
                <w:szCs w:val="28"/>
                <w:lang w:val="en-US"/>
              </w:rPr>
              <w:t>2</w:t>
            </w:r>
          </w:p>
        </w:tc>
        <w:tc>
          <w:tcPr>
            <w:tcW w:w="266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 xml:space="preserve">Гарантованого успіху </w:t>
            </w:r>
          </w:p>
        </w:tc>
        <w:tc>
          <w:tcPr>
            <w:tcW w:w="287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Хоча зараз медицина на основі епігенетичних та генетичних методів знаходить на стадії зародження, дослідження в галузі генетики, епігенетики та геноміки та епігеноміки  набирають все більших та більших обсягів, рано чи пізно світ прийде до превентивної медицини на основі генетичних факторів</w:t>
            </w:r>
          </w:p>
        </w:tc>
        <w:tc>
          <w:tcPr>
            <w:tcW w:w="3828"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Незважаючи на те, що епі- та генетична медицина рано чи пізно отримають визнання, з плином часу конкуренція в цій сфері буде також постійно зростати. Отже необхідно бюджет розподілити таким чином, щоб пошвидше вийти на ринок та зайняти на еньому стабільну позицію.</w:t>
            </w:r>
          </w:p>
        </w:tc>
      </w:tr>
    </w:tbl>
    <w:p w:rsidR="006E5863" w:rsidRPr="00B3096B" w:rsidRDefault="006E5863" w:rsidP="006E5863">
      <w:pPr>
        <w:spacing w:line="360" w:lineRule="auto"/>
        <w:jc w:val="both"/>
        <w:rPr>
          <w:rFonts w:ascii="Times New Roman" w:hAnsi="Times New Roman" w:cs="Times New Roman"/>
          <w:sz w:val="28"/>
          <w:szCs w:val="28"/>
          <w:lang w:val="ru-RU"/>
        </w:rPr>
      </w:pPr>
    </w:p>
    <w:p w:rsidR="006E5863" w:rsidRPr="00B3096B" w:rsidRDefault="006E5863" w:rsidP="006E5863">
      <w:pPr>
        <w:spacing w:line="360" w:lineRule="auto"/>
        <w:ind w:firstLine="708"/>
        <w:jc w:val="both"/>
        <w:rPr>
          <w:rFonts w:ascii="Times New Roman" w:hAnsi="Times New Roman" w:cs="Times New Roman"/>
          <w:color w:val="1F497C"/>
          <w:sz w:val="28"/>
          <w:szCs w:val="28"/>
          <w:lang w:val="ru-RU"/>
        </w:rPr>
      </w:pPr>
      <w:r w:rsidRPr="00B3096B">
        <w:rPr>
          <w:rFonts w:ascii="Times New Roman" w:hAnsi="Times New Roman" w:cs="Times New Roman"/>
          <w:sz w:val="28"/>
          <w:szCs w:val="28"/>
          <w:lang w:val="ru-RU"/>
        </w:rPr>
        <w:lastRenderedPageBreak/>
        <w:t>Наступним кроком є аналіз конкурентного середовища та його впливу на стартап проєкт. У таблиці 4.7 можна побачити результати аналізу та потенційні дії для створення конкурентноспроможності стартапу</w:t>
      </w:r>
      <w:r w:rsidRPr="00B3096B">
        <w:rPr>
          <w:rFonts w:ascii="Times New Roman" w:hAnsi="Times New Roman" w:cs="Times New Roman"/>
          <w:color w:val="1F497C"/>
          <w:sz w:val="28"/>
          <w:szCs w:val="28"/>
          <w:lang w:val="ru-RU"/>
        </w:rPr>
        <w:t>.</w:t>
      </w:r>
    </w:p>
    <w:p w:rsidR="006E5863" w:rsidRPr="00B3096B" w:rsidRDefault="006E5863" w:rsidP="006E5863">
      <w:pPr>
        <w:spacing w:line="360" w:lineRule="auto"/>
        <w:ind w:firstLine="708"/>
        <w:jc w:val="both"/>
        <w:rPr>
          <w:rFonts w:ascii="Times New Roman" w:hAnsi="Times New Roman" w:cs="Times New Roman"/>
          <w:color w:val="1F497C"/>
          <w:sz w:val="28"/>
          <w:szCs w:val="28"/>
          <w:lang w:val="ru-RU"/>
        </w:rPr>
      </w:pPr>
    </w:p>
    <w:p w:rsidR="006E5863" w:rsidRPr="00B3096B" w:rsidRDefault="006E5863" w:rsidP="006E5863">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Таблиця 4.7 - Аналіз конкуренції на ринку</w:t>
      </w:r>
    </w:p>
    <w:tbl>
      <w:tblPr>
        <w:tblStyle w:val="af"/>
        <w:tblW w:w="0" w:type="auto"/>
        <w:tblLook w:val="04A0" w:firstRow="1" w:lastRow="0" w:firstColumn="1" w:lastColumn="0" w:noHBand="0" w:noVBand="1"/>
      </w:tblPr>
      <w:tblGrid>
        <w:gridCol w:w="3539"/>
        <w:gridCol w:w="3287"/>
        <w:gridCol w:w="3414"/>
      </w:tblGrid>
      <w:tr w:rsidR="006E5863" w:rsidRPr="00B3096B" w:rsidTr="00006FD4">
        <w:tc>
          <w:tcPr>
            <w:tcW w:w="3539" w:type="dxa"/>
          </w:tcPr>
          <w:p w:rsidR="006E5863" w:rsidRPr="00B3096B" w:rsidRDefault="006E5863"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Особливості конкурентного середовища</w:t>
            </w:r>
          </w:p>
        </w:tc>
        <w:tc>
          <w:tcPr>
            <w:tcW w:w="3287" w:type="dxa"/>
          </w:tcPr>
          <w:p w:rsidR="006E5863" w:rsidRPr="00B3096B" w:rsidRDefault="006E5863"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В чому проявляється дана характеристика</w:t>
            </w:r>
          </w:p>
        </w:tc>
        <w:tc>
          <w:tcPr>
            <w:tcW w:w="3414" w:type="dxa"/>
          </w:tcPr>
          <w:p w:rsidR="006E5863" w:rsidRPr="00B3096B" w:rsidRDefault="006E5863"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Вплив на діяльність підприємства</w:t>
            </w:r>
          </w:p>
        </w:tc>
      </w:tr>
      <w:tr w:rsidR="006E5863" w:rsidRPr="00B3096B" w:rsidTr="00006FD4">
        <w:tc>
          <w:tcPr>
            <w:tcW w:w="3539" w:type="dxa"/>
          </w:tcPr>
          <w:p w:rsidR="006E5863" w:rsidRPr="00B3096B" w:rsidRDefault="006E5863"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1. Вказати тип конкуренції</w:t>
            </w:r>
          </w:p>
          <w:p w:rsidR="006E5863" w:rsidRPr="00B3096B" w:rsidRDefault="006E5863" w:rsidP="00006FD4">
            <w:pPr>
              <w:spacing w:line="360" w:lineRule="auto"/>
              <w:jc w:val="center"/>
              <w:rPr>
                <w:rFonts w:ascii="Times New Roman" w:hAnsi="Times New Roman" w:cs="Times New Roman"/>
                <w:sz w:val="28"/>
                <w:szCs w:val="28"/>
                <w:lang w:val="ru-RU"/>
              </w:rPr>
            </w:pPr>
            <w:r w:rsidRPr="00B3096B">
              <w:rPr>
                <w:rFonts w:ascii="Cambria Math" w:hAnsi="Cambria Math" w:cs="Cambria Math"/>
                <w:sz w:val="28"/>
                <w:szCs w:val="28"/>
                <w:lang w:val="ru-RU"/>
              </w:rPr>
              <w:t>‐</w:t>
            </w:r>
            <w:r w:rsidRPr="00B3096B">
              <w:rPr>
                <w:rFonts w:ascii="Times New Roman" w:hAnsi="Times New Roman" w:cs="Times New Roman"/>
                <w:sz w:val="28"/>
                <w:szCs w:val="28"/>
                <w:lang w:val="ru-RU"/>
              </w:rPr>
              <w:t xml:space="preserve"> монополія/олігополія/ монополістична/чиста</w:t>
            </w:r>
          </w:p>
        </w:tc>
        <w:tc>
          <w:tcPr>
            <w:tcW w:w="3287" w:type="dxa"/>
          </w:tcPr>
          <w:p w:rsidR="006E5863" w:rsidRPr="00B3096B" w:rsidRDefault="006E5863" w:rsidP="00006FD4">
            <w:pPr>
              <w:spacing w:line="360" w:lineRule="auto"/>
              <w:ind w:right="-84"/>
              <w:rPr>
                <w:rFonts w:ascii="Times New Roman" w:hAnsi="Times New Roman" w:cs="Times New Roman"/>
                <w:sz w:val="28"/>
                <w:szCs w:val="28"/>
                <w:lang w:val="ru-RU"/>
              </w:rPr>
            </w:pPr>
            <w:r w:rsidRPr="00B3096B">
              <w:rPr>
                <w:rFonts w:ascii="Times New Roman" w:hAnsi="Times New Roman" w:cs="Times New Roman"/>
                <w:sz w:val="28"/>
                <w:szCs w:val="28"/>
              </w:rPr>
              <w:t>Оскільки сфера генетичної медицини відносно нова, хоча на ринку й присутні декілька компанії, вони ще не встигли сформувати олігополію. Тому можна вважати, що на ринку панує чиста конкуренція</w:t>
            </w:r>
          </w:p>
        </w:tc>
        <w:tc>
          <w:tcPr>
            <w:tcW w:w="3414" w:type="dxa"/>
          </w:tcPr>
          <w:p w:rsidR="006E5863" w:rsidRPr="00B3096B" w:rsidRDefault="006E5863" w:rsidP="00006FD4">
            <w:pPr>
              <w:spacing w:line="360" w:lineRule="auto"/>
              <w:ind w:right="-65"/>
              <w:rPr>
                <w:rFonts w:ascii="Times New Roman" w:hAnsi="Times New Roman" w:cs="Times New Roman"/>
                <w:sz w:val="28"/>
                <w:szCs w:val="28"/>
                <w:lang w:val="ru-RU"/>
              </w:rPr>
            </w:pPr>
            <w:r w:rsidRPr="00B3096B">
              <w:rPr>
                <w:rFonts w:ascii="Times New Roman" w:hAnsi="Times New Roman" w:cs="Times New Roman"/>
                <w:sz w:val="28"/>
                <w:szCs w:val="28"/>
              </w:rPr>
              <w:t>Створення потужної маркетингової компанії, створення бренду «здоров’я це не тільки корисно а й модно». Подальший розвиток бренду.</w:t>
            </w:r>
          </w:p>
        </w:tc>
      </w:tr>
      <w:tr w:rsidR="006E5863" w:rsidRPr="00AD72AA" w:rsidTr="00006FD4">
        <w:tc>
          <w:tcPr>
            <w:tcW w:w="3539"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2. За рівнем конкурентної боротьби</w:t>
            </w:r>
          </w:p>
        </w:tc>
        <w:tc>
          <w:tcPr>
            <w:tcW w:w="3287" w:type="dxa"/>
          </w:tcPr>
          <w:p w:rsidR="006E5863" w:rsidRPr="00B3096B" w:rsidRDefault="006E5863" w:rsidP="00006FD4">
            <w:pPr>
              <w:spacing w:line="360" w:lineRule="auto"/>
              <w:ind w:right="-84"/>
              <w:rPr>
                <w:rFonts w:ascii="Times New Roman" w:hAnsi="Times New Roman" w:cs="Times New Roman"/>
                <w:sz w:val="28"/>
                <w:szCs w:val="28"/>
                <w:lang w:val="ru-RU"/>
              </w:rPr>
            </w:pPr>
            <w:r w:rsidRPr="00B3096B">
              <w:rPr>
                <w:rFonts w:ascii="Times New Roman" w:hAnsi="Times New Roman" w:cs="Times New Roman"/>
                <w:sz w:val="28"/>
                <w:szCs w:val="28"/>
              </w:rPr>
              <w:t>Через специфіку здачі генетичного матеріалу слід розглядати локальний рівень конкуренції. Потенційно найбільш вигідною локацією є м. Київ</w:t>
            </w:r>
          </w:p>
        </w:tc>
        <w:tc>
          <w:tcPr>
            <w:tcW w:w="3414"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rPr>
              <w:t>Розробка конкурентоспроможної маркетингової програми та найм високо кваліфікованих спеціалістів</w:t>
            </w:r>
          </w:p>
        </w:tc>
      </w:tr>
      <w:tr w:rsidR="006E5863" w:rsidRPr="00B3096B" w:rsidTr="00006FD4">
        <w:tc>
          <w:tcPr>
            <w:tcW w:w="3539" w:type="dxa"/>
          </w:tcPr>
          <w:p w:rsidR="006E5863" w:rsidRPr="00B3096B" w:rsidRDefault="006E5863" w:rsidP="00006FD4">
            <w:pPr>
              <w:rPr>
                <w:rFonts w:ascii="Times New Roman" w:hAnsi="Times New Roman" w:cs="Times New Roman"/>
                <w:sz w:val="28"/>
                <w:szCs w:val="28"/>
                <w:lang w:val="ru-RU"/>
              </w:rPr>
            </w:pPr>
            <w:r w:rsidRPr="00B3096B">
              <w:rPr>
                <w:rFonts w:ascii="Times New Roman" w:hAnsi="Times New Roman" w:cs="Times New Roman"/>
                <w:sz w:val="28"/>
                <w:szCs w:val="28"/>
                <w:lang w:val="ru-RU"/>
              </w:rPr>
              <w:t>3.За галузевою ознакою</w:t>
            </w:r>
          </w:p>
        </w:tc>
        <w:tc>
          <w:tcPr>
            <w:tcW w:w="3287" w:type="dxa"/>
          </w:tcPr>
          <w:p w:rsidR="006E5863" w:rsidRPr="00B3096B" w:rsidRDefault="006E5863" w:rsidP="00006FD4">
            <w:pPr>
              <w:spacing w:line="360" w:lineRule="auto"/>
              <w:ind w:right="-84"/>
              <w:rPr>
                <w:rFonts w:ascii="Times New Roman" w:hAnsi="Times New Roman" w:cs="Times New Roman"/>
                <w:sz w:val="28"/>
                <w:szCs w:val="28"/>
                <w:lang w:val="ru-RU"/>
              </w:rPr>
            </w:pPr>
            <w:r w:rsidRPr="00B3096B">
              <w:rPr>
                <w:rFonts w:ascii="Times New Roman" w:hAnsi="Times New Roman" w:cs="Times New Roman"/>
                <w:sz w:val="28"/>
                <w:szCs w:val="28"/>
                <w:lang w:val="ru-RU"/>
              </w:rPr>
              <w:t>Властива внутрішньогалузева конкуренція</w:t>
            </w:r>
          </w:p>
        </w:tc>
        <w:tc>
          <w:tcPr>
            <w:tcW w:w="3414" w:type="dxa"/>
          </w:tcPr>
          <w:p w:rsidR="006E5863" w:rsidRPr="00B3096B" w:rsidRDefault="006E5863" w:rsidP="00006FD4">
            <w:pPr>
              <w:spacing w:line="360" w:lineRule="auto"/>
              <w:jc w:val="center"/>
              <w:rPr>
                <w:rFonts w:ascii="Times New Roman" w:hAnsi="Times New Roman" w:cs="Times New Roman"/>
                <w:sz w:val="28"/>
                <w:szCs w:val="28"/>
                <w:lang w:val="ru-RU"/>
              </w:rPr>
            </w:pPr>
          </w:p>
        </w:tc>
      </w:tr>
      <w:tr w:rsidR="006E5863" w:rsidRPr="00AD72AA" w:rsidTr="00006FD4">
        <w:tc>
          <w:tcPr>
            <w:tcW w:w="3539"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4.За характером конкурентних переваг</w:t>
            </w:r>
          </w:p>
        </w:tc>
        <w:tc>
          <w:tcPr>
            <w:tcW w:w="3287"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lang w:val="ru-RU"/>
              </w:rPr>
              <w:t>Цінова конкуренція</w:t>
            </w:r>
          </w:p>
        </w:tc>
        <w:tc>
          <w:tcPr>
            <w:tcW w:w="3414" w:type="dxa"/>
          </w:tcPr>
          <w:p w:rsidR="006E5863" w:rsidRPr="00B3096B" w:rsidRDefault="006E5863" w:rsidP="00006FD4">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rPr>
              <w:t>Створення ефективних систем продажу накшталт пакет тестування для сімї чи дитини.</w:t>
            </w:r>
          </w:p>
        </w:tc>
      </w:tr>
    </w:tbl>
    <w:p w:rsidR="006E5863" w:rsidRPr="00B3096B" w:rsidRDefault="006E5863" w:rsidP="00565B0A">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lastRenderedPageBreak/>
        <w:t>Таблиця 4.8 - Аналіз конкуренції в галузі за М. Портером</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2"/>
        <w:gridCol w:w="1985"/>
        <w:gridCol w:w="2228"/>
        <w:gridCol w:w="1809"/>
        <w:gridCol w:w="2908"/>
      </w:tblGrid>
      <w:tr w:rsidR="006E5863" w:rsidRPr="00B3096B" w:rsidTr="00006FD4">
        <w:trPr>
          <w:trHeight w:val="585"/>
        </w:trPr>
        <w:tc>
          <w:tcPr>
            <w:tcW w:w="1152" w:type="dxa"/>
            <w:vMerge w:val="restart"/>
          </w:tcPr>
          <w:p w:rsidR="006E5863" w:rsidRPr="00B3096B" w:rsidRDefault="006E5863" w:rsidP="00006FD4">
            <w:pPr>
              <w:pStyle w:val="TableParagraph"/>
              <w:spacing w:line="360" w:lineRule="auto"/>
              <w:ind w:right="158"/>
              <w:rPr>
                <w:rFonts w:cs="Times New Roman"/>
                <w:sz w:val="28"/>
                <w:szCs w:val="28"/>
              </w:rPr>
            </w:pPr>
            <w:r w:rsidRPr="00B3096B">
              <w:rPr>
                <w:rFonts w:cs="Times New Roman"/>
                <w:sz w:val="28"/>
                <w:szCs w:val="28"/>
              </w:rPr>
              <w:t>Складові аналізу</w:t>
            </w:r>
          </w:p>
        </w:tc>
        <w:tc>
          <w:tcPr>
            <w:tcW w:w="1985" w:type="dxa"/>
          </w:tcPr>
          <w:p w:rsidR="006E5863" w:rsidRPr="00B3096B" w:rsidRDefault="00006FD4" w:rsidP="00FF31FE">
            <w:pPr>
              <w:pStyle w:val="TableParagraph"/>
              <w:spacing w:before="14" w:line="360" w:lineRule="auto"/>
              <w:ind w:right="73"/>
              <w:jc w:val="center"/>
              <w:rPr>
                <w:rFonts w:cs="Times New Roman"/>
                <w:sz w:val="28"/>
                <w:szCs w:val="28"/>
              </w:rPr>
            </w:pPr>
            <w:r w:rsidRPr="00B3096B">
              <w:rPr>
                <w:rFonts w:cs="Times New Roman"/>
                <w:sz w:val="28"/>
                <w:szCs w:val="28"/>
              </w:rPr>
              <w:t>Прямі конкуренти в галузі</w:t>
            </w:r>
          </w:p>
        </w:tc>
        <w:tc>
          <w:tcPr>
            <w:tcW w:w="2228" w:type="dxa"/>
          </w:tcPr>
          <w:p w:rsidR="006E5863" w:rsidRPr="00B3096B" w:rsidRDefault="00006FD4" w:rsidP="00FF31FE">
            <w:pPr>
              <w:pStyle w:val="TableParagraph"/>
              <w:spacing w:before="14" w:line="360" w:lineRule="auto"/>
              <w:ind w:right="87"/>
              <w:jc w:val="center"/>
              <w:rPr>
                <w:rFonts w:cs="Times New Roman"/>
                <w:sz w:val="28"/>
                <w:szCs w:val="28"/>
              </w:rPr>
            </w:pPr>
            <w:r w:rsidRPr="00B3096B">
              <w:rPr>
                <w:rFonts w:cs="Times New Roman"/>
                <w:sz w:val="28"/>
                <w:szCs w:val="28"/>
              </w:rPr>
              <w:t>Постачальники</w:t>
            </w:r>
          </w:p>
        </w:tc>
        <w:tc>
          <w:tcPr>
            <w:tcW w:w="1809" w:type="dxa"/>
          </w:tcPr>
          <w:p w:rsidR="006E5863" w:rsidRPr="00B3096B" w:rsidRDefault="006E5863" w:rsidP="00FF31FE">
            <w:pPr>
              <w:pStyle w:val="TableParagraph"/>
              <w:spacing w:before="149" w:line="360" w:lineRule="auto"/>
              <w:ind w:left="353"/>
              <w:jc w:val="center"/>
              <w:rPr>
                <w:rFonts w:cs="Times New Roman"/>
                <w:sz w:val="28"/>
                <w:szCs w:val="28"/>
              </w:rPr>
            </w:pPr>
            <w:r w:rsidRPr="00B3096B">
              <w:rPr>
                <w:rFonts w:cs="Times New Roman"/>
                <w:sz w:val="28"/>
                <w:szCs w:val="28"/>
              </w:rPr>
              <w:t>Клієнти</w:t>
            </w:r>
          </w:p>
        </w:tc>
        <w:tc>
          <w:tcPr>
            <w:tcW w:w="2908" w:type="dxa"/>
          </w:tcPr>
          <w:p w:rsidR="006E5863" w:rsidRPr="00B3096B" w:rsidRDefault="006E5863" w:rsidP="00FF31FE">
            <w:pPr>
              <w:pStyle w:val="TableParagraph"/>
              <w:spacing w:before="2" w:line="360" w:lineRule="auto"/>
              <w:ind w:left="128" w:right="113"/>
              <w:jc w:val="center"/>
              <w:rPr>
                <w:rFonts w:cs="Times New Roman"/>
                <w:sz w:val="28"/>
                <w:szCs w:val="28"/>
              </w:rPr>
            </w:pPr>
            <w:r w:rsidRPr="00B3096B">
              <w:rPr>
                <w:rFonts w:cs="Times New Roman"/>
                <w:sz w:val="28"/>
                <w:szCs w:val="28"/>
              </w:rPr>
              <w:t>Товари</w:t>
            </w:r>
            <w:r w:rsidRPr="00B3096B">
              <w:rPr>
                <w:rFonts w:ascii="Cambria Math" w:hAnsi="Cambria Math" w:cs="Cambria Math"/>
                <w:sz w:val="28"/>
                <w:szCs w:val="28"/>
              </w:rPr>
              <w:t>‐</w:t>
            </w:r>
          </w:p>
          <w:p w:rsidR="006E5863" w:rsidRPr="00B3096B" w:rsidRDefault="00A93316" w:rsidP="00FF31FE">
            <w:pPr>
              <w:pStyle w:val="TableParagraph"/>
              <w:spacing w:before="14" w:line="360" w:lineRule="auto"/>
              <w:ind w:left="128" w:right="112"/>
              <w:jc w:val="center"/>
              <w:rPr>
                <w:rFonts w:cs="Times New Roman"/>
                <w:sz w:val="28"/>
                <w:szCs w:val="28"/>
              </w:rPr>
            </w:pPr>
            <w:r w:rsidRPr="00B3096B">
              <w:rPr>
                <w:rFonts w:cs="Times New Roman"/>
                <w:sz w:val="28"/>
                <w:szCs w:val="28"/>
              </w:rPr>
              <w:t>З</w:t>
            </w:r>
            <w:r w:rsidR="006E5863" w:rsidRPr="00B3096B">
              <w:rPr>
                <w:rFonts w:cs="Times New Roman"/>
                <w:sz w:val="28"/>
                <w:szCs w:val="28"/>
              </w:rPr>
              <w:t>амінники</w:t>
            </w:r>
          </w:p>
        </w:tc>
      </w:tr>
      <w:tr w:rsidR="006E5863" w:rsidRPr="00AD72AA" w:rsidTr="00006FD4">
        <w:trPr>
          <w:trHeight w:val="1171"/>
        </w:trPr>
        <w:tc>
          <w:tcPr>
            <w:tcW w:w="1152" w:type="dxa"/>
            <w:vMerge/>
            <w:tcBorders>
              <w:top w:val="nil"/>
            </w:tcBorders>
          </w:tcPr>
          <w:p w:rsidR="006E5863" w:rsidRPr="00B3096B" w:rsidRDefault="006E5863" w:rsidP="00006FD4">
            <w:pPr>
              <w:spacing w:line="360" w:lineRule="auto"/>
              <w:jc w:val="both"/>
              <w:rPr>
                <w:rFonts w:ascii="Times New Roman" w:hAnsi="Times New Roman" w:cs="Times New Roman"/>
                <w:sz w:val="28"/>
                <w:szCs w:val="28"/>
                <w:lang w:val="ru-RU"/>
              </w:rPr>
            </w:pPr>
          </w:p>
        </w:tc>
        <w:tc>
          <w:tcPr>
            <w:tcW w:w="1985" w:type="dxa"/>
          </w:tcPr>
          <w:p w:rsidR="006E5863" w:rsidRPr="00B3096B" w:rsidRDefault="006E5863" w:rsidP="00006FD4">
            <w:pPr>
              <w:pStyle w:val="TableParagraph"/>
              <w:spacing w:line="360" w:lineRule="auto"/>
              <w:ind w:right="113"/>
              <w:rPr>
                <w:rFonts w:cs="Times New Roman"/>
                <w:sz w:val="28"/>
                <w:szCs w:val="28"/>
              </w:rPr>
            </w:pPr>
            <w:r w:rsidRPr="00B3096B">
              <w:rPr>
                <w:rFonts w:cs="Times New Roman"/>
                <w:sz w:val="28"/>
                <w:szCs w:val="28"/>
              </w:rPr>
              <w:t>Лабораторія медлюкс</w:t>
            </w:r>
          </w:p>
          <w:p w:rsidR="006E5863" w:rsidRPr="00B3096B" w:rsidRDefault="006E5863" w:rsidP="00006FD4">
            <w:pPr>
              <w:pStyle w:val="TableParagraph"/>
              <w:spacing w:line="360" w:lineRule="auto"/>
              <w:ind w:right="113"/>
              <w:rPr>
                <w:rFonts w:cs="Times New Roman"/>
                <w:sz w:val="28"/>
                <w:szCs w:val="28"/>
              </w:rPr>
            </w:pPr>
            <w:r w:rsidRPr="00B3096B">
              <w:rPr>
                <w:rFonts w:cs="Times New Roman"/>
                <w:sz w:val="28"/>
                <w:szCs w:val="28"/>
              </w:rPr>
              <w:t>Genex Esculab</w:t>
            </w:r>
          </w:p>
          <w:p w:rsidR="006E5863" w:rsidRPr="00B3096B" w:rsidRDefault="006E5863" w:rsidP="00006FD4">
            <w:pPr>
              <w:pStyle w:val="TableParagraph"/>
              <w:spacing w:line="360" w:lineRule="auto"/>
              <w:ind w:right="113"/>
              <w:rPr>
                <w:rFonts w:cs="Times New Roman"/>
                <w:sz w:val="28"/>
                <w:szCs w:val="28"/>
              </w:rPr>
            </w:pPr>
            <w:r w:rsidRPr="00B3096B">
              <w:rPr>
                <w:rFonts w:cs="Times New Roman"/>
                <w:sz w:val="28"/>
                <w:szCs w:val="28"/>
              </w:rPr>
              <w:t>Synevo Myhelix</w:t>
            </w:r>
          </w:p>
        </w:tc>
        <w:tc>
          <w:tcPr>
            <w:tcW w:w="2228" w:type="dxa"/>
          </w:tcPr>
          <w:p w:rsidR="006E5863" w:rsidRPr="00B3096B" w:rsidRDefault="006E5863" w:rsidP="00006FD4">
            <w:pPr>
              <w:pStyle w:val="TableParagraph"/>
              <w:spacing w:before="2" w:line="360" w:lineRule="auto"/>
              <w:ind w:left="101" w:right="86"/>
              <w:rPr>
                <w:rFonts w:cs="Times New Roman"/>
                <w:sz w:val="28"/>
                <w:szCs w:val="28"/>
              </w:rPr>
            </w:pPr>
            <w:r w:rsidRPr="00B3096B">
              <w:rPr>
                <w:rFonts w:cs="Times New Roman"/>
                <w:sz w:val="28"/>
                <w:szCs w:val="28"/>
              </w:rPr>
              <w:t xml:space="preserve">В класичному значенні цього слова, постачальники як такі відсутні. </w:t>
            </w:r>
          </w:p>
        </w:tc>
        <w:tc>
          <w:tcPr>
            <w:tcW w:w="1809" w:type="dxa"/>
          </w:tcPr>
          <w:p w:rsidR="006E5863" w:rsidRPr="00B3096B" w:rsidRDefault="006E5863" w:rsidP="00006FD4">
            <w:pPr>
              <w:pStyle w:val="TableParagraph"/>
              <w:spacing w:before="2" w:line="360" w:lineRule="auto"/>
              <w:ind w:right="104"/>
              <w:rPr>
                <w:rFonts w:cs="Times New Roman"/>
                <w:sz w:val="28"/>
                <w:szCs w:val="28"/>
              </w:rPr>
            </w:pPr>
            <w:r w:rsidRPr="00B3096B">
              <w:rPr>
                <w:rFonts w:cs="Times New Roman"/>
                <w:sz w:val="28"/>
                <w:szCs w:val="28"/>
              </w:rPr>
              <w:t>Визначити фактори впливу споживачів</w:t>
            </w:r>
          </w:p>
        </w:tc>
        <w:tc>
          <w:tcPr>
            <w:tcW w:w="2908" w:type="dxa"/>
          </w:tcPr>
          <w:p w:rsidR="006E5863" w:rsidRPr="00B3096B" w:rsidRDefault="006E5863" w:rsidP="00006FD4">
            <w:pPr>
              <w:pStyle w:val="TableParagraph"/>
              <w:spacing w:before="2" w:line="360" w:lineRule="auto"/>
              <w:ind w:left="67" w:right="114"/>
              <w:rPr>
                <w:rFonts w:cs="Times New Roman"/>
                <w:sz w:val="28"/>
                <w:szCs w:val="28"/>
              </w:rPr>
            </w:pPr>
            <w:r w:rsidRPr="00B3096B">
              <w:rPr>
                <w:rFonts w:cs="Times New Roman"/>
                <w:sz w:val="28"/>
                <w:szCs w:val="28"/>
              </w:rPr>
              <w:t>Фактори загроз з боку замінників</w:t>
            </w:r>
          </w:p>
        </w:tc>
      </w:tr>
      <w:tr w:rsidR="006E5863" w:rsidRPr="00AD72AA" w:rsidTr="00006FD4">
        <w:trPr>
          <w:trHeight w:val="2051"/>
        </w:trPr>
        <w:tc>
          <w:tcPr>
            <w:tcW w:w="1152" w:type="dxa"/>
          </w:tcPr>
          <w:p w:rsidR="006E5863" w:rsidRPr="00B3096B" w:rsidRDefault="006E5863" w:rsidP="00006FD4">
            <w:pPr>
              <w:pStyle w:val="TableParagraph"/>
              <w:spacing w:before="2" w:line="360" w:lineRule="auto"/>
              <w:rPr>
                <w:rFonts w:cs="Times New Roman"/>
                <w:sz w:val="28"/>
                <w:szCs w:val="28"/>
              </w:rPr>
            </w:pPr>
            <w:r w:rsidRPr="00B3096B">
              <w:rPr>
                <w:rFonts w:cs="Times New Roman"/>
                <w:w w:val="95"/>
                <w:sz w:val="28"/>
                <w:szCs w:val="28"/>
              </w:rPr>
              <w:t>Висновки</w:t>
            </w:r>
          </w:p>
        </w:tc>
        <w:tc>
          <w:tcPr>
            <w:tcW w:w="1985" w:type="dxa"/>
          </w:tcPr>
          <w:p w:rsidR="006E5863" w:rsidRPr="00B3096B" w:rsidRDefault="006E5863" w:rsidP="00006FD4">
            <w:pPr>
              <w:pStyle w:val="TableParagraph"/>
              <w:spacing w:before="2" w:line="360" w:lineRule="auto"/>
              <w:ind w:left="104" w:right="185" w:hanging="1"/>
              <w:rPr>
                <w:rFonts w:cs="Times New Roman"/>
                <w:sz w:val="28"/>
                <w:szCs w:val="28"/>
              </w:rPr>
            </w:pPr>
            <w:r w:rsidRPr="00B3096B">
              <w:rPr>
                <w:rFonts w:cs="Times New Roman"/>
                <w:sz w:val="28"/>
                <w:szCs w:val="28"/>
              </w:rPr>
              <w:t xml:space="preserve">На ринку наявна явна сильна конкуренція </w:t>
            </w:r>
          </w:p>
        </w:tc>
        <w:tc>
          <w:tcPr>
            <w:tcW w:w="2228" w:type="dxa"/>
          </w:tcPr>
          <w:p w:rsidR="006E5863" w:rsidRPr="00B3096B" w:rsidRDefault="006E5863" w:rsidP="00006FD4">
            <w:pPr>
              <w:pStyle w:val="TableParagraph"/>
              <w:spacing w:before="2" w:line="360" w:lineRule="auto"/>
              <w:ind w:left="104" w:right="74"/>
              <w:rPr>
                <w:rFonts w:cs="Times New Roman"/>
                <w:sz w:val="28"/>
                <w:szCs w:val="28"/>
              </w:rPr>
            </w:pPr>
            <w:r w:rsidRPr="00B3096B">
              <w:rPr>
                <w:rFonts w:cs="Times New Roman"/>
                <w:sz w:val="28"/>
                <w:szCs w:val="28"/>
              </w:rPr>
              <w:t>Постачальники не диктують умови роботи на ринку. Але якщо побудувати бізнес модель так, щоб не закуповувати обладнання, а користуватися послугами закордоном, тоді з’явиться залежність від постачальника</w:t>
            </w:r>
          </w:p>
        </w:tc>
        <w:tc>
          <w:tcPr>
            <w:tcW w:w="1809" w:type="dxa"/>
          </w:tcPr>
          <w:p w:rsidR="006E5863" w:rsidRPr="00B3096B" w:rsidRDefault="006E5863" w:rsidP="00006FD4">
            <w:pPr>
              <w:pStyle w:val="TableParagraph"/>
              <w:spacing w:before="2" w:line="360" w:lineRule="auto"/>
              <w:rPr>
                <w:rFonts w:cs="Times New Roman"/>
                <w:sz w:val="28"/>
                <w:szCs w:val="28"/>
              </w:rPr>
            </w:pPr>
            <w:r w:rsidRPr="00B3096B">
              <w:rPr>
                <w:rFonts w:cs="Times New Roman"/>
                <w:sz w:val="28"/>
                <w:szCs w:val="28"/>
              </w:rPr>
              <w:t>Інтерес споживача безумовно впливає на функціонування ринку, оскільки чим краще буде розвинена культура збереження здоров’я тим більше людей будуть користуватися запропонованим моніторингом</w:t>
            </w:r>
          </w:p>
        </w:tc>
        <w:tc>
          <w:tcPr>
            <w:tcW w:w="2908" w:type="dxa"/>
          </w:tcPr>
          <w:p w:rsidR="006E5863" w:rsidRPr="00B3096B" w:rsidRDefault="006E5863" w:rsidP="00006FD4">
            <w:pPr>
              <w:pStyle w:val="TableParagraph"/>
              <w:spacing w:before="2" w:line="360" w:lineRule="auto"/>
              <w:ind w:right="38"/>
              <w:rPr>
                <w:rFonts w:cs="Times New Roman"/>
                <w:sz w:val="28"/>
                <w:szCs w:val="28"/>
              </w:rPr>
            </w:pPr>
            <w:r w:rsidRPr="00B3096B">
              <w:rPr>
                <w:rFonts w:cs="Times New Roman"/>
                <w:sz w:val="28"/>
                <w:szCs w:val="28"/>
              </w:rPr>
              <w:t>Інші додатки про здоров’я можуть переманювати клієнтів.</w:t>
            </w:r>
          </w:p>
        </w:tc>
      </w:tr>
    </w:tbl>
    <w:p w:rsidR="006E5863" w:rsidRPr="00B3096B" w:rsidRDefault="006E5863" w:rsidP="006E5863">
      <w:pPr>
        <w:spacing w:line="360" w:lineRule="auto"/>
        <w:jc w:val="both"/>
        <w:rPr>
          <w:rFonts w:ascii="Times New Roman" w:hAnsi="Times New Roman" w:cs="Times New Roman"/>
          <w:sz w:val="28"/>
          <w:szCs w:val="28"/>
          <w:lang w:val="ru-RU"/>
        </w:rPr>
      </w:pPr>
    </w:p>
    <w:p w:rsidR="00565B0A" w:rsidRPr="00B3096B" w:rsidRDefault="00565B0A" w:rsidP="00A93316">
      <w:pPr>
        <w:spacing w:line="360" w:lineRule="auto"/>
        <w:ind w:firstLine="426"/>
        <w:jc w:val="both"/>
        <w:rPr>
          <w:rFonts w:ascii="Times New Roman" w:hAnsi="Times New Roman" w:cs="Times New Roman"/>
          <w:sz w:val="28"/>
          <w:szCs w:val="28"/>
          <w:lang w:val="ru-RU"/>
        </w:rPr>
      </w:pPr>
      <w:r w:rsidRPr="00B3096B">
        <w:rPr>
          <w:rFonts w:ascii="Times New Roman" w:hAnsi="Times New Roman" w:cs="Times New Roman"/>
          <w:sz w:val="28"/>
          <w:szCs w:val="28"/>
          <w:lang w:val="ru-RU"/>
        </w:rPr>
        <w:t>Після аналізу проведеного вище аналізу конкуренції проводиться більш детальний аналіз конкуренції за моделлю М. Портер. Результати наведені в таблиці 4.8.</w:t>
      </w:r>
    </w:p>
    <w:p w:rsidR="006E5863" w:rsidRPr="00B3096B" w:rsidRDefault="006E5863" w:rsidP="006E5863">
      <w:pPr>
        <w:spacing w:line="360" w:lineRule="auto"/>
        <w:ind w:firstLine="708"/>
        <w:jc w:val="both"/>
        <w:rPr>
          <w:rFonts w:ascii="Times New Roman" w:hAnsi="Times New Roman" w:cs="Times New Roman"/>
          <w:sz w:val="28"/>
          <w:szCs w:val="28"/>
          <w:lang w:val="ru-RU"/>
        </w:rPr>
      </w:pPr>
      <w:r w:rsidRPr="00B3096B">
        <w:rPr>
          <w:rFonts w:ascii="Times New Roman" w:hAnsi="Times New Roman" w:cs="Times New Roman"/>
          <w:sz w:val="28"/>
          <w:szCs w:val="28"/>
          <w:lang w:val="ru-RU"/>
        </w:rPr>
        <w:lastRenderedPageBreak/>
        <w:t xml:space="preserve">За результатами аналізу таблиці робиться висновок щодо принципової можливості роботи на ринку з огляду на конкурентної ситуації. </w:t>
      </w:r>
    </w:p>
    <w:p w:rsidR="006E5863" w:rsidRPr="00B3096B" w:rsidRDefault="006E5863" w:rsidP="00006FD4">
      <w:pPr>
        <w:spacing w:line="360" w:lineRule="auto"/>
        <w:ind w:firstLine="708"/>
        <w:jc w:val="both"/>
        <w:rPr>
          <w:rFonts w:ascii="Times New Roman" w:hAnsi="Times New Roman" w:cs="Times New Roman"/>
          <w:sz w:val="28"/>
          <w:szCs w:val="28"/>
          <w:lang w:val="ru-RU"/>
        </w:rPr>
      </w:pPr>
      <w:r w:rsidRPr="00B3096B">
        <w:rPr>
          <w:rFonts w:ascii="Times New Roman" w:hAnsi="Times New Roman" w:cs="Times New Roman"/>
          <w:sz w:val="28"/>
          <w:szCs w:val="28"/>
          <w:lang w:val="ru-RU"/>
        </w:rPr>
        <w:t>Останнім етапом ринкового аналізу можливостей виведення стартап проекту є виконання SWOT-аналізу. Таблиця складається з чотирьох секцій: сильні та слабкі сторони стартапу, загрози та можливості реалізації проєкту. Виконаний аналііз представлено в</w:t>
      </w:r>
      <w:r w:rsidR="00006FD4" w:rsidRPr="00B3096B">
        <w:rPr>
          <w:rFonts w:ascii="Times New Roman" w:hAnsi="Times New Roman" w:cs="Times New Roman"/>
          <w:sz w:val="28"/>
          <w:szCs w:val="28"/>
          <w:lang w:val="ru-RU"/>
        </w:rPr>
        <w:t xml:space="preserve"> таблиці </w:t>
      </w:r>
      <w:r w:rsidRPr="00B3096B">
        <w:rPr>
          <w:rFonts w:ascii="Times New Roman" w:hAnsi="Times New Roman" w:cs="Times New Roman"/>
          <w:sz w:val="28"/>
          <w:szCs w:val="28"/>
          <w:lang w:val="ru-RU"/>
        </w:rPr>
        <w:t>4.9.</w:t>
      </w:r>
    </w:p>
    <w:p w:rsidR="00006FD4" w:rsidRPr="00B3096B" w:rsidRDefault="00006FD4" w:rsidP="00006FD4">
      <w:pPr>
        <w:spacing w:line="360" w:lineRule="auto"/>
        <w:ind w:firstLine="708"/>
        <w:jc w:val="both"/>
        <w:rPr>
          <w:rFonts w:ascii="Times New Roman" w:hAnsi="Times New Roman" w:cs="Times New Roman"/>
          <w:sz w:val="28"/>
          <w:szCs w:val="28"/>
          <w:lang w:val="ru-RU"/>
        </w:rPr>
      </w:pPr>
    </w:p>
    <w:p w:rsidR="006E5863" w:rsidRPr="00B3096B" w:rsidRDefault="006E5863" w:rsidP="006E5863">
      <w:pPr>
        <w:spacing w:line="360" w:lineRule="auto"/>
        <w:ind w:firstLine="708"/>
        <w:jc w:val="center"/>
        <w:rPr>
          <w:rFonts w:ascii="Times New Roman" w:hAnsi="Times New Roman" w:cs="Times New Roman"/>
          <w:sz w:val="28"/>
          <w:szCs w:val="28"/>
          <w:lang w:val="uk-UA"/>
        </w:rPr>
      </w:pPr>
      <w:r w:rsidRPr="00B3096B">
        <w:rPr>
          <w:rFonts w:ascii="Times New Roman" w:hAnsi="Times New Roman" w:cs="Times New Roman"/>
          <w:sz w:val="28"/>
          <w:szCs w:val="28"/>
          <w:lang w:val="ru-RU"/>
        </w:rPr>
        <w:t xml:space="preserve">Таблиця 4.9 – </w:t>
      </w:r>
      <w:r w:rsidRPr="00B3096B">
        <w:rPr>
          <w:rFonts w:ascii="Times New Roman" w:hAnsi="Times New Roman" w:cs="Times New Roman"/>
          <w:sz w:val="28"/>
          <w:szCs w:val="28"/>
          <w:lang w:val="en-US"/>
        </w:rPr>
        <w:t>SWOT –</w:t>
      </w:r>
      <w:r w:rsidRPr="00B3096B">
        <w:rPr>
          <w:rFonts w:ascii="Times New Roman" w:hAnsi="Times New Roman" w:cs="Times New Roman"/>
          <w:sz w:val="28"/>
          <w:szCs w:val="28"/>
          <w:lang w:val="uk-UA"/>
        </w:rPr>
        <w:t>аналіз стартапу</w:t>
      </w:r>
    </w:p>
    <w:tbl>
      <w:tblPr>
        <w:tblStyle w:val="TableNormal"/>
        <w:tblpPr w:leftFromText="180" w:rightFromText="180" w:vertAnchor="text" w:horzAnchor="margin" w:tblpY="22"/>
        <w:tblW w:w="0" w:type="auto"/>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1"/>
        <w:gridCol w:w="5099"/>
      </w:tblGrid>
      <w:tr w:rsidR="006E5863" w:rsidRPr="00B3096B" w:rsidTr="00006FD4">
        <w:trPr>
          <w:trHeight w:val="659"/>
        </w:trPr>
        <w:tc>
          <w:tcPr>
            <w:tcW w:w="4961" w:type="dxa"/>
          </w:tcPr>
          <w:p w:rsidR="006E5863" w:rsidRPr="00B3096B" w:rsidRDefault="006E5863" w:rsidP="00006FD4">
            <w:pPr>
              <w:pStyle w:val="TableParagraph"/>
              <w:spacing w:before="2" w:line="360" w:lineRule="auto"/>
              <w:ind w:left="107"/>
              <w:rPr>
                <w:rFonts w:cs="Times New Roman"/>
                <w:sz w:val="28"/>
                <w:szCs w:val="28"/>
              </w:rPr>
            </w:pPr>
            <w:r w:rsidRPr="00B3096B">
              <w:rPr>
                <w:rFonts w:cs="Times New Roman"/>
                <w:sz w:val="28"/>
                <w:szCs w:val="28"/>
              </w:rPr>
              <w:t>Сильні сторони:</w:t>
            </w:r>
          </w:p>
          <w:p w:rsidR="006E5863" w:rsidRPr="00B3096B" w:rsidRDefault="006E5863" w:rsidP="006E5863">
            <w:pPr>
              <w:pStyle w:val="TableParagraph"/>
              <w:numPr>
                <w:ilvl w:val="0"/>
                <w:numId w:val="12"/>
              </w:numPr>
              <w:spacing w:before="2" w:line="360" w:lineRule="auto"/>
              <w:rPr>
                <w:rFonts w:cs="Times New Roman"/>
                <w:sz w:val="28"/>
                <w:szCs w:val="28"/>
              </w:rPr>
            </w:pPr>
            <w:r w:rsidRPr="00B3096B">
              <w:rPr>
                <w:rFonts w:cs="Times New Roman"/>
                <w:sz w:val="28"/>
                <w:szCs w:val="28"/>
              </w:rPr>
              <w:t>Перспективність ідеї</w:t>
            </w:r>
          </w:p>
          <w:p w:rsidR="006E5863" w:rsidRPr="00B3096B" w:rsidRDefault="006E5863" w:rsidP="006E5863">
            <w:pPr>
              <w:pStyle w:val="TableParagraph"/>
              <w:numPr>
                <w:ilvl w:val="0"/>
                <w:numId w:val="12"/>
              </w:numPr>
              <w:spacing w:before="2" w:line="360" w:lineRule="auto"/>
              <w:rPr>
                <w:rFonts w:cs="Times New Roman"/>
                <w:sz w:val="28"/>
                <w:szCs w:val="28"/>
              </w:rPr>
            </w:pPr>
            <w:r w:rsidRPr="00B3096B">
              <w:rPr>
                <w:rFonts w:cs="Times New Roman"/>
                <w:sz w:val="28"/>
                <w:szCs w:val="28"/>
              </w:rPr>
              <w:t>Революційність ідеї</w:t>
            </w:r>
          </w:p>
        </w:tc>
        <w:tc>
          <w:tcPr>
            <w:tcW w:w="5099" w:type="dxa"/>
          </w:tcPr>
          <w:p w:rsidR="006E5863" w:rsidRPr="00B3096B" w:rsidRDefault="006E5863" w:rsidP="00006FD4">
            <w:pPr>
              <w:pStyle w:val="TableParagraph"/>
              <w:spacing w:before="2" w:line="360" w:lineRule="auto"/>
              <w:ind w:left="107"/>
              <w:rPr>
                <w:rFonts w:cs="Times New Roman"/>
                <w:sz w:val="28"/>
                <w:szCs w:val="28"/>
              </w:rPr>
            </w:pPr>
            <w:r w:rsidRPr="00B3096B">
              <w:rPr>
                <w:rFonts w:cs="Times New Roman"/>
                <w:sz w:val="28"/>
                <w:szCs w:val="28"/>
              </w:rPr>
              <w:t>Слабкі сторони:</w:t>
            </w:r>
          </w:p>
          <w:p w:rsidR="006E5863" w:rsidRPr="00B3096B" w:rsidRDefault="006E5863" w:rsidP="006E5863">
            <w:pPr>
              <w:pStyle w:val="TableParagraph"/>
              <w:numPr>
                <w:ilvl w:val="0"/>
                <w:numId w:val="13"/>
              </w:numPr>
              <w:spacing w:before="2" w:line="360" w:lineRule="auto"/>
              <w:rPr>
                <w:rFonts w:cs="Times New Roman"/>
                <w:sz w:val="28"/>
                <w:szCs w:val="28"/>
              </w:rPr>
            </w:pPr>
            <w:r w:rsidRPr="00B3096B">
              <w:rPr>
                <w:rFonts w:cs="Times New Roman"/>
                <w:sz w:val="28"/>
                <w:szCs w:val="28"/>
              </w:rPr>
              <w:t>Консервативність збоку клієнта</w:t>
            </w:r>
          </w:p>
          <w:p w:rsidR="006E5863" w:rsidRPr="00B3096B" w:rsidRDefault="006E5863" w:rsidP="00006FD4">
            <w:pPr>
              <w:pStyle w:val="TableParagraph"/>
              <w:spacing w:before="2" w:line="360" w:lineRule="auto"/>
              <w:ind w:left="107"/>
              <w:rPr>
                <w:rFonts w:cs="Times New Roman"/>
                <w:sz w:val="28"/>
                <w:szCs w:val="28"/>
              </w:rPr>
            </w:pPr>
            <w:r w:rsidRPr="00B3096B">
              <w:rPr>
                <w:rFonts w:cs="Times New Roman"/>
                <w:sz w:val="28"/>
                <w:szCs w:val="28"/>
              </w:rPr>
              <w:t>2. Великий початковий бюджет</w:t>
            </w:r>
          </w:p>
        </w:tc>
      </w:tr>
      <w:tr w:rsidR="006E5863" w:rsidRPr="00B3096B" w:rsidTr="00006FD4">
        <w:trPr>
          <w:trHeight w:val="574"/>
        </w:trPr>
        <w:tc>
          <w:tcPr>
            <w:tcW w:w="4961" w:type="dxa"/>
          </w:tcPr>
          <w:p w:rsidR="006E5863" w:rsidRPr="00B3096B" w:rsidRDefault="006E5863" w:rsidP="004B5496">
            <w:pPr>
              <w:pStyle w:val="TableParagraph"/>
              <w:spacing w:line="360" w:lineRule="auto"/>
              <w:ind w:left="107"/>
              <w:rPr>
                <w:rFonts w:cs="Times New Roman"/>
                <w:sz w:val="28"/>
                <w:szCs w:val="28"/>
              </w:rPr>
            </w:pPr>
            <w:r w:rsidRPr="00B3096B">
              <w:rPr>
                <w:rFonts w:cs="Times New Roman"/>
                <w:sz w:val="28"/>
                <w:szCs w:val="28"/>
              </w:rPr>
              <w:t>Можливості:</w:t>
            </w:r>
          </w:p>
          <w:p w:rsidR="006E5863" w:rsidRPr="00B3096B" w:rsidRDefault="006E5863" w:rsidP="004B5496">
            <w:pPr>
              <w:pStyle w:val="TableParagraph"/>
              <w:numPr>
                <w:ilvl w:val="0"/>
                <w:numId w:val="14"/>
              </w:numPr>
              <w:spacing w:line="360" w:lineRule="auto"/>
              <w:rPr>
                <w:rFonts w:cs="Times New Roman"/>
                <w:sz w:val="28"/>
                <w:szCs w:val="28"/>
              </w:rPr>
            </w:pPr>
            <w:r w:rsidRPr="00B3096B">
              <w:rPr>
                <w:rFonts w:cs="Times New Roman"/>
                <w:sz w:val="28"/>
                <w:szCs w:val="28"/>
              </w:rPr>
              <w:t xml:space="preserve">Закріпитися на ринку </w:t>
            </w:r>
          </w:p>
          <w:p w:rsidR="006E5863" w:rsidRPr="00B3096B" w:rsidRDefault="006E5863" w:rsidP="004B5496">
            <w:pPr>
              <w:pStyle w:val="TableParagraph"/>
              <w:numPr>
                <w:ilvl w:val="0"/>
                <w:numId w:val="14"/>
              </w:numPr>
              <w:spacing w:line="360" w:lineRule="auto"/>
              <w:rPr>
                <w:rFonts w:cs="Times New Roman"/>
                <w:sz w:val="28"/>
                <w:szCs w:val="28"/>
              </w:rPr>
            </w:pPr>
            <w:r w:rsidRPr="00B3096B">
              <w:rPr>
                <w:rFonts w:cs="Times New Roman"/>
                <w:sz w:val="28"/>
                <w:szCs w:val="28"/>
              </w:rPr>
              <w:t>Зробити внесок в покращення здоров’я нації</w:t>
            </w:r>
          </w:p>
          <w:p w:rsidR="006E5863" w:rsidRPr="00B3096B" w:rsidRDefault="006E5863" w:rsidP="004B5496">
            <w:pPr>
              <w:pStyle w:val="TableParagraph"/>
              <w:numPr>
                <w:ilvl w:val="0"/>
                <w:numId w:val="14"/>
              </w:numPr>
              <w:spacing w:line="360" w:lineRule="auto"/>
              <w:rPr>
                <w:rFonts w:cs="Times New Roman"/>
                <w:sz w:val="28"/>
                <w:szCs w:val="28"/>
              </w:rPr>
            </w:pPr>
            <w:r w:rsidRPr="00B3096B">
              <w:rPr>
                <w:rFonts w:cs="Times New Roman"/>
                <w:sz w:val="28"/>
                <w:szCs w:val="28"/>
              </w:rPr>
              <w:t>Зробити людей щасливими</w:t>
            </w:r>
          </w:p>
        </w:tc>
        <w:tc>
          <w:tcPr>
            <w:tcW w:w="5099" w:type="dxa"/>
          </w:tcPr>
          <w:p w:rsidR="006E5863" w:rsidRPr="00B3096B" w:rsidRDefault="006E5863" w:rsidP="004B5496">
            <w:pPr>
              <w:pStyle w:val="TableParagraph"/>
              <w:spacing w:line="360" w:lineRule="auto"/>
              <w:ind w:left="107"/>
              <w:rPr>
                <w:rFonts w:cs="Times New Roman"/>
                <w:sz w:val="28"/>
                <w:szCs w:val="28"/>
              </w:rPr>
            </w:pPr>
            <w:r w:rsidRPr="00B3096B">
              <w:rPr>
                <w:rFonts w:cs="Times New Roman"/>
                <w:sz w:val="28"/>
                <w:szCs w:val="28"/>
              </w:rPr>
              <w:t>Загрози:</w:t>
            </w:r>
          </w:p>
          <w:p w:rsidR="006E5863" w:rsidRPr="00B3096B" w:rsidRDefault="006E5863" w:rsidP="004B5496">
            <w:pPr>
              <w:pStyle w:val="TableParagraph"/>
              <w:spacing w:line="360" w:lineRule="auto"/>
              <w:ind w:left="107"/>
              <w:rPr>
                <w:rFonts w:cs="Times New Roman"/>
                <w:sz w:val="28"/>
                <w:szCs w:val="28"/>
              </w:rPr>
            </w:pPr>
            <w:r w:rsidRPr="00B3096B">
              <w:rPr>
                <w:rFonts w:cs="Times New Roman"/>
                <w:sz w:val="28"/>
                <w:szCs w:val="28"/>
              </w:rPr>
              <w:t xml:space="preserve">1. Сильна конкуренція </w:t>
            </w:r>
          </w:p>
          <w:p w:rsidR="006E5863" w:rsidRPr="00B3096B" w:rsidRDefault="006E5863" w:rsidP="004B5496">
            <w:pPr>
              <w:pStyle w:val="TableParagraph"/>
              <w:spacing w:line="360" w:lineRule="auto"/>
              <w:ind w:left="107"/>
              <w:rPr>
                <w:rFonts w:cs="Times New Roman"/>
                <w:sz w:val="28"/>
                <w:szCs w:val="28"/>
              </w:rPr>
            </w:pPr>
            <w:r w:rsidRPr="00B3096B">
              <w:rPr>
                <w:rFonts w:cs="Times New Roman"/>
                <w:sz w:val="28"/>
                <w:szCs w:val="28"/>
              </w:rPr>
              <w:t>2. Нестабільна економічна ситуація в Україні</w:t>
            </w:r>
          </w:p>
          <w:p w:rsidR="006E5863" w:rsidRPr="00B3096B" w:rsidRDefault="006E5863" w:rsidP="004B5496">
            <w:pPr>
              <w:pStyle w:val="TableParagraph"/>
              <w:spacing w:line="360" w:lineRule="auto"/>
              <w:rPr>
                <w:rFonts w:cs="Times New Roman"/>
                <w:sz w:val="28"/>
                <w:szCs w:val="28"/>
              </w:rPr>
            </w:pPr>
          </w:p>
        </w:tc>
      </w:tr>
    </w:tbl>
    <w:p w:rsidR="005B713B" w:rsidRPr="00B3096B" w:rsidRDefault="005B713B" w:rsidP="004B5496">
      <w:pPr>
        <w:spacing w:line="360" w:lineRule="auto"/>
        <w:jc w:val="both"/>
        <w:rPr>
          <w:rFonts w:ascii="Times New Roman" w:hAnsi="Times New Roman" w:cs="Times New Roman"/>
          <w:sz w:val="28"/>
          <w:szCs w:val="28"/>
          <w:lang w:val="ru-RU"/>
        </w:rPr>
      </w:pPr>
    </w:p>
    <w:p w:rsidR="005B713B" w:rsidRPr="00B3096B" w:rsidRDefault="00783B96" w:rsidP="004B5496">
      <w:pPr>
        <w:pStyle w:val="1"/>
        <w:numPr>
          <w:ilvl w:val="1"/>
          <w:numId w:val="16"/>
        </w:numPr>
        <w:spacing w:before="0" w:line="360" w:lineRule="auto"/>
        <w:rPr>
          <w:rFonts w:cs="Times New Roman"/>
          <w:szCs w:val="28"/>
        </w:rPr>
      </w:pPr>
      <w:r>
        <w:rPr>
          <w:rFonts w:cs="Times New Roman"/>
          <w:szCs w:val="28"/>
          <w:lang w:val="uk-UA"/>
        </w:rPr>
        <w:t xml:space="preserve"> </w:t>
      </w:r>
      <w:bookmarkStart w:id="36" w:name="_Toc58689124"/>
      <w:r w:rsidR="005B713B" w:rsidRPr="00B3096B">
        <w:rPr>
          <w:rFonts w:cs="Times New Roman"/>
          <w:szCs w:val="28"/>
        </w:rPr>
        <w:t>Розробка ринкової стратегії проекту</w:t>
      </w:r>
      <w:bookmarkEnd w:id="36"/>
    </w:p>
    <w:p w:rsidR="005B713B" w:rsidRPr="00B3096B" w:rsidRDefault="005B713B" w:rsidP="004B5496">
      <w:pPr>
        <w:pStyle w:val="a9"/>
        <w:spacing w:line="360" w:lineRule="auto"/>
        <w:ind w:left="0" w:right="-1" w:firstLine="851"/>
        <w:jc w:val="both"/>
        <w:rPr>
          <w:rFonts w:ascii="Times New Roman" w:hAnsi="Times New Roman" w:cs="Times New Roman"/>
          <w:sz w:val="28"/>
          <w:szCs w:val="28"/>
        </w:rPr>
      </w:pPr>
      <w:r w:rsidRPr="00B3096B">
        <w:rPr>
          <w:rFonts w:ascii="Times New Roman" w:hAnsi="Times New Roman" w:cs="Times New Roman"/>
          <w:sz w:val="28"/>
          <w:szCs w:val="28"/>
        </w:rPr>
        <w:t xml:space="preserve">Перший крок в розробці ринкової стратегії стартапу передбачає визначення стратегії охоплення ринку на основі характеристики цільових груп потенційних споживачів, згадані вище дані підсумовано у таблиці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10.</w:t>
      </w:r>
    </w:p>
    <w:p w:rsidR="006E5863" w:rsidRPr="00B3096B" w:rsidRDefault="00362668" w:rsidP="00362668">
      <w:pPr>
        <w:spacing w:line="360" w:lineRule="auto"/>
        <w:ind w:firstLine="720"/>
        <w:jc w:val="both"/>
        <w:rPr>
          <w:rFonts w:ascii="Times New Roman" w:hAnsi="Times New Roman" w:cs="Times New Roman"/>
          <w:sz w:val="28"/>
          <w:szCs w:val="28"/>
          <w:lang w:val="ru-RU"/>
        </w:rPr>
      </w:pPr>
      <w:r w:rsidRPr="00B3096B">
        <w:rPr>
          <w:rFonts w:ascii="Times New Roman" w:hAnsi="Times New Roman" w:cs="Times New Roman"/>
          <w:sz w:val="28"/>
          <w:szCs w:val="28"/>
        </w:rPr>
        <w:t xml:space="preserve">Маркетингове середовище - це, по суті, об'єднання активних суб'єктів і подій, що розвивають свою діяльність поза фірми, але мають вплив на можливості її сприятливою спільною роботою з клієнтами. Інакше кажучи, маркетингове середовище є відображенням факторів і подій, які впливають на можливості виробництва встановлювати і підтримувати бажані зв'язку з покупцями. </w:t>
      </w:r>
      <w:r w:rsidRPr="00B3096B">
        <w:rPr>
          <w:rFonts w:ascii="Times New Roman" w:hAnsi="Times New Roman" w:cs="Times New Roman"/>
          <w:sz w:val="28"/>
          <w:szCs w:val="28"/>
          <w:lang w:val="ru-RU"/>
        </w:rPr>
        <w:t>А ось фактори і події не в повному складі і не за будь-яких обставин підпорядковані безпосередньо управлінню з боку компанії. Внаслідок цього і загальноприйнято розрізняти зовнішню і внутрішню середовища маркетингу.</w:t>
      </w:r>
    </w:p>
    <w:p w:rsidR="00362668" w:rsidRPr="00B3096B" w:rsidRDefault="00362668" w:rsidP="00362668">
      <w:pPr>
        <w:spacing w:line="360" w:lineRule="auto"/>
        <w:jc w:val="both"/>
        <w:rPr>
          <w:rFonts w:ascii="Times New Roman" w:hAnsi="Times New Roman" w:cs="Times New Roman"/>
          <w:sz w:val="28"/>
          <w:szCs w:val="28"/>
          <w:lang w:val="ru-RU"/>
        </w:rPr>
        <w:sectPr w:rsidR="00362668" w:rsidRPr="00B3096B">
          <w:pgSz w:w="11910" w:h="16840"/>
          <w:pgMar w:top="820" w:right="640" w:bottom="900" w:left="1020" w:header="0" w:footer="626" w:gutter="0"/>
          <w:cols w:space="720"/>
        </w:sectPr>
      </w:pPr>
    </w:p>
    <w:p w:rsidR="006E5863" w:rsidRPr="00B3096B" w:rsidRDefault="006E5863" w:rsidP="00362668">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lastRenderedPageBreak/>
        <w:t>Таблиця 4.10. Вибір цільових груп потенційних споживачів</w:t>
      </w:r>
    </w:p>
    <w:tbl>
      <w:tblPr>
        <w:tblStyle w:val="af"/>
        <w:tblW w:w="0" w:type="auto"/>
        <w:tblLook w:val="04A0" w:firstRow="1" w:lastRow="0" w:firstColumn="1" w:lastColumn="0" w:noHBand="0" w:noVBand="1"/>
      </w:tblPr>
      <w:tblGrid>
        <w:gridCol w:w="1693"/>
        <w:gridCol w:w="2449"/>
        <w:gridCol w:w="1983"/>
        <w:gridCol w:w="2065"/>
        <w:gridCol w:w="1332"/>
        <w:gridCol w:w="673"/>
      </w:tblGrid>
      <w:tr w:rsidR="000F02C6" w:rsidRPr="00B3096B" w:rsidTr="00006FD4">
        <w:trPr>
          <w:gridAfter w:val="1"/>
          <w:wAfter w:w="673" w:type="dxa"/>
        </w:trPr>
        <w:tc>
          <w:tcPr>
            <w:tcW w:w="1693" w:type="dxa"/>
          </w:tcPr>
          <w:p w:rsidR="000F02C6" w:rsidRPr="00B3096B" w:rsidRDefault="000F02C6" w:rsidP="00FF31FE">
            <w:pPr>
              <w:spacing w:line="360" w:lineRule="auto"/>
              <w:ind w:left="-93" w:right="-122"/>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Опис</w:t>
            </w:r>
            <w:r>
              <w:rPr>
                <w:rFonts w:ascii="Times New Roman" w:hAnsi="Times New Roman" w:cs="Times New Roman"/>
                <w:sz w:val="28"/>
                <w:szCs w:val="28"/>
                <w:lang w:val="ru-RU"/>
              </w:rPr>
              <w:t xml:space="preserve"> </w:t>
            </w:r>
            <w:r w:rsidRPr="00B3096B">
              <w:rPr>
                <w:rFonts w:ascii="Times New Roman" w:hAnsi="Times New Roman" w:cs="Times New Roman"/>
                <w:sz w:val="28"/>
                <w:szCs w:val="28"/>
                <w:lang w:val="ru-RU"/>
              </w:rPr>
              <w:t>профілю цільової групи потенційних клієнтів</w:t>
            </w:r>
          </w:p>
        </w:tc>
        <w:tc>
          <w:tcPr>
            <w:tcW w:w="2449" w:type="dxa"/>
          </w:tcPr>
          <w:p w:rsidR="000F02C6" w:rsidRPr="00B3096B" w:rsidRDefault="000F02C6" w:rsidP="00FF31FE">
            <w:pPr>
              <w:spacing w:line="360" w:lineRule="auto"/>
              <w:ind w:left="-102" w:right="-120"/>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Готовність споживачів сприйняти продукт</w:t>
            </w:r>
          </w:p>
        </w:tc>
        <w:tc>
          <w:tcPr>
            <w:tcW w:w="1983"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Орієнтовний попит в межах цільової групи</w:t>
            </w:r>
          </w:p>
        </w:tc>
        <w:tc>
          <w:tcPr>
            <w:tcW w:w="2065"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Інтенсивність конкуренції в сегменті</w:t>
            </w:r>
          </w:p>
        </w:tc>
        <w:tc>
          <w:tcPr>
            <w:tcW w:w="1332"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Простота входу в сегмент</w:t>
            </w:r>
          </w:p>
        </w:tc>
      </w:tr>
      <w:tr w:rsidR="000F02C6" w:rsidRPr="00B3096B" w:rsidTr="00006FD4">
        <w:trPr>
          <w:gridAfter w:val="1"/>
          <w:wAfter w:w="673" w:type="dxa"/>
        </w:trPr>
        <w:tc>
          <w:tcPr>
            <w:tcW w:w="1693" w:type="dxa"/>
          </w:tcPr>
          <w:p w:rsidR="000F02C6" w:rsidRPr="00B3096B" w:rsidRDefault="000F02C6" w:rsidP="00FF31FE">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rPr>
              <w:t xml:space="preserve">Головна цільова група – дорослі люди віком 25-35 років. Це українські сім’ї з високим доходом, готові заплатити екстра для покращення здоров’я. </w:t>
            </w:r>
          </w:p>
        </w:tc>
        <w:tc>
          <w:tcPr>
            <w:tcW w:w="2449" w:type="dxa"/>
          </w:tcPr>
          <w:p w:rsidR="000F02C6" w:rsidRPr="00B3096B" w:rsidRDefault="000F02C6" w:rsidP="00FF31FE">
            <w:pPr>
              <w:spacing w:line="360" w:lineRule="auto"/>
              <w:ind w:left="-64" w:right="-110"/>
              <w:rPr>
                <w:rFonts w:ascii="Times New Roman" w:hAnsi="Times New Roman" w:cs="Times New Roman"/>
                <w:sz w:val="28"/>
                <w:szCs w:val="28"/>
                <w:lang w:val="ru-RU"/>
              </w:rPr>
            </w:pPr>
            <w:r w:rsidRPr="00B3096B">
              <w:rPr>
                <w:rFonts w:ascii="Times New Roman" w:hAnsi="Times New Roman" w:cs="Times New Roman"/>
                <w:sz w:val="28"/>
                <w:szCs w:val="28"/>
              </w:rPr>
              <w:t xml:space="preserve">Через високу цінуне кожен українець зможе дозволити собі користуватися цим додатком. Через невелику кількість насьогодні відомих досліджень у людей може виникати скепсис щодо якості продукту. </w:t>
            </w:r>
          </w:p>
        </w:tc>
        <w:tc>
          <w:tcPr>
            <w:tcW w:w="1983" w:type="dxa"/>
          </w:tcPr>
          <w:p w:rsidR="000F02C6" w:rsidRPr="00B3096B" w:rsidRDefault="000F02C6" w:rsidP="00FF31FE">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rPr>
              <w:t>Додаток має справити гарне  враження на цільовий сегмент через простоту та комфорт у використанні.</w:t>
            </w:r>
          </w:p>
        </w:tc>
        <w:tc>
          <w:tcPr>
            <w:tcW w:w="2065" w:type="dxa"/>
          </w:tcPr>
          <w:p w:rsidR="000F02C6" w:rsidRPr="00B3096B" w:rsidRDefault="000F02C6" w:rsidP="00FF31FE">
            <w:pPr>
              <w:spacing w:line="360" w:lineRule="auto"/>
              <w:rPr>
                <w:rFonts w:ascii="Times New Roman" w:hAnsi="Times New Roman" w:cs="Times New Roman"/>
                <w:sz w:val="28"/>
                <w:szCs w:val="28"/>
                <w:lang w:val="ru-RU"/>
              </w:rPr>
            </w:pPr>
            <w:r w:rsidRPr="00B3096B">
              <w:rPr>
                <w:rFonts w:ascii="Times New Roman" w:hAnsi="Times New Roman" w:cs="Times New Roman"/>
                <w:sz w:val="28"/>
                <w:szCs w:val="28"/>
              </w:rPr>
              <w:t>На ринку було ідентифіковано 5 конкурентів, діяльність яких частково переплітається із задуманим проектом. Але в конкурентів відсутня можливість проводити епігенетичні дослідеження.</w:t>
            </w:r>
          </w:p>
        </w:tc>
        <w:tc>
          <w:tcPr>
            <w:tcW w:w="1332" w:type="dxa"/>
          </w:tcPr>
          <w:p w:rsidR="000F02C6" w:rsidRPr="00B3096B" w:rsidRDefault="000F02C6" w:rsidP="00006FD4">
            <w:pPr>
              <w:spacing w:line="360" w:lineRule="auto"/>
              <w:jc w:val="center"/>
              <w:rPr>
                <w:rFonts w:ascii="Times New Roman" w:hAnsi="Times New Roman" w:cs="Times New Roman"/>
                <w:sz w:val="28"/>
                <w:szCs w:val="28"/>
                <w:lang w:val="ru-RU"/>
              </w:rPr>
            </w:pPr>
          </w:p>
        </w:tc>
      </w:tr>
      <w:tr w:rsidR="006E5863" w:rsidRPr="00AD72AA" w:rsidTr="00006FD4">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10195" w:type="dxa"/>
            <w:gridSpan w:val="6"/>
            <w:tcBorders>
              <w:top w:val="single" w:sz="4" w:space="0" w:color="auto"/>
              <w:left w:val="single" w:sz="4" w:space="0" w:color="auto"/>
              <w:bottom w:val="single" w:sz="4" w:space="0" w:color="auto"/>
              <w:right w:val="single" w:sz="4" w:space="0" w:color="auto"/>
            </w:tcBorders>
          </w:tcPr>
          <w:p w:rsidR="006E5863" w:rsidRPr="00B3096B" w:rsidRDefault="006E5863"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На основі вибраної однієї цільової групи 25-35 років, отже для продвигання стартапу вибрано стратегію концентрованого маркетингу</w:t>
            </w:r>
          </w:p>
        </w:tc>
      </w:tr>
    </w:tbl>
    <w:p w:rsidR="00006FD4" w:rsidRPr="00B3096B" w:rsidRDefault="00006FD4" w:rsidP="006E5863">
      <w:pPr>
        <w:spacing w:line="360" w:lineRule="auto"/>
        <w:ind w:firstLine="708"/>
        <w:jc w:val="both"/>
        <w:rPr>
          <w:rFonts w:ascii="Times New Roman" w:hAnsi="Times New Roman" w:cs="Times New Roman"/>
          <w:sz w:val="28"/>
          <w:szCs w:val="28"/>
          <w:lang w:val="ru-RU"/>
        </w:rPr>
      </w:pPr>
    </w:p>
    <w:p w:rsidR="006E5863" w:rsidRPr="00B3096B" w:rsidRDefault="006E5863" w:rsidP="00915B2D">
      <w:pPr>
        <w:spacing w:line="360" w:lineRule="auto"/>
        <w:ind w:firstLine="708"/>
        <w:jc w:val="both"/>
        <w:rPr>
          <w:rFonts w:ascii="Times New Roman" w:hAnsi="Times New Roman" w:cs="Times New Roman"/>
          <w:sz w:val="28"/>
          <w:szCs w:val="28"/>
          <w:lang w:val="ru-RU"/>
        </w:rPr>
      </w:pPr>
      <w:r w:rsidRPr="00B3096B">
        <w:rPr>
          <w:rFonts w:ascii="Times New Roman" w:hAnsi="Times New Roman" w:cs="Times New Roman"/>
          <w:sz w:val="28"/>
          <w:szCs w:val="28"/>
          <w:lang w:val="ru-RU"/>
        </w:rPr>
        <w:t xml:space="preserve">Наступний крок – розробка базової стратегії розвитку стартап проекту, </w:t>
      </w:r>
      <w:r w:rsidRPr="00B3096B">
        <w:rPr>
          <w:rFonts w:ascii="Times New Roman" w:hAnsi="Times New Roman" w:cs="Times New Roman"/>
          <w:sz w:val="28"/>
          <w:szCs w:val="28"/>
          <w:lang w:val="uk-UA"/>
        </w:rPr>
        <w:t xml:space="preserve">вона зображена на </w:t>
      </w:r>
      <w:r w:rsidRPr="00B3096B">
        <w:rPr>
          <w:rFonts w:ascii="Times New Roman" w:hAnsi="Times New Roman" w:cs="Times New Roman"/>
          <w:sz w:val="28"/>
          <w:szCs w:val="28"/>
          <w:lang w:val="ru-RU"/>
        </w:rPr>
        <w:t>таблиці 4.11.</w:t>
      </w:r>
    </w:p>
    <w:p w:rsidR="006E5863" w:rsidRPr="00B3096B" w:rsidRDefault="006E5863" w:rsidP="006E5863">
      <w:pPr>
        <w:spacing w:line="360" w:lineRule="auto"/>
        <w:jc w:val="center"/>
        <w:rPr>
          <w:rFonts w:ascii="Times New Roman" w:eastAsiaTheme="minorHAnsi" w:hAnsi="Times New Roman" w:cs="Times New Roman"/>
          <w:sz w:val="28"/>
          <w:szCs w:val="28"/>
          <w:lang w:val="ru-RU"/>
        </w:rPr>
      </w:pPr>
      <w:r w:rsidRPr="00B3096B">
        <w:rPr>
          <w:rFonts w:ascii="Times New Roman" w:hAnsi="Times New Roman" w:cs="Times New Roman"/>
          <w:sz w:val="28"/>
          <w:szCs w:val="28"/>
          <w:lang w:val="ru-RU"/>
        </w:rPr>
        <w:lastRenderedPageBreak/>
        <w:t>Таблиця 4.11 - Визначення базової стратегії розвитку</w:t>
      </w:r>
    </w:p>
    <w:tbl>
      <w:tblPr>
        <w:tblW w:w="0" w:type="auto"/>
        <w:tblCellMar>
          <w:top w:w="15" w:type="dxa"/>
          <w:left w:w="15" w:type="dxa"/>
          <w:bottom w:w="15" w:type="dxa"/>
          <w:right w:w="15" w:type="dxa"/>
        </w:tblCellMar>
        <w:tblLook w:val="04A0" w:firstRow="1" w:lastRow="0" w:firstColumn="1" w:lastColumn="0" w:noHBand="0" w:noVBand="1"/>
      </w:tblPr>
      <w:tblGrid>
        <w:gridCol w:w="2371"/>
        <w:gridCol w:w="1887"/>
        <w:gridCol w:w="2973"/>
        <w:gridCol w:w="2650"/>
      </w:tblGrid>
      <w:tr w:rsidR="000F02C6" w:rsidRPr="00B3096B" w:rsidTr="000F02C6">
        <w:trPr>
          <w:trHeight w:val="1199"/>
        </w:trPr>
        <w:tc>
          <w:tcPr>
            <w:tcW w:w="23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140" w:line="360" w:lineRule="auto"/>
              <w:ind w:left="102" w:right="-49"/>
              <w:jc w:val="center"/>
              <w:rPr>
                <w:rFonts w:ascii="Times New Roman" w:eastAsia="Times New Roman" w:hAnsi="Times New Roman" w:cs="Times New Roman"/>
                <w:sz w:val="28"/>
                <w:szCs w:val="28"/>
                <w:lang w:val="en-US"/>
              </w:rPr>
            </w:pPr>
            <w:r w:rsidRPr="00B3096B">
              <w:rPr>
                <w:rFonts w:ascii="Times New Roman" w:eastAsia="Times New Roman" w:hAnsi="Times New Roman" w:cs="Times New Roman"/>
                <w:iCs/>
                <w:color w:val="000000"/>
                <w:sz w:val="28"/>
                <w:szCs w:val="28"/>
                <w:lang w:val="en-US"/>
              </w:rPr>
              <w:t>Обрана альтернатива розвитку проекту</w:t>
            </w:r>
          </w:p>
        </w:tc>
        <w:tc>
          <w:tcPr>
            <w:tcW w:w="18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20" w:line="360" w:lineRule="auto"/>
              <w:ind w:left="-18" w:right="-115"/>
              <w:jc w:val="center"/>
              <w:rPr>
                <w:rFonts w:ascii="Times New Roman" w:eastAsia="Times New Roman" w:hAnsi="Times New Roman" w:cs="Times New Roman"/>
                <w:sz w:val="28"/>
                <w:szCs w:val="28"/>
                <w:lang w:val="en-US"/>
              </w:rPr>
            </w:pPr>
            <w:r w:rsidRPr="00B3096B">
              <w:rPr>
                <w:rFonts w:ascii="Times New Roman" w:eastAsia="Times New Roman" w:hAnsi="Times New Roman" w:cs="Times New Roman"/>
                <w:iCs/>
                <w:color w:val="000000"/>
                <w:sz w:val="28"/>
                <w:szCs w:val="28"/>
                <w:lang w:val="en-US"/>
              </w:rPr>
              <w:t>Стратегія охоплення ринку</w:t>
            </w:r>
          </w:p>
        </w:tc>
        <w:tc>
          <w:tcPr>
            <w:tcW w:w="29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line="360" w:lineRule="auto"/>
              <w:ind w:left="102" w:right="-49"/>
              <w:jc w:val="center"/>
              <w:rPr>
                <w:rFonts w:ascii="Times New Roman" w:eastAsia="Times New Roman" w:hAnsi="Times New Roman" w:cs="Times New Roman"/>
                <w:sz w:val="28"/>
                <w:szCs w:val="28"/>
                <w:lang w:val="ru-RU"/>
              </w:rPr>
            </w:pPr>
            <w:r w:rsidRPr="00B3096B">
              <w:rPr>
                <w:rFonts w:ascii="Times New Roman" w:eastAsia="Times New Roman" w:hAnsi="Times New Roman" w:cs="Times New Roman"/>
                <w:iCs/>
                <w:color w:val="000000"/>
                <w:sz w:val="28"/>
                <w:szCs w:val="28"/>
                <w:lang w:val="ru-RU"/>
              </w:rPr>
              <w:t>Ключові конкурентоспроможні позиції відповідно до обраної</w:t>
            </w:r>
          </w:p>
          <w:p w:rsidR="000F02C6" w:rsidRPr="00B3096B" w:rsidRDefault="000F02C6" w:rsidP="00FF31FE">
            <w:pPr>
              <w:spacing w:line="360" w:lineRule="auto"/>
              <w:ind w:left="102" w:right="-49"/>
              <w:jc w:val="center"/>
              <w:rPr>
                <w:rFonts w:ascii="Times New Roman" w:eastAsia="Times New Roman" w:hAnsi="Times New Roman" w:cs="Times New Roman"/>
                <w:sz w:val="28"/>
                <w:szCs w:val="28"/>
                <w:lang w:val="en-US"/>
              </w:rPr>
            </w:pPr>
            <w:r w:rsidRPr="00B3096B">
              <w:rPr>
                <w:rFonts w:ascii="Times New Roman" w:eastAsia="Times New Roman" w:hAnsi="Times New Roman" w:cs="Times New Roman"/>
                <w:iCs/>
                <w:color w:val="000000"/>
                <w:sz w:val="28"/>
                <w:szCs w:val="28"/>
                <w:lang w:val="en-US"/>
              </w:rPr>
              <w:t>альтернативи</w:t>
            </w:r>
          </w:p>
        </w:tc>
        <w:tc>
          <w:tcPr>
            <w:tcW w:w="2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20" w:line="360" w:lineRule="auto"/>
              <w:ind w:left="102" w:right="-49"/>
              <w:jc w:val="center"/>
              <w:rPr>
                <w:rFonts w:ascii="Times New Roman" w:eastAsia="Times New Roman" w:hAnsi="Times New Roman" w:cs="Times New Roman"/>
                <w:sz w:val="28"/>
                <w:szCs w:val="28"/>
                <w:lang w:val="en-US"/>
              </w:rPr>
            </w:pPr>
            <w:r w:rsidRPr="00B3096B">
              <w:rPr>
                <w:rFonts w:ascii="Times New Roman" w:eastAsia="Times New Roman" w:hAnsi="Times New Roman" w:cs="Times New Roman"/>
                <w:iCs/>
                <w:color w:val="000000"/>
                <w:sz w:val="28"/>
                <w:szCs w:val="28"/>
                <w:lang w:val="en-US"/>
              </w:rPr>
              <w:t>Базова стратегія розвитку*</w:t>
            </w:r>
          </w:p>
        </w:tc>
      </w:tr>
      <w:tr w:rsidR="000F02C6" w:rsidRPr="00AD72AA" w:rsidTr="000F02C6">
        <w:trPr>
          <w:trHeight w:val="485"/>
        </w:trPr>
        <w:tc>
          <w:tcPr>
            <w:tcW w:w="23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line="360" w:lineRule="auto"/>
              <w:ind w:hanging="90"/>
              <w:rPr>
                <w:rFonts w:ascii="Times New Roman" w:eastAsia="Times New Roman" w:hAnsi="Times New Roman" w:cs="Times New Roman"/>
                <w:sz w:val="28"/>
                <w:szCs w:val="28"/>
                <w:lang w:val="en-US"/>
              </w:rPr>
            </w:pPr>
            <w:r w:rsidRPr="00B3096B">
              <w:rPr>
                <w:rFonts w:ascii="Times New Roman" w:eastAsia="Times New Roman" w:hAnsi="Times New Roman" w:cs="Times New Roman"/>
                <w:color w:val="000000"/>
                <w:sz w:val="28"/>
                <w:szCs w:val="28"/>
                <w:lang w:val="en-US"/>
              </w:rPr>
              <w:t>Стадія</w:t>
            </w:r>
            <w:r>
              <w:rPr>
                <w:rFonts w:ascii="Times New Roman" w:eastAsia="Times New Roman" w:hAnsi="Times New Roman" w:cs="Times New Roman"/>
                <w:color w:val="000000"/>
                <w:sz w:val="28"/>
                <w:szCs w:val="28"/>
                <w:lang w:val="uk-UA"/>
              </w:rPr>
              <w:t xml:space="preserve"> 1</w:t>
            </w:r>
            <w:r w:rsidRPr="00B3096B">
              <w:rPr>
                <w:rFonts w:ascii="Times New Roman" w:eastAsia="Times New Roman" w:hAnsi="Times New Roman" w:cs="Times New Roman"/>
                <w:color w:val="000000"/>
                <w:sz w:val="28"/>
                <w:szCs w:val="28"/>
                <w:lang w:val="en-US"/>
              </w:rPr>
              <w:t>:</w:t>
            </w:r>
          </w:p>
          <w:p w:rsidR="000F02C6" w:rsidRPr="00B3096B" w:rsidRDefault="000F02C6" w:rsidP="00FF31FE">
            <w:pPr>
              <w:spacing w:line="360" w:lineRule="auto"/>
              <w:ind w:hanging="90"/>
              <w:rPr>
                <w:rFonts w:ascii="Times New Roman" w:eastAsia="Times New Roman" w:hAnsi="Times New Roman" w:cs="Times New Roman"/>
                <w:sz w:val="28"/>
                <w:szCs w:val="28"/>
                <w:lang w:val="en-US"/>
              </w:rPr>
            </w:pPr>
            <w:r w:rsidRPr="00B3096B">
              <w:rPr>
                <w:rFonts w:ascii="Times New Roman" w:eastAsia="Times New Roman" w:hAnsi="Times New Roman" w:cs="Times New Roman"/>
                <w:color w:val="000000"/>
                <w:sz w:val="28"/>
                <w:szCs w:val="28"/>
                <w:lang w:val="en-US"/>
              </w:rPr>
              <w:t>- розробка назви</w:t>
            </w:r>
          </w:p>
          <w:p w:rsidR="000F02C6" w:rsidRPr="00B3096B" w:rsidRDefault="000F02C6" w:rsidP="00FF31FE">
            <w:pPr>
              <w:spacing w:line="360" w:lineRule="auto"/>
              <w:ind w:hanging="90"/>
              <w:rPr>
                <w:rFonts w:ascii="Times New Roman" w:eastAsia="Times New Roman" w:hAnsi="Times New Roman" w:cs="Times New Roman"/>
                <w:sz w:val="28"/>
                <w:szCs w:val="28"/>
                <w:lang w:val="en-US"/>
              </w:rPr>
            </w:pPr>
            <w:r w:rsidRPr="00B3096B">
              <w:rPr>
                <w:rFonts w:ascii="Times New Roman" w:eastAsia="Times New Roman" w:hAnsi="Times New Roman" w:cs="Times New Roman"/>
                <w:color w:val="000000"/>
                <w:sz w:val="28"/>
                <w:szCs w:val="28"/>
                <w:lang w:val="en-US"/>
              </w:rPr>
              <w:t>- розробка логотипу</w:t>
            </w:r>
          </w:p>
          <w:p w:rsidR="000F02C6" w:rsidRPr="00B3096B" w:rsidRDefault="000F02C6" w:rsidP="00FF31FE">
            <w:pPr>
              <w:spacing w:line="360" w:lineRule="auto"/>
              <w:ind w:hanging="90"/>
              <w:rPr>
                <w:rFonts w:ascii="Times New Roman" w:eastAsia="Times New Roman" w:hAnsi="Times New Roman" w:cs="Times New Roman"/>
                <w:sz w:val="28"/>
                <w:szCs w:val="28"/>
                <w:lang w:val="en-US"/>
              </w:rPr>
            </w:pPr>
            <w:r w:rsidRPr="00B3096B">
              <w:rPr>
                <w:rFonts w:ascii="Times New Roman" w:eastAsia="Times New Roman" w:hAnsi="Times New Roman" w:cs="Times New Roman"/>
                <w:color w:val="000000"/>
                <w:sz w:val="28"/>
                <w:szCs w:val="28"/>
                <w:lang w:val="en-US"/>
              </w:rPr>
              <w:t>-вживання заходів з антиплагіату та реєстрація ідеї/додатку</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розробка додатку</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розробка сайту</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Стадія</w:t>
            </w:r>
            <w:r>
              <w:rPr>
                <w:rFonts w:ascii="Times New Roman" w:eastAsia="Times New Roman" w:hAnsi="Times New Roman" w:cs="Times New Roman"/>
                <w:color w:val="000000"/>
                <w:sz w:val="28"/>
                <w:szCs w:val="28"/>
                <w:lang w:val="ru-RU"/>
              </w:rPr>
              <w:t xml:space="preserve"> 2</w:t>
            </w:r>
            <w:r w:rsidRPr="00B3096B">
              <w:rPr>
                <w:rFonts w:ascii="Times New Roman" w:eastAsia="Times New Roman" w:hAnsi="Times New Roman" w:cs="Times New Roman"/>
                <w:color w:val="000000"/>
                <w:sz w:val="28"/>
                <w:szCs w:val="28"/>
                <w:lang w:val="ru-RU"/>
              </w:rPr>
              <w:t>:</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розробка маркетингової стратегії</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Стадія</w:t>
            </w:r>
            <w:r>
              <w:rPr>
                <w:rFonts w:ascii="Times New Roman" w:eastAsia="Times New Roman" w:hAnsi="Times New Roman" w:cs="Times New Roman"/>
                <w:color w:val="000000"/>
                <w:sz w:val="28"/>
                <w:szCs w:val="28"/>
                <w:lang w:val="ru-RU"/>
              </w:rPr>
              <w:t xml:space="preserve"> 3</w:t>
            </w:r>
            <w:r w:rsidRPr="00B3096B">
              <w:rPr>
                <w:rFonts w:ascii="Times New Roman" w:eastAsia="Times New Roman" w:hAnsi="Times New Roman" w:cs="Times New Roman"/>
                <w:color w:val="000000"/>
                <w:sz w:val="28"/>
                <w:szCs w:val="28"/>
                <w:lang w:val="ru-RU"/>
              </w:rPr>
              <w:t>:</w:t>
            </w:r>
          </w:p>
          <w:p w:rsidR="000F02C6" w:rsidRPr="00B3096B" w:rsidRDefault="000F02C6" w:rsidP="00FF31FE">
            <w:pPr>
              <w:spacing w:line="360" w:lineRule="auto"/>
              <w:ind w:hanging="9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запуск стартапу</w:t>
            </w:r>
            <w:r w:rsidRPr="00B3096B">
              <w:rPr>
                <w:rFonts w:ascii="Times New Roman" w:eastAsia="Times New Roman" w:hAnsi="Times New Roman" w:cs="Times New Roman"/>
                <w:color w:val="000000"/>
                <w:sz w:val="28"/>
                <w:szCs w:val="28"/>
                <w:lang w:val="en-US"/>
              </w:rPr>
              <w:t> </w:t>
            </w:r>
          </w:p>
          <w:p w:rsidR="000F02C6" w:rsidRPr="00B3096B" w:rsidRDefault="000F02C6" w:rsidP="00FF31FE">
            <w:pPr>
              <w:spacing w:line="360" w:lineRule="auto"/>
              <w:ind w:hanging="90"/>
              <w:rPr>
                <w:rFonts w:ascii="Times New Roman" w:eastAsia="Times New Roman" w:hAnsi="Times New Roman" w:cs="Times New Roman"/>
                <w:sz w:val="28"/>
                <w:szCs w:val="28"/>
                <w:lang w:val="en-US"/>
              </w:rPr>
            </w:pPr>
            <w:r w:rsidRPr="00B3096B">
              <w:rPr>
                <w:rFonts w:ascii="Times New Roman" w:eastAsia="Times New Roman" w:hAnsi="Times New Roman" w:cs="Times New Roman"/>
                <w:color w:val="000000"/>
                <w:sz w:val="28"/>
                <w:szCs w:val="28"/>
                <w:lang w:val="ru-RU"/>
              </w:rPr>
              <w:t>- початок реалізації маркетингової стратегії</w:t>
            </w:r>
            <w:r w:rsidRPr="00B3096B">
              <w:rPr>
                <w:rFonts w:ascii="Times New Roman" w:eastAsia="Times New Roman" w:hAnsi="Times New Roman" w:cs="Times New Roman"/>
                <w:sz w:val="28"/>
                <w:szCs w:val="28"/>
                <w:lang w:val="en-US"/>
              </w:rPr>
              <w:t>.</w:t>
            </w:r>
          </w:p>
        </w:tc>
        <w:tc>
          <w:tcPr>
            <w:tcW w:w="188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240" w:line="360" w:lineRule="auto"/>
              <w:ind w:left="-18" w:right="-55"/>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Буде створено сайт додатку. Як тільки основний функціонал додатку буде готово, планується почати запуск реклами в соцмережах.</w:t>
            </w:r>
          </w:p>
          <w:p w:rsidR="000F02C6" w:rsidRPr="00B3096B" w:rsidRDefault="000F02C6" w:rsidP="00FF31FE">
            <w:pPr>
              <w:spacing w:before="240" w:line="360" w:lineRule="auto"/>
              <w:rPr>
                <w:rFonts w:ascii="Times New Roman" w:eastAsia="Times New Roman" w:hAnsi="Times New Roman" w:cs="Times New Roman"/>
                <w:sz w:val="28"/>
                <w:szCs w:val="28"/>
                <w:lang w:val="ru-RU"/>
              </w:rPr>
            </w:pPr>
          </w:p>
        </w:tc>
        <w:tc>
          <w:tcPr>
            <w:tcW w:w="297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240" w:line="360" w:lineRule="auto"/>
              <w:ind w:right="-47"/>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xml:space="preserve"> Сильною стороною стартапу буду створення потужного </w:t>
            </w:r>
            <w:r w:rsidRPr="000F02C6">
              <w:rPr>
                <w:rFonts w:ascii="Times New Roman" w:eastAsia="Times New Roman" w:hAnsi="Times New Roman" w:cs="Times New Roman"/>
                <w:color w:val="000000"/>
                <w:sz w:val="28"/>
                <w:szCs w:val="28"/>
                <w:lang w:val="en-US"/>
              </w:rPr>
              <w:t>Research</w:t>
            </w:r>
            <w:r w:rsidRPr="000F02C6">
              <w:rPr>
                <w:rFonts w:ascii="Times New Roman" w:eastAsia="Times New Roman" w:hAnsi="Times New Roman" w:cs="Times New Roman"/>
                <w:color w:val="000000"/>
                <w:sz w:val="28"/>
                <w:szCs w:val="28"/>
                <w:lang w:val="ru-RU"/>
              </w:rPr>
              <w:t xml:space="preserve"> </w:t>
            </w:r>
            <w:r w:rsidRPr="000F02C6">
              <w:rPr>
                <w:rFonts w:ascii="Times New Roman" w:eastAsia="Times New Roman" w:hAnsi="Times New Roman" w:cs="Times New Roman"/>
                <w:color w:val="000000"/>
                <w:sz w:val="28"/>
                <w:szCs w:val="28"/>
                <w:lang w:val="en-US"/>
              </w:rPr>
              <w:t>department</w:t>
            </w:r>
            <w:r w:rsidRPr="000F02C6">
              <w:rPr>
                <w:rFonts w:ascii="Times New Roman" w:eastAsia="Times New Roman" w:hAnsi="Times New Roman" w:cs="Times New Roman"/>
                <w:color w:val="000000"/>
                <w:sz w:val="28"/>
                <w:szCs w:val="28"/>
                <w:lang w:val="ru-RU"/>
              </w:rPr>
              <w:t xml:space="preserve"> (</w:t>
            </w:r>
            <w:r w:rsidRPr="000F02C6">
              <w:rPr>
                <w:rFonts w:ascii="Times New Roman" w:eastAsia="Times New Roman" w:hAnsi="Times New Roman" w:cs="Times New Roman"/>
                <w:color w:val="222222"/>
                <w:sz w:val="28"/>
                <w:szCs w:val="28"/>
                <w:shd w:val="clear" w:color="auto" w:fill="FFFFFF"/>
                <w:lang w:val="en-US"/>
              </w:rPr>
              <w:t>R</w:t>
            </w:r>
            <w:r w:rsidRPr="000F02C6">
              <w:rPr>
                <w:rFonts w:ascii="Times New Roman" w:eastAsia="Times New Roman" w:hAnsi="Times New Roman" w:cs="Times New Roman"/>
                <w:color w:val="222222"/>
                <w:sz w:val="28"/>
                <w:szCs w:val="28"/>
                <w:shd w:val="clear" w:color="auto" w:fill="FFFFFF"/>
                <w:lang w:val="ru-RU"/>
              </w:rPr>
              <w:t>&amp;</w:t>
            </w:r>
            <w:r w:rsidRPr="000F02C6">
              <w:rPr>
                <w:rFonts w:ascii="Times New Roman" w:eastAsia="Times New Roman" w:hAnsi="Times New Roman" w:cs="Times New Roman"/>
                <w:color w:val="222222"/>
                <w:sz w:val="28"/>
                <w:szCs w:val="28"/>
                <w:shd w:val="clear" w:color="auto" w:fill="FFFFFF"/>
                <w:lang w:val="en-US"/>
              </w:rPr>
              <w:t>D</w:t>
            </w:r>
            <w:r w:rsidRPr="000F02C6">
              <w:rPr>
                <w:rFonts w:ascii="Times New Roman" w:eastAsia="Times New Roman" w:hAnsi="Times New Roman" w:cs="Times New Roman"/>
                <w:color w:val="222222"/>
                <w:sz w:val="28"/>
                <w:szCs w:val="28"/>
                <w:shd w:val="clear" w:color="auto" w:fill="FFFFFF"/>
                <w:lang w:val="ru-RU"/>
              </w:rPr>
              <w:t>).</w:t>
            </w:r>
            <w:r w:rsidRPr="00B3096B">
              <w:rPr>
                <w:rFonts w:ascii="Times New Roman" w:eastAsia="Times New Roman" w:hAnsi="Times New Roman" w:cs="Times New Roman"/>
                <w:color w:val="222222"/>
                <w:sz w:val="28"/>
                <w:szCs w:val="28"/>
                <w:shd w:val="clear" w:color="auto" w:fill="FFFFFF"/>
                <w:lang w:val="ru-RU"/>
              </w:rPr>
              <w:t xml:space="preserve"> Кожне рішення буде прийняте на основі статистичних та наукових досліджень. Дані заходи допоможуть досягти відсутності стереотипного мислення та чіткого слідування стратегії стартапу.</w:t>
            </w:r>
            <w:r w:rsidRPr="00B3096B">
              <w:rPr>
                <w:rFonts w:ascii="Times New Roman" w:eastAsia="Times New Roman" w:hAnsi="Times New Roman" w:cs="Times New Roman"/>
                <w:color w:val="222222"/>
                <w:sz w:val="28"/>
                <w:szCs w:val="28"/>
                <w:shd w:val="clear" w:color="auto" w:fill="FFFFFF"/>
                <w:lang w:val="en-US"/>
              </w:rPr>
              <w:t> </w:t>
            </w:r>
          </w:p>
        </w:tc>
        <w:tc>
          <w:tcPr>
            <w:tcW w:w="26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FF31FE">
            <w:pPr>
              <w:spacing w:before="240" w:line="360" w:lineRule="auto"/>
              <w:ind w:left="-5" w:right="-75"/>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 xml:space="preserve"> Враховуючи що вибраний сегмент є матеріально забезпечений (тільки деякі люди будуть нехтувати “базовими фіз потребами” для задоволення “вищих потреб”, таких як турбота про навколишнє середовище) люди готові платити Врахувавши також переваги даної стратегії за Ж.-Ж. Ламбеном я планую дотримуватися стратегію диференціації.</w:t>
            </w:r>
          </w:p>
        </w:tc>
      </w:tr>
    </w:tbl>
    <w:p w:rsidR="006E5863" w:rsidRPr="00B3096B" w:rsidRDefault="006E5863" w:rsidP="00915B2D">
      <w:pPr>
        <w:pStyle w:val="af0"/>
        <w:spacing w:before="4" w:line="360" w:lineRule="auto"/>
        <w:ind w:firstLine="720"/>
        <w:rPr>
          <w:rFonts w:ascii="Times New Roman" w:hAnsi="Times New Roman" w:cs="Times New Roman"/>
          <w:sz w:val="28"/>
          <w:szCs w:val="28"/>
        </w:rPr>
      </w:pPr>
      <w:r w:rsidRPr="00B3096B">
        <w:rPr>
          <w:rFonts w:ascii="Times New Roman" w:hAnsi="Times New Roman" w:cs="Times New Roman"/>
          <w:sz w:val="28"/>
          <w:szCs w:val="28"/>
        </w:rPr>
        <w:lastRenderedPageBreak/>
        <w:t>Одним з останніх кроків розробки ринкової стратегії є вибір конкурентної поведінки. Обрану для стартапа стратегію конкурентної поведінки показано в таблиці 4.12.</w:t>
      </w:r>
    </w:p>
    <w:p w:rsidR="006E5863" w:rsidRPr="00B3096B" w:rsidRDefault="006E5863" w:rsidP="006E5863">
      <w:pPr>
        <w:pStyle w:val="af0"/>
        <w:spacing w:before="4" w:line="360" w:lineRule="auto"/>
        <w:ind w:firstLine="708"/>
        <w:rPr>
          <w:rFonts w:ascii="Times New Roman" w:hAnsi="Times New Roman" w:cs="Times New Roman"/>
          <w:sz w:val="28"/>
          <w:szCs w:val="28"/>
        </w:rPr>
      </w:pPr>
    </w:p>
    <w:p w:rsidR="006E5863" w:rsidRPr="00B3096B" w:rsidRDefault="006E5863" w:rsidP="006E5863">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Таблиця 4.12 -Визначення базової стратегії конкурентної поведінки</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60"/>
        <w:gridCol w:w="2126"/>
        <w:gridCol w:w="1559"/>
        <w:gridCol w:w="3811"/>
      </w:tblGrid>
      <w:tr w:rsidR="000F02C6" w:rsidRPr="00B3096B" w:rsidTr="00915B2D">
        <w:trPr>
          <w:trHeight w:val="1464"/>
        </w:trPr>
        <w:tc>
          <w:tcPr>
            <w:tcW w:w="1860" w:type="dxa"/>
            <w:tcBorders>
              <w:bottom w:val="single" w:sz="4" w:space="0" w:color="auto"/>
            </w:tcBorders>
          </w:tcPr>
          <w:p w:rsidR="000F02C6" w:rsidRPr="00B3096B" w:rsidRDefault="000F02C6" w:rsidP="00FF31FE">
            <w:pPr>
              <w:pStyle w:val="TableParagraph"/>
              <w:spacing w:before="1" w:line="360" w:lineRule="auto"/>
              <w:ind w:right="139"/>
              <w:jc w:val="center"/>
              <w:rPr>
                <w:rFonts w:cs="Times New Roman"/>
                <w:sz w:val="28"/>
                <w:szCs w:val="28"/>
              </w:rPr>
            </w:pPr>
            <w:r w:rsidRPr="00B3096B">
              <w:rPr>
                <w:rFonts w:cs="Times New Roman"/>
                <w:sz w:val="28"/>
                <w:szCs w:val="28"/>
              </w:rPr>
              <w:t>Чи є проект «пер</w:t>
            </w:r>
            <w:r w:rsidRPr="00B3096B">
              <w:rPr>
                <w:rFonts w:ascii="Cambria Math" w:hAnsi="Cambria Math" w:cs="Cambria Math"/>
                <w:sz w:val="28"/>
                <w:szCs w:val="28"/>
              </w:rPr>
              <w:t>‐</w:t>
            </w:r>
            <w:r w:rsidRPr="00B3096B">
              <w:rPr>
                <w:rFonts w:cs="Times New Roman"/>
                <w:sz w:val="28"/>
                <w:szCs w:val="28"/>
              </w:rPr>
              <w:t xml:space="preserve"> шопрохідцем» на ринку?</w:t>
            </w:r>
          </w:p>
        </w:tc>
        <w:tc>
          <w:tcPr>
            <w:tcW w:w="2126" w:type="dxa"/>
            <w:tcBorders>
              <w:bottom w:val="single" w:sz="4" w:space="0" w:color="auto"/>
            </w:tcBorders>
          </w:tcPr>
          <w:p w:rsidR="000F02C6" w:rsidRPr="00B3096B" w:rsidRDefault="000F02C6" w:rsidP="00FF31FE">
            <w:pPr>
              <w:pStyle w:val="TableParagraph"/>
              <w:spacing w:before="2" w:line="360" w:lineRule="auto"/>
              <w:ind w:left="150" w:right="141"/>
              <w:jc w:val="center"/>
              <w:rPr>
                <w:rFonts w:cs="Times New Roman"/>
                <w:sz w:val="28"/>
                <w:szCs w:val="28"/>
              </w:rPr>
            </w:pPr>
            <w:r w:rsidRPr="00B3096B">
              <w:rPr>
                <w:rFonts w:cs="Times New Roman"/>
                <w:sz w:val="28"/>
                <w:szCs w:val="28"/>
              </w:rPr>
              <w:t>Чи буде компанія шукати нових спо</w:t>
            </w:r>
            <w:r w:rsidRPr="00B3096B">
              <w:rPr>
                <w:rFonts w:ascii="Cambria Math" w:hAnsi="Cambria Math" w:cs="Cambria Math"/>
                <w:sz w:val="28"/>
                <w:szCs w:val="28"/>
              </w:rPr>
              <w:t>‐</w:t>
            </w:r>
            <w:r w:rsidRPr="00B3096B">
              <w:rPr>
                <w:rFonts w:cs="Times New Roman"/>
                <w:sz w:val="28"/>
                <w:szCs w:val="28"/>
              </w:rPr>
              <w:t xml:space="preserve"> живачів, або забирати</w:t>
            </w:r>
            <w:r w:rsidRPr="00B3096B">
              <w:rPr>
                <w:rFonts w:cs="Times New Roman"/>
                <w:spacing w:val="-54"/>
                <w:sz w:val="28"/>
                <w:szCs w:val="28"/>
              </w:rPr>
              <w:t xml:space="preserve">  </w:t>
            </w:r>
            <w:r w:rsidRPr="00B3096B">
              <w:rPr>
                <w:rFonts w:cs="Times New Roman"/>
                <w:sz w:val="28"/>
                <w:szCs w:val="28"/>
              </w:rPr>
              <w:t>існуючих</w:t>
            </w:r>
            <w:r w:rsidRPr="00B3096B">
              <w:rPr>
                <w:rFonts w:cs="Times New Roman"/>
                <w:spacing w:val="-54"/>
                <w:sz w:val="28"/>
                <w:szCs w:val="28"/>
              </w:rPr>
              <w:t xml:space="preserve"> </w:t>
            </w:r>
            <w:r w:rsidRPr="00B3096B">
              <w:rPr>
                <w:rFonts w:cs="Times New Roman"/>
                <w:sz w:val="28"/>
                <w:szCs w:val="28"/>
              </w:rPr>
              <w:t>у</w:t>
            </w:r>
          </w:p>
          <w:p w:rsidR="000F02C6" w:rsidRPr="00B3096B" w:rsidRDefault="000F02C6" w:rsidP="00FF31FE">
            <w:pPr>
              <w:pStyle w:val="TableParagraph"/>
              <w:spacing w:before="1" w:line="360" w:lineRule="auto"/>
              <w:ind w:left="147" w:right="141"/>
              <w:jc w:val="center"/>
              <w:rPr>
                <w:rFonts w:cs="Times New Roman"/>
                <w:sz w:val="28"/>
                <w:szCs w:val="28"/>
              </w:rPr>
            </w:pPr>
            <w:r w:rsidRPr="00B3096B">
              <w:rPr>
                <w:rFonts w:cs="Times New Roman"/>
                <w:sz w:val="28"/>
                <w:szCs w:val="28"/>
              </w:rPr>
              <w:t>конкурентів?</w:t>
            </w:r>
          </w:p>
        </w:tc>
        <w:tc>
          <w:tcPr>
            <w:tcW w:w="1559" w:type="dxa"/>
            <w:tcBorders>
              <w:bottom w:val="single" w:sz="4" w:space="0" w:color="auto"/>
            </w:tcBorders>
          </w:tcPr>
          <w:p w:rsidR="000F02C6" w:rsidRPr="00B3096B" w:rsidRDefault="000F02C6" w:rsidP="00FF31FE">
            <w:pPr>
              <w:pStyle w:val="TableParagraph"/>
              <w:spacing w:before="1" w:line="360" w:lineRule="auto"/>
              <w:ind w:right="141"/>
              <w:jc w:val="center"/>
              <w:rPr>
                <w:rFonts w:cs="Times New Roman"/>
                <w:sz w:val="28"/>
                <w:szCs w:val="28"/>
              </w:rPr>
            </w:pPr>
            <w:r w:rsidRPr="00B3096B">
              <w:rPr>
                <w:rFonts w:cs="Times New Roman"/>
                <w:sz w:val="28"/>
                <w:szCs w:val="28"/>
              </w:rPr>
              <w:t>Чи буде компанія копіювати основні характеристики товару конкурента, і які?</w:t>
            </w:r>
          </w:p>
        </w:tc>
        <w:tc>
          <w:tcPr>
            <w:tcW w:w="3811" w:type="dxa"/>
            <w:tcBorders>
              <w:bottom w:val="single" w:sz="4" w:space="0" w:color="auto"/>
            </w:tcBorders>
          </w:tcPr>
          <w:p w:rsidR="000F02C6" w:rsidRPr="00B3096B" w:rsidRDefault="000F02C6" w:rsidP="00FF31FE">
            <w:pPr>
              <w:pStyle w:val="TableParagraph"/>
              <w:spacing w:before="163" w:line="360" w:lineRule="auto"/>
              <w:ind w:right="66"/>
              <w:jc w:val="center"/>
              <w:rPr>
                <w:rFonts w:cs="Times New Roman"/>
                <w:sz w:val="28"/>
                <w:szCs w:val="28"/>
              </w:rPr>
            </w:pPr>
            <w:r w:rsidRPr="00B3096B">
              <w:rPr>
                <w:rFonts w:cs="Times New Roman"/>
                <w:sz w:val="28"/>
                <w:szCs w:val="28"/>
              </w:rPr>
              <w:t>Стратегія конкурентної поведінки*</w:t>
            </w:r>
          </w:p>
        </w:tc>
      </w:tr>
      <w:tr w:rsidR="000F02C6" w:rsidRPr="00AD72AA" w:rsidTr="00915B2D">
        <w:trPr>
          <w:trHeight w:val="292"/>
        </w:trPr>
        <w:tc>
          <w:tcPr>
            <w:tcW w:w="1860" w:type="dxa"/>
            <w:tcBorders>
              <w:top w:val="single" w:sz="4" w:space="0" w:color="auto"/>
            </w:tcBorders>
          </w:tcPr>
          <w:p w:rsidR="000F02C6" w:rsidRPr="00B3096B" w:rsidRDefault="000F02C6" w:rsidP="00FF31FE">
            <w:pPr>
              <w:pStyle w:val="TableParagraph"/>
              <w:spacing w:line="360" w:lineRule="auto"/>
              <w:jc w:val="left"/>
              <w:rPr>
                <w:rFonts w:cs="Times New Roman"/>
                <w:sz w:val="28"/>
                <w:szCs w:val="28"/>
              </w:rPr>
            </w:pPr>
            <w:r w:rsidRPr="00B3096B">
              <w:rPr>
                <w:rFonts w:cs="Times New Roman"/>
                <w:sz w:val="28"/>
                <w:szCs w:val="28"/>
              </w:rPr>
              <w:t>Так, абсолютно аналогічного продукту, а саме системи моніторингу на основі епігенетичних та генетичних даних ще не існує.</w:t>
            </w:r>
          </w:p>
        </w:tc>
        <w:tc>
          <w:tcPr>
            <w:tcW w:w="2126" w:type="dxa"/>
            <w:tcBorders>
              <w:top w:val="single" w:sz="4" w:space="0" w:color="auto"/>
            </w:tcBorders>
          </w:tcPr>
          <w:p w:rsidR="000F02C6" w:rsidRPr="00B3096B" w:rsidRDefault="000F02C6" w:rsidP="00FF31FE">
            <w:pPr>
              <w:pStyle w:val="TableParagraph"/>
              <w:spacing w:line="360" w:lineRule="auto"/>
              <w:jc w:val="left"/>
              <w:rPr>
                <w:rFonts w:cs="Times New Roman"/>
                <w:sz w:val="28"/>
                <w:szCs w:val="28"/>
              </w:rPr>
            </w:pPr>
            <w:r w:rsidRPr="00B3096B">
              <w:rPr>
                <w:rFonts w:cs="Times New Roman"/>
                <w:sz w:val="28"/>
                <w:szCs w:val="28"/>
              </w:rPr>
              <w:t>Більшість споживачів, які є клієнтською базою клієнтів будуть також потенційними клієнтами мого проекту, отже буде  проходити війна за клієнтів</w:t>
            </w:r>
          </w:p>
        </w:tc>
        <w:tc>
          <w:tcPr>
            <w:tcW w:w="1559" w:type="dxa"/>
            <w:tcBorders>
              <w:top w:val="single" w:sz="4" w:space="0" w:color="auto"/>
            </w:tcBorders>
          </w:tcPr>
          <w:p w:rsidR="000F02C6" w:rsidRPr="00B3096B" w:rsidRDefault="000F02C6" w:rsidP="00FF31FE">
            <w:pPr>
              <w:pStyle w:val="TableParagraph"/>
              <w:spacing w:line="360" w:lineRule="auto"/>
              <w:jc w:val="left"/>
              <w:rPr>
                <w:rFonts w:cs="Times New Roman"/>
                <w:sz w:val="28"/>
                <w:szCs w:val="28"/>
              </w:rPr>
            </w:pPr>
            <w:r w:rsidRPr="00B3096B">
              <w:rPr>
                <w:rFonts w:cs="Times New Roman"/>
                <w:sz w:val="28"/>
                <w:szCs w:val="28"/>
              </w:rPr>
              <w:t>Ні, не буде</w:t>
            </w:r>
          </w:p>
        </w:tc>
        <w:tc>
          <w:tcPr>
            <w:tcW w:w="3811" w:type="dxa"/>
            <w:tcBorders>
              <w:top w:val="single" w:sz="4" w:space="0" w:color="auto"/>
            </w:tcBorders>
          </w:tcPr>
          <w:p w:rsidR="000F02C6" w:rsidRPr="00B3096B" w:rsidRDefault="000F02C6" w:rsidP="00FF31FE">
            <w:pPr>
              <w:pStyle w:val="TableParagraph"/>
              <w:spacing w:line="360" w:lineRule="auto"/>
              <w:jc w:val="left"/>
              <w:rPr>
                <w:rFonts w:cs="Times New Roman"/>
                <w:sz w:val="28"/>
                <w:szCs w:val="28"/>
              </w:rPr>
            </w:pPr>
            <w:r w:rsidRPr="00B3096B">
              <w:rPr>
                <w:rFonts w:cs="Times New Roman"/>
                <w:color w:val="000000"/>
                <w:sz w:val="28"/>
                <w:szCs w:val="28"/>
              </w:rPr>
              <w:t>Мій стартап має всі шанси стати “першопрохідцем”Отож спочатку буде раціонально використовувати стратегію розширення первинного продукту для завоювання попиту та набору клієнтів. Коли максимальний попит буде досягнуто, раціонально буде дотримуватися наступальної стратегії,постійно покращуючі свої продукти введення інновацій та ноу хау.</w:t>
            </w:r>
          </w:p>
        </w:tc>
      </w:tr>
    </w:tbl>
    <w:p w:rsidR="006E5863" w:rsidRPr="00B3096B" w:rsidRDefault="006E5863" w:rsidP="006E5863">
      <w:pPr>
        <w:pStyle w:val="a9"/>
        <w:widowControl w:val="0"/>
        <w:tabs>
          <w:tab w:val="left" w:pos="880"/>
        </w:tabs>
        <w:autoSpaceDE w:val="0"/>
        <w:autoSpaceDN w:val="0"/>
        <w:spacing w:before="3" w:line="360" w:lineRule="auto"/>
        <w:ind w:left="879"/>
        <w:contextualSpacing w:val="0"/>
        <w:jc w:val="both"/>
        <w:rPr>
          <w:rFonts w:ascii="Times New Roman" w:hAnsi="Times New Roman" w:cs="Times New Roman"/>
          <w:sz w:val="28"/>
          <w:szCs w:val="28"/>
          <w:lang w:val="ru-RU"/>
        </w:rPr>
      </w:pPr>
    </w:p>
    <w:p w:rsidR="006E5863" w:rsidRPr="00B3096B" w:rsidRDefault="006E5863" w:rsidP="006E5863">
      <w:pPr>
        <w:widowControl w:val="0"/>
        <w:tabs>
          <w:tab w:val="left" w:pos="880"/>
        </w:tabs>
        <w:autoSpaceDE w:val="0"/>
        <w:autoSpaceDN w:val="0"/>
        <w:spacing w:before="3" w:line="360" w:lineRule="auto"/>
        <w:jc w:val="both"/>
        <w:rPr>
          <w:rFonts w:ascii="Times New Roman" w:hAnsi="Times New Roman" w:cs="Times New Roman"/>
          <w:sz w:val="28"/>
          <w:szCs w:val="28"/>
          <w:lang w:val="uk-UA"/>
        </w:rPr>
      </w:pPr>
      <w:r w:rsidRPr="00B3096B">
        <w:rPr>
          <w:rFonts w:ascii="Times New Roman" w:hAnsi="Times New Roman" w:cs="Times New Roman"/>
          <w:sz w:val="28"/>
          <w:szCs w:val="28"/>
          <w:lang w:val="ru-RU"/>
        </w:rPr>
        <w:lastRenderedPageBreak/>
        <w:tab/>
        <w:t xml:space="preserve">Наступна стадія – розробка стратегії позиціонування. Ціль стратегії позиціонування це стфорення асоціацій, за яким споживачі зможуть ідентифікувати продукт стартапу. Вона виконується на основі вимог споживача до продукту, стратегії базової та конкурентної поведінки. </w:t>
      </w:r>
      <w:r w:rsidRPr="00B3096B">
        <w:rPr>
          <w:rFonts w:ascii="Times New Roman" w:hAnsi="Times New Roman" w:cs="Times New Roman"/>
          <w:sz w:val="28"/>
          <w:szCs w:val="28"/>
        </w:rPr>
        <w:t xml:space="preserve">Cформована стратегія позиціонування подана в таблиці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13</w:t>
      </w:r>
      <w:r w:rsidRPr="00B3096B">
        <w:rPr>
          <w:rFonts w:ascii="Times New Roman" w:hAnsi="Times New Roman" w:cs="Times New Roman"/>
          <w:sz w:val="28"/>
          <w:szCs w:val="28"/>
          <w:lang w:val="uk-UA"/>
        </w:rPr>
        <w:t>.</w:t>
      </w:r>
    </w:p>
    <w:p w:rsidR="006E5863" w:rsidRPr="00B3096B" w:rsidRDefault="006E5863" w:rsidP="006E5863">
      <w:pPr>
        <w:widowControl w:val="0"/>
        <w:tabs>
          <w:tab w:val="left" w:pos="880"/>
        </w:tabs>
        <w:autoSpaceDE w:val="0"/>
        <w:autoSpaceDN w:val="0"/>
        <w:spacing w:before="3" w:line="360" w:lineRule="auto"/>
        <w:jc w:val="both"/>
        <w:rPr>
          <w:rFonts w:ascii="Times New Roman" w:hAnsi="Times New Roman" w:cs="Times New Roman"/>
          <w:sz w:val="28"/>
          <w:szCs w:val="28"/>
          <w:lang w:val="uk-UA"/>
        </w:rPr>
      </w:pPr>
    </w:p>
    <w:p w:rsidR="006E5863" w:rsidRPr="00B3096B" w:rsidRDefault="006E5863" w:rsidP="006E5863">
      <w:pPr>
        <w:spacing w:after="120" w:line="360" w:lineRule="auto"/>
        <w:jc w:val="center"/>
        <w:rPr>
          <w:rFonts w:ascii="Times New Roman" w:eastAsiaTheme="minorHAnsi" w:hAnsi="Times New Roman" w:cs="Times New Roman"/>
          <w:sz w:val="28"/>
          <w:szCs w:val="28"/>
          <w:lang w:val="de-DE"/>
        </w:rPr>
      </w:pPr>
      <w:r w:rsidRPr="00B3096B">
        <w:rPr>
          <w:rFonts w:ascii="Times New Roman" w:hAnsi="Times New Roman" w:cs="Times New Roman"/>
          <w:sz w:val="28"/>
          <w:szCs w:val="28"/>
        </w:rPr>
        <w:t xml:space="preserve">Таблиця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13</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rPr>
        <w:t>- Визначення стратегії позиціонування</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418"/>
        <w:gridCol w:w="2976"/>
        <w:gridCol w:w="3544"/>
        <w:gridCol w:w="1548"/>
      </w:tblGrid>
      <w:tr w:rsidR="000F02C6" w:rsidRPr="00AD72AA" w:rsidTr="00915B2D">
        <w:trPr>
          <w:trHeight w:val="183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before="140" w:line="360" w:lineRule="auto"/>
              <w:ind w:right="-45"/>
              <w:jc w:val="both"/>
              <w:rPr>
                <w:rFonts w:ascii="Times New Roman" w:eastAsia="Times New Roman" w:hAnsi="Times New Roman" w:cs="Times New Roman"/>
                <w:sz w:val="28"/>
                <w:szCs w:val="28"/>
                <w:lang w:val="ru-RU"/>
              </w:rPr>
            </w:pPr>
            <w:r w:rsidRPr="00B3096B">
              <w:rPr>
                <w:rFonts w:ascii="Times New Roman" w:eastAsia="Times New Roman" w:hAnsi="Times New Roman" w:cs="Times New Roman"/>
                <w:iCs/>
                <w:color w:val="000000"/>
                <w:sz w:val="28"/>
                <w:szCs w:val="28"/>
                <w:lang w:val="ru-RU"/>
              </w:rPr>
              <w:t>Вимоги до товару цільової аудиторії</w:t>
            </w:r>
          </w:p>
        </w:tc>
        <w:tc>
          <w:tcPr>
            <w:tcW w:w="29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before="140" w:line="360" w:lineRule="auto"/>
              <w:ind w:left="-90" w:right="-90"/>
              <w:jc w:val="both"/>
              <w:rPr>
                <w:rFonts w:ascii="Times New Roman" w:eastAsia="Times New Roman" w:hAnsi="Times New Roman" w:cs="Times New Roman"/>
                <w:sz w:val="28"/>
                <w:szCs w:val="28"/>
                <w:lang w:val="en-US"/>
              </w:rPr>
            </w:pPr>
            <w:r w:rsidRPr="00B3096B">
              <w:rPr>
                <w:rFonts w:ascii="Times New Roman" w:eastAsia="Times New Roman" w:hAnsi="Times New Roman" w:cs="Times New Roman"/>
                <w:iCs/>
                <w:color w:val="000000"/>
                <w:sz w:val="28"/>
                <w:szCs w:val="28"/>
                <w:lang w:val="en-US"/>
              </w:rPr>
              <w:t>Базова стратегія розвитку</w:t>
            </w:r>
          </w:p>
        </w:tc>
        <w:tc>
          <w:tcPr>
            <w:tcW w:w="35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line="360" w:lineRule="auto"/>
              <w:ind w:left="41" w:right="160" w:hanging="41"/>
              <w:jc w:val="both"/>
              <w:rPr>
                <w:rFonts w:ascii="Times New Roman" w:eastAsia="Times New Roman" w:hAnsi="Times New Roman" w:cs="Times New Roman"/>
                <w:sz w:val="28"/>
                <w:szCs w:val="28"/>
                <w:lang w:val="ru-RU"/>
              </w:rPr>
            </w:pPr>
            <w:r w:rsidRPr="00B3096B">
              <w:rPr>
                <w:rFonts w:ascii="Times New Roman" w:eastAsia="Times New Roman" w:hAnsi="Times New Roman" w:cs="Times New Roman"/>
                <w:iCs/>
                <w:color w:val="000000"/>
                <w:sz w:val="28"/>
                <w:szCs w:val="28"/>
                <w:lang w:val="ru-RU"/>
              </w:rPr>
              <w:t>Ключові конкурентоспроможні позиції власного стартап проекту</w:t>
            </w:r>
          </w:p>
        </w:tc>
        <w:tc>
          <w:tcPr>
            <w:tcW w:w="15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915B2D">
            <w:pPr>
              <w:spacing w:line="360" w:lineRule="auto"/>
              <w:jc w:val="both"/>
              <w:rPr>
                <w:rFonts w:ascii="Times New Roman" w:eastAsia="Times New Roman" w:hAnsi="Times New Roman" w:cs="Times New Roman"/>
                <w:sz w:val="28"/>
                <w:szCs w:val="28"/>
                <w:lang w:val="ru-RU"/>
              </w:rPr>
            </w:pPr>
            <w:r w:rsidRPr="00B3096B">
              <w:rPr>
                <w:rFonts w:ascii="Times New Roman" w:eastAsia="Times New Roman" w:hAnsi="Times New Roman" w:cs="Times New Roman"/>
                <w:iCs/>
                <w:color w:val="000000"/>
                <w:sz w:val="28"/>
                <w:szCs w:val="28"/>
                <w:lang w:val="ru-RU"/>
              </w:rPr>
              <w:t xml:space="preserve">Вибір асоціацій, які мають формувати комплексну позицію власного проекту </w:t>
            </w:r>
          </w:p>
        </w:tc>
      </w:tr>
      <w:tr w:rsidR="000F02C6" w:rsidRPr="00AD72AA" w:rsidTr="00915B2D">
        <w:trPr>
          <w:trHeight w:val="48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line="360" w:lineRule="auto"/>
              <w:ind w:left="12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Головна вимога це підтримання та покращення здоров’я.</w:t>
            </w:r>
            <w:r w:rsidRPr="00B3096B">
              <w:rPr>
                <w:rFonts w:ascii="Times New Roman" w:eastAsia="Times New Roman" w:hAnsi="Times New Roman" w:cs="Times New Roman"/>
                <w:color w:val="000000"/>
                <w:sz w:val="28"/>
                <w:szCs w:val="28"/>
                <w:lang w:val="en-US"/>
              </w:rPr>
              <w:t> </w:t>
            </w:r>
          </w:p>
        </w:tc>
        <w:tc>
          <w:tcPr>
            <w:tcW w:w="29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line="360" w:lineRule="auto"/>
              <w:ind w:left="120"/>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Вибрана стратегія диференціації Оновлення додатку буде керуватися тенденціями розвитку екологічного суспільства. З іншого боку, сам додаток буде підтримувати та поширювати в маси еко життя.</w:t>
            </w:r>
          </w:p>
        </w:tc>
        <w:tc>
          <w:tcPr>
            <w:tcW w:w="35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line="360" w:lineRule="auto"/>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З розвитком</w:t>
            </w:r>
            <w:r w:rsidRPr="00B3096B">
              <w:rPr>
                <w:rFonts w:ascii="Times New Roman" w:eastAsia="Times New Roman" w:hAnsi="Times New Roman" w:cs="Times New Roman"/>
                <w:color w:val="000000"/>
                <w:sz w:val="28"/>
                <w:szCs w:val="28"/>
                <w:lang w:val="en-US"/>
              </w:rPr>
              <w:t> </w:t>
            </w:r>
            <w:r w:rsidRPr="00B3096B">
              <w:rPr>
                <w:rFonts w:ascii="Times New Roman" w:eastAsia="Times New Roman" w:hAnsi="Times New Roman" w:cs="Times New Roman"/>
                <w:color w:val="000000"/>
                <w:sz w:val="28"/>
                <w:szCs w:val="28"/>
                <w:lang w:val="ru-RU"/>
              </w:rPr>
              <w:t>генетичних/геномних технологій превентивна медицина та моніторинг здоров’я в майбутньому</w:t>
            </w:r>
            <w:r w:rsidRPr="00B3096B">
              <w:rPr>
                <w:rFonts w:ascii="Times New Roman" w:eastAsia="Times New Roman" w:hAnsi="Times New Roman" w:cs="Times New Roman"/>
                <w:color w:val="000000"/>
                <w:sz w:val="28"/>
                <w:szCs w:val="28"/>
                <w:lang w:val="en-US"/>
              </w:rPr>
              <w:t> </w:t>
            </w:r>
            <w:r w:rsidRPr="00B3096B">
              <w:rPr>
                <w:rFonts w:ascii="Times New Roman" w:eastAsia="Times New Roman" w:hAnsi="Times New Roman" w:cs="Times New Roman"/>
                <w:color w:val="000000"/>
                <w:sz w:val="28"/>
                <w:szCs w:val="28"/>
                <w:lang w:val="ru-RU"/>
              </w:rPr>
              <w:t>точно будуть закріплятися в житті людей.</w:t>
            </w:r>
            <w:r w:rsidRPr="00B3096B">
              <w:rPr>
                <w:rFonts w:ascii="Times New Roman" w:eastAsia="Times New Roman" w:hAnsi="Times New Roman" w:cs="Times New Roman"/>
                <w:color w:val="000000"/>
                <w:sz w:val="28"/>
                <w:szCs w:val="28"/>
                <w:lang w:val="en-US"/>
              </w:rPr>
              <w:t>  </w:t>
            </w:r>
          </w:p>
          <w:p w:rsidR="000F02C6" w:rsidRPr="00B3096B" w:rsidRDefault="000F02C6" w:rsidP="00915B2D">
            <w:pPr>
              <w:spacing w:line="360" w:lineRule="auto"/>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Використання додатку має забезпечити комфорт.</w:t>
            </w:r>
          </w:p>
        </w:tc>
        <w:tc>
          <w:tcPr>
            <w:tcW w:w="15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0F02C6" w:rsidRPr="00B3096B" w:rsidRDefault="000F02C6" w:rsidP="00006FD4">
            <w:pPr>
              <w:spacing w:line="360" w:lineRule="auto"/>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Здоров’я понад усе</w:t>
            </w:r>
          </w:p>
          <w:p w:rsidR="000F02C6" w:rsidRPr="00B3096B" w:rsidRDefault="000F02C6" w:rsidP="00006FD4">
            <w:pPr>
              <w:spacing w:line="360" w:lineRule="auto"/>
              <w:rPr>
                <w:rFonts w:ascii="Times New Roman" w:eastAsia="Times New Roman" w:hAnsi="Times New Roman" w:cs="Times New Roman"/>
                <w:sz w:val="28"/>
                <w:szCs w:val="28"/>
                <w:lang w:val="ru-RU"/>
              </w:rPr>
            </w:pPr>
            <w:r w:rsidRPr="00B3096B">
              <w:rPr>
                <w:rFonts w:ascii="Times New Roman" w:eastAsia="Times New Roman" w:hAnsi="Times New Roman" w:cs="Times New Roman"/>
                <w:color w:val="000000"/>
                <w:sz w:val="28"/>
                <w:szCs w:val="28"/>
                <w:lang w:val="ru-RU"/>
              </w:rPr>
              <w:t>Бути здоровим не тільки треба а й модно</w:t>
            </w:r>
          </w:p>
        </w:tc>
      </w:tr>
    </w:tbl>
    <w:p w:rsidR="006E5863" w:rsidRPr="00B3096B" w:rsidRDefault="006E5863" w:rsidP="007E6134">
      <w:pPr>
        <w:pStyle w:val="1"/>
        <w:spacing w:before="0" w:line="360" w:lineRule="auto"/>
        <w:rPr>
          <w:rFonts w:cs="Times New Roman"/>
          <w:szCs w:val="28"/>
          <w:lang w:val="ru-RU"/>
        </w:rPr>
      </w:pPr>
      <w:bookmarkStart w:id="37" w:name="_TOC_250002"/>
      <w:bookmarkStart w:id="38" w:name="_Toc58689125"/>
      <w:r w:rsidRPr="00B3096B">
        <w:rPr>
          <w:rFonts w:cs="Times New Roman"/>
          <w:szCs w:val="28"/>
          <w:lang w:val="uk-UA"/>
        </w:rPr>
        <w:lastRenderedPageBreak/>
        <w:t xml:space="preserve">4.5 </w:t>
      </w:r>
      <w:r w:rsidRPr="00B3096B">
        <w:rPr>
          <w:rFonts w:cs="Times New Roman"/>
          <w:szCs w:val="28"/>
          <w:lang w:val="ru-RU"/>
        </w:rPr>
        <w:t xml:space="preserve">Розробка маркетингової  програми </w:t>
      </w:r>
      <w:bookmarkEnd w:id="37"/>
      <w:r w:rsidRPr="00B3096B">
        <w:rPr>
          <w:rFonts w:cs="Times New Roman"/>
          <w:szCs w:val="28"/>
          <w:lang w:val="ru-RU"/>
        </w:rPr>
        <w:t xml:space="preserve"> стартап проекту</w:t>
      </w:r>
      <w:bookmarkEnd w:id="38"/>
    </w:p>
    <w:p w:rsidR="006E5863" w:rsidRPr="00B3096B" w:rsidRDefault="006E5863" w:rsidP="00006FD4">
      <w:pPr>
        <w:widowControl w:val="0"/>
        <w:tabs>
          <w:tab w:val="left" w:pos="0"/>
        </w:tabs>
        <w:autoSpaceDE w:val="0"/>
        <w:autoSpaceDN w:val="0"/>
        <w:spacing w:line="360" w:lineRule="auto"/>
        <w:ind w:right="206"/>
        <w:jc w:val="both"/>
        <w:rPr>
          <w:rFonts w:ascii="Times New Roman" w:hAnsi="Times New Roman" w:cs="Times New Roman"/>
          <w:w w:val="105"/>
          <w:sz w:val="28"/>
          <w:szCs w:val="28"/>
          <w:lang w:val="ru-RU"/>
        </w:rPr>
      </w:pPr>
      <w:r w:rsidRPr="00B3096B">
        <w:rPr>
          <w:rFonts w:ascii="Times New Roman" w:hAnsi="Times New Roman" w:cs="Times New Roman"/>
          <w:w w:val="105"/>
          <w:sz w:val="28"/>
          <w:szCs w:val="28"/>
          <w:lang w:val="ru-RU"/>
        </w:rPr>
        <w:tab/>
        <w:t>Першим кроком у розробці маркетингової стратегії є створення маркетингової концепції товару, який отримає споживач. Для цього у таблиці 4.14 потрібно підсумувати результати попереднього аналізу конкурентоспроможності</w:t>
      </w:r>
      <w:r w:rsidRPr="00B3096B">
        <w:rPr>
          <w:rFonts w:ascii="Times New Roman" w:hAnsi="Times New Roman" w:cs="Times New Roman"/>
          <w:spacing w:val="29"/>
          <w:w w:val="105"/>
          <w:sz w:val="28"/>
          <w:szCs w:val="28"/>
          <w:lang w:val="ru-RU"/>
        </w:rPr>
        <w:t xml:space="preserve"> </w:t>
      </w:r>
      <w:r w:rsidRPr="00B3096B">
        <w:rPr>
          <w:rFonts w:ascii="Times New Roman" w:hAnsi="Times New Roman" w:cs="Times New Roman"/>
          <w:w w:val="105"/>
          <w:sz w:val="28"/>
          <w:szCs w:val="28"/>
          <w:lang w:val="ru-RU"/>
        </w:rPr>
        <w:t>товару.</w:t>
      </w:r>
    </w:p>
    <w:p w:rsidR="006E5863" w:rsidRPr="00B3096B" w:rsidRDefault="006E5863" w:rsidP="006E5863">
      <w:pPr>
        <w:widowControl w:val="0"/>
        <w:tabs>
          <w:tab w:val="left" w:pos="0"/>
        </w:tabs>
        <w:autoSpaceDE w:val="0"/>
        <w:autoSpaceDN w:val="0"/>
        <w:spacing w:line="360" w:lineRule="auto"/>
        <w:ind w:right="206"/>
        <w:jc w:val="both"/>
        <w:rPr>
          <w:rFonts w:ascii="Times New Roman" w:hAnsi="Times New Roman" w:cs="Times New Roman"/>
          <w:sz w:val="28"/>
          <w:szCs w:val="28"/>
          <w:lang w:val="ru-RU"/>
        </w:rPr>
      </w:pPr>
    </w:p>
    <w:p w:rsidR="006E5863" w:rsidRPr="00B3096B" w:rsidRDefault="006E5863" w:rsidP="00006FD4">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Таблиця 4.14 - Визначення ключових переваг концепції потенційного товару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9"/>
        <w:gridCol w:w="1850"/>
        <w:gridCol w:w="2126"/>
        <w:gridCol w:w="5386"/>
      </w:tblGrid>
      <w:tr w:rsidR="006E5863" w:rsidRPr="00AD72AA" w:rsidTr="00006FD4">
        <w:trPr>
          <w:trHeight w:val="585"/>
        </w:trPr>
        <w:tc>
          <w:tcPr>
            <w:tcW w:w="559" w:type="dxa"/>
          </w:tcPr>
          <w:p w:rsidR="006E5863" w:rsidRPr="00B3096B" w:rsidRDefault="006E5863" w:rsidP="00006FD4">
            <w:pPr>
              <w:pStyle w:val="TableParagraph"/>
              <w:spacing w:before="2" w:line="360" w:lineRule="auto"/>
              <w:ind w:left="156"/>
              <w:rPr>
                <w:rFonts w:cs="Times New Roman"/>
                <w:sz w:val="28"/>
                <w:szCs w:val="28"/>
              </w:rPr>
            </w:pPr>
            <w:r w:rsidRPr="00B3096B">
              <w:rPr>
                <w:rFonts w:cs="Times New Roman"/>
                <w:w w:val="114"/>
                <w:sz w:val="28"/>
                <w:szCs w:val="28"/>
              </w:rPr>
              <w:t>№</w:t>
            </w:r>
          </w:p>
          <w:p w:rsidR="006E5863" w:rsidRPr="00B3096B" w:rsidRDefault="006E5863" w:rsidP="00006FD4">
            <w:pPr>
              <w:pStyle w:val="TableParagraph"/>
              <w:spacing w:before="14" w:line="360" w:lineRule="auto"/>
              <w:ind w:left="107"/>
              <w:rPr>
                <w:rFonts w:cs="Times New Roman"/>
                <w:sz w:val="28"/>
                <w:szCs w:val="28"/>
              </w:rPr>
            </w:pPr>
          </w:p>
        </w:tc>
        <w:tc>
          <w:tcPr>
            <w:tcW w:w="1850" w:type="dxa"/>
          </w:tcPr>
          <w:p w:rsidR="006E5863" w:rsidRPr="00B3096B" w:rsidRDefault="006E5863" w:rsidP="00006FD4">
            <w:pPr>
              <w:pStyle w:val="TableParagraph"/>
              <w:spacing w:before="149" w:line="360" w:lineRule="auto"/>
              <w:ind w:left="448"/>
              <w:rPr>
                <w:rFonts w:cs="Times New Roman"/>
                <w:sz w:val="28"/>
                <w:szCs w:val="28"/>
              </w:rPr>
            </w:pPr>
            <w:r w:rsidRPr="00B3096B">
              <w:rPr>
                <w:rFonts w:cs="Times New Roman"/>
                <w:sz w:val="28"/>
                <w:szCs w:val="28"/>
              </w:rPr>
              <w:t>Потреба</w:t>
            </w:r>
          </w:p>
        </w:tc>
        <w:tc>
          <w:tcPr>
            <w:tcW w:w="2126" w:type="dxa"/>
          </w:tcPr>
          <w:p w:rsidR="006E5863" w:rsidRPr="00B3096B" w:rsidRDefault="006E5863" w:rsidP="00006FD4">
            <w:pPr>
              <w:pStyle w:val="TableParagraph"/>
              <w:spacing w:before="2" w:line="360" w:lineRule="auto"/>
              <w:ind w:left="106" w:right="96"/>
              <w:rPr>
                <w:rFonts w:cs="Times New Roman"/>
                <w:sz w:val="28"/>
                <w:szCs w:val="28"/>
              </w:rPr>
            </w:pPr>
            <w:r w:rsidRPr="00B3096B">
              <w:rPr>
                <w:rFonts w:cs="Times New Roman"/>
                <w:sz w:val="28"/>
                <w:szCs w:val="28"/>
              </w:rPr>
              <w:t>Вигода, яку пропонує товар</w:t>
            </w:r>
          </w:p>
        </w:tc>
        <w:tc>
          <w:tcPr>
            <w:tcW w:w="5386" w:type="dxa"/>
          </w:tcPr>
          <w:p w:rsidR="006E5863" w:rsidRPr="00B3096B" w:rsidRDefault="006E5863" w:rsidP="00006FD4">
            <w:pPr>
              <w:pStyle w:val="TableParagraph"/>
              <w:spacing w:before="2" w:line="360" w:lineRule="auto"/>
              <w:ind w:right="71"/>
              <w:rPr>
                <w:rFonts w:cs="Times New Roman"/>
                <w:sz w:val="28"/>
                <w:szCs w:val="28"/>
              </w:rPr>
            </w:pPr>
            <w:r w:rsidRPr="00B3096B">
              <w:rPr>
                <w:rFonts w:cs="Times New Roman"/>
                <w:sz w:val="28"/>
                <w:szCs w:val="28"/>
              </w:rPr>
              <w:t>Ключові переваги перед конкурентами (існуючі або такі, що потрібно створити)</w:t>
            </w:r>
          </w:p>
        </w:tc>
      </w:tr>
      <w:tr w:rsidR="006E5863" w:rsidRPr="00AD72AA" w:rsidTr="00006FD4">
        <w:trPr>
          <w:trHeight w:val="293"/>
        </w:trPr>
        <w:tc>
          <w:tcPr>
            <w:tcW w:w="559"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1</w:t>
            </w:r>
          </w:p>
        </w:tc>
        <w:tc>
          <w:tcPr>
            <w:tcW w:w="1850"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Бути здоровим</w:t>
            </w:r>
          </w:p>
        </w:tc>
        <w:tc>
          <w:tcPr>
            <w:tcW w:w="2126" w:type="dxa"/>
          </w:tcPr>
          <w:p w:rsidR="006E5863" w:rsidRPr="00B3096B" w:rsidRDefault="006E5863" w:rsidP="00006FD4">
            <w:pPr>
              <w:pStyle w:val="TableParagraph"/>
              <w:spacing w:line="360" w:lineRule="auto"/>
              <w:ind w:left="17" w:right="114"/>
              <w:rPr>
                <w:rFonts w:cs="Times New Roman"/>
                <w:sz w:val="28"/>
                <w:szCs w:val="28"/>
              </w:rPr>
            </w:pPr>
            <w:r w:rsidRPr="00B3096B">
              <w:rPr>
                <w:rFonts w:cs="Times New Roman"/>
                <w:sz w:val="28"/>
                <w:szCs w:val="28"/>
              </w:rPr>
              <w:t>Зручний та простий в користуванні додаток, де можна слідкувати за станом свого здоров’я</w:t>
            </w:r>
          </w:p>
          <w:p w:rsidR="006E5863" w:rsidRPr="00B3096B" w:rsidRDefault="006E5863" w:rsidP="00006FD4">
            <w:pPr>
              <w:pStyle w:val="TableParagraph"/>
              <w:spacing w:line="360" w:lineRule="auto"/>
              <w:rPr>
                <w:rFonts w:cs="Times New Roman"/>
                <w:sz w:val="28"/>
                <w:szCs w:val="28"/>
              </w:rPr>
            </w:pPr>
          </w:p>
        </w:tc>
        <w:tc>
          <w:tcPr>
            <w:tcW w:w="5386" w:type="dxa"/>
          </w:tcPr>
          <w:p w:rsidR="006E5863" w:rsidRPr="00B3096B" w:rsidRDefault="006E5863" w:rsidP="00006FD4">
            <w:pPr>
              <w:pStyle w:val="TableParagraph"/>
              <w:spacing w:line="360" w:lineRule="auto"/>
              <w:ind w:left="156" w:right="113"/>
              <w:rPr>
                <w:rFonts w:cs="Times New Roman"/>
                <w:sz w:val="28"/>
                <w:szCs w:val="28"/>
              </w:rPr>
            </w:pPr>
            <w:r w:rsidRPr="00B3096B">
              <w:rPr>
                <w:rFonts w:cs="Times New Roman"/>
                <w:sz w:val="28"/>
                <w:szCs w:val="28"/>
              </w:rPr>
              <w:t>Основною перевагою є сама ідея «моніторингу». На сьогодні конкуренти на ринку пропонують</w:t>
            </w:r>
            <w:r w:rsidRPr="00B3096B">
              <w:rPr>
                <w:rFonts w:cs="Times New Roman"/>
                <w:sz w:val="28"/>
                <w:szCs w:val="28"/>
                <w:lang w:val="ru-RU"/>
              </w:rPr>
              <w:t xml:space="preserve"> тільки поодинокі генетичні тести. З використанням додатку для моніторингу буде можливо збегірати історію минулих тестувань, робити прогнози на майбутнє. </w:t>
            </w:r>
          </w:p>
        </w:tc>
      </w:tr>
      <w:tr w:rsidR="006E5863" w:rsidRPr="00B3096B" w:rsidTr="00006FD4">
        <w:trPr>
          <w:trHeight w:val="293"/>
        </w:trPr>
        <w:tc>
          <w:tcPr>
            <w:tcW w:w="559" w:type="dxa"/>
          </w:tcPr>
          <w:p w:rsidR="006E5863" w:rsidRPr="00B3096B" w:rsidRDefault="006E5863" w:rsidP="00006FD4">
            <w:pPr>
              <w:pStyle w:val="TableParagraph"/>
              <w:spacing w:line="360" w:lineRule="auto"/>
              <w:rPr>
                <w:rFonts w:cs="Times New Roman"/>
                <w:sz w:val="28"/>
                <w:szCs w:val="28"/>
              </w:rPr>
            </w:pPr>
            <w:r w:rsidRPr="00B3096B">
              <w:rPr>
                <w:rFonts w:cs="Times New Roman"/>
                <w:sz w:val="28"/>
                <w:szCs w:val="28"/>
              </w:rPr>
              <w:t>2</w:t>
            </w:r>
          </w:p>
        </w:tc>
        <w:tc>
          <w:tcPr>
            <w:tcW w:w="1850" w:type="dxa"/>
          </w:tcPr>
          <w:p w:rsidR="006E5863" w:rsidRPr="00B3096B" w:rsidRDefault="006E5863" w:rsidP="00006FD4">
            <w:pPr>
              <w:pStyle w:val="TableParagraph"/>
              <w:spacing w:line="360" w:lineRule="auto"/>
              <w:ind w:right="125"/>
              <w:rPr>
                <w:rFonts w:cs="Times New Roman"/>
                <w:sz w:val="28"/>
                <w:szCs w:val="28"/>
              </w:rPr>
            </w:pPr>
            <w:r w:rsidRPr="00B3096B">
              <w:rPr>
                <w:rFonts w:cs="Times New Roman"/>
                <w:sz w:val="28"/>
                <w:szCs w:val="28"/>
              </w:rPr>
              <w:t xml:space="preserve">Не витрачати багато </w:t>
            </w:r>
          </w:p>
        </w:tc>
        <w:tc>
          <w:tcPr>
            <w:tcW w:w="2126" w:type="dxa"/>
          </w:tcPr>
          <w:p w:rsidR="006E5863" w:rsidRPr="00B3096B" w:rsidRDefault="006E5863" w:rsidP="00006FD4">
            <w:pPr>
              <w:pStyle w:val="TableParagraph"/>
              <w:spacing w:line="360" w:lineRule="auto"/>
              <w:ind w:left="17"/>
              <w:rPr>
                <w:rFonts w:cs="Times New Roman"/>
                <w:sz w:val="28"/>
                <w:szCs w:val="28"/>
              </w:rPr>
            </w:pPr>
            <w:r w:rsidRPr="00B3096B">
              <w:rPr>
                <w:rFonts w:cs="Times New Roman"/>
                <w:sz w:val="28"/>
                <w:szCs w:val="28"/>
              </w:rPr>
              <w:t>Фінансова економія</w:t>
            </w:r>
          </w:p>
        </w:tc>
        <w:tc>
          <w:tcPr>
            <w:tcW w:w="5386" w:type="dxa"/>
          </w:tcPr>
          <w:p w:rsidR="006E5863" w:rsidRPr="00B3096B" w:rsidRDefault="006E5863" w:rsidP="00006FD4">
            <w:pPr>
              <w:pStyle w:val="TableParagraph"/>
              <w:spacing w:line="360" w:lineRule="auto"/>
              <w:ind w:left="156" w:right="113"/>
              <w:rPr>
                <w:rFonts w:cs="Times New Roman"/>
                <w:sz w:val="28"/>
                <w:szCs w:val="28"/>
              </w:rPr>
            </w:pPr>
            <w:r w:rsidRPr="00B3096B">
              <w:rPr>
                <w:rFonts w:cs="Times New Roman"/>
                <w:sz w:val="28"/>
                <w:szCs w:val="28"/>
              </w:rPr>
              <w:t>Превентивна медицина діє за приниципом страхової – необхідно періодично здійснювати невеликі платежі, які посуті не відчуваються у бюджеті. Але якщо трапиться якась серйозна проблема, необхідно буде мати велику суму щрб вирішити проблему. Тому привентивні методи / система моніторингу може бути фінансово вигідною.</w:t>
            </w:r>
          </w:p>
        </w:tc>
      </w:tr>
    </w:tbl>
    <w:p w:rsidR="006E5863" w:rsidRPr="00B3096B" w:rsidRDefault="006E5863" w:rsidP="006E5863">
      <w:pPr>
        <w:pStyle w:val="af0"/>
        <w:spacing w:before="1" w:line="360" w:lineRule="auto"/>
        <w:rPr>
          <w:rFonts w:ascii="Times New Roman" w:hAnsi="Times New Roman" w:cs="Times New Roman"/>
          <w:b/>
          <w:i/>
          <w:sz w:val="28"/>
          <w:szCs w:val="28"/>
        </w:rPr>
      </w:pPr>
    </w:p>
    <w:p w:rsidR="006E5863" w:rsidRPr="00B3096B" w:rsidRDefault="006E5863" w:rsidP="006E5863">
      <w:pPr>
        <w:pStyle w:val="af0"/>
        <w:spacing w:before="5" w:line="360" w:lineRule="auto"/>
        <w:ind w:left="113" w:right="205" w:firstLine="567"/>
        <w:rPr>
          <w:rFonts w:ascii="Times New Roman" w:hAnsi="Times New Roman" w:cs="Times New Roman"/>
          <w:sz w:val="28"/>
          <w:szCs w:val="28"/>
          <w:lang w:val="ru-RU"/>
        </w:rPr>
      </w:pPr>
      <w:r w:rsidRPr="00B3096B">
        <w:rPr>
          <w:rFonts w:ascii="Times New Roman" w:hAnsi="Times New Roman" w:cs="Times New Roman"/>
          <w:sz w:val="28"/>
          <w:szCs w:val="28"/>
          <w:lang w:val="ru-RU"/>
        </w:rPr>
        <w:lastRenderedPageBreak/>
        <w:t xml:space="preserve">Наступним кроком у розробці маркетенгової системи це значення оптимальної системи збуту. Нижче в таблиці </w:t>
      </w:r>
      <w:r w:rsidRPr="00B3096B">
        <w:rPr>
          <w:rFonts w:ascii="Times New Roman" w:hAnsi="Times New Roman" w:cs="Times New Roman"/>
          <w:sz w:val="28"/>
          <w:szCs w:val="28"/>
        </w:rPr>
        <w:t>4.</w:t>
      </w:r>
      <w:r w:rsidR="00006FD4" w:rsidRPr="00B3096B">
        <w:rPr>
          <w:rFonts w:ascii="Times New Roman" w:hAnsi="Times New Roman" w:cs="Times New Roman"/>
          <w:sz w:val="28"/>
          <w:szCs w:val="28"/>
          <w:lang w:val="ru-RU"/>
        </w:rPr>
        <w:t xml:space="preserve">15 запропоновано </w:t>
      </w:r>
      <w:r w:rsidRPr="00B3096B">
        <w:rPr>
          <w:rFonts w:ascii="Times New Roman" w:hAnsi="Times New Roman" w:cs="Times New Roman"/>
          <w:sz w:val="28"/>
          <w:szCs w:val="28"/>
          <w:lang w:val="de-DE"/>
        </w:rPr>
        <w:t>c</w:t>
      </w:r>
      <w:r w:rsidRPr="00B3096B">
        <w:rPr>
          <w:rFonts w:ascii="Times New Roman" w:hAnsi="Times New Roman" w:cs="Times New Roman"/>
          <w:sz w:val="28"/>
          <w:szCs w:val="28"/>
          <w:lang w:val="ru-RU"/>
        </w:rPr>
        <w:t>истему збуту для стартапу.</w:t>
      </w:r>
    </w:p>
    <w:p w:rsidR="006E5863" w:rsidRPr="00B3096B" w:rsidRDefault="006E5863" w:rsidP="006E5863">
      <w:pPr>
        <w:pStyle w:val="af0"/>
        <w:spacing w:before="5" w:line="360" w:lineRule="auto"/>
        <w:ind w:left="113" w:right="205" w:firstLine="567"/>
        <w:rPr>
          <w:rFonts w:ascii="Times New Roman" w:hAnsi="Times New Roman" w:cs="Times New Roman"/>
          <w:sz w:val="28"/>
          <w:szCs w:val="28"/>
          <w:lang w:val="ru-RU"/>
        </w:rPr>
      </w:pPr>
    </w:p>
    <w:p w:rsidR="006E5863" w:rsidRPr="00B3096B" w:rsidRDefault="006E5863" w:rsidP="004A19C8">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 xml:space="preserve">Таблиця </w:t>
      </w:r>
      <w:r w:rsidRPr="00B3096B">
        <w:rPr>
          <w:rFonts w:ascii="Times New Roman" w:hAnsi="Times New Roman" w:cs="Times New Roman"/>
          <w:sz w:val="28"/>
          <w:szCs w:val="28"/>
          <w:lang w:val="uk-UA"/>
        </w:rPr>
        <w:t>4.</w:t>
      </w:r>
      <w:r w:rsidRPr="00B3096B">
        <w:rPr>
          <w:rFonts w:ascii="Times New Roman" w:hAnsi="Times New Roman" w:cs="Times New Roman"/>
          <w:sz w:val="28"/>
          <w:szCs w:val="28"/>
          <w:lang w:val="ru-RU"/>
        </w:rPr>
        <w:t>15 - Формування системи збуту</w:t>
      </w:r>
    </w:p>
    <w:tbl>
      <w:tblPr>
        <w:tblStyle w:val="TableNormal"/>
        <w:tblW w:w="0" w:type="auto"/>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20"/>
        <w:gridCol w:w="4820"/>
      </w:tblGrid>
      <w:tr w:rsidR="000F02C6" w:rsidRPr="00AD72AA" w:rsidTr="00006FD4">
        <w:trPr>
          <w:trHeight w:val="879"/>
        </w:trPr>
        <w:tc>
          <w:tcPr>
            <w:tcW w:w="4420" w:type="dxa"/>
          </w:tcPr>
          <w:p w:rsidR="000F02C6" w:rsidRPr="00B3096B" w:rsidRDefault="000F02C6" w:rsidP="00FF31FE">
            <w:pPr>
              <w:pStyle w:val="TableParagraph"/>
              <w:spacing w:line="360" w:lineRule="auto"/>
              <w:jc w:val="center"/>
              <w:rPr>
                <w:rFonts w:cs="Times New Roman"/>
                <w:sz w:val="28"/>
                <w:szCs w:val="28"/>
              </w:rPr>
            </w:pPr>
            <w:r w:rsidRPr="00B3096B">
              <w:rPr>
                <w:rFonts w:cs="Times New Roman"/>
                <w:sz w:val="28"/>
                <w:szCs w:val="28"/>
              </w:rPr>
              <w:t>Специфіка закупівельної</w:t>
            </w:r>
          </w:p>
          <w:p w:rsidR="000F02C6" w:rsidRPr="00B3096B" w:rsidRDefault="000F02C6" w:rsidP="00FF31FE">
            <w:pPr>
              <w:pStyle w:val="TableParagraph"/>
              <w:spacing w:line="360" w:lineRule="auto"/>
              <w:jc w:val="center"/>
              <w:rPr>
                <w:rFonts w:cs="Times New Roman"/>
                <w:sz w:val="28"/>
                <w:szCs w:val="28"/>
              </w:rPr>
            </w:pPr>
            <w:r w:rsidRPr="00B3096B">
              <w:rPr>
                <w:rFonts w:cs="Times New Roman"/>
                <w:sz w:val="28"/>
                <w:szCs w:val="28"/>
              </w:rPr>
              <w:t>поведінки цільових клієнтів</w:t>
            </w:r>
          </w:p>
        </w:tc>
        <w:tc>
          <w:tcPr>
            <w:tcW w:w="4820" w:type="dxa"/>
          </w:tcPr>
          <w:p w:rsidR="000F02C6" w:rsidRPr="00B3096B" w:rsidRDefault="000F02C6" w:rsidP="00FF31FE">
            <w:pPr>
              <w:pStyle w:val="TableParagraph"/>
              <w:spacing w:line="360" w:lineRule="auto"/>
              <w:jc w:val="center"/>
              <w:rPr>
                <w:rFonts w:cs="Times New Roman"/>
                <w:sz w:val="28"/>
                <w:szCs w:val="28"/>
              </w:rPr>
            </w:pPr>
            <w:r w:rsidRPr="00B3096B">
              <w:rPr>
                <w:rFonts w:cs="Times New Roman"/>
                <w:sz w:val="28"/>
                <w:szCs w:val="28"/>
              </w:rPr>
              <w:t>Функції  збуту, які має</w:t>
            </w:r>
          </w:p>
          <w:p w:rsidR="000F02C6" w:rsidRPr="00B3096B" w:rsidRDefault="000F02C6" w:rsidP="00FF31FE">
            <w:pPr>
              <w:pStyle w:val="TableParagraph"/>
              <w:spacing w:line="360" w:lineRule="auto"/>
              <w:jc w:val="center"/>
              <w:rPr>
                <w:rFonts w:cs="Times New Roman"/>
                <w:sz w:val="28"/>
                <w:szCs w:val="28"/>
              </w:rPr>
            </w:pPr>
            <w:r w:rsidRPr="00B3096B">
              <w:rPr>
                <w:rFonts w:cs="Times New Roman"/>
                <w:sz w:val="28"/>
                <w:szCs w:val="28"/>
              </w:rPr>
              <w:t>виконувати постачальник товару</w:t>
            </w:r>
          </w:p>
        </w:tc>
      </w:tr>
      <w:tr w:rsidR="000F02C6" w:rsidRPr="00AD72AA" w:rsidTr="00006FD4">
        <w:trPr>
          <w:trHeight w:val="292"/>
        </w:trPr>
        <w:tc>
          <w:tcPr>
            <w:tcW w:w="4420" w:type="dxa"/>
          </w:tcPr>
          <w:p w:rsidR="000F02C6" w:rsidRPr="00B3096B" w:rsidRDefault="000F02C6" w:rsidP="00FF31FE">
            <w:pPr>
              <w:pStyle w:val="TableParagraph"/>
              <w:spacing w:line="360" w:lineRule="auto"/>
              <w:ind w:right="138"/>
              <w:jc w:val="left"/>
              <w:rPr>
                <w:rFonts w:cs="Times New Roman"/>
                <w:sz w:val="28"/>
                <w:szCs w:val="28"/>
              </w:rPr>
            </w:pPr>
            <w:r w:rsidRPr="00B3096B">
              <w:rPr>
                <w:rFonts w:cs="Times New Roman"/>
                <w:sz w:val="28"/>
                <w:szCs w:val="28"/>
              </w:rPr>
              <w:t>Збут буде проводитися власними зусиллями. Продаж послуг буде здійснюватися через інтернет (за допомогою веб-сторінки) або через додаток.</w:t>
            </w:r>
          </w:p>
        </w:tc>
        <w:tc>
          <w:tcPr>
            <w:tcW w:w="4820" w:type="dxa"/>
          </w:tcPr>
          <w:p w:rsidR="000F02C6" w:rsidRPr="00B3096B" w:rsidRDefault="000F02C6" w:rsidP="00FF31FE">
            <w:pPr>
              <w:pStyle w:val="TableParagraph"/>
              <w:spacing w:line="360" w:lineRule="auto"/>
              <w:ind w:right="135"/>
              <w:jc w:val="left"/>
              <w:rPr>
                <w:rFonts w:cs="Times New Roman"/>
                <w:sz w:val="28"/>
                <w:szCs w:val="28"/>
              </w:rPr>
            </w:pPr>
            <w:r w:rsidRPr="00B3096B">
              <w:rPr>
                <w:rFonts w:cs="Times New Roman"/>
                <w:sz w:val="28"/>
                <w:szCs w:val="28"/>
              </w:rPr>
              <w:t>Постачальник товару – це маркетолог, його функціями є створення реклами акцій, які мають зацікавити покупця.</w:t>
            </w:r>
          </w:p>
        </w:tc>
      </w:tr>
    </w:tbl>
    <w:p w:rsidR="006E5863" w:rsidRPr="00B3096B" w:rsidRDefault="006E5863" w:rsidP="006E5863">
      <w:pPr>
        <w:pStyle w:val="af0"/>
        <w:spacing w:before="1" w:line="360" w:lineRule="auto"/>
        <w:rPr>
          <w:rFonts w:ascii="Times New Roman" w:hAnsi="Times New Roman" w:cs="Times New Roman"/>
          <w:b/>
          <w:i/>
          <w:sz w:val="28"/>
          <w:szCs w:val="28"/>
        </w:rPr>
      </w:pPr>
    </w:p>
    <w:p w:rsidR="007E6134" w:rsidRPr="00B3096B" w:rsidRDefault="006E5863" w:rsidP="006E5863">
      <w:pPr>
        <w:widowControl w:val="0"/>
        <w:tabs>
          <w:tab w:val="left" w:pos="0"/>
        </w:tabs>
        <w:autoSpaceDE w:val="0"/>
        <w:autoSpaceDN w:val="0"/>
        <w:spacing w:line="360" w:lineRule="auto"/>
        <w:ind w:right="206"/>
        <w:jc w:val="both"/>
        <w:rPr>
          <w:rFonts w:ascii="Times New Roman" w:hAnsi="Times New Roman" w:cs="Times New Roman"/>
          <w:w w:val="105"/>
          <w:sz w:val="28"/>
          <w:szCs w:val="28"/>
          <w:lang w:val="uk-UA"/>
        </w:rPr>
      </w:pPr>
      <w:r w:rsidRPr="00B3096B">
        <w:rPr>
          <w:rFonts w:ascii="Times New Roman" w:hAnsi="Times New Roman" w:cs="Times New Roman"/>
          <w:w w:val="105"/>
          <w:sz w:val="28"/>
          <w:szCs w:val="28"/>
          <w:lang w:val="uk-UA"/>
        </w:rPr>
        <w:tab/>
      </w:r>
      <w:r w:rsidR="007E6134" w:rsidRPr="00B3096B">
        <w:rPr>
          <w:rFonts w:ascii="Times New Roman" w:hAnsi="Times New Roman" w:cs="Times New Roman"/>
          <w:w w:val="105"/>
          <w:sz w:val="28"/>
          <w:szCs w:val="28"/>
          <w:lang w:val="uk-UA"/>
        </w:rPr>
        <w:t>Внутрішнє середовище визначає потенціал компанії, її виробничі та маркетингові ресурси. Всі складові внутрішнього середовища практично керовані керівництвом фірми. Положення внутрішнього середовища в компанії цілком можливо може привести її до ефективної діяльності, а може стати і джерелом множинних проблем, що в свою чергу здатні стати причиною ліквідації фірми.Не слід забувати і про те, що всі служби і відділи компанії повинні дотримуватися єдиної стратегії, мати зацікавленість в реалізації спільних завдань маркетингу і тільки завдяки комплексному підходу компанія в цілому може розраховувати на успіх. А керівництво фірми не повинно приділяти час і можливості лише поточних проблем, залишаючи без уваги стратегічні завдання.</w:t>
      </w:r>
    </w:p>
    <w:p w:rsidR="007E6134" w:rsidRPr="00B3096B" w:rsidRDefault="007E6134" w:rsidP="006E5863">
      <w:pPr>
        <w:widowControl w:val="0"/>
        <w:tabs>
          <w:tab w:val="left" w:pos="0"/>
        </w:tabs>
        <w:autoSpaceDE w:val="0"/>
        <w:autoSpaceDN w:val="0"/>
        <w:spacing w:line="360" w:lineRule="auto"/>
        <w:ind w:right="206"/>
        <w:jc w:val="both"/>
        <w:rPr>
          <w:rFonts w:ascii="Times New Roman" w:hAnsi="Times New Roman" w:cs="Times New Roman"/>
          <w:w w:val="105"/>
          <w:sz w:val="28"/>
          <w:szCs w:val="28"/>
          <w:lang w:val="uk-UA"/>
        </w:rPr>
      </w:pPr>
      <w:r w:rsidRPr="00B3096B">
        <w:rPr>
          <w:rFonts w:ascii="Times New Roman" w:hAnsi="Times New Roman" w:cs="Times New Roman"/>
          <w:w w:val="105"/>
          <w:sz w:val="28"/>
          <w:szCs w:val="28"/>
          <w:lang w:val="uk-UA"/>
        </w:rPr>
        <w:tab/>
      </w:r>
      <w:r w:rsidR="006E5863" w:rsidRPr="00B3096B">
        <w:rPr>
          <w:rFonts w:ascii="Times New Roman" w:hAnsi="Times New Roman" w:cs="Times New Roman"/>
          <w:w w:val="105"/>
          <w:sz w:val="28"/>
          <w:szCs w:val="28"/>
          <w:lang w:val="uk-UA"/>
        </w:rPr>
        <w:t>Фінальною частиною створення маркетингової програми є розробка маркетингових комунікацій, в основі якої лежить вибрана раніше основа для позиціонування та специфіка поведінки клієнтів. Концепція маркетингових комунікацій представлена в таблиці 4.16.</w:t>
      </w:r>
    </w:p>
    <w:p w:rsidR="007E6134" w:rsidRPr="00B3096B" w:rsidRDefault="007E6134" w:rsidP="006E5863">
      <w:pPr>
        <w:widowControl w:val="0"/>
        <w:tabs>
          <w:tab w:val="left" w:pos="0"/>
        </w:tabs>
        <w:autoSpaceDE w:val="0"/>
        <w:autoSpaceDN w:val="0"/>
        <w:spacing w:line="360" w:lineRule="auto"/>
        <w:ind w:right="206"/>
        <w:jc w:val="both"/>
        <w:rPr>
          <w:rFonts w:ascii="Times New Roman" w:hAnsi="Times New Roman" w:cs="Times New Roman"/>
          <w:w w:val="105"/>
          <w:sz w:val="28"/>
          <w:szCs w:val="28"/>
          <w:lang w:val="uk-UA"/>
        </w:rPr>
      </w:pPr>
    </w:p>
    <w:p w:rsidR="007E6134" w:rsidRPr="00B3096B" w:rsidRDefault="007E6134" w:rsidP="006E5863">
      <w:pPr>
        <w:widowControl w:val="0"/>
        <w:tabs>
          <w:tab w:val="left" w:pos="0"/>
        </w:tabs>
        <w:autoSpaceDE w:val="0"/>
        <w:autoSpaceDN w:val="0"/>
        <w:spacing w:line="360" w:lineRule="auto"/>
        <w:ind w:right="206"/>
        <w:jc w:val="both"/>
        <w:rPr>
          <w:rFonts w:ascii="Times New Roman" w:hAnsi="Times New Roman" w:cs="Times New Roman"/>
          <w:w w:val="105"/>
          <w:sz w:val="28"/>
          <w:szCs w:val="28"/>
          <w:lang w:val="uk-UA"/>
        </w:rPr>
      </w:pPr>
    </w:p>
    <w:p w:rsidR="006E5863" w:rsidRPr="00B3096B" w:rsidRDefault="006E5863" w:rsidP="004A19C8">
      <w:pPr>
        <w:spacing w:line="360" w:lineRule="auto"/>
        <w:jc w:val="center"/>
        <w:rPr>
          <w:rFonts w:ascii="Times New Roman" w:hAnsi="Times New Roman" w:cs="Times New Roman"/>
          <w:sz w:val="28"/>
          <w:szCs w:val="28"/>
        </w:rPr>
      </w:pPr>
      <w:r w:rsidRPr="00B3096B">
        <w:rPr>
          <w:rFonts w:ascii="Times New Roman" w:hAnsi="Times New Roman" w:cs="Times New Roman"/>
          <w:sz w:val="28"/>
          <w:szCs w:val="28"/>
        </w:rPr>
        <w:lastRenderedPageBreak/>
        <w:t xml:space="preserve">Таблиця </w:t>
      </w:r>
      <w:r w:rsidRPr="00B3096B">
        <w:rPr>
          <w:rFonts w:ascii="Times New Roman" w:hAnsi="Times New Roman" w:cs="Times New Roman"/>
          <w:sz w:val="28"/>
          <w:szCs w:val="28"/>
          <w:lang w:val="uk-UA"/>
        </w:rPr>
        <w:t>4.</w:t>
      </w:r>
      <w:r w:rsidRPr="00B3096B">
        <w:rPr>
          <w:rFonts w:ascii="Times New Roman" w:hAnsi="Times New Roman" w:cs="Times New Roman"/>
          <w:sz w:val="28"/>
          <w:szCs w:val="28"/>
        </w:rPr>
        <w:t>16</w:t>
      </w:r>
      <w:r w:rsidRPr="00B3096B">
        <w:rPr>
          <w:rFonts w:ascii="Times New Roman" w:hAnsi="Times New Roman" w:cs="Times New Roman"/>
          <w:sz w:val="28"/>
          <w:szCs w:val="28"/>
          <w:lang w:val="uk-UA"/>
        </w:rPr>
        <w:t xml:space="preserve"> </w:t>
      </w:r>
      <w:r w:rsidRPr="00B3096B">
        <w:rPr>
          <w:rFonts w:ascii="Times New Roman" w:hAnsi="Times New Roman" w:cs="Times New Roman"/>
          <w:sz w:val="28"/>
          <w:szCs w:val="28"/>
        </w:rPr>
        <w:t>- Концепція маркетингових комунікацій</w:t>
      </w:r>
    </w:p>
    <w:tbl>
      <w:tblPr>
        <w:tblStyle w:val="TableNormal"/>
        <w:tblW w:w="9231"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18"/>
        <w:gridCol w:w="2126"/>
        <w:gridCol w:w="2127"/>
        <w:gridCol w:w="3260"/>
      </w:tblGrid>
      <w:tr w:rsidR="000F02C6" w:rsidRPr="00B3096B" w:rsidTr="000F02C6">
        <w:trPr>
          <w:trHeight w:val="1172"/>
        </w:trPr>
        <w:tc>
          <w:tcPr>
            <w:tcW w:w="1718" w:type="dxa"/>
          </w:tcPr>
          <w:p w:rsidR="000F02C6" w:rsidRPr="00B3096B" w:rsidRDefault="000F02C6" w:rsidP="00FF31FE">
            <w:pPr>
              <w:widowControl w:val="0"/>
              <w:autoSpaceDE w:val="0"/>
              <w:autoSpaceDN w:val="0"/>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Канали комуні</w:t>
            </w:r>
            <w:r w:rsidRPr="00B3096B">
              <w:rPr>
                <w:rFonts w:ascii="Cambria Math" w:hAnsi="Cambria Math" w:cs="Cambria Math"/>
                <w:sz w:val="28"/>
                <w:szCs w:val="28"/>
                <w:lang w:val="ru-RU"/>
              </w:rPr>
              <w:t>‐</w:t>
            </w:r>
            <w:r w:rsidRPr="00B3096B">
              <w:rPr>
                <w:rFonts w:ascii="Times New Roman" w:hAnsi="Times New Roman" w:cs="Times New Roman"/>
                <w:sz w:val="28"/>
                <w:szCs w:val="28"/>
                <w:lang w:val="ru-RU"/>
              </w:rPr>
              <w:t xml:space="preserve"> кацій, якими користуються</w:t>
            </w:r>
          </w:p>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цільові клієнти</w:t>
            </w:r>
          </w:p>
        </w:tc>
        <w:tc>
          <w:tcPr>
            <w:tcW w:w="2126"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Ключові позиції, обрані для позиціонування</w:t>
            </w:r>
          </w:p>
        </w:tc>
        <w:tc>
          <w:tcPr>
            <w:tcW w:w="2127"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Завдання рек</w:t>
            </w:r>
            <w:r w:rsidRPr="00B3096B">
              <w:rPr>
                <w:rFonts w:ascii="Cambria Math" w:hAnsi="Cambria Math" w:cs="Cambria Math"/>
                <w:sz w:val="28"/>
                <w:szCs w:val="28"/>
                <w:lang w:val="ru-RU"/>
              </w:rPr>
              <w:t>‐</w:t>
            </w:r>
            <w:r>
              <w:rPr>
                <w:rFonts w:ascii="Cambria Math" w:hAnsi="Cambria Math" w:cs="Cambria Math"/>
                <w:sz w:val="28"/>
                <w:szCs w:val="28"/>
                <w:lang w:val="ru-RU"/>
              </w:rPr>
              <w:t>л</w:t>
            </w:r>
            <w:r w:rsidRPr="00B3096B">
              <w:rPr>
                <w:rFonts w:ascii="Times New Roman" w:hAnsi="Times New Roman" w:cs="Times New Roman"/>
                <w:sz w:val="28"/>
                <w:szCs w:val="28"/>
                <w:lang w:val="ru-RU"/>
              </w:rPr>
              <w:t>амного повід</w:t>
            </w:r>
            <w:r w:rsidRPr="00B3096B">
              <w:rPr>
                <w:rFonts w:ascii="Cambria Math" w:hAnsi="Cambria Math" w:cs="Cambria Math"/>
                <w:sz w:val="28"/>
                <w:szCs w:val="28"/>
                <w:lang w:val="ru-RU"/>
              </w:rPr>
              <w:t>‐</w:t>
            </w:r>
            <w:r w:rsidRPr="00B3096B">
              <w:rPr>
                <w:rFonts w:ascii="Times New Roman" w:hAnsi="Times New Roman" w:cs="Times New Roman"/>
                <w:sz w:val="28"/>
                <w:szCs w:val="28"/>
                <w:lang w:val="ru-RU"/>
              </w:rPr>
              <w:t xml:space="preserve"> омлення</w:t>
            </w:r>
          </w:p>
        </w:tc>
        <w:tc>
          <w:tcPr>
            <w:tcW w:w="3260" w:type="dxa"/>
          </w:tcPr>
          <w:p w:rsidR="000F02C6" w:rsidRPr="00B3096B" w:rsidRDefault="000F02C6" w:rsidP="00FF31FE">
            <w:pPr>
              <w:spacing w:line="360" w:lineRule="auto"/>
              <w:jc w:val="center"/>
              <w:rPr>
                <w:rFonts w:ascii="Times New Roman" w:hAnsi="Times New Roman" w:cs="Times New Roman"/>
                <w:sz w:val="28"/>
                <w:szCs w:val="28"/>
                <w:lang w:val="ru-RU"/>
              </w:rPr>
            </w:pPr>
            <w:r w:rsidRPr="00B3096B">
              <w:rPr>
                <w:rFonts w:ascii="Times New Roman" w:hAnsi="Times New Roman" w:cs="Times New Roman"/>
                <w:sz w:val="28"/>
                <w:szCs w:val="28"/>
                <w:lang w:val="ru-RU"/>
              </w:rPr>
              <w:t>Концепція рекламного звернення</w:t>
            </w:r>
          </w:p>
        </w:tc>
      </w:tr>
      <w:tr w:rsidR="000F02C6" w:rsidRPr="00AD72AA" w:rsidTr="000F02C6">
        <w:trPr>
          <w:trHeight w:val="293"/>
        </w:trPr>
        <w:tc>
          <w:tcPr>
            <w:tcW w:w="1718" w:type="dxa"/>
          </w:tcPr>
          <w:p w:rsidR="000F02C6" w:rsidRPr="00B3096B" w:rsidRDefault="000F02C6" w:rsidP="00FF31FE">
            <w:pPr>
              <w:pStyle w:val="TableParagraph"/>
              <w:spacing w:line="360" w:lineRule="auto"/>
              <w:jc w:val="left"/>
              <w:rPr>
                <w:rFonts w:cs="Times New Roman"/>
                <w:sz w:val="28"/>
                <w:szCs w:val="28"/>
              </w:rPr>
            </w:pPr>
            <w:r w:rsidRPr="00B3096B">
              <w:rPr>
                <w:rFonts w:cs="Times New Roman"/>
                <w:color w:val="000000"/>
                <w:sz w:val="28"/>
                <w:szCs w:val="28"/>
              </w:rPr>
              <w:t>В основному соціальні мережі такі як фейсбук, та інстаграм.</w:t>
            </w:r>
            <w:r w:rsidRPr="00B3096B">
              <w:rPr>
                <w:rFonts w:cs="Times New Roman"/>
                <w:color w:val="000000"/>
                <w:sz w:val="28"/>
                <w:szCs w:val="28"/>
                <w:lang w:val="ru-RU"/>
              </w:rPr>
              <w:t xml:space="preserve"> </w:t>
            </w:r>
            <w:r w:rsidRPr="00B3096B">
              <w:rPr>
                <w:rFonts w:cs="Times New Roman"/>
                <w:color w:val="000000"/>
                <w:sz w:val="28"/>
                <w:szCs w:val="28"/>
              </w:rPr>
              <w:t>Потенційне виокристання Тіктоку. Треба стоврити також профіль в лінкедін.</w:t>
            </w:r>
          </w:p>
        </w:tc>
        <w:tc>
          <w:tcPr>
            <w:tcW w:w="2126" w:type="dxa"/>
          </w:tcPr>
          <w:p w:rsidR="000F02C6" w:rsidRPr="00B3096B" w:rsidRDefault="000F02C6" w:rsidP="00FF31FE">
            <w:pPr>
              <w:pStyle w:val="TableParagraph"/>
              <w:spacing w:line="360" w:lineRule="auto"/>
              <w:jc w:val="left"/>
              <w:rPr>
                <w:rFonts w:cs="Times New Roman"/>
                <w:sz w:val="28"/>
                <w:szCs w:val="28"/>
              </w:rPr>
            </w:pPr>
            <w:r w:rsidRPr="00B3096B">
              <w:rPr>
                <w:rFonts w:cs="Times New Roman"/>
                <w:sz w:val="28"/>
                <w:szCs w:val="28"/>
              </w:rPr>
              <w:t>Головна позиція – здоров’я понад усе. Софрмувати позивний настрій у сіспульства. Моніторинг здоров’я амж бути не ті</w:t>
            </w:r>
          </w:p>
        </w:tc>
        <w:tc>
          <w:tcPr>
            <w:tcW w:w="2127" w:type="dxa"/>
          </w:tcPr>
          <w:p w:rsidR="000F02C6" w:rsidRPr="00B3096B" w:rsidRDefault="000F02C6" w:rsidP="00FF31FE">
            <w:pPr>
              <w:pStyle w:val="TableParagraph"/>
              <w:spacing w:line="360" w:lineRule="auto"/>
              <w:jc w:val="left"/>
              <w:rPr>
                <w:rFonts w:cs="Times New Roman"/>
                <w:sz w:val="28"/>
                <w:szCs w:val="28"/>
                <w:lang w:val="ru-RU"/>
              </w:rPr>
            </w:pPr>
            <w:r w:rsidRPr="00B3096B">
              <w:rPr>
                <w:rFonts w:cs="Times New Roman"/>
                <w:sz w:val="28"/>
                <w:szCs w:val="28"/>
              </w:rPr>
              <w:t>Рекламне повідомлення має зацікавти та змотивувати клієнта почати користуватися сервісом моніторингу здоров’я.</w:t>
            </w:r>
          </w:p>
        </w:tc>
        <w:tc>
          <w:tcPr>
            <w:tcW w:w="3260" w:type="dxa"/>
          </w:tcPr>
          <w:p w:rsidR="000F02C6" w:rsidRPr="00B3096B" w:rsidRDefault="000F02C6" w:rsidP="00FF31FE">
            <w:pPr>
              <w:pStyle w:val="TableParagraph"/>
              <w:spacing w:line="360" w:lineRule="auto"/>
              <w:jc w:val="left"/>
              <w:rPr>
                <w:rFonts w:cs="Times New Roman"/>
                <w:sz w:val="28"/>
                <w:szCs w:val="28"/>
              </w:rPr>
            </w:pPr>
            <w:r w:rsidRPr="00B3096B">
              <w:rPr>
                <w:rFonts w:cs="Times New Roman"/>
                <w:color w:val="000000"/>
                <w:sz w:val="28"/>
                <w:szCs w:val="28"/>
              </w:rPr>
              <w:t>Розробка творчої концепції рекламного звернення – це формування основної ідеї, теми рекламного звернення, яку необхідно донести до цільової аудиторії. Творча концепція рекламного звернення підпорядковується рекламним цілям. Отож щоб створити рекламене зверенення, необхідно зробити маштабні соціологічні дослідження, тому рощробка даного компоненту стартапу буде виконана в майбутньому.</w:t>
            </w:r>
          </w:p>
        </w:tc>
      </w:tr>
    </w:tbl>
    <w:p w:rsidR="006E5863" w:rsidRPr="00B3096B" w:rsidRDefault="006E5863" w:rsidP="006E5863">
      <w:pPr>
        <w:pStyle w:val="af0"/>
        <w:spacing w:line="360" w:lineRule="auto"/>
        <w:ind w:left="114" w:right="207" w:firstLine="567"/>
        <w:rPr>
          <w:rFonts w:ascii="Times New Roman" w:hAnsi="Times New Roman" w:cs="Times New Roman"/>
          <w:sz w:val="28"/>
          <w:szCs w:val="28"/>
        </w:rPr>
      </w:pPr>
    </w:p>
    <w:p w:rsidR="0027494C" w:rsidRPr="00B3096B" w:rsidRDefault="0027494C" w:rsidP="0027494C">
      <w:pPr>
        <w:pStyle w:val="1"/>
        <w:spacing w:before="0" w:line="360" w:lineRule="auto"/>
        <w:rPr>
          <w:rFonts w:cs="Times New Roman"/>
          <w:iCs/>
          <w:color w:val="000000"/>
          <w:szCs w:val="28"/>
          <w:lang w:val="uk-UA"/>
        </w:rPr>
      </w:pPr>
      <w:bookmarkStart w:id="39" w:name="_Toc58689126"/>
      <w:r w:rsidRPr="00B3096B">
        <w:rPr>
          <w:rStyle w:val="ae"/>
          <w:rFonts w:ascii="Times New Roman" w:hAnsi="Times New Roman"/>
          <w:b/>
          <w:i w:val="0"/>
          <w:color w:val="000000"/>
          <w:szCs w:val="28"/>
          <w:lang w:val="uk-UA"/>
        </w:rPr>
        <w:lastRenderedPageBreak/>
        <w:t>Висновки до четвертого розділу</w:t>
      </w:r>
      <w:bookmarkEnd w:id="39"/>
    </w:p>
    <w:p w:rsidR="0027494C" w:rsidRPr="00B3096B" w:rsidRDefault="0027494C" w:rsidP="0027494C">
      <w:pPr>
        <w:spacing w:line="360" w:lineRule="auto"/>
        <w:ind w:firstLine="851"/>
        <w:jc w:val="both"/>
        <w:rPr>
          <w:rFonts w:ascii="Times New Roman" w:hAnsi="Times New Roman" w:cs="Times New Roman"/>
          <w:color w:val="000000"/>
          <w:sz w:val="28"/>
          <w:szCs w:val="28"/>
          <w:shd w:val="clear" w:color="auto" w:fill="FFFFFF"/>
          <w:lang w:val="uk-UA"/>
        </w:rPr>
      </w:pPr>
      <w:r w:rsidRPr="00B3096B">
        <w:rPr>
          <w:rFonts w:ascii="Times New Roman" w:hAnsi="Times New Roman" w:cs="Times New Roman"/>
          <w:color w:val="000000"/>
          <w:sz w:val="28"/>
          <w:szCs w:val="28"/>
          <w:shd w:val="clear" w:color="auto" w:fill="FFFFFF"/>
          <w:lang w:val="uk-UA"/>
        </w:rPr>
        <w:t xml:space="preserve">Провівши комплексний аналіз факторів, що можуть вплинути на реалізацію та виведення стартапу на ринок, можна зробити висновок, що проект є перспективним та конкурентноспроможним, великі бар’єри входу на ринок відсутні. Аналіз також показав, що можлива швидка комерціалізація проекту, адже цільові групи забезпечують достатній попит, отже, стартап можна охарактеризувати як високорентабельний. </w:t>
      </w:r>
    </w:p>
    <w:p w:rsidR="006E5863" w:rsidRPr="00B3096B" w:rsidRDefault="006E5863" w:rsidP="006E5863">
      <w:pPr>
        <w:pStyle w:val="af0"/>
        <w:spacing w:line="360" w:lineRule="auto"/>
        <w:rPr>
          <w:rFonts w:ascii="Times New Roman" w:hAnsi="Times New Roman" w:cs="Times New Roman"/>
          <w:sz w:val="28"/>
          <w:szCs w:val="28"/>
        </w:rPr>
      </w:pPr>
    </w:p>
    <w:p w:rsidR="006E5863" w:rsidRPr="00B3096B" w:rsidRDefault="006E5863" w:rsidP="006E5863">
      <w:pPr>
        <w:pStyle w:val="af0"/>
        <w:spacing w:before="11" w:line="360" w:lineRule="auto"/>
        <w:rPr>
          <w:rFonts w:ascii="Times New Roman" w:hAnsi="Times New Roman" w:cs="Times New Roman"/>
          <w:sz w:val="28"/>
          <w:szCs w:val="28"/>
        </w:rPr>
      </w:pPr>
    </w:p>
    <w:p w:rsidR="006E5863" w:rsidRPr="00B3096B" w:rsidRDefault="006E5863" w:rsidP="006E5863">
      <w:pPr>
        <w:spacing w:line="360" w:lineRule="auto"/>
        <w:jc w:val="both"/>
        <w:rPr>
          <w:rFonts w:ascii="Times New Roman" w:hAnsi="Times New Roman" w:cs="Times New Roman"/>
          <w:sz w:val="28"/>
          <w:szCs w:val="28"/>
          <w:lang w:val="uk-UA"/>
        </w:rPr>
      </w:pPr>
    </w:p>
    <w:p w:rsidR="006E5863" w:rsidRPr="00B3096B" w:rsidRDefault="006E5863" w:rsidP="00AD6160">
      <w:pPr>
        <w:spacing w:line="360" w:lineRule="auto"/>
        <w:ind w:firstLine="720"/>
        <w:jc w:val="both"/>
        <w:rPr>
          <w:rFonts w:ascii="Times New Roman" w:eastAsia="Times New Roman" w:hAnsi="Times New Roman" w:cs="Times New Roman"/>
          <w:color w:val="000000" w:themeColor="text1"/>
          <w:sz w:val="28"/>
          <w:szCs w:val="28"/>
          <w:lang w:val="uk-UA"/>
        </w:rPr>
      </w:pPr>
    </w:p>
    <w:p w:rsidR="005976E2" w:rsidRPr="00B3096B" w:rsidRDefault="005976E2" w:rsidP="003A6B8B">
      <w:pPr>
        <w:spacing w:line="360" w:lineRule="auto"/>
        <w:jc w:val="both"/>
        <w:rPr>
          <w:rFonts w:ascii="Times New Roman" w:eastAsia="Times New Roman" w:hAnsi="Times New Roman" w:cs="Times New Roman"/>
          <w:color w:val="000000" w:themeColor="text1"/>
          <w:sz w:val="28"/>
          <w:szCs w:val="28"/>
          <w:lang w:val="uk-UA"/>
        </w:rPr>
      </w:pPr>
    </w:p>
    <w:p w:rsidR="005976E2" w:rsidRPr="00B3096B" w:rsidRDefault="005976E2" w:rsidP="003A6B8B">
      <w:pPr>
        <w:spacing w:line="360" w:lineRule="auto"/>
        <w:jc w:val="both"/>
        <w:rPr>
          <w:rFonts w:ascii="Times New Roman" w:eastAsia="Times New Roman" w:hAnsi="Times New Roman" w:cs="Times New Roman"/>
          <w:color w:val="000000" w:themeColor="text1"/>
          <w:sz w:val="28"/>
          <w:szCs w:val="28"/>
          <w:lang w:val="uk-UA"/>
        </w:rPr>
      </w:pPr>
    </w:p>
    <w:p w:rsidR="004A19C8" w:rsidRPr="00B3096B" w:rsidRDefault="004A19C8" w:rsidP="003A6B8B">
      <w:pPr>
        <w:spacing w:line="360" w:lineRule="auto"/>
        <w:jc w:val="both"/>
        <w:rPr>
          <w:rFonts w:ascii="Times New Roman" w:eastAsia="Times New Roman" w:hAnsi="Times New Roman" w:cs="Times New Roman"/>
          <w:color w:val="000000" w:themeColor="text1"/>
          <w:sz w:val="28"/>
          <w:szCs w:val="28"/>
          <w:lang w:val="uk-UA"/>
        </w:rPr>
      </w:pPr>
    </w:p>
    <w:p w:rsidR="004A19C8" w:rsidRPr="00B3096B" w:rsidRDefault="004A19C8" w:rsidP="003A6B8B">
      <w:pPr>
        <w:spacing w:line="360" w:lineRule="auto"/>
        <w:jc w:val="both"/>
        <w:rPr>
          <w:rFonts w:ascii="Times New Roman" w:eastAsia="Times New Roman" w:hAnsi="Times New Roman" w:cs="Times New Roman"/>
          <w:color w:val="000000" w:themeColor="text1"/>
          <w:sz w:val="28"/>
          <w:szCs w:val="28"/>
          <w:lang w:val="uk-UA"/>
        </w:rPr>
      </w:pPr>
    </w:p>
    <w:p w:rsidR="004A19C8" w:rsidRPr="00B3096B" w:rsidRDefault="004A19C8" w:rsidP="003A6B8B">
      <w:pPr>
        <w:spacing w:line="360" w:lineRule="auto"/>
        <w:jc w:val="both"/>
        <w:rPr>
          <w:rFonts w:ascii="Times New Roman" w:eastAsia="Times New Roman" w:hAnsi="Times New Roman" w:cs="Times New Roman"/>
          <w:color w:val="000000" w:themeColor="text1"/>
          <w:sz w:val="28"/>
          <w:szCs w:val="28"/>
          <w:lang w:val="uk-UA"/>
        </w:rPr>
      </w:pPr>
    </w:p>
    <w:p w:rsidR="004A19C8" w:rsidRPr="00B3096B" w:rsidRDefault="004A19C8"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AD6160" w:rsidRPr="00B3096B" w:rsidRDefault="00AD6160"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7E6134" w:rsidRPr="00B3096B" w:rsidRDefault="007E6134" w:rsidP="003A6B8B">
      <w:pPr>
        <w:spacing w:line="360" w:lineRule="auto"/>
        <w:jc w:val="both"/>
        <w:rPr>
          <w:rFonts w:ascii="Times New Roman" w:eastAsia="Times New Roman" w:hAnsi="Times New Roman" w:cs="Times New Roman"/>
          <w:color w:val="000000" w:themeColor="text1"/>
          <w:sz w:val="28"/>
          <w:szCs w:val="28"/>
          <w:lang w:val="uk-UA"/>
        </w:rPr>
      </w:pPr>
    </w:p>
    <w:p w:rsidR="009B0215" w:rsidRPr="00B3096B" w:rsidRDefault="003D6A20" w:rsidP="0002665E">
      <w:pPr>
        <w:pStyle w:val="1"/>
        <w:rPr>
          <w:rFonts w:cs="Times New Roman"/>
          <w:szCs w:val="28"/>
          <w:lang w:val="ru-RU"/>
        </w:rPr>
      </w:pPr>
      <w:bookmarkStart w:id="40" w:name="_Toc58689127"/>
      <w:r w:rsidRPr="00B3096B">
        <w:rPr>
          <w:rFonts w:cs="Times New Roman"/>
          <w:szCs w:val="28"/>
          <w:lang w:val="ru-RU"/>
        </w:rPr>
        <w:lastRenderedPageBreak/>
        <w:t>ВИСНОВКИ</w:t>
      </w:r>
      <w:bookmarkEnd w:id="40"/>
    </w:p>
    <w:p w:rsidR="009B0215" w:rsidRPr="00B3096B" w:rsidRDefault="003D6A20" w:rsidP="00AD6160">
      <w:pPr>
        <w:numPr>
          <w:ilvl w:val="0"/>
          <w:numId w:val="2"/>
        </w:numPr>
        <w:spacing w:before="240"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Популяційно-видове та екосистемне біорізноманіття є похідними від генетичного біорізноманіття, а отже, внесок природи в життя людей на кожному з цих біологічн</w:t>
      </w:r>
      <w:r w:rsidR="0024503F">
        <w:rPr>
          <w:rFonts w:ascii="Times New Roman" w:eastAsia="Times New Roman" w:hAnsi="Times New Roman" w:cs="Times New Roman"/>
          <w:color w:val="000000" w:themeColor="text1"/>
          <w:sz w:val="28"/>
          <w:szCs w:val="28"/>
          <w:lang w:val="ru-RU"/>
        </w:rPr>
        <w:t xml:space="preserve">их </w:t>
      </w:r>
      <w:r w:rsidRPr="00B3096B">
        <w:rPr>
          <w:rFonts w:ascii="Times New Roman" w:eastAsia="Times New Roman" w:hAnsi="Times New Roman" w:cs="Times New Roman"/>
          <w:color w:val="000000" w:themeColor="text1"/>
          <w:sz w:val="28"/>
          <w:szCs w:val="28"/>
          <w:lang w:val="ru-RU"/>
        </w:rPr>
        <w:t>рівнів буде також залежит</w:t>
      </w:r>
      <w:r w:rsidR="0024503F">
        <w:rPr>
          <w:rFonts w:ascii="Times New Roman" w:eastAsia="Times New Roman" w:hAnsi="Times New Roman" w:cs="Times New Roman"/>
          <w:color w:val="000000" w:themeColor="text1"/>
          <w:sz w:val="28"/>
          <w:szCs w:val="28"/>
          <w:lang w:val="ru-RU"/>
        </w:rPr>
        <w:t>и</w:t>
      </w:r>
      <w:r w:rsidRPr="00B3096B">
        <w:rPr>
          <w:rFonts w:ascii="Times New Roman" w:eastAsia="Times New Roman" w:hAnsi="Times New Roman" w:cs="Times New Roman"/>
          <w:color w:val="000000" w:themeColor="text1"/>
          <w:sz w:val="28"/>
          <w:szCs w:val="28"/>
          <w:lang w:val="ru-RU"/>
        </w:rPr>
        <w:t xml:space="preserve"> від генетичного біорізноманіття. Отже</w:t>
      </w:r>
      <w:r w:rsidR="0024503F">
        <w:rPr>
          <w:rFonts w:ascii="Times New Roman" w:eastAsia="Times New Roman" w:hAnsi="Times New Roman" w:cs="Times New Roman"/>
          <w:color w:val="000000" w:themeColor="text1"/>
          <w:sz w:val="28"/>
          <w:szCs w:val="28"/>
          <w:lang w:val="ru-RU"/>
        </w:rPr>
        <w:t>,</w:t>
      </w:r>
      <w:r w:rsidRPr="00B3096B">
        <w:rPr>
          <w:rFonts w:ascii="Times New Roman" w:eastAsia="Times New Roman" w:hAnsi="Times New Roman" w:cs="Times New Roman"/>
          <w:color w:val="000000" w:themeColor="text1"/>
          <w:sz w:val="28"/>
          <w:szCs w:val="28"/>
          <w:lang w:val="ru-RU"/>
        </w:rPr>
        <w:t xml:space="preserve"> для збереження загального біорізноманіття та отримання максимального ВПЛ, розробка природоохоронних заходів має починатися з розуміння та розрахунку впливу генетичного різноманіття на інші рівні біорізноманіття. </w:t>
      </w:r>
    </w:p>
    <w:p w:rsidR="009B0215" w:rsidRPr="00B3096B" w:rsidRDefault="003D6A20" w:rsidP="00AD6160">
      <w:pPr>
        <w:numPr>
          <w:ilvl w:val="0"/>
          <w:numId w:val="2"/>
        </w:numPr>
        <w:spacing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Прогрес зроблений в галузі епігенетики показує, що створення ефективної політики збереження біологічного різноманіття має основуватися не тільки на генетичному</w:t>
      </w:r>
      <w:r w:rsidR="00AD6160" w:rsidRPr="00B3096B">
        <w:rPr>
          <w:rFonts w:ascii="Times New Roman" w:eastAsia="Times New Roman" w:hAnsi="Times New Roman" w:cs="Times New Roman"/>
          <w:color w:val="000000" w:themeColor="text1"/>
          <w:sz w:val="28"/>
          <w:szCs w:val="28"/>
          <w:lang w:val="ru-RU"/>
        </w:rPr>
        <w:t xml:space="preserve"> різноманітті, а й враховувати </w:t>
      </w:r>
      <w:r w:rsidRPr="00B3096B">
        <w:rPr>
          <w:rFonts w:ascii="Times New Roman" w:eastAsia="Times New Roman" w:hAnsi="Times New Roman" w:cs="Times New Roman"/>
          <w:color w:val="000000" w:themeColor="text1"/>
          <w:sz w:val="28"/>
          <w:szCs w:val="28"/>
          <w:lang w:val="ru-RU"/>
        </w:rPr>
        <w:t>вплив епігенети</w:t>
      </w:r>
      <w:r w:rsidR="00AD6160" w:rsidRPr="00B3096B">
        <w:rPr>
          <w:rFonts w:ascii="Times New Roman" w:eastAsia="Times New Roman" w:hAnsi="Times New Roman" w:cs="Times New Roman"/>
          <w:color w:val="000000" w:themeColor="text1"/>
          <w:sz w:val="28"/>
          <w:szCs w:val="28"/>
          <w:lang w:val="ru-RU"/>
        </w:rPr>
        <w:t xml:space="preserve">чної факторів. Хоча уже відомі </w:t>
      </w:r>
      <w:r w:rsidRPr="00B3096B">
        <w:rPr>
          <w:rFonts w:ascii="Times New Roman" w:eastAsia="Times New Roman" w:hAnsi="Times New Roman" w:cs="Times New Roman"/>
          <w:color w:val="000000" w:themeColor="text1"/>
          <w:sz w:val="28"/>
          <w:szCs w:val="28"/>
          <w:lang w:val="ru-RU"/>
        </w:rPr>
        <w:t xml:space="preserve">дослідження, що вказують на зв’язок </w:t>
      </w:r>
      <w:r w:rsidR="0024503F">
        <w:rPr>
          <w:rFonts w:ascii="Times New Roman" w:eastAsia="Times New Roman" w:hAnsi="Times New Roman" w:cs="Times New Roman"/>
          <w:color w:val="000000" w:themeColor="text1"/>
          <w:sz w:val="28"/>
          <w:szCs w:val="28"/>
          <w:lang w:val="ru-RU"/>
        </w:rPr>
        <w:t xml:space="preserve">між зміною епігентичних факторів (метилювання ДНК) </w:t>
      </w:r>
      <w:r w:rsidRPr="00B3096B">
        <w:rPr>
          <w:rFonts w:ascii="Times New Roman" w:eastAsia="Times New Roman" w:hAnsi="Times New Roman" w:cs="Times New Roman"/>
          <w:color w:val="000000" w:themeColor="text1"/>
          <w:sz w:val="28"/>
          <w:szCs w:val="28"/>
          <w:lang w:val="ru-RU"/>
        </w:rPr>
        <w:t>та новоутворенням фенотипів, дослідження в галузі епігенетики збереження мають</w:t>
      </w:r>
      <w:r w:rsidR="0024503F">
        <w:rPr>
          <w:rFonts w:ascii="Times New Roman" w:eastAsia="Times New Roman" w:hAnsi="Times New Roman" w:cs="Times New Roman"/>
          <w:color w:val="000000" w:themeColor="text1"/>
          <w:sz w:val="28"/>
          <w:szCs w:val="28"/>
          <w:lang w:val="ru-RU"/>
        </w:rPr>
        <w:t xml:space="preserve"> здебільшого</w:t>
      </w:r>
      <w:r w:rsidRPr="00B3096B">
        <w:rPr>
          <w:rFonts w:ascii="Times New Roman" w:eastAsia="Times New Roman" w:hAnsi="Times New Roman" w:cs="Times New Roman"/>
          <w:color w:val="000000" w:themeColor="text1"/>
          <w:sz w:val="28"/>
          <w:szCs w:val="28"/>
          <w:lang w:val="ru-RU"/>
        </w:rPr>
        <w:t xml:space="preserve"> академічний характер.</w:t>
      </w:r>
    </w:p>
    <w:p w:rsidR="009B0215" w:rsidRPr="00B3096B" w:rsidRDefault="003D6A20" w:rsidP="00AD6160">
      <w:pPr>
        <w:numPr>
          <w:ilvl w:val="0"/>
          <w:numId w:val="2"/>
        </w:numPr>
        <w:spacing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 xml:space="preserve">Було проведено генотипування 24 сортів синтетичної пшениці створеної за </w:t>
      </w:r>
      <w:r w:rsidRPr="0024503F">
        <w:rPr>
          <w:rFonts w:ascii="Times New Roman" w:eastAsia="Times New Roman" w:hAnsi="Times New Roman" w:cs="Times New Roman"/>
          <w:color w:val="000000" w:themeColor="text1"/>
          <w:sz w:val="28"/>
          <w:szCs w:val="28"/>
          <w:lang w:val="ru-RU"/>
        </w:rPr>
        <w:t xml:space="preserve">програмою </w:t>
      </w:r>
      <w:r w:rsidRPr="0024503F">
        <w:rPr>
          <w:rFonts w:ascii="Times New Roman" w:eastAsia="Times New Roman" w:hAnsi="Times New Roman" w:cs="Times New Roman"/>
          <w:color w:val="000000" w:themeColor="text1"/>
          <w:sz w:val="28"/>
          <w:szCs w:val="28"/>
        </w:rPr>
        <w:t>IWWIP</w:t>
      </w:r>
      <w:r w:rsidRPr="0024503F">
        <w:rPr>
          <w:rFonts w:ascii="Times New Roman" w:eastAsia="Times New Roman" w:hAnsi="Times New Roman" w:cs="Times New Roman"/>
          <w:color w:val="000000" w:themeColor="text1"/>
          <w:sz w:val="28"/>
          <w:szCs w:val="28"/>
          <w:lang w:val="ru-RU"/>
        </w:rPr>
        <w:t xml:space="preserve"> на наявність алелів генів високомолекулярних глютенінів пшениці </w:t>
      </w:r>
      <w:r w:rsidRPr="0024503F">
        <w:rPr>
          <w:rFonts w:ascii="Times New Roman" w:eastAsia="Times New Roman" w:hAnsi="Times New Roman" w:cs="Times New Roman"/>
          <w:color w:val="000000" w:themeColor="text1"/>
          <w:sz w:val="28"/>
          <w:szCs w:val="28"/>
        </w:rPr>
        <w:t>Glu</w:t>
      </w:r>
      <w:r w:rsidRPr="0024503F">
        <w:rPr>
          <w:rFonts w:ascii="Times New Roman" w:eastAsia="Times New Roman" w:hAnsi="Times New Roman" w:cs="Times New Roman"/>
          <w:color w:val="000000" w:themeColor="text1"/>
          <w:sz w:val="28"/>
          <w:szCs w:val="28"/>
          <w:lang w:val="ru-RU"/>
        </w:rPr>
        <w:t xml:space="preserve">-А1, </w:t>
      </w:r>
      <w:r w:rsidRPr="0024503F">
        <w:rPr>
          <w:rFonts w:ascii="Times New Roman" w:eastAsia="Times New Roman" w:hAnsi="Times New Roman" w:cs="Times New Roman"/>
          <w:color w:val="000000" w:themeColor="text1"/>
          <w:sz w:val="28"/>
          <w:szCs w:val="28"/>
        </w:rPr>
        <w:t>Glu</w:t>
      </w:r>
      <w:r w:rsidRPr="0024503F">
        <w:rPr>
          <w:rFonts w:ascii="Times New Roman" w:eastAsia="Times New Roman" w:hAnsi="Times New Roman" w:cs="Times New Roman"/>
          <w:color w:val="000000" w:themeColor="text1"/>
          <w:sz w:val="28"/>
          <w:szCs w:val="28"/>
          <w:lang w:val="ru-RU"/>
        </w:rPr>
        <w:t>-</w:t>
      </w:r>
      <w:r w:rsidRPr="0024503F">
        <w:rPr>
          <w:rFonts w:ascii="Times New Roman" w:eastAsia="Times New Roman" w:hAnsi="Times New Roman" w:cs="Times New Roman"/>
          <w:color w:val="000000" w:themeColor="text1"/>
          <w:sz w:val="28"/>
          <w:szCs w:val="28"/>
        </w:rPr>
        <w:t>B</w:t>
      </w:r>
      <w:r w:rsidRPr="0024503F">
        <w:rPr>
          <w:rFonts w:ascii="Times New Roman" w:eastAsia="Times New Roman" w:hAnsi="Times New Roman" w:cs="Times New Roman"/>
          <w:color w:val="000000" w:themeColor="text1"/>
          <w:sz w:val="28"/>
          <w:szCs w:val="28"/>
          <w:lang w:val="ru-RU"/>
        </w:rPr>
        <w:t xml:space="preserve">1, </w:t>
      </w:r>
      <w:r w:rsidRPr="0024503F">
        <w:rPr>
          <w:rFonts w:ascii="Times New Roman" w:eastAsia="Times New Roman" w:hAnsi="Times New Roman" w:cs="Times New Roman"/>
          <w:color w:val="000000" w:themeColor="text1"/>
          <w:sz w:val="28"/>
          <w:szCs w:val="28"/>
        </w:rPr>
        <w:t>Glu</w:t>
      </w:r>
      <w:r w:rsidRPr="0024503F">
        <w:rPr>
          <w:rFonts w:ascii="Times New Roman" w:eastAsia="Times New Roman" w:hAnsi="Times New Roman" w:cs="Times New Roman"/>
          <w:color w:val="000000" w:themeColor="text1"/>
          <w:sz w:val="28"/>
          <w:szCs w:val="28"/>
          <w:lang w:val="ru-RU"/>
        </w:rPr>
        <w:t>-</w:t>
      </w:r>
      <w:r w:rsidRPr="0024503F">
        <w:rPr>
          <w:rFonts w:ascii="Times New Roman" w:eastAsia="Times New Roman" w:hAnsi="Times New Roman" w:cs="Times New Roman"/>
          <w:color w:val="000000" w:themeColor="text1"/>
          <w:sz w:val="28"/>
          <w:szCs w:val="28"/>
        </w:rPr>
        <w:t>D</w:t>
      </w:r>
      <w:r w:rsidRPr="0024503F">
        <w:rPr>
          <w:rFonts w:ascii="Times New Roman" w:eastAsia="Times New Roman" w:hAnsi="Times New Roman" w:cs="Times New Roman"/>
          <w:color w:val="000000" w:themeColor="text1"/>
          <w:sz w:val="28"/>
          <w:szCs w:val="28"/>
          <w:lang w:val="ru-RU"/>
        </w:rPr>
        <w:t>1</w:t>
      </w:r>
      <w:r w:rsidR="0024503F" w:rsidRPr="0024503F">
        <w:rPr>
          <w:rFonts w:ascii="Times New Roman" w:eastAsia="Times New Roman" w:hAnsi="Times New Roman" w:cs="Times New Roman"/>
          <w:color w:val="000000" w:themeColor="text1"/>
          <w:sz w:val="28"/>
          <w:szCs w:val="28"/>
          <w:lang w:val="ru-RU"/>
        </w:rPr>
        <w:t>.</w:t>
      </w:r>
      <w:r w:rsidR="0024503F">
        <w:rPr>
          <w:rFonts w:ascii="Times New Roman" w:eastAsia="Times New Roman" w:hAnsi="Times New Roman" w:cs="Times New Roman"/>
          <w:color w:val="000000" w:themeColor="text1"/>
          <w:sz w:val="28"/>
          <w:szCs w:val="28"/>
          <w:lang w:val="ru-RU"/>
        </w:rPr>
        <w:t xml:space="preserve"> Дані гени</w:t>
      </w:r>
      <w:r w:rsidRPr="0024503F">
        <w:rPr>
          <w:rFonts w:ascii="Times New Roman" w:eastAsia="Times New Roman" w:hAnsi="Times New Roman" w:cs="Times New Roman"/>
          <w:color w:val="000000" w:themeColor="text1"/>
          <w:sz w:val="28"/>
          <w:szCs w:val="28"/>
          <w:lang w:val="ru-RU"/>
        </w:rPr>
        <w:t xml:space="preserve"> можуть бути потенційними донорами корисних ознак та продуктивності культури</w:t>
      </w:r>
      <w:r w:rsidRPr="00B3096B">
        <w:rPr>
          <w:rFonts w:ascii="Times New Roman" w:eastAsia="Times New Roman" w:hAnsi="Times New Roman" w:cs="Times New Roman"/>
          <w:color w:val="000000" w:themeColor="text1"/>
          <w:sz w:val="28"/>
          <w:szCs w:val="28"/>
          <w:lang w:val="ru-RU"/>
        </w:rPr>
        <w:t>. Актуальність дослідження забезпечується можливістю використання отриманих даних у селекційній практиці нашої країни для підвищення врожайності пшениці.</w:t>
      </w:r>
    </w:p>
    <w:p w:rsidR="009B0215" w:rsidRPr="00B3096B" w:rsidRDefault="003D6A20" w:rsidP="00AD6160">
      <w:pPr>
        <w:numPr>
          <w:ilvl w:val="0"/>
          <w:numId w:val="2"/>
        </w:numPr>
        <w:spacing w:line="360" w:lineRule="auto"/>
        <w:ind w:left="0" w:firstLine="0"/>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Отже, основуючись на отриманих результатах генетичного аналізу, для посіву в наступн</w:t>
      </w:r>
      <w:r w:rsidR="00AD6160" w:rsidRPr="00B3096B">
        <w:rPr>
          <w:rFonts w:ascii="Times New Roman" w:eastAsia="Times New Roman" w:hAnsi="Times New Roman" w:cs="Times New Roman"/>
          <w:color w:val="000000" w:themeColor="text1"/>
          <w:sz w:val="28"/>
          <w:szCs w:val="28"/>
          <w:lang w:val="ru-RU"/>
        </w:rPr>
        <w:t xml:space="preserve">ому році </w:t>
      </w:r>
      <w:r w:rsidR="0024503F" w:rsidRPr="00B3096B">
        <w:rPr>
          <w:rFonts w:ascii="Times New Roman" w:eastAsia="Times New Roman" w:hAnsi="Times New Roman" w:cs="Times New Roman"/>
          <w:color w:val="000000" w:themeColor="text1"/>
          <w:sz w:val="28"/>
          <w:szCs w:val="28"/>
          <w:lang w:val="ru-RU"/>
        </w:rPr>
        <w:t>на території України рекомендовано ви</w:t>
      </w:r>
      <w:r w:rsidR="0024503F">
        <w:rPr>
          <w:rFonts w:ascii="Times New Roman" w:eastAsia="Times New Roman" w:hAnsi="Times New Roman" w:cs="Times New Roman"/>
          <w:color w:val="000000" w:themeColor="text1"/>
          <w:sz w:val="28"/>
          <w:szCs w:val="28"/>
          <w:lang w:val="ru-RU"/>
        </w:rPr>
        <w:t>ді</w:t>
      </w:r>
      <w:r w:rsidR="0024503F" w:rsidRPr="00B3096B">
        <w:rPr>
          <w:rFonts w:ascii="Times New Roman" w:eastAsia="Times New Roman" w:hAnsi="Times New Roman" w:cs="Times New Roman"/>
          <w:color w:val="000000" w:themeColor="text1"/>
          <w:sz w:val="28"/>
          <w:szCs w:val="28"/>
          <w:lang w:val="ru-RU"/>
        </w:rPr>
        <w:t>брати</w:t>
      </w:r>
      <w:r w:rsidRPr="00B3096B">
        <w:rPr>
          <w:rFonts w:ascii="Times New Roman" w:eastAsia="Times New Roman" w:hAnsi="Times New Roman" w:cs="Times New Roman"/>
          <w:color w:val="000000" w:themeColor="text1"/>
          <w:sz w:val="28"/>
          <w:szCs w:val="28"/>
          <w:lang w:val="ru-RU"/>
        </w:rPr>
        <w:t xml:space="preserve"> </w:t>
      </w:r>
      <w:r w:rsidR="0024503F">
        <w:rPr>
          <w:rFonts w:ascii="Times New Roman" w:eastAsia="Times New Roman" w:hAnsi="Times New Roman" w:cs="Times New Roman"/>
          <w:color w:val="000000" w:themeColor="text1"/>
          <w:sz w:val="28"/>
          <w:szCs w:val="28"/>
          <w:lang w:val="ru-RU"/>
        </w:rPr>
        <w:t xml:space="preserve">сорти </w:t>
      </w:r>
      <w:r w:rsidRPr="00B3096B">
        <w:rPr>
          <w:rFonts w:ascii="Times New Roman" w:eastAsia="Times New Roman" w:hAnsi="Times New Roman" w:cs="Times New Roman"/>
          <w:color w:val="000000" w:themeColor="text1"/>
          <w:sz w:val="28"/>
          <w:szCs w:val="28"/>
          <w:lang w:val="ru-RU"/>
        </w:rPr>
        <w:t>3, 8, 16 та 18 для покращення продуктивності пшениці в Україні</w:t>
      </w:r>
      <w:r w:rsidR="0024503F">
        <w:rPr>
          <w:rFonts w:ascii="Times New Roman" w:eastAsia="Times New Roman" w:hAnsi="Times New Roman" w:cs="Times New Roman"/>
          <w:color w:val="000000" w:themeColor="text1"/>
          <w:sz w:val="28"/>
          <w:szCs w:val="28"/>
          <w:lang w:val="ru-RU"/>
        </w:rPr>
        <w:t xml:space="preserve"> та забезпечення збереження генетичного біорізноманіття.</w:t>
      </w:r>
    </w:p>
    <w:p w:rsidR="0027494C" w:rsidRPr="00B3096B" w:rsidRDefault="0027494C" w:rsidP="00B006FE">
      <w:pPr>
        <w:pStyle w:val="a9"/>
        <w:numPr>
          <w:ilvl w:val="0"/>
          <w:numId w:val="2"/>
        </w:numPr>
        <w:spacing w:line="360" w:lineRule="auto"/>
        <w:ind w:left="0" w:firstLine="0"/>
        <w:jc w:val="both"/>
        <w:rPr>
          <w:rFonts w:ascii="Times New Roman" w:hAnsi="Times New Roman" w:cs="Times New Roman"/>
          <w:sz w:val="28"/>
          <w:szCs w:val="28"/>
          <w:lang w:val="uk-UA"/>
        </w:rPr>
      </w:pPr>
      <w:r w:rsidRPr="00B3096B">
        <w:rPr>
          <w:rFonts w:ascii="Times New Roman" w:hAnsi="Times New Roman" w:cs="Times New Roman"/>
          <w:color w:val="000000"/>
          <w:sz w:val="28"/>
          <w:szCs w:val="28"/>
          <w:shd w:val="clear" w:color="auto" w:fill="FFFFFF"/>
          <w:lang w:val="uk-UA"/>
        </w:rPr>
        <w:t>Було розроблено стартап проект</w:t>
      </w:r>
      <w:r w:rsidR="0024503F">
        <w:rPr>
          <w:rFonts w:ascii="Times New Roman" w:hAnsi="Times New Roman" w:cs="Times New Roman"/>
          <w:color w:val="000000"/>
          <w:sz w:val="28"/>
          <w:szCs w:val="28"/>
          <w:shd w:val="clear" w:color="auto" w:fill="FFFFFF"/>
          <w:lang w:val="uk-UA"/>
        </w:rPr>
        <w:t>,</w:t>
      </w:r>
      <w:r w:rsidRPr="00B3096B">
        <w:rPr>
          <w:rFonts w:ascii="Times New Roman" w:hAnsi="Times New Roman" w:cs="Times New Roman"/>
          <w:color w:val="000000"/>
          <w:sz w:val="28"/>
          <w:szCs w:val="28"/>
          <w:shd w:val="clear" w:color="auto" w:fill="FFFFFF"/>
          <w:lang w:val="uk-UA"/>
        </w:rPr>
        <w:t xml:space="preserve"> в основі якого лежить створення додатку для моніторингу здоров’я. Моніторинг основується на використанні генетичних та епігенетичних методів для отримання інформації про стан здоров’я. Для успішного </w:t>
      </w:r>
      <w:r w:rsidRPr="00B3096B">
        <w:rPr>
          <w:rFonts w:ascii="Times New Roman" w:hAnsi="Times New Roman" w:cs="Times New Roman"/>
          <w:color w:val="000000"/>
          <w:sz w:val="28"/>
          <w:szCs w:val="28"/>
          <w:shd w:val="clear" w:color="auto" w:fill="FFFFFF"/>
          <w:lang w:val="uk-UA"/>
        </w:rPr>
        <w:lastRenderedPageBreak/>
        <w:t xml:space="preserve">виведення стартапу на ринок було проведено технологічний аудит ідеї проекту, розроблено ринкову стратегію продукту та створено маркетингову програму стартапу. </w:t>
      </w:r>
    </w:p>
    <w:p w:rsidR="0027494C" w:rsidRPr="00B3096B" w:rsidRDefault="0027494C" w:rsidP="0027494C">
      <w:pPr>
        <w:spacing w:line="360" w:lineRule="auto"/>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jc w:val="both"/>
        <w:rPr>
          <w:rFonts w:ascii="Times New Roman" w:eastAsia="Times New Roman" w:hAnsi="Times New Roman" w:cs="Times New Roman"/>
          <w:color w:val="000000" w:themeColor="text1"/>
          <w:sz w:val="28"/>
          <w:szCs w:val="28"/>
          <w:lang w:val="ru-RU"/>
        </w:rPr>
      </w:pPr>
    </w:p>
    <w:p w:rsidR="003A6B8B" w:rsidRPr="00B3096B" w:rsidRDefault="003A6B8B" w:rsidP="003A6B8B">
      <w:pPr>
        <w:spacing w:line="360" w:lineRule="auto"/>
        <w:jc w:val="both"/>
        <w:rPr>
          <w:rFonts w:ascii="Times New Roman" w:eastAsia="Times New Roman" w:hAnsi="Times New Roman" w:cs="Times New Roman"/>
          <w:color w:val="000000" w:themeColor="text1"/>
          <w:sz w:val="28"/>
          <w:szCs w:val="28"/>
          <w:lang w:val="ru-RU"/>
        </w:rPr>
      </w:pPr>
    </w:p>
    <w:p w:rsidR="00AD6160" w:rsidRPr="00B3096B" w:rsidRDefault="00AD6160"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27494C" w:rsidRPr="00B3096B" w:rsidRDefault="0027494C" w:rsidP="003A6B8B">
      <w:pPr>
        <w:spacing w:line="360" w:lineRule="auto"/>
        <w:jc w:val="both"/>
        <w:rPr>
          <w:rFonts w:ascii="Times New Roman" w:eastAsia="Times New Roman" w:hAnsi="Times New Roman" w:cs="Times New Roman"/>
          <w:color w:val="000000" w:themeColor="text1"/>
          <w:sz w:val="28"/>
          <w:szCs w:val="28"/>
          <w:lang w:val="ru-RU"/>
        </w:rPr>
      </w:pPr>
    </w:p>
    <w:p w:rsidR="0002665E" w:rsidRPr="00B3096B" w:rsidRDefault="0002665E" w:rsidP="0002665E">
      <w:pPr>
        <w:pStyle w:val="1"/>
        <w:rPr>
          <w:rFonts w:cs="Times New Roman"/>
          <w:color w:val="000000" w:themeColor="text1"/>
          <w:szCs w:val="28"/>
          <w:lang w:val="uk-UA"/>
        </w:rPr>
      </w:pPr>
      <w:bookmarkStart w:id="41" w:name="_Toc58176641"/>
      <w:bookmarkStart w:id="42" w:name="_Toc58689128"/>
      <w:r w:rsidRPr="00B3096B">
        <w:rPr>
          <w:rFonts w:cs="Times New Roman"/>
          <w:color w:val="000000" w:themeColor="text1"/>
          <w:szCs w:val="28"/>
          <w:lang w:val="uk-UA"/>
        </w:rPr>
        <w:lastRenderedPageBreak/>
        <w:t>СПИСОК ВИКОРИСТАНОЇ ЛІТЕРАТУРИ</w:t>
      </w:r>
      <w:bookmarkEnd w:id="41"/>
      <w:bookmarkEnd w:id="42"/>
    </w:p>
    <w:p w:rsidR="0002665E" w:rsidRPr="00B3096B" w:rsidRDefault="0002665E" w:rsidP="0002665E">
      <w:pPr>
        <w:rPr>
          <w:rFonts w:ascii="Times New Roman" w:hAnsi="Times New Roman" w:cs="Times New Roman"/>
          <w:color w:val="000000" w:themeColor="text1"/>
          <w:sz w:val="28"/>
          <w:szCs w:val="28"/>
          <w:lang w:val="uk-UA"/>
        </w:rPr>
      </w:pP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1.</w:t>
      </w:r>
      <w:r w:rsidRPr="00B3096B">
        <w:rPr>
          <w:rFonts w:ascii="Times New Roman" w:eastAsia="Times New Roman" w:hAnsi="Times New Roman" w:cs="Times New Roman"/>
          <w:color w:val="000000" w:themeColor="text1"/>
          <w:sz w:val="28"/>
          <w:szCs w:val="28"/>
          <w:highlight w:val="white"/>
          <w:lang w:val="uk-UA"/>
        </w:rPr>
        <w:t xml:space="preserve"> </w:t>
      </w:r>
      <w:r w:rsidR="003D6A20" w:rsidRPr="00B3096B">
        <w:rPr>
          <w:rFonts w:ascii="Times New Roman" w:eastAsia="Times New Roman" w:hAnsi="Times New Roman" w:cs="Times New Roman"/>
          <w:color w:val="000000" w:themeColor="text1"/>
          <w:sz w:val="28"/>
          <w:szCs w:val="28"/>
          <w:highlight w:val="white"/>
        </w:rPr>
        <w:t xml:space="preserve"> Leakey R. The sixth extinction: Patterns of life and the future of humankind / R. Leakey, R. Lewin., 1995.</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uk-UA"/>
        </w:rPr>
        <w:t xml:space="preserve">2. </w:t>
      </w:r>
      <w:r w:rsidR="003D6A20" w:rsidRPr="00B3096B">
        <w:rPr>
          <w:rFonts w:ascii="Times New Roman" w:eastAsia="Times New Roman" w:hAnsi="Times New Roman" w:cs="Times New Roman"/>
          <w:color w:val="000000" w:themeColor="text1"/>
          <w:sz w:val="28"/>
          <w:szCs w:val="28"/>
          <w:highlight w:val="white"/>
        </w:rPr>
        <w:t xml:space="preserve">Eizaguirre C. Evolutionary Conservation - Evaluating the adaptive potential of species [Електронний ресурс] / Christophe Eizaguirre – Режим доступу до ресурсу: </w:t>
      </w:r>
      <w:hyperlink r:id="rId25">
        <w:r w:rsidR="003D6A20" w:rsidRPr="00B3096B">
          <w:rPr>
            <w:rFonts w:ascii="Times New Roman" w:eastAsia="Times New Roman" w:hAnsi="Times New Roman" w:cs="Times New Roman"/>
            <w:color w:val="000000" w:themeColor="text1"/>
            <w:sz w:val="28"/>
            <w:szCs w:val="28"/>
            <w:highlight w:val="white"/>
            <w:u w:val="single"/>
          </w:rPr>
          <w:t>https://www.researchgate.net/publication/266914379_Evolutionary_Conservation_-_Evaluating_the_adaptive_potential_of_species</w:t>
        </w:r>
      </w:hyperlink>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lang w:val="en-US"/>
        </w:rPr>
      </w:pPr>
      <w:r w:rsidRPr="00B3096B">
        <w:rPr>
          <w:rFonts w:ascii="Times New Roman" w:eastAsia="Times New Roman" w:hAnsi="Times New Roman" w:cs="Times New Roman"/>
          <w:color w:val="000000" w:themeColor="text1"/>
          <w:sz w:val="28"/>
          <w:szCs w:val="28"/>
          <w:lang w:val="uk-UA"/>
        </w:rPr>
        <w:t xml:space="preserve">3. </w:t>
      </w:r>
      <w:r w:rsidRPr="00B3096B">
        <w:rPr>
          <w:rFonts w:ascii="Times New Roman" w:eastAsia="Times New Roman" w:hAnsi="Times New Roman" w:cs="Times New Roman"/>
          <w:color w:val="000000" w:themeColor="text1"/>
          <w:sz w:val="28"/>
          <w:szCs w:val="28"/>
          <w:highlight w:val="white"/>
        </w:rPr>
        <w:t xml:space="preserve">Evaluating the adaptive potential of species </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lang w:val="ru-RU"/>
        </w:rPr>
        <w:t>Електронний</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ресурс</w:t>
      </w:r>
      <w:r w:rsidRPr="00B3096B">
        <w:rPr>
          <w:rFonts w:ascii="Times New Roman" w:hAnsi="Times New Roman" w:cs="Times New Roman"/>
          <w:color w:val="000000" w:themeColor="text1"/>
          <w:sz w:val="28"/>
          <w:szCs w:val="28"/>
          <w:shd w:val="clear" w:color="auto" w:fill="FFFFFF"/>
          <w:lang w:val="en-US"/>
        </w:rPr>
        <w:t xml:space="preserve">] – </w:t>
      </w:r>
      <w:r w:rsidRPr="00B3096B">
        <w:rPr>
          <w:rFonts w:ascii="Times New Roman" w:hAnsi="Times New Roman" w:cs="Times New Roman"/>
          <w:color w:val="000000" w:themeColor="text1"/>
          <w:sz w:val="28"/>
          <w:szCs w:val="28"/>
          <w:shd w:val="clear" w:color="auto" w:fill="FFFFFF"/>
          <w:lang w:val="ru-RU"/>
        </w:rPr>
        <w:t>Режим</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доступу</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до</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ресурсу</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lang w:val="uk-UA"/>
        </w:rPr>
        <w:t xml:space="preserve"> </w:t>
      </w:r>
      <w:r w:rsidRPr="00B3096B">
        <w:rPr>
          <w:rFonts w:ascii="Times New Roman" w:hAnsi="Times New Roman" w:cs="Times New Roman"/>
          <w:color w:val="000000" w:themeColor="text1"/>
          <w:sz w:val="28"/>
          <w:szCs w:val="28"/>
          <w:shd w:val="clear" w:color="auto" w:fill="FFFFFF"/>
        </w:rPr>
        <w:t>ttps</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rPr>
        <w:t>www</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rPr>
        <w:t>researchgate</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rPr>
        <w:t>net</w:t>
      </w:r>
      <w:r w:rsidRPr="00B3096B">
        <w:rPr>
          <w:rFonts w:ascii="Times New Roman" w:hAnsi="Times New Roman" w:cs="Times New Roman"/>
          <w:color w:val="000000" w:themeColor="text1"/>
          <w:sz w:val="28"/>
          <w:szCs w:val="28"/>
          <w:shd w:val="clear" w:color="auto" w:fill="FFFFFF"/>
          <w:lang w:val="en-US"/>
        </w:rPr>
        <w:t>/</w:t>
      </w:r>
      <w:r w:rsidRPr="00B3096B">
        <w:rPr>
          <w:rFonts w:ascii="Times New Roman" w:hAnsi="Times New Roman" w:cs="Times New Roman"/>
          <w:color w:val="000000" w:themeColor="text1"/>
          <w:sz w:val="28"/>
          <w:szCs w:val="28"/>
          <w:shd w:val="clear" w:color="auto" w:fill="FFFFFF"/>
        </w:rPr>
        <w:t>publication</w:t>
      </w:r>
      <w:r w:rsidRPr="00B3096B">
        <w:rPr>
          <w:rFonts w:ascii="Times New Roman" w:hAnsi="Times New Roman" w:cs="Times New Roman"/>
          <w:color w:val="000000" w:themeColor="text1"/>
          <w:sz w:val="28"/>
          <w:szCs w:val="28"/>
          <w:shd w:val="clear" w:color="auto" w:fill="FFFFFF"/>
          <w:lang w:val="en-US"/>
        </w:rPr>
        <w:t>/8237741_</w:t>
      </w:r>
      <w:r w:rsidRPr="00B3096B">
        <w:rPr>
          <w:rFonts w:ascii="Times New Roman" w:hAnsi="Times New Roman" w:cs="Times New Roman"/>
          <w:color w:val="000000" w:themeColor="text1"/>
          <w:sz w:val="28"/>
          <w:szCs w:val="28"/>
          <w:shd w:val="clear" w:color="auto" w:fill="FFFFFF"/>
        </w:rPr>
        <w:t>Spielman</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D</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Brook</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BW</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lang w:val="uk-UA"/>
        </w:rPr>
        <w:t xml:space="preserve"> </w:t>
      </w:r>
      <w:r w:rsidRPr="00B3096B">
        <w:rPr>
          <w:rFonts w:ascii="Times New Roman" w:hAnsi="Times New Roman" w:cs="Times New Roman"/>
          <w:color w:val="000000" w:themeColor="text1"/>
          <w:sz w:val="28"/>
          <w:szCs w:val="28"/>
          <w:shd w:val="clear" w:color="auto" w:fill="FFFFFF"/>
        </w:rPr>
        <w:t>Frankham</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R</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Most</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species</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are</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not</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driven</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to</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extinction</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before</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genetic</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factors</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impact</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them</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Proc</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Nat</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Acad</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Sci</w:t>
      </w:r>
      <w:r w:rsidRPr="00B3096B">
        <w:rPr>
          <w:rFonts w:ascii="Times New Roman" w:hAnsi="Times New Roman" w:cs="Times New Roman"/>
          <w:color w:val="000000" w:themeColor="text1"/>
          <w:sz w:val="28"/>
          <w:szCs w:val="28"/>
          <w:shd w:val="clear" w:color="auto" w:fill="FFFFFF"/>
          <w:lang w:val="en-US"/>
        </w:rPr>
        <w:t>_</w:t>
      </w:r>
      <w:r w:rsidRPr="00B3096B">
        <w:rPr>
          <w:rFonts w:ascii="Times New Roman" w:hAnsi="Times New Roman" w:cs="Times New Roman"/>
          <w:color w:val="000000" w:themeColor="text1"/>
          <w:sz w:val="28"/>
          <w:szCs w:val="28"/>
          <w:shd w:val="clear" w:color="auto" w:fill="FFFFFF"/>
        </w:rPr>
        <w:t>USA</w:t>
      </w:r>
      <w:r w:rsidRPr="00B3096B">
        <w:rPr>
          <w:rFonts w:ascii="Times New Roman" w:hAnsi="Times New Roman" w:cs="Times New Roman"/>
          <w:color w:val="000000" w:themeColor="text1"/>
          <w:sz w:val="28"/>
          <w:szCs w:val="28"/>
          <w:shd w:val="clear" w:color="auto" w:fill="FFFFFF"/>
          <w:lang w:val="en-US"/>
        </w:rPr>
        <w:t>_101_15261-15264.</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lang w:val="en-US"/>
        </w:rPr>
      </w:pPr>
      <w:r w:rsidRPr="00B3096B">
        <w:rPr>
          <w:rFonts w:ascii="Times New Roman" w:eastAsia="Times New Roman" w:hAnsi="Times New Roman" w:cs="Times New Roman"/>
          <w:color w:val="000000" w:themeColor="text1"/>
          <w:sz w:val="28"/>
          <w:szCs w:val="28"/>
          <w:lang w:val="en-US"/>
        </w:rPr>
        <w:t>4. I</w:t>
      </w:r>
      <w:r w:rsidRPr="00B3096B">
        <w:rPr>
          <w:rFonts w:ascii="Times New Roman" w:hAnsi="Times New Roman" w:cs="Times New Roman"/>
          <w:color w:val="000000" w:themeColor="text1"/>
          <w:sz w:val="28"/>
          <w:szCs w:val="28"/>
          <w:shd w:val="clear" w:color="auto" w:fill="FFFFFF"/>
        </w:rPr>
        <w:t>nternational Winter Wheat Improvement Program</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Електронний</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ресурс</w:t>
      </w:r>
      <w:r w:rsidRPr="00B3096B">
        <w:rPr>
          <w:rFonts w:ascii="Times New Roman" w:hAnsi="Times New Roman" w:cs="Times New Roman"/>
          <w:color w:val="000000" w:themeColor="text1"/>
          <w:sz w:val="28"/>
          <w:szCs w:val="28"/>
          <w:shd w:val="clear" w:color="auto" w:fill="FFFFFF"/>
          <w:lang w:val="en-US"/>
        </w:rPr>
        <w:t xml:space="preserve">] – </w:t>
      </w:r>
      <w:r w:rsidRPr="00B3096B">
        <w:rPr>
          <w:rFonts w:ascii="Times New Roman" w:hAnsi="Times New Roman" w:cs="Times New Roman"/>
          <w:color w:val="000000" w:themeColor="text1"/>
          <w:sz w:val="28"/>
          <w:szCs w:val="28"/>
          <w:shd w:val="clear" w:color="auto" w:fill="FFFFFF"/>
          <w:lang w:val="ru-RU"/>
        </w:rPr>
        <w:t>Режим</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доступу</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до</w:t>
      </w:r>
      <w:r w:rsidRPr="00B3096B">
        <w:rPr>
          <w:rFonts w:ascii="Times New Roman" w:hAnsi="Times New Roman" w:cs="Times New Roman"/>
          <w:color w:val="000000" w:themeColor="text1"/>
          <w:sz w:val="28"/>
          <w:szCs w:val="28"/>
          <w:shd w:val="clear" w:color="auto" w:fill="FFFFFF"/>
          <w:lang w:val="en-US"/>
        </w:rPr>
        <w:t xml:space="preserve"> </w:t>
      </w:r>
      <w:r w:rsidRPr="00B3096B">
        <w:rPr>
          <w:rFonts w:ascii="Times New Roman" w:hAnsi="Times New Roman" w:cs="Times New Roman"/>
          <w:color w:val="000000" w:themeColor="text1"/>
          <w:sz w:val="28"/>
          <w:szCs w:val="28"/>
          <w:shd w:val="clear" w:color="auto" w:fill="FFFFFF"/>
          <w:lang w:val="ru-RU"/>
        </w:rPr>
        <w:t>ресурсу</w:t>
      </w:r>
      <w:r w:rsidRPr="00B3096B">
        <w:rPr>
          <w:rFonts w:ascii="Times New Roman" w:hAnsi="Times New Roman" w:cs="Times New Roman"/>
          <w:color w:val="000000" w:themeColor="text1"/>
          <w:sz w:val="28"/>
          <w:szCs w:val="28"/>
          <w:shd w:val="clear" w:color="auto" w:fill="FFFFFF"/>
          <w:lang w:val="en-US"/>
        </w:rPr>
        <w:t>:</w:t>
      </w:r>
      <w:r w:rsidR="003D6A20" w:rsidRPr="00B3096B">
        <w:rPr>
          <w:rFonts w:ascii="Times New Roman" w:eastAsia="Times New Roman" w:hAnsi="Times New Roman" w:cs="Times New Roman"/>
          <w:color w:val="000000" w:themeColor="text1"/>
          <w:sz w:val="28"/>
          <w:szCs w:val="28"/>
          <w:highlight w:val="white"/>
          <w:lang w:val="en-US"/>
        </w:rPr>
        <w:t>http://www.iwwip.org/</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en-US"/>
        </w:rPr>
        <w:t xml:space="preserve">5. </w:t>
      </w:r>
      <w:r w:rsidRPr="00B3096B">
        <w:rPr>
          <w:rFonts w:ascii="Times New Roman" w:hAnsi="Times New Roman" w:cs="Times New Roman"/>
          <w:color w:val="000000" w:themeColor="text1"/>
          <w:sz w:val="28"/>
          <w:szCs w:val="28"/>
          <w:shd w:val="clear" w:color="auto" w:fill="FFFFFF"/>
        </w:rPr>
        <w:t>Scheffers B. The broad footprint of climate change from genes to biomes to people. / B. R Scheffers., 2016.</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6.</w:t>
      </w:r>
      <w:r w:rsidR="00FF31FE"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hyperlink r:id="rId26" w:history="1">
        <w:r w:rsidRPr="00B3096B">
          <w:rPr>
            <w:rStyle w:val="a8"/>
            <w:rFonts w:ascii="Times New Roman" w:eastAsia="Times New Roman" w:hAnsi="Times New Roman" w:cs="Times New Roman"/>
            <w:color w:val="000000" w:themeColor="text1"/>
            <w:sz w:val="28"/>
            <w:szCs w:val="28"/>
            <w:highlight w:val="white"/>
          </w:rPr>
          <w:t>https</w:t>
        </w:r>
        <w:r w:rsidRPr="00B3096B">
          <w:rPr>
            <w:rStyle w:val="a8"/>
            <w:rFonts w:ascii="Times New Roman" w:eastAsia="Times New Roman" w:hAnsi="Times New Roman" w:cs="Times New Roman"/>
            <w:color w:val="000000" w:themeColor="text1"/>
            <w:sz w:val="28"/>
            <w:szCs w:val="28"/>
            <w:highlight w:val="white"/>
            <w:lang w:val="ru-RU"/>
          </w:rPr>
          <w:t>://</w:t>
        </w:r>
        <w:r w:rsidRPr="00B3096B">
          <w:rPr>
            <w:rStyle w:val="a8"/>
            <w:rFonts w:ascii="Times New Roman" w:eastAsia="Times New Roman" w:hAnsi="Times New Roman" w:cs="Times New Roman"/>
            <w:color w:val="000000" w:themeColor="text1"/>
            <w:sz w:val="28"/>
            <w:szCs w:val="28"/>
            <w:highlight w:val="white"/>
          </w:rPr>
          <w:t>www</w:t>
        </w:r>
        <w:r w:rsidRPr="00B3096B">
          <w:rPr>
            <w:rStyle w:val="a8"/>
            <w:rFonts w:ascii="Times New Roman" w:eastAsia="Times New Roman" w:hAnsi="Times New Roman" w:cs="Times New Roman"/>
            <w:color w:val="000000" w:themeColor="text1"/>
            <w:sz w:val="28"/>
            <w:szCs w:val="28"/>
            <w:highlight w:val="white"/>
            <w:lang w:val="ru-RU"/>
          </w:rPr>
          <w:t>.</w:t>
        </w:r>
        <w:r w:rsidRPr="00B3096B">
          <w:rPr>
            <w:rStyle w:val="a8"/>
            <w:rFonts w:ascii="Times New Roman" w:eastAsia="Times New Roman" w:hAnsi="Times New Roman" w:cs="Times New Roman"/>
            <w:color w:val="000000" w:themeColor="text1"/>
            <w:sz w:val="28"/>
            <w:szCs w:val="28"/>
            <w:highlight w:val="white"/>
          </w:rPr>
          <w:t>nsf</w:t>
        </w:r>
        <w:r w:rsidRPr="00B3096B">
          <w:rPr>
            <w:rStyle w:val="a8"/>
            <w:rFonts w:ascii="Times New Roman" w:eastAsia="Times New Roman" w:hAnsi="Times New Roman" w:cs="Times New Roman"/>
            <w:color w:val="000000" w:themeColor="text1"/>
            <w:sz w:val="28"/>
            <w:szCs w:val="28"/>
            <w:highlight w:val="white"/>
            <w:lang w:val="ru-RU"/>
          </w:rPr>
          <w:t>.</w:t>
        </w:r>
        <w:r w:rsidRPr="00B3096B">
          <w:rPr>
            <w:rStyle w:val="a8"/>
            <w:rFonts w:ascii="Times New Roman" w:eastAsia="Times New Roman" w:hAnsi="Times New Roman" w:cs="Times New Roman"/>
            <w:color w:val="000000" w:themeColor="text1"/>
            <w:sz w:val="28"/>
            <w:szCs w:val="28"/>
            <w:highlight w:val="white"/>
          </w:rPr>
          <w:t>gov</w:t>
        </w:r>
        <w:r w:rsidRPr="00B3096B">
          <w:rPr>
            <w:rStyle w:val="a8"/>
            <w:rFonts w:ascii="Times New Roman" w:eastAsia="Times New Roman" w:hAnsi="Times New Roman" w:cs="Times New Roman"/>
            <w:color w:val="000000" w:themeColor="text1"/>
            <w:sz w:val="28"/>
            <w:szCs w:val="28"/>
            <w:highlight w:val="white"/>
            <w:lang w:val="ru-RU"/>
          </w:rPr>
          <w:t>/</w:t>
        </w:r>
      </w:hyperlink>
      <w:r w:rsidRPr="00B3096B">
        <w:rPr>
          <w:rFonts w:ascii="Times New Roman" w:eastAsia="Times New Roman" w:hAnsi="Times New Roman" w:cs="Times New Roman"/>
          <w:color w:val="000000" w:themeColor="text1"/>
          <w:sz w:val="28"/>
          <w:szCs w:val="28"/>
          <w:highlight w:val="white"/>
          <w:lang w:val="ru-RU"/>
        </w:rPr>
        <w:t xml:space="preserve"> </w:t>
      </w:r>
      <w:r w:rsidR="003D6A20" w:rsidRPr="00B3096B">
        <w:rPr>
          <w:rFonts w:ascii="Times New Roman" w:eastAsia="Times New Roman" w:hAnsi="Times New Roman" w:cs="Times New Roman"/>
          <w:color w:val="000000" w:themeColor="text1"/>
          <w:sz w:val="28"/>
          <w:szCs w:val="28"/>
          <w:highlight w:val="white"/>
        </w:rPr>
        <w:t>pubs</w:t>
      </w:r>
      <w:r w:rsidR="003D6A20" w:rsidRPr="00B3096B">
        <w:rPr>
          <w:rFonts w:ascii="Times New Roman" w:eastAsia="Times New Roman" w:hAnsi="Times New Roman" w:cs="Times New Roman"/>
          <w:color w:val="000000" w:themeColor="text1"/>
          <w:sz w:val="28"/>
          <w:szCs w:val="28"/>
          <w:highlight w:val="white"/>
          <w:lang w:val="ru-RU"/>
        </w:rPr>
        <w:t>/2020/</w:t>
      </w:r>
      <w:r w:rsidR="003D6A20" w:rsidRPr="00B3096B">
        <w:rPr>
          <w:rFonts w:ascii="Times New Roman" w:eastAsia="Times New Roman" w:hAnsi="Times New Roman" w:cs="Times New Roman"/>
          <w:color w:val="000000" w:themeColor="text1"/>
          <w:sz w:val="28"/>
          <w:szCs w:val="28"/>
          <w:highlight w:val="white"/>
        </w:rPr>
        <w:t>nsf</w:t>
      </w:r>
      <w:r w:rsidR="003D6A20" w:rsidRPr="00B3096B">
        <w:rPr>
          <w:rFonts w:ascii="Times New Roman" w:eastAsia="Times New Roman" w:hAnsi="Times New Roman" w:cs="Times New Roman"/>
          <w:color w:val="000000" w:themeColor="text1"/>
          <w:sz w:val="28"/>
          <w:szCs w:val="28"/>
          <w:highlight w:val="white"/>
          <w:lang w:val="ru-RU"/>
        </w:rPr>
        <w:t>20524/</w:t>
      </w:r>
      <w:r w:rsidR="003D6A20" w:rsidRPr="00B3096B">
        <w:rPr>
          <w:rFonts w:ascii="Times New Roman" w:eastAsia="Times New Roman" w:hAnsi="Times New Roman" w:cs="Times New Roman"/>
          <w:color w:val="000000" w:themeColor="text1"/>
          <w:sz w:val="28"/>
          <w:szCs w:val="28"/>
          <w:highlight w:val="white"/>
        </w:rPr>
        <w:t>nsf</w:t>
      </w:r>
      <w:r w:rsidR="003D6A20" w:rsidRPr="00B3096B">
        <w:rPr>
          <w:rFonts w:ascii="Times New Roman" w:eastAsia="Times New Roman" w:hAnsi="Times New Roman" w:cs="Times New Roman"/>
          <w:color w:val="000000" w:themeColor="text1"/>
          <w:sz w:val="28"/>
          <w:szCs w:val="28"/>
          <w:highlight w:val="white"/>
          <w:lang w:val="ru-RU"/>
        </w:rPr>
        <w:t>20524.</w:t>
      </w:r>
      <w:r w:rsidRPr="00B3096B">
        <w:rPr>
          <w:rFonts w:ascii="Times New Roman" w:eastAsia="Times New Roman" w:hAnsi="Times New Roman" w:cs="Times New Roman"/>
          <w:color w:val="000000" w:themeColor="text1"/>
          <w:sz w:val="28"/>
          <w:szCs w:val="28"/>
          <w:highlight w:val="white"/>
          <w:lang w:val="ru-RU"/>
        </w:rPr>
        <w:t xml:space="preserve"> </w:t>
      </w:r>
      <w:r w:rsidR="003D6A20" w:rsidRPr="00B3096B">
        <w:rPr>
          <w:rFonts w:ascii="Times New Roman" w:eastAsia="Times New Roman" w:hAnsi="Times New Roman" w:cs="Times New Roman"/>
          <w:color w:val="000000" w:themeColor="text1"/>
          <w:sz w:val="28"/>
          <w:szCs w:val="28"/>
          <w:highlight w:val="white"/>
        </w:rPr>
        <w:t>htm</w:t>
      </w:r>
    </w:p>
    <w:p w:rsidR="009B0215" w:rsidRPr="00B3096B" w:rsidRDefault="002040F7"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w:t>
      </w:r>
      <w:r w:rsidR="003D6A20" w:rsidRPr="00B3096B">
        <w:rPr>
          <w:rFonts w:ascii="Times New Roman" w:eastAsia="Times New Roman" w:hAnsi="Times New Roman" w:cs="Times New Roman"/>
          <w:color w:val="000000" w:themeColor="text1"/>
          <w:sz w:val="28"/>
          <w:szCs w:val="28"/>
          <w:highlight w:val="white"/>
        </w:rPr>
        <w:t xml:space="preserve"> Mimura, M. et al. Understanding and monitoring the consequences of human impacts on intraspecific vari</w:t>
      </w:r>
      <w:r w:rsidRPr="00B3096B">
        <w:rPr>
          <w:rFonts w:ascii="Times New Roman" w:eastAsia="Times New Roman" w:hAnsi="Times New Roman" w:cs="Times New Roman"/>
          <w:color w:val="000000" w:themeColor="text1"/>
          <w:sz w:val="28"/>
          <w:szCs w:val="28"/>
          <w:highlight w:val="white"/>
        </w:rPr>
        <w:t>ation</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hAnsi="Times New Roman" w:cs="Times New Roman"/>
          <w:color w:val="000000" w:themeColor="text1"/>
          <w:sz w:val="28"/>
          <w:szCs w:val="28"/>
          <w:shd w:val="clear" w:color="auto" w:fill="FFFFFF"/>
        </w:rPr>
        <w:t>/</w:t>
      </w:r>
      <w:r w:rsidRPr="00B3096B">
        <w:rPr>
          <w:rFonts w:ascii="Times New Roman" w:hAnsi="Times New Roman" w:cs="Times New Roman"/>
          <w:color w:val="000000" w:themeColor="text1"/>
          <w:sz w:val="28"/>
          <w:szCs w:val="28"/>
          <w:shd w:val="clear" w:color="auto" w:fill="FFFFFF"/>
          <w:lang w:val="uk-UA"/>
        </w:rPr>
        <w:t xml:space="preserve"> </w:t>
      </w:r>
      <w:r w:rsidR="00523E1B" w:rsidRPr="00B3096B">
        <w:rPr>
          <w:rFonts w:ascii="Times New Roman" w:eastAsia="Times New Roman" w:hAnsi="Times New Roman" w:cs="Times New Roman"/>
          <w:color w:val="000000" w:themeColor="text1"/>
          <w:sz w:val="28"/>
          <w:szCs w:val="28"/>
          <w:highlight w:val="white"/>
        </w:rPr>
        <w:t>M.</w:t>
      </w:r>
      <w:r w:rsidR="00523E1B" w:rsidRPr="00B3096B">
        <w:rPr>
          <w:rFonts w:ascii="Times New Roman" w:eastAsia="Times New Roman" w:hAnsi="Times New Roman" w:cs="Times New Roman"/>
          <w:color w:val="000000" w:themeColor="text1"/>
          <w:sz w:val="28"/>
          <w:szCs w:val="28"/>
          <w:highlight w:val="white"/>
          <w:lang w:val="uk-UA"/>
        </w:rPr>
        <w:t xml:space="preserve"> </w:t>
      </w:r>
      <w:r w:rsidRPr="00B3096B">
        <w:rPr>
          <w:rFonts w:ascii="Times New Roman" w:eastAsia="Times New Roman" w:hAnsi="Times New Roman" w:cs="Times New Roman"/>
          <w:color w:val="000000" w:themeColor="text1"/>
          <w:sz w:val="28"/>
          <w:szCs w:val="28"/>
          <w:highlight w:val="white"/>
        </w:rPr>
        <w:t>Mimura.</w:t>
      </w:r>
      <w:r w:rsidRPr="00B3096B">
        <w:rPr>
          <w:rFonts w:ascii="Times New Roman" w:eastAsia="Times New Roman" w:hAnsi="Times New Roman" w:cs="Times New Roman"/>
          <w:color w:val="000000" w:themeColor="text1"/>
          <w:sz w:val="28"/>
          <w:szCs w:val="28"/>
          <w:highlight w:val="white"/>
          <w:lang w:val="uk-UA"/>
        </w:rPr>
        <w:t xml:space="preserve">, </w:t>
      </w:r>
      <w:r w:rsidRPr="00B3096B">
        <w:rPr>
          <w:rFonts w:ascii="Times New Roman" w:eastAsia="Times New Roman" w:hAnsi="Times New Roman" w:cs="Times New Roman"/>
          <w:color w:val="000000" w:themeColor="text1"/>
          <w:sz w:val="28"/>
          <w:szCs w:val="28"/>
          <w:highlight w:val="white"/>
        </w:rPr>
        <w:t>2017</w:t>
      </w:r>
      <w:r w:rsidR="003D6A20" w:rsidRPr="00B3096B">
        <w:rPr>
          <w:rFonts w:ascii="Times New Roman" w:eastAsia="Times New Roman" w:hAnsi="Times New Roman" w:cs="Times New Roman"/>
          <w:color w:val="000000" w:themeColor="text1"/>
          <w:sz w:val="28"/>
          <w:szCs w:val="28"/>
          <w:highlight w:val="white"/>
        </w:rPr>
        <w:t>.</w:t>
      </w:r>
    </w:p>
    <w:p w:rsidR="00523E1B" w:rsidRPr="00B3096B" w:rsidRDefault="00523E1B"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uk-UA"/>
        </w:rPr>
        <w:t xml:space="preserve">8. </w:t>
      </w:r>
      <w:r w:rsidRPr="00B3096B">
        <w:rPr>
          <w:rFonts w:ascii="Times New Roman" w:hAnsi="Times New Roman" w:cs="Times New Roman"/>
          <w:color w:val="000000" w:themeColor="text1"/>
          <w:sz w:val="28"/>
          <w:szCs w:val="28"/>
          <w:shd w:val="clear" w:color="auto" w:fill="FFFFFF"/>
        </w:rPr>
        <w:t>Leigh D. M. Estimated six per cent loss of genetic variation in wild populations since the industrial revolution / D. M. Leigh, A. P. Hendry, E. Vázquez-Domínguez. – Evol, 2019. – 1505 с.</w:t>
      </w:r>
      <w:r w:rsidRPr="00B3096B">
        <w:rPr>
          <w:rFonts w:ascii="Times New Roman" w:eastAsia="Times New Roman" w:hAnsi="Times New Roman" w:cs="Times New Roman"/>
          <w:color w:val="000000" w:themeColor="text1"/>
          <w:sz w:val="28"/>
          <w:szCs w:val="28"/>
          <w:highlight w:val="white"/>
        </w:rPr>
        <w:t xml:space="preserve"> </w:t>
      </w:r>
    </w:p>
    <w:p w:rsidR="009B0215" w:rsidRPr="00B3096B" w:rsidRDefault="00523E1B" w:rsidP="0002665E">
      <w:pPr>
        <w:spacing w:line="360" w:lineRule="auto"/>
        <w:jc w:val="both"/>
        <w:rPr>
          <w:rFonts w:ascii="Times New Roman" w:eastAsia="Times New Roman" w:hAnsi="Times New Roman" w:cs="Times New Roman"/>
          <w:color w:val="000000" w:themeColor="text1"/>
          <w:sz w:val="28"/>
          <w:szCs w:val="28"/>
          <w:highlight w:val="white"/>
          <w:u w:val="single"/>
          <w:lang w:val="ru-RU"/>
        </w:rPr>
      </w:pPr>
      <w:r w:rsidRPr="00B3096B">
        <w:rPr>
          <w:rFonts w:ascii="Times New Roman" w:eastAsia="Times New Roman" w:hAnsi="Times New Roman" w:cs="Times New Roman"/>
          <w:color w:val="000000" w:themeColor="text1"/>
          <w:sz w:val="28"/>
          <w:szCs w:val="28"/>
          <w:highlight w:val="white"/>
          <w:lang w:val="ru-RU"/>
        </w:rPr>
        <w:t xml:space="preserve">9. </w:t>
      </w:r>
      <w:r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hyperlink r:id="rId27">
        <w:r w:rsidR="003D6A20" w:rsidRPr="00B3096B">
          <w:rPr>
            <w:rFonts w:ascii="Times New Roman" w:eastAsia="Times New Roman" w:hAnsi="Times New Roman" w:cs="Times New Roman"/>
            <w:color w:val="000000" w:themeColor="text1"/>
            <w:sz w:val="28"/>
            <w:szCs w:val="28"/>
            <w:highlight w:val="white"/>
            <w:u w:val="single"/>
          </w:rPr>
          <w:t>https</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www</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biologyonline</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com</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dictionary</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genetic</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diversity</w:t>
        </w:r>
      </w:hyperlink>
    </w:p>
    <w:p w:rsidR="00EB4414" w:rsidRPr="00B3096B" w:rsidRDefault="00EB4414"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rPr>
        <w:t>10. Introduction to Genetic Diversity. U.S. Geological Survey. Archived from the original on February 25, 2011. Retrieved</w:t>
      </w:r>
      <w:r w:rsidRPr="00B3096B">
        <w:rPr>
          <w:rFonts w:ascii="Times New Roman" w:eastAsia="Times New Roman" w:hAnsi="Times New Roman" w:cs="Times New Roman"/>
          <w:color w:val="000000" w:themeColor="text1"/>
          <w:sz w:val="28"/>
          <w:szCs w:val="28"/>
          <w:lang w:val="ru-RU"/>
        </w:rPr>
        <w:t xml:space="preserve"> </w:t>
      </w:r>
      <w:r w:rsidRPr="00B3096B">
        <w:rPr>
          <w:rFonts w:ascii="Times New Roman" w:eastAsia="Times New Roman" w:hAnsi="Times New Roman" w:cs="Times New Roman"/>
          <w:color w:val="000000" w:themeColor="text1"/>
          <w:sz w:val="28"/>
          <w:szCs w:val="28"/>
        </w:rPr>
        <w:t>March</w:t>
      </w:r>
      <w:r w:rsidRPr="00B3096B">
        <w:rPr>
          <w:rFonts w:ascii="Times New Roman" w:eastAsia="Times New Roman" w:hAnsi="Times New Roman" w:cs="Times New Roman"/>
          <w:color w:val="000000" w:themeColor="text1"/>
          <w:sz w:val="28"/>
          <w:szCs w:val="28"/>
          <w:lang w:val="ru-RU"/>
        </w:rPr>
        <w:t xml:space="preserve"> 1, 2011.</w:t>
      </w:r>
    </w:p>
    <w:p w:rsidR="009B0215" w:rsidRPr="00B3096B" w:rsidRDefault="00523E1B"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lastRenderedPageBreak/>
        <w:t>11.</w:t>
      </w:r>
      <w:r w:rsidR="003D6A20"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hyperlink r:id="rId28">
        <w:r w:rsidR="003D6A20" w:rsidRPr="00B3096B">
          <w:rPr>
            <w:rFonts w:ascii="Times New Roman" w:eastAsia="Times New Roman" w:hAnsi="Times New Roman" w:cs="Times New Roman"/>
            <w:color w:val="000000" w:themeColor="text1"/>
            <w:sz w:val="28"/>
            <w:szCs w:val="28"/>
            <w:u w:val="single"/>
          </w:rPr>
          <w:t>https</w:t>
        </w:r>
        <w:r w:rsidR="003D6A20" w:rsidRPr="00B3096B">
          <w:rPr>
            <w:rFonts w:ascii="Times New Roman" w:eastAsia="Times New Roman" w:hAnsi="Times New Roman" w:cs="Times New Roman"/>
            <w:color w:val="000000" w:themeColor="text1"/>
            <w:sz w:val="28"/>
            <w:szCs w:val="28"/>
            <w:u w:val="single"/>
            <w:lang w:val="ru-RU"/>
          </w:rPr>
          <w:t>://</w:t>
        </w:r>
        <w:r w:rsidR="003D6A20" w:rsidRPr="00B3096B">
          <w:rPr>
            <w:rFonts w:ascii="Times New Roman" w:eastAsia="Times New Roman" w:hAnsi="Times New Roman" w:cs="Times New Roman"/>
            <w:color w:val="000000" w:themeColor="text1"/>
            <w:sz w:val="28"/>
            <w:szCs w:val="28"/>
            <w:u w:val="single"/>
          </w:rPr>
          <w:t>www</w:t>
        </w:r>
        <w:r w:rsidR="003D6A20" w:rsidRPr="00B3096B">
          <w:rPr>
            <w:rFonts w:ascii="Times New Roman" w:eastAsia="Times New Roman" w:hAnsi="Times New Roman" w:cs="Times New Roman"/>
            <w:color w:val="000000" w:themeColor="text1"/>
            <w:sz w:val="28"/>
            <w:szCs w:val="28"/>
            <w:u w:val="single"/>
            <w:lang w:val="ru-RU"/>
          </w:rPr>
          <w:t>.</w:t>
        </w:r>
        <w:r w:rsidR="003D6A20" w:rsidRPr="00B3096B">
          <w:rPr>
            <w:rFonts w:ascii="Times New Roman" w:eastAsia="Times New Roman" w:hAnsi="Times New Roman" w:cs="Times New Roman"/>
            <w:color w:val="000000" w:themeColor="text1"/>
            <w:sz w:val="28"/>
            <w:szCs w:val="28"/>
            <w:u w:val="single"/>
          </w:rPr>
          <w:t>enn</w:t>
        </w:r>
        <w:r w:rsidR="003D6A20" w:rsidRPr="00B3096B">
          <w:rPr>
            <w:rFonts w:ascii="Times New Roman" w:eastAsia="Times New Roman" w:hAnsi="Times New Roman" w:cs="Times New Roman"/>
            <w:color w:val="000000" w:themeColor="text1"/>
            <w:sz w:val="28"/>
            <w:szCs w:val="28"/>
            <w:u w:val="single"/>
            <w:lang w:val="ru-RU"/>
          </w:rPr>
          <w:t>.</w:t>
        </w:r>
        <w:r w:rsidR="003D6A20" w:rsidRPr="00B3096B">
          <w:rPr>
            <w:rFonts w:ascii="Times New Roman" w:eastAsia="Times New Roman" w:hAnsi="Times New Roman" w:cs="Times New Roman"/>
            <w:color w:val="000000" w:themeColor="text1"/>
            <w:sz w:val="28"/>
            <w:szCs w:val="28"/>
            <w:u w:val="single"/>
          </w:rPr>
          <w:t>com</w:t>
        </w:r>
        <w:r w:rsidR="003D6A20" w:rsidRPr="00B3096B">
          <w:rPr>
            <w:rFonts w:ascii="Times New Roman" w:eastAsia="Times New Roman" w:hAnsi="Times New Roman" w:cs="Times New Roman"/>
            <w:color w:val="000000" w:themeColor="text1"/>
            <w:sz w:val="28"/>
            <w:szCs w:val="28"/>
            <w:u w:val="single"/>
            <w:lang w:val="ru-RU"/>
          </w:rPr>
          <w:t>/</w:t>
        </w:r>
        <w:r w:rsidR="003D6A20" w:rsidRPr="00B3096B">
          <w:rPr>
            <w:rFonts w:ascii="Times New Roman" w:eastAsia="Times New Roman" w:hAnsi="Times New Roman" w:cs="Times New Roman"/>
            <w:color w:val="000000" w:themeColor="text1"/>
            <w:sz w:val="28"/>
            <w:szCs w:val="28"/>
            <w:u w:val="single"/>
          </w:rPr>
          <w:t>articles</w:t>
        </w:r>
        <w:r w:rsidR="003D6A20" w:rsidRPr="00B3096B">
          <w:rPr>
            <w:rFonts w:ascii="Times New Roman" w:eastAsia="Times New Roman" w:hAnsi="Times New Roman" w:cs="Times New Roman"/>
            <w:color w:val="000000" w:themeColor="text1"/>
            <w:sz w:val="28"/>
            <w:szCs w:val="28"/>
            <w:u w:val="single"/>
            <w:lang w:val="ru-RU"/>
          </w:rPr>
          <w:t>/23391</w:t>
        </w:r>
      </w:hyperlink>
    </w:p>
    <w:p w:rsidR="009B0215" w:rsidRPr="00B3096B" w:rsidRDefault="001215E4"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lang w:val="ru-RU"/>
        </w:rPr>
        <w:t xml:space="preserve">12. </w:t>
      </w:r>
      <w:r w:rsidR="00523E1B"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r w:rsidR="003D6A20" w:rsidRPr="00B3096B">
        <w:rPr>
          <w:rFonts w:ascii="Times New Roman" w:eastAsia="Times New Roman" w:hAnsi="Times New Roman" w:cs="Times New Roman"/>
          <w:color w:val="000000" w:themeColor="text1"/>
          <w:sz w:val="28"/>
          <w:szCs w:val="28"/>
          <w:highlight w:val="white"/>
        </w:rPr>
        <w:t>https</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www</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ncbi</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nlm</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nih</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gov</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pmc</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articles</w:t>
      </w:r>
      <w:r w:rsidR="003D6A20" w:rsidRPr="00B3096B">
        <w:rPr>
          <w:rFonts w:ascii="Times New Roman" w:eastAsia="Times New Roman" w:hAnsi="Times New Roman" w:cs="Times New Roman"/>
          <w:color w:val="000000" w:themeColor="text1"/>
          <w:sz w:val="28"/>
          <w:szCs w:val="28"/>
          <w:highlight w:val="white"/>
          <w:lang w:val="ru-RU"/>
        </w:rPr>
        <w:t>/</w:t>
      </w:r>
      <w:r w:rsidR="003D6A20" w:rsidRPr="00B3096B">
        <w:rPr>
          <w:rFonts w:ascii="Times New Roman" w:eastAsia="Times New Roman" w:hAnsi="Times New Roman" w:cs="Times New Roman"/>
          <w:color w:val="000000" w:themeColor="text1"/>
          <w:sz w:val="28"/>
          <w:szCs w:val="28"/>
          <w:highlight w:val="white"/>
        </w:rPr>
        <w:t>PMC</w:t>
      </w:r>
      <w:r w:rsidR="003D6A20" w:rsidRPr="00B3096B">
        <w:rPr>
          <w:rFonts w:ascii="Times New Roman" w:eastAsia="Times New Roman" w:hAnsi="Times New Roman" w:cs="Times New Roman"/>
          <w:color w:val="000000" w:themeColor="text1"/>
          <w:sz w:val="28"/>
          <w:szCs w:val="28"/>
          <w:highlight w:val="white"/>
          <w:lang w:val="ru-RU"/>
        </w:rPr>
        <w:t>33451/</w:t>
      </w:r>
    </w:p>
    <w:p w:rsidR="009B0215" w:rsidRPr="00B3096B" w:rsidRDefault="001215E4"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 xml:space="preserve">13. </w:t>
      </w:r>
      <w:r w:rsidR="003D6A20" w:rsidRPr="00B3096B">
        <w:rPr>
          <w:rFonts w:ascii="Times New Roman" w:eastAsia="Times New Roman" w:hAnsi="Times New Roman" w:cs="Times New Roman"/>
          <w:color w:val="000000" w:themeColor="text1"/>
          <w:sz w:val="28"/>
          <w:szCs w:val="28"/>
          <w:highlight w:val="white"/>
        </w:rPr>
        <w:t>Zhu, Y. et al. Genetic diversity and disease contro</w:t>
      </w:r>
      <w:r w:rsidR="002C491C" w:rsidRPr="00B3096B">
        <w:rPr>
          <w:rFonts w:ascii="Times New Roman" w:eastAsia="Times New Roman" w:hAnsi="Times New Roman" w:cs="Times New Roman"/>
          <w:color w:val="000000" w:themeColor="text1"/>
          <w:sz w:val="28"/>
          <w:szCs w:val="28"/>
          <w:highlight w:val="white"/>
        </w:rPr>
        <w:t>l in rice. Nature 406, 2000</w:t>
      </w:r>
      <w:r w:rsidR="003D6A20" w:rsidRPr="00B3096B">
        <w:rPr>
          <w:rFonts w:ascii="Times New Roman" w:eastAsia="Times New Roman" w:hAnsi="Times New Roman" w:cs="Times New Roman"/>
          <w:color w:val="000000" w:themeColor="text1"/>
          <w:sz w:val="28"/>
          <w:szCs w:val="28"/>
          <w:highlight w:val="white"/>
        </w:rPr>
        <w:t>.</w:t>
      </w:r>
      <w:r w:rsidR="002C491C" w:rsidRPr="00B3096B">
        <w:rPr>
          <w:rFonts w:ascii="Times New Roman" w:hAnsi="Times New Roman" w:cs="Times New Roman"/>
          <w:color w:val="000000" w:themeColor="text1"/>
          <w:sz w:val="28"/>
          <w:szCs w:val="28"/>
          <w:shd w:val="clear" w:color="auto" w:fill="FFFFFF"/>
        </w:rPr>
        <w:t xml:space="preserve"> – </w:t>
      </w:r>
      <w:r w:rsidR="002C491C" w:rsidRPr="00B3096B">
        <w:rPr>
          <w:rFonts w:ascii="Times New Roman" w:eastAsia="Times New Roman" w:hAnsi="Times New Roman" w:cs="Times New Roman"/>
          <w:color w:val="000000" w:themeColor="text1"/>
          <w:sz w:val="28"/>
          <w:szCs w:val="28"/>
          <w:highlight w:val="white"/>
        </w:rPr>
        <w:t>718–722</w:t>
      </w:r>
      <w:r w:rsidR="002C491C" w:rsidRPr="00B3096B">
        <w:rPr>
          <w:rFonts w:ascii="Times New Roman" w:hAnsi="Times New Roman" w:cs="Times New Roman"/>
          <w:color w:val="000000" w:themeColor="text1"/>
          <w:sz w:val="28"/>
          <w:szCs w:val="28"/>
          <w:shd w:val="clear" w:color="auto" w:fill="FFFFFF"/>
        </w:rPr>
        <w:t xml:space="preserve"> с.</w:t>
      </w:r>
      <w:r w:rsidR="002C491C" w:rsidRPr="00B3096B">
        <w:rPr>
          <w:rFonts w:ascii="Times New Roman" w:eastAsia="Times New Roman" w:hAnsi="Times New Roman" w:cs="Times New Roman"/>
          <w:color w:val="000000" w:themeColor="text1"/>
          <w:sz w:val="28"/>
          <w:szCs w:val="28"/>
          <w:highlight w:val="white"/>
        </w:rPr>
        <w:t xml:space="preserve"> </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14. King, K. C. &amp; Lively, C. M. Does genetic diversity limit disease spread in natural</w:t>
      </w:r>
      <w:r w:rsidR="002C491C" w:rsidRPr="00B3096B">
        <w:rPr>
          <w:rFonts w:ascii="Times New Roman" w:eastAsia="Times New Roman" w:hAnsi="Times New Roman" w:cs="Times New Roman"/>
          <w:color w:val="000000" w:themeColor="text1"/>
          <w:sz w:val="28"/>
          <w:szCs w:val="28"/>
          <w:highlight w:val="white"/>
        </w:rPr>
        <w:t xml:space="preserve"> host populations.</w:t>
      </w:r>
      <w:r w:rsidRPr="00B3096B">
        <w:rPr>
          <w:rFonts w:ascii="Times New Roman" w:eastAsia="Times New Roman" w:hAnsi="Times New Roman" w:cs="Times New Roman"/>
          <w:color w:val="000000" w:themeColor="text1"/>
          <w:sz w:val="28"/>
          <w:szCs w:val="28"/>
          <w:highlight w:val="white"/>
        </w:rPr>
        <w:t xml:space="preserve"> </w:t>
      </w:r>
      <w:r w:rsidR="002C491C" w:rsidRPr="00B3096B">
        <w:rPr>
          <w:rFonts w:ascii="Times New Roman" w:eastAsia="Times New Roman" w:hAnsi="Times New Roman" w:cs="Times New Roman"/>
          <w:color w:val="000000" w:themeColor="text1"/>
          <w:sz w:val="28"/>
          <w:szCs w:val="28"/>
          <w:highlight w:val="white"/>
        </w:rPr>
        <w:t>2012.</w:t>
      </w:r>
      <w:r w:rsidR="002C491C" w:rsidRPr="00B3096B">
        <w:rPr>
          <w:rFonts w:ascii="Times New Roman" w:hAnsi="Times New Roman" w:cs="Times New Roman"/>
          <w:color w:val="000000" w:themeColor="text1"/>
          <w:sz w:val="28"/>
          <w:szCs w:val="28"/>
          <w:shd w:val="clear" w:color="auto" w:fill="FFFFFF"/>
        </w:rPr>
        <w:t xml:space="preserve"> – </w:t>
      </w:r>
      <w:r w:rsidR="002C491C" w:rsidRPr="00B3096B">
        <w:rPr>
          <w:rFonts w:ascii="Times New Roman" w:eastAsia="Times New Roman" w:hAnsi="Times New Roman" w:cs="Times New Roman"/>
          <w:color w:val="000000" w:themeColor="text1"/>
          <w:sz w:val="28"/>
          <w:szCs w:val="28"/>
          <w:highlight w:val="white"/>
        </w:rPr>
        <w:t xml:space="preserve"> 199</w:t>
      </w:r>
      <w:r w:rsidR="002C491C" w:rsidRPr="00B3096B">
        <w:rPr>
          <w:rFonts w:ascii="Times New Roman" w:eastAsia="Times New Roman" w:hAnsi="Times New Roman" w:cs="Times New Roman"/>
          <w:color w:val="000000" w:themeColor="text1"/>
          <w:sz w:val="28"/>
          <w:szCs w:val="28"/>
          <w:highlight w:val="white"/>
          <w:lang w:val="uk-UA"/>
        </w:rPr>
        <w:t xml:space="preserve"> </w:t>
      </w:r>
      <w:r w:rsidR="002C491C" w:rsidRPr="00B3096B">
        <w:rPr>
          <w:rFonts w:ascii="Times New Roman" w:eastAsia="Times New Roman" w:hAnsi="Times New Roman" w:cs="Times New Roman"/>
          <w:color w:val="000000" w:themeColor="text1"/>
          <w:sz w:val="28"/>
          <w:szCs w:val="28"/>
          <w:highlight w:val="white"/>
        </w:rPr>
        <w:t>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B9775B">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rPr>
        <w:t>15. Robinson, S. J., Samuel, M. D., Johnson, C. J., Adams, M. &amp; McKenzie, D. I. Emerging prion disease drives host selection in a wildlife populat</w:t>
      </w:r>
      <w:r w:rsidR="00B9775B" w:rsidRPr="00B3096B">
        <w:rPr>
          <w:rFonts w:ascii="Times New Roman" w:eastAsia="Times New Roman" w:hAnsi="Times New Roman" w:cs="Times New Roman"/>
          <w:color w:val="000000" w:themeColor="text1"/>
          <w:sz w:val="28"/>
          <w:szCs w:val="28"/>
          <w:highlight w:val="white"/>
        </w:rPr>
        <w:t>ion, 2012</w:t>
      </w:r>
      <w:r w:rsidRPr="00B3096B">
        <w:rPr>
          <w:rFonts w:ascii="Times New Roman" w:eastAsia="Times New Roman" w:hAnsi="Times New Roman" w:cs="Times New Roman"/>
          <w:color w:val="000000" w:themeColor="text1"/>
          <w:sz w:val="28"/>
          <w:szCs w:val="28"/>
          <w:highlight w:val="white"/>
        </w:rPr>
        <w:t>.</w:t>
      </w:r>
      <w:r w:rsidR="00B9775B" w:rsidRPr="00B3096B">
        <w:rPr>
          <w:rFonts w:ascii="Times New Roman" w:eastAsia="Times New Roman" w:hAnsi="Times New Roman" w:cs="Times New Roman"/>
          <w:color w:val="000000" w:themeColor="text1"/>
          <w:sz w:val="28"/>
          <w:szCs w:val="28"/>
          <w:highlight w:val="white"/>
          <w:lang w:val="uk-UA"/>
        </w:rPr>
        <w:t xml:space="preserve"> -</w:t>
      </w:r>
      <w:r w:rsidR="00B9775B" w:rsidRPr="00B3096B">
        <w:rPr>
          <w:rFonts w:ascii="Times New Roman" w:eastAsia="Times New Roman" w:hAnsi="Times New Roman" w:cs="Times New Roman"/>
          <w:color w:val="000000" w:themeColor="text1"/>
          <w:sz w:val="28"/>
          <w:szCs w:val="28"/>
          <w:highlight w:val="white"/>
        </w:rPr>
        <w:t xml:space="preserve"> 1050–1059</w:t>
      </w:r>
      <w:r w:rsidR="00B9775B" w:rsidRPr="00B3096B">
        <w:rPr>
          <w:rFonts w:ascii="Times New Roman" w:eastAsia="Times New Roman" w:hAnsi="Times New Roman" w:cs="Times New Roman"/>
          <w:color w:val="000000" w:themeColor="text1"/>
          <w:sz w:val="28"/>
          <w:szCs w:val="28"/>
          <w:highlight w:val="white"/>
          <w:lang w:val="uk-UA"/>
        </w:rPr>
        <w:t>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16. Springbett, A. J., MacKenzie, K., Woolliams, J. A. &amp; Bishop, S. C.  he contribution of genetic diversity to the spread of infectious disease in live</w:t>
      </w:r>
      <w:r w:rsidR="00B9775B" w:rsidRPr="00B3096B">
        <w:rPr>
          <w:rFonts w:ascii="Times New Roman" w:eastAsia="Times New Roman" w:hAnsi="Times New Roman" w:cs="Times New Roman"/>
          <w:color w:val="000000" w:themeColor="text1"/>
          <w:sz w:val="28"/>
          <w:szCs w:val="28"/>
          <w:highlight w:val="white"/>
        </w:rPr>
        <w:t>stock populations. Genetics 165, 2003.</w:t>
      </w:r>
      <w:r w:rsidR="00B9775B" w:rsidRPr="00B3096B">
        <w:rPr>
          <w:rFonts w:ascii="Times New Roman" w:eastAsia="Times New Roman" w:hAnsi="Times New Roman" w:cs="Times New Roman"/>
          <w:color w:val="000000" w:themeColor="text1"/>
          <w:sz w:val="28"/>
          <w:szCs w:val="28"/>
          <w:highlight w:val="white"/>
          <w:lang w:val="uk-UA"/>
        </w:rPr>
        <w:t xml:space="preserve"> –</w:t>
      </w:r>
      <w:r w:rsidR="00B9775B" w:rsidRPr="00B3096B">
        <w:rPr>
          <w:rFonts w:ascii="Times New Roman" w:eastAsia="Times New Roman" w:hAnsi="Times New Roman" w:cs="Times New Roman"/>
          <w:color w:val="000000" w:themeColor="text1"/>
          <w:sz w:val="28"/>
          <w:szCs w:val="28"/>
          <w:highlight w:val="white"/>
        </w:rPr>
        <w:t xml:space="preserve"> 1465–1474 с</w:t>
      </w:r>
      <w:r w:rsidRPr="00B3096B">
        <w:rPr>
          <w:rFonts w:ascii="Times New Roman" w:eastAsia="Times New Roman" w:hAnsi="Times New Roman" w:cs="Times New Roman"/>
          <w:color w:val="000000" w:themeColor="text1"/>
          <w:sz w:val="28"/>
          <w:szCs w:val="28"/>
          <w:highlight w:val="white"/>
        </w:rPr>
        <w:t>.</w:t>
      </w:r>
    </w:p>
    <w:p w:rsidR="009B0215" w:rsidRPr="00B3096B" w:rsidRDefault="00B9775B"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17.</w:t>
      </w:r>
      <w:r w:rsidR="003D6A20" w:rsidRPr="00B3096B">
        <w:rPr>
          <w:rFonts w:ascii="Times New Roman" w:eastAsia="Times New Roman" w:hAnsi="Times New Roman" w:cs="Times New Roman"/>
          <w:color w:val="000000" w:themeColor="text1"/>
          <w:sz w:val="28"/>
          <w:szCs w:val="28"/>
          <w:highlight w:val="white"/>
        </w:rPr>
        <w:t xml:space="preserve"> Bailey, J. K. et al. Beavers as molecular geneticists: a genetic basis to the foraging of an ecosystem engineer. Ecology 85,</w:t>
      </w:r>
      <w:r w:rsidRPr="00B3096B">
        <w:rPr>
          <w:rFonts w:ascii="Times New Roman" w:eastAsia="Times New Roman" w:hAnsi="Times New Roman" w:cs="Times New Roman"/>
          <w:color w:val="000000" w:themeColor="text1"/>
          <w:sz w:val="28"/>
          <w:szCs w:val="28"/>
          <w:highlight w:val="white"/>
        </w:rPr>
        <w:t xml:space="preserve"> 2004.</w:t>
      </w:r>
      <w:r w:rsidRPr="00B3096B">
        <w:rPr>
          <w:rFonts w:ascii="Times New Roman" w:eastAsia="Times New Roman" w:hAnsi="Times New Roman" w:cs="Times New Roman"/>
          <w:color w:val="000000" w:themeColor="text1"/>
          <w:sz w:val="28"/>
          <w:szCs w:val="28"/>
          <w:highlight w:val="white"/>
          <w:lang w:val="uk-UA"/>
        </w:rPr>
        <w:t xml:space="preserve"> –</w:t>
      </w:r>
      <w:r w:rsidRPr="00B3096B">
        <w:rPr>
          <w:rFonts w:ascii="Times New Roman" w:eastAsia="Times New Roman" w:hAnsi="Times New Roman" w:cs="Times New Roman"/>
          <w:color w:val="000000" w:themeColor="text1"/>
          <w:sz w:val="28"/>
          <w:szCs w:val="28"/>
          <w:highlight w:val="white"/>
        </w:rPr>
        <w:t xml:space="preserve"> 603-608 с.</w:t>
      </w:r>
      <w:r w:rsidR="003D6A20" w:rsidRPr="00B3096B">
        <w:rPr>
          <w:rFonts w:ascii="Times New Roman" w:eastAsia="Times New Roman" w:hAnsi="Times New Roman" w:cs="Times New Roman"/>
          <w:color w:val="000000" w:themeColor="text1"/>
          <w:sz w:val="28"/>
          <w:szCs w:val="28"/>
          <w:highlight w:val="white"/>
        </w:rPr>
        <w:t xml:space="preserve"> </w:t>
      </w:r>
    </w:p>
    <w:p w:rsidR="009B0215" w:rsidRPr="00B3096B" w:rsidRDefault="00B9775B"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18.</w:t>
      </w:r>
      <w:r w:rsidR="003D6A20" w:rsidRPr="00B3096B">
        <w:rPr>
          <w:rFonts w:ascii="Times New Roman" w:eastAsia="Times New Roman" w:hAnsi="Times New Roman" w:cs="Times New Roman"/>
          <w:color w:val="000000" w:themeColor="text1"/>
          <w:sz w:val="28"/>
          <w:szCs w:val="28"/>
          <w:highlight w:val="white"/>
        </w:rPr>
        <w:t xml:space="preserve"> Schweitzer, J. A. et al. From genes to ecosystems: the genetic basis of condensed tannins and their role in nutrient regulation in a Populus model system. Ecosystems 11, </w:t>
      </w:r>
      <w:r w:rsidRPr="00B3096B">
        <w:rPr>
          <w:rFonts w:ascii="Times New Roman" w:eastAsia="Times New Roman" w:hAnsi="Times New Roman" w:cs="Times New Roman"/>
          <w:color w:val="000000" w:themeColor="text1"/>
          <w:sz w:val="28"/>
          <w:szCs w:val="28"/>
          <w:highlight w:val="white"/>
        </w:rPr>
        <w:t>2008.</w:t>
      </w:r>
      <w:r w:rsidRPr="00B3096B">
        <w:rPr>
          <w:rFonts w:ascii="Times New Roman" w:eastAsia="Times New Roman" w:hAnsi="Times New Roman" w:cs="Times New Roman"/>
          <w:color w:val="000000" w:themeColor="text1"/>
          <w:sz w:val="28"/>
          <w:szCs w:val="28"/>
          <w:highlight w:val="white"/>
          <w:lang w:val="uk-UA"/>
        </w:rPr>
        <w:t xml:space="preserve"> –</w:t>
      </w:r>
      <w:r w:rsidRPr="00B3096B">
        <w:rPr>
          <w:rFonts w:ascii="Times New Roman" w:eastAsia="Times New Roman" w:hAnsi="Times New Roman" w:cs="Times New Roman"/>
          <w:color w:val="000000" w:themeColor="text1"/>
          <w:sz w:val="28"/>
          <w:szCs w:val="28"/>
          <w:highlight w:val="white"/>
        </w:rPr>
        <w:t xml:space="preserve"> 1005–1020 с.</w:t>
      </w:r>
    </w:p>
    <w:p w:rsidR="00E03D73" w:rsidRPr="00B3096B" w:rsidRDefault="00B9775B" w:rsidP="0002665E">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lang w:val="uk-UA"/>
        </w:rPr>
        <w:t xml:space="preserve">19. </w:t>
      </w:r>
      <w:r w:rsidR="003D6A20" w:rsidRPr="00B3096B">
        <w:rPr>
          <w:rFonts w:ascii="Times New Roman" w:eastAsia="Times New Roman" w:hAnsi="Times New Roman" w:cs="Times New Roman"/>
          <w:color w:val="000000" w:themeColor="text1"/>
          <w:sz w:val="28"/>
          <w:szCs w:val="28"/>
          <w:highlight w:val="white"/>
        </w:rPr>
        <w:t>Carlson, S. M., Cunningham, C. J. &amp; Westley, P. A. H. Evolutionary rescue in a changing world.</w:t>
      </w:r>
      <w:r w:rsidR="00E03D73" w:rsidRPr="00B3096B">
        <w:rPr>
          <w:rFonts w:ascii="Times New Roman" w:eastAsia="Times New Roman" w:hAnsi="Times New Roman" w:cs="Times New Roman"/>
          <w:color w:val="000000" w:themeColor="text1"/>
          <w:sz w:val="28"/>
          <w:szCs w:val="28"/>
          <w:highlight w:val="white"/>
        </w:rPr>
        <w:t xml:space="preserve"> Trends Ecol. Evol. 29,</w:t>
      </w:r>
      <w:r w:rsidR="00E03D73" w:rsidRPr="00B3096B">
        <w:rPr>
          <w:rFonts w:ascii="Times New Roman" w:eastAsia="Times New Roman" w:hAnsi="Times New Roman" w:cs="Times New Roman"/>
          <w:color w:val="000000" w:themeColor="text1"/>
          <w:sz w:val="28"/>
          <w:szCs w:val="28"/>
          <w:highlight w:val="white"/>
          <w:lang w:val="uk-UA"/>
        </w:rPr>
        <w:t xml:space="preserve"> 2008. -</w:t>
      </w:r>
      <w:r w:rsidR="00E03D73" w:rsidRPr="00B3096B">
        <w:rPr>
          <w:rFonts w:ascii="Times New Roman" w:eastAsia="Times New Roman" w:hAnsi="Times New Roman" w:cs="Times New Roman"/>
          <w:color w:val="000000" w:themeColor="text1"/>
          <w:sz w:val="28"/>
          <w:szCs w:val="28"/>
          <w:highlight w:val="white"/>
        </w:rPr>
        <w:t xml:space="preserve"> 521–530</w:t>
      </w:r>
      <w:r w:rsidR="00E03D73" w:rsidRPr="00B3096B">
        <w:rPr>
          <w:rFonts w:ascii="Times New Roman" w:eastAsia="Times New Roman" w:hAnsi="Times New Roman" w:cs="Times New Roman"/>
          <w:color w:val="000000" w:themeColor="text1"/>
          <w:sz w:val="28"/>
          <w:szCs w:val="28"/>
          <w:highlight w:val="white"/>
          <w:lang w:val="uk-UA"/>
        </w:rPr>
        <w:t xml:space="preserve">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20. The contemporary evolution of fitness. Annu. Rev. Ecol. Evol. Syst. 49,</w:t>
      </w:r>
      <w:r w:rsidR="00E03D73" w:rsidRPr="00B3096B">
        <w:rPr>
          <w:rFonts w:ascii="Times New Roman" w:eastAsia="Times New Roman" w:hAnsi="Times New Roman" w:cs="Times New Roman"/>
          <w:color w:val="000000" w:themeColor="text1"/>
          <w:sz w:val="28"/>
          <w:szCs w:val="28"/>
          <w:highlight w:val="white"/>
          <w:lang w:val="uk-UA"/>
        </w:rPr>
        <w:t xml:space="preserve"> 2018. - </w:t>
      </w:r>
      <w:r w:rsidR="00E03D73" w:rsidRPr="00B3096B">
        <w:rPr>
          <w:rFonts w:ascii="Times New Roman" w:eastAsia="Times New Roman" w:hAnsi="Times New Roman" w:cs="Times New Roman"/>
          <w:color w:val="000000" w:themeColor="text1"/>
          <w:sz w:val="28"/>
          <w:szCs w:val="28"/>
          <w:highlight w:val="white"/>
        </w:rPr>
        <w:t xml:space="preserve"> 457–476с.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 xml:space="preserve">21. Dakos, V. et al. Ecosystem tipping points in an evolving world. Nat. Ecol. Evol. 3, </w:t>
      </w:r>
      <w:r w:rsidR="00E03D73" w:rsidRPr="00B3096B">
        <w:rPr>
          <w:rFonts w:ascii="Times New Roman" w:eastAsia="Times New Roman" w:hAnsi="Times New Roman" w:cs="Times New Roman"/>
          <w:color w:val="000000" w:themeColor="text1"/>
          <w:sz w:val="28"/>
          <w:szCs w:val="28"/>
          <w:highlight w:val="white"/>
          <w:lang w:val="uk-UA"/>
        </w:rPr>
        <w:t>2019. -</w:t>
      </w:r>
      <w:r w:rsidRPr="00B3096B">
        <w:rPr>
          <w:rFonts w:ascii="Times New Roman" w:eastAsia="Times New Roman" w:hAnsi="Times New Roman" w:cs="Times New Roman"/>
          <w:color w:val="000000" w:themeColor="text1"/>
          <w:sz w:val="28"/>
          <w:szCs w:val="28"/>
          <w:highlight w:val="white"/>
        </w:rPr>
        <w:t>355–362</w:t>
      </w:r>
      <w:r w:rsidR="00E03D73" w:rsidRPr="00B3096B">
        <w:rPr>
          <w:rFonts w:ascii="Times New Roman" w:eastAsia="Times New Roman" w:hAnsi="Times New Roman" w:cs="Times New Roman"/>
          <w:color w:val="000000" w:themeColor="text1"/>
          <w:sz w:val="28"/>
          <w:szCs w:val="28"/>
          <w:highlight w:val="white"/>
          <w:lang w:val="uk-UA"/>
        </w:rPr>
        <w:t xml:space="preserve">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22</w:t>
      </w:r>
      <w:r w:rsidR="00E03D73"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w:t>
      </w:r>
      <w:r w:rsidR="00E03D73" w:rsidRPr="00B3096B">
        <w:rPr>
          <w:rFonts w:ascii="Times New Roman" w:hAnsi="Times New Roman" w:cs="Times New Roman"/>
          <w:color w:val="000000" w:themeColor="text1"/>
          <w:sz w:val="28"/>
          <w:szCs w:val="28"/>
          <w:shd w:val="clear" w:color="auto" w:fill="FFFFFF"/>
        </w:rPr>
        <w:t>Blanco-Salas J.</w:t>
      </w:r>
      <w:r w:rsidR="00E03D73" w:rsidRPr="00B3096B">
        <w:rPr>
          <w:rFonts w:ascii="Times New Roman" w:eastAsia="Times New Roman" w:hAnsi="Times New Roman" w:cs="Times New Roman"/>
          <w:color w:val="000000" w:themeColor="text1"/>
          <w:sz w:val="28"/>
          <w:szCs w:val="28"/>
          <w:highlight w:val="white"/>
        </w:rPr>
        <w:t xml:space="preserve">, Gutiérrez-García, L., Labrador-Moreno, J. &amp; Ruiz-Téllez, T. </w:t>
      </w:r>
      <w:r w:rsidR="00E03D73" w:rsidRPr="00B3096B">
        <w:rPr>
          <w:rFonts w:ascii="Times New Roman" w:hAnsi="Times New Roman" w:cs="Times New Roman"/>
          <w:color w:val="000000" w:themeColor="text1"/>
          <w:sz w:val="28"/>
          <w:szCs w:val="28"/>
          <w:shd w:val="clear" w:color="auto" w:fill="FFFFFF"/>
        </w:rPr>
        <w:t xml:space="preserve"> Wild plants potentially used in human food in the protected area ‘Sierra Grande de Hornachos’ of Extremadura / Blanco-Salas. – Spain, 2019. – 456 с.</w:t>
      </w:r>
      <w:r w:rsidR="00E03D73" w:rsidRPr="00B3096B">
        <w:rPr>
          <w:rFonts w:ascii="Times New Roman" w:eastAsia="Times New Roman" w:hAnsi="Times New Roman" w:cs="Times New Roman"/>
          <w:color w:val="000000" w:themeColor="text1"/>
          <w:sz w:val="28"/>
          <w:szCs w:val="28"/>
          <w:highlight w:val="white"/>
        </w:rPr>
        <w:t xml:space="preserve"> </w:t>
      </w:r>
    </w:p>
    <w:p w:rsidR="00E03D73" w:rsidRPr="00B3096B" w:rsidRDefault="00E03D73"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uk-UA"/>
        </w:rPr>
        <w:t xml:space="preserve">23. </w:t>
      </w:r>
      <w:r w:rsidR="003D6A20" w:rsidRPr="00B3096B">
        <w:rPr>
          <w:rFonts w:ascii="Times New Roman" w:eastAsia="Times New Roman" w:hAnsi="Times New Roman" w:cs="Times New Roman"/>
          <w:color w:val="000000" w:themeColor="text1"/>
          <w:sz w:val="28"/>
          <w:szCs w:val="28"/>
          <w:highlight w:val="white"/>
        </w:rPr>
        <w:t>Loss, S. R., Terwilliger, L. A. &amp; Peterson, A. C. Assisted colonization: integrating conservation strategies in the face o</w:t>
      </w:r>
      <w:r w:rsidRPr="00B3096B">
        <w:rPr>
          <w:rFonts w:ascii="Times New Roman" w:eastAsia="Times New Roman" w:hAnsi="Times New Roman" w:cs="Times New Roman"/>
          <w:color w:val="000000" w:themeColor="text1"/>
          <w:sz w:val="28"/>
          <w:szCs w:val="28"/>
          <w:highlight w:val="white"/>
        </w:rPr>
        <w:t xml:space="preserve">f climate change. Biol. Conserv, </w:t>
      </w:r>
      <w:r w:rsidRPr="00B3096B">
        <w:rPr>
          <w:rFonts w:ascii="Times New Roman" w:hAnsi="Times New Roman" w:cs="Times New Roman"/>
          <w:color w:val="000000" w:themeColor="text1"/>
          <w:sz w:val="28"/>
          <w:szCs w:val="28"/>
          <w:shd w:val="clear" w:color="auto" w:fill="FFFFFF"/>
        </w:rPr>
        <w:t>2011. – 100 с.</w:t>
      </w:r>
      <w:r w:rsidRPr="00B3096B">
        <w:rPr>
          <w:rFonts w:ascii="Times New Roman" w:eastAsia="Times New Roman" w:hAnsi="Times New Roman" w:cs="Times New Roman"/>
          <w:color w:val="000000" w:themeColor="text1"/>
          <w:sz w:val="28"/>
          <w:szCs w:val="28"/>
          <w:highlight w:val="white"/>
        </w:rPr>
        <w:t xml:space="preserve"> </w:t>
      </w:r>
    </w:p>
    <w:p w:rsidR="009B0215" w:rsidRPr="00B3096B" w:rsidRDefault="00E03D73"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uk-UA"/>
        </w:rPr>
        <w:lastRenderedPageBreak/>
        <w:t xml:space="preserve">24. </w:t>
      </w:r>
      <w:r w:rsidR="003D6A20" w:rsidRPr="00B3096B">
        <w:rPr>
          <w:rFonts w:ascii="Times New Roman" w:eastAsia="Times New Roman" w:hAnsi="Times New Roman" w:cs="Times New Roman"/>
          <w:color w:val="000000" w:themeColor="text1"/>
          <w:sz w:val="28"/>
          <w:szCs w:val="28"/>
          <w:highlight w:val="white"/>
        </w:rPr>
        <w:t xml:space="preserve">Whitham, T. G. et al. Community and ecosystem genetics: a consequence of the extended phenotype. Ecology 84, </w:t>
      </w:r>
      <w:r w:rsidRPr="00B3096B">
        <w:rPr>
          <w:rFonts w:ascii="Times New Roman" w:eastAsia="Times New Roman" w:hAnsi="Times New Roman" w:cs="Times New Roman"/>
          <w:color w:val="000000" w:themeColor="text1"/>
          <w:sz w:val="28"/>
          <w:szCs w:val="28"/>
          <w:highlight w:val="white"/>
          <w:lang w:val="uk-UA"/>
        </w:rPr>
        <w:t xml:space="preserve">2003. - </w:t>
      </w:r>
      <w:r w:rsidRPr="00B3096B">
        <w:rPr>
          <w:rFonts w:ascii="Times New Roman" w:eastAsia="Times New Roman" w:hAnsi="Times New Roman" w:cs="Times New Roman"/>
          <w:color w:val="000000" w:themeColor="text1"/>
          <w:sz w:val="28"/>
          <w:szCs w:val="28"/>
          <w:highlight w:val="white"/>
        </w:rPr>
        <w:t>559–573 с</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 xml:space="preserve">25. Larkin, A. A. &amp; Martiny, A. C. Microdiversity shapes the traits, niche space, and biogeography of microbial taxa. Environ. Microbiol. Rep. 9, </w:t>
      </w:r>
      <w:r w:rsidR="002E022D" w:rsidRPr="00B3096B">
        <w:rPr>
          <w:rFonts w:ascii="Times New Roman" w:eastAsia="Times New Roman" w:hAnsi="Times New Roman" w:cs="Times New Roman"/>
          <w:color w:val="000000" w:themeColor="text1"/>
          <w:sz w:val="28"/>
          <w:szCs w:val="28"/>
          <w:highlight w:val="white"/>
          <w:lang w:val="uk-UA"/>
        </w:rPr>
        <w:t xml:space="preserve">2017. - </w:t>
      </w:r>
      <w:r w:rsidR="002E022D" w:rsidRPr="00B3096B">
        <w:rPr>
          <w:rFonts w:ascii="Times New Roman" w:eastAsia="Times New Roman" w:hAnsi="Times New Roman" w:cs="Times New Roman"/>
          <w:color w:val="000000" w:themeColor="text1"/>
          <w:sz w:val="28"/>
          <w:szCs w:val="28"/>
          <w:highlight w:val="white"/>
        </w:rPr>
        <w:t>55–70 с</w:t>
      </w:r>
      <w:r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 xml:space="preserve">26. </w:t>
      </w:r>
      <w:r w:rsidR="003D6A20" w:rsidRPr="00B3096B">
        <w:rPr>
          <w:rFonts w:ascii="Times New Roman" w:eastAsia="Times New Roman" w:hAnsi="Times New Roman" w:cs="Times New Roman"/>
          <w:color w:val="000000" w:themeColor="text1"/>
          <w:sz w:val="28"/>
          <w:szCs w:val="28"/>
          <w:highlight w:val="white"/>
        </w:rPr>
        <w:t xml:space="preserve">Witzenberger, K. A. &amp; Hochkirch, A. Ex situ conservation genetics: a review of molecular studies on the genetic consequences of captive breeding programmes for endangered animal species. Biodivers. Conserv. 20, </w:t>
      </w:r>
      <w:r w:rsidRPr="00B3096B">
        <w:rPr>
          <w:rFonts w:ascii="Times New Roman" w:eastAsia="Times New Roman" w:hAnsi="Times New Roman" w:cs="Times New Roman"/>
          <w:color w:val="000000" w:themeColor="text1"/>
          <w:sz w:val="28"/>
          <w:szCs w:val="28"/>
          <w:highlight w:val="white"/>
          <w:lang w:val="uk-UA"/>
        </w:rPr>
        <w:t xml:space="preserve">2011. - </w:t>
      </w:r>
      <w:r w:rsidRPr="00B3096B">
        <w:rPr>
          <w:rFonts w:ascii="Times New Roman" w:eastAsia="Times New Roman" w:hAnsi="Times New Roman" w:cs="Times New Roman"/>
          <w:color w:val="000000" w:themeColor="text1"/>
          <w:sz w:val="28"/>
          <w:szCs w:val="28"/>
          <w:highlight w:val="white"/>
        </w:rPr>
        <w:t>1843–1861 с</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27.</w:t>
      </w:r>
      <w:r w:rsidR="003D6A20" w:rsidRPr="00B3096B">
        <w:rPr>
          <w:rFonts w:ascii="Times New Roman" w:eastAsia="Times New Roman" w:hAnsi="Times New Roman" w:cs="Times New Roman"/>
          <w:color w:val="000000" w:themeColor="text1"/>
          <w:sz w:val="28"/>
          <w:szCs w:val="28"/>
          <w:highlight w:val="white"/>
        </w:rPr>
        <w:t xml:space="preserve"> Gleizer, S. et al. Conversion of Escherichia coli to generate all biomass carbon fr</w:t>
      </w:r>
      <w:r w:rsidRPr="00B3096B">
        <w:rPr>
          <w:rFonts w:ascii="Times New Roman" w:eastAsia="Times New Roman" w:hAnsi="Times New Roman" w:cs="Times New Roman"/>
          <w:color w:val="000000" w:themeColor="text1"/>
          <w:sz w:val="28"/>
          <w:szCs w:val="28"/>
          <w:highlight w:val="white"/>
        </w:rPr>
        <w:t xml:space="preserve">om CO2. Cell 179, </w:t>
      </w:r>
      <w:r w:rsidRPr="00B3096B">
        <w:rPr>
          <w:rFonts w:ascii="Times New Roman" w:eastAsia="Times New Roman" w:hAnsi="Times New Roman" w:cs="Times New Roman"/>
          <w:color w:val="000000" w:themeColor="text1"/>
          <w:sz w:val="28"/>
          <w:szCs w:val="28"/>
          <w:highlight w:val="white"/>
          <w:lang w:val="uk-UA"/>
        </w:rPr>
        <w:t xml:space="preserve">2019. - </w:t>
      </w:r>
      <w:r w:rsidRPr="00B3096B">
        <w:rPr>
          <w:rFonts w:ascii="Times New Roman" w:eastAsia="Times New Roman" w:hAnsi="Times New Roman" w:cs="Times New Roman"/>
          <w:color w:val="000000" w:themeColor="text1"/>
          <w:sz w:val="28"/>
          <w:szCs w:val="28"/>
          <w:highlight w:val="white"/>
        </w:rPr>
        <w:t>1255 с</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28.</w:t>
      </w:r>
      <w:r w:rsidR="003D6A20" w:rsidRPr="00B3096B">
        <w:rPr>
          <w:rFonts w:ascii="Times New Roman" w:eastAsia="Times New Roman" w:hAnsi="Times New Roman" w:cs="Times New Roman"/>
          <w:color w:val="000000" w:themeColor="text1"/>
          <w:sz w:val="28"/>
          <w:szCs w:val="28"/>
          <w:highlight w:val="white"/>
        </w:rPr>
        <w:t xml:space="preserve"> Sam Ma, Z., Li, L. &amp; Zhang, Y. P. Defining individuallevel genetic diversity and similarit</w:t>
      </w:r>
      <w:r w:rsidRPr="00B3096B">
        <w:rPr>
          <w:rFonts w:ascii="Times New Roman" w:eastAsia="Times New Roman" w:hAnsi="Times New Roman" w:cs="Times New Roman"/>
          <w:color w:val="000000" w:themeColor="text1"/>
          <w:sz w:val="28"/>
          <w:szCs w:val="28"/>
          <w:highlight w:val="white"/>
        </w:rPr>
        <w:t>y profiles. Sci. Rep. 10, 2020</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29.</w:t>
      </w:r>
      <w:r w:rsidR="003D6A20" w:rsidRPr="00B3096B">
        <w:rPr>
          <w:rFonts w:ascii="Times New Roman" w:eastAsia="Times New Roman" w:hAnsi="Times New Roman" w:cs="Times New Roman"/>
          <w:color w:val="000000" w:themeColor="text1"/>
          <w:sz w:val="28"/>
          <w:szCs w:val="28"/>
          <w:highlight w:val="white"/>
        </w:rPr>
        <w:t xml:space="preserve"> Booker, T. R., Jackson, B. C. &amp; Keightley, P. D. Detecting positive selection in </w:t>
      </w:r>
      <w:r w:rsidRPr="00B3096B">
        <w:rPr>
          <w:rFonts w:ascii="Times New Roman" w:eastAsia="Times New Roman" w:hAnsi="Times New Roman" w:cs="Times New Roman"/>
          <w:color w:val="000000" w:themeColor="text1"/>
          <w:sz w:val="28"/>
          <w:szCs w:val="28"/>
          <w:highlight w:val="white"/>
        </w:rPr>
        <w:t>the genome. BMC Biol. 15, 2017</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30.</w:t>
      </w:r>
      <w:r w:rsidR="003D6A20" w:rsidRPr="00B3096B">
        <w:rPr>
          <w:rFonts w:ascii="Times New Roman" w:eastAsia="Times New Roman" w:hAnsi="Times New Roman" w:cs="Times New Roman"/>
          <w:color w:val="000000" w:themeColor="text1"/>
          <w:sz w:val="28"/>
          <w:szCs w:val="28"/>
          <w:highlight w:val="white"/>
        </w:rPr>
        <w:t xml:space="preserve"> Whitham, T. G. et al. A framework for community and ecosystem genetics: from genes to ecosystems. Nat. Rev. Genet. 7, </w:t>
      </w:r>
      <w:r w:rsidRPr="00B3096B">
        <w:rPr>
          <w:rFonts w:ascii="Times New Roman" w:eastAsia="Times New Roman" w:hAnsi="Times New Roman" w:cs="Times New Roman"/>
          <w:color w:val="000000" w:themeColor="text1"/>
          <w:sz w:val="28"/>
          <w:szCs w:val="28"/>
          <w:highlight w:val="white"/>
          <w:lang w:val="uk-UA"/>
        </w:rPr>
        <w:t xml:space="preserve">2006. - </w:t>
      </w:r>
      <w:r w:rsidRPr="00B3096B">
        <w:rPr>
          <w:rFonts w:ascii="Times New Roman" w:eastAsia="Times New Roman" w:hAnsi="Times New Roman" w:cs="Times New Roman"/>
          <w:color w:val="000000" w:themeColor="text1"/>
          <w:sz w:val="28"/>
          <w:szCs w:val="28"/>
          <w:highlight w:val="white"/>
        </w:rPr>
        <w:t>510–523 с</w:t>
      </w:r>
      <w:r w:rsidR="003D6A20" w:rsidRPr="00B3096B">
        <w:rPr>
          <w:rFonts w:ascii="Times New Roman" w:eastAsia="Times New Roman" w:hAnsi="Times New Roman" w:cs="Times New Roman"/>
          <w:color w:val="000000" w:themeColor="text1"/>
          <w:sz w:val="28"/>
          <w:szCs w:val="28"/>
          <w:highlight w:val="white"/>
        </w:rPr>
        <w:t>.</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31.</w:t>
      </w:r>
      <w:r w:rsidR="003D6A20" w:rsidRPr="00B3096B">
        <w:rPr>
          <w:rFonts w:ascii="Times New Roman" w:eastAsia="Times New Roman" w:hAnsi="Times New Roman" w:cs="Times New Roman"/>
          <w:color w:val="000000" w:themeColor="text1"/>
          <w:sz w:val="28"/>
          <w:szCs w:val="28"/>
          <w:highlight w:val="white"/>
        </w:rPr>
        <w:t xml:space="preserve"> Dawkins, R. The Extended Phenotype – The Gene as the Unit of Sele</w:t>
      </w:r>
      <w:r w:rsidRPr="00B3096B">
        <w:rPr>
          <w:rFonts w:ascii="Times New Roman" w:eastAsia="Times New Roman" w:hAnsi="Times New Roman" w:cs="Times New Roman"/>
          <w:color w:val="000000" w:themeColor="text1"/>
          <w:sz w:val="28"/>
          <w:szCs w:val="28"/>
          <w:highlight w:val="white"/>
        </w:rPr>
        <w:t xml:space="preserve">ction. </w:t>
      </w:r>
      <w:r w:rsidRPr="00B3096B">
        <w:rPr>
          <w:rFonts w:ascii="Times New Roman" w:eastAsia="Times New Roman" w:hAnsi="Times New Roman" w:cs="Times New Roman"/>
          <w:color w:val="000000" w:themeColor="text1"/>
          <w:sz w:val="28"/>
          <w:szCs w:val="28"/>
          <w:highlight w:val="white"/>
          <w:lang w:val="uk-UA"/>
        </w:rPr>
        <w:t xml:space="preserve">- </w:t>
      </w:r>
      <w:r w:rsidRPr="00B3096B">
        <w:rPr>
          <w:rFonts w:ascii="Times New Roman" w:eastAsia="Times New Roman" w:hAnsi="Times New Roman" w:cs="Times New Roman"/>
          <w:color w:val="000000" w:themeColor="text1"/>
          <w:sz w:val="28"/>
          <w:szCs w:val="28"/>
          <w:highlight w:val="white"/>
        </w:rPr>
        <w:t>Oxford Univ. Press, 1983</w:t>
      </w:r>
      <w:r w:rsidR="003D6A20" w:rsidRPr="00B3096B">
        <w:rPr>
          <w:rFonts w:ascii="Times New Roman" w:eastAsia="Times New Roman" w:hAnsi="Times New Roman" w:cs="Times New Roman"/>
          <w:color w:val="000000" w:themeColor="text1"/>
          <w:sz w:val="28"/>
          <w:szCs w:val="28"/>
          <w:highlight w:val="white"/>
        </w:rPr>
        <w:t xml:space="preserve">. </w:t>
      </w:r>
    </w:p>
    <w:p w:rsidR="009B0215" w:rsidRPr="00B3096B" w:rsidRDefault="002E022D"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rPr>
        <w:t>32</w:t>
      </w:r>
      <w:r w:rsidRPr="00B3096B">
        <w:rPr>
          <w:rFonts w:ascii="Times New Roman" w:eastAsia="Times New Roman" w:hAnsi="Times New Roman" w:cs="Times New Roman"/>
          <w:color w:val="000000" w:themeColor="text1"/>
          <w:sz w:val="28"/>
          <w:szCs w:val="28"/>
          <w:highlight w:val="white"/>
          <w:lang w:val="uk-UA"/>
        </w:rPr>
        <w:t>.</w:t>
      </w:r>
      <w:r w:rsidR="003D6A20" w:rsidRPr="00B3096B">
        <w:rPr>
          <w:rFonts w:ascii="Times New Roman" w:eastAsia="Times New Roman" w:hAnsi="Times New Roman" w:cs="Times New Roman"/>
          <w:color w:val="000000" w:themeColor="text1"/>
          <w:sz w:val="28"/>
          <w:szCs w:val="28"/>
          <w:highlight w:val="white"/>
        </w:rPr>
        <w:t xml:space="preserve"> Shuster, S. M., Lonsdorf, E. V., Wimp, G. M., Bailey, J. K. &amp; Whitham, T. G. Community heritability measures the evolutionary consequences of indirect genetic effects on community structure. Evolution</w:t>
      </w:r>
      <w:r w:rsidR="003D6A20" w:rsidRPr="00B3096B">
        <w:rPr>
          <w:rFonts w:ascii="Times New Roman" w:eastAsia="Times New Roman" w:hAnsi="Times New Roman" w:cs="Times New Roman"/>
          <w:color w:val="000000" w:themeColor="text1"/>
          <w:sz w:val="28"/>
          <w:szCs w:val="28"/>
          <w:highlight w:val="white"/>
          <w:lang w:val="ru-RU"/>
        </w:rPr>
        <w:t xml:space="preserve"> 60,</w:t>
      </w:r>
      <w:r w:rsidR="008A1A4E" w:rsidRPr="00B3096B">
        <w:rPr>
          <w:rFonts w:ascii="Times New Roman" w:eastAsia="Times New Roman" w:hAnsi="Times New Roman" w:cs="Times New Roman"/>
          <w:color w:val="000000" w:themeColor="text1"/>
          <w:sz w:val="28"/>
          <w:szCs w:val="28"/>
          <w:highlight w:val="white"/>
          <w:lang w:val="uk-UA"/>
        </w:rPr>
        <w:t xml:space="preserve"> 2006. –</w:t>
      </w:r>
      <w:r w:rsidR="008A1A4E" w:rsidRPr="00B3096B">
        <w:rPr>
          <w:rFonts w:ascii="Times New Roman" w:eastAsia="Times New Roman" w:hAnsi="Times New Roman" w:cs="Times New Roman"/>
          <w:color w:val="000000" w:themeColor="text1"/>
          <w:sz w:val="28"/>
          <w:szCs w:val="28"/>
          <w:highlight w:val="white"/>
          <w:lang w:val="ru-RU"/>
        </w:rPr>
        <w:t xml:space="preserve"> 991 </w:t>
      </w:r>
      <w:r w:rsidR="008A1A4E" w:rsidRPr="00B3096B">
        <w:rPr>
          <w:rFonts w:ascii="Times New Roman" w:eastAsia="Times New Roman" w:hAnsi="Times New Roman" w:cs="Times New Roman"/>
          <w:color w:val="000000" w:themeColor="text1"/>
          <w:sz w:val="28"/>
          <w:szCs w:val="28"/>
          <w:highlight w:val="white"/>
          <w:lang w:val="uk-UA"/>
        </w:rPr>
        <w:t>с</w:t>
      </w:r>
      <w:r w:rsidR="003D6A20" w:rsidRPr="00B3096B">
        <w:rPr>
          <w:rFonts w:ascii="Times New Roman" w:eastAsia="Times New Roman" w:hAnsi="Times New Roman" w:cs="Times New Roman"/>
          <w:color w:val="000000" w:themeColor="text1"/>
          <w:sz w:val="28"/>
          <w:szCs w:val="28"/>
          <w:highlight w:val="white"/>
          <w:lang w:val="ru-RU"/>
        </w:rPr>
        <w:t>.</w:t>
      </w:r>
    </w:p>
    <w:p w:rsidR="009B0215" w:rsidRPr="00B3096B" w:rsidRDefault="008A1A4E"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33.</w:t>
      </w:r>
      <w:r w:rsidR="003D6A20" w:rsidRPr="00B3096B">
        <w:rPr>
          <w:rFonts w:ascii="Times New Roman" w:eastAsia="Times New Roman" w:hAnsi="Times New Roman" w:cs="Times New Roman"/>
          <w:color w:val="000000" w:themeColor="text1"/>
          <w:sz w:val="28"/>
          <w:szCs w:val="28"/>
          <w:highlight w:val="white"/>
          <w:lang w:val="ru-RU"/>
        </w:rPr>
        <w:t xml:space="preserve"> </w:t>
      </w:r>
      <w:r w:rsidR="00523E1B"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hyperlink r:id="rId29">
        <w:r w:rsidR="003D6A20" w:rsidRPr="00B3096B">
          <w:rPr>
            <w:rFonts w:ascii="Times New Roman" w:eastAsia="Times New Roman" w:hAnsi="Times New Roman" w:cs="Times New Roman"/>
            <w:color w:val="000000" w:themeColor="text1"/>
            <w:sz w:val="28"/>
            <w:szCs w:val="28"/>
            <w:highlight w:val="white"/>
            <w:u w:val="single"/>
          </w:rPr>
          <w:t>https</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en</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wikipedia</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org</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wiki</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Gene</w:t>
        </w:r>
        <w:r w:rsidR="003D6A20" w:rsidRPr="00B3096B">
          <w:rPr>
            <w:rFonts w:ascii="Times New Roman" w:eastAsia="Times New Roman" w:hAnsi="Times New Roman" w:cs="Times New Roman"/>
            <w:color w:val="000000" w:themeColor="text1"/>
            <w:sz w:val="28"/>
            <w:szCs w:val="28"/>
            <w:highlight w:val="white"/>
            <w:u w:val="single"/>
            <w:lang w:val="ru-RU"/>
          </w:rPr>
          <w:t>_</w:t>
        </w:r>
        <w:r w:rsidR="003D6A20" w:rsidRPr="00B3096B">
          <w:rPr>
            <w:rFonts w:ascii="Times New Roman" w:eastAsia="Times New Roman" w:hAnsi="Times New Roman" w:cs="Times New Roman"/>
            <w:color w:val="000000" w:themeColor="text1"/>
            <w:sz w:val="28"/>
            <w:szCs w:val="28"/>
            <w:highlight w:val="white"/>
            <w:u w:val="single"/>
          </w:rPr>
          <w:t>polymorphism</w:t>
        </w:r>
      </w:hyperlink>
      <w:r w:rsidR="003D6A20" w:rsidRPr="00B3096B">
        <w:rPr>
          <w:rFonts w:ascii="Times New Roman" w:eastAsia="Times New Roman" w:hAnsi="Times New Roman" w:cs="Times New Roman"/>
          <w:color w:val="000000" w:themeColor="text1"/>
          <w:sz w:val="28"/>
          <w:szCs w:val="28"/>
          <w:highlight w:val="white"/>
          <w:lang w:val="ru-RU"/>
        </w:rPr>
        <w:t>.</w:t>
      </w:r>
    </w:p>
    <w:p w:rsidR="009B0215" w:rsidRPr="00B3096B" w:rsidRDefault="008A1A4E"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34.</w:t>
      </w:r>
      <w:r w:rsidR="003D6A20" w:rsidRPr="00B3096B">
        <w:rPr>
          <w:rFonts w:ascii="Times New Roman" w:eastAsia="Times New Roman" w:hAnsi="Times New Roman" w:cs="Times New Roman"/>
          <w:color w:val="000000" w:themeColor="text1"/>
          <w:sz w:val="28"/>
          <w:szCs w:val="28"/>
          <w:highlight w:val="white"/>
          <w:lang w:val="ru-RU"/>
        </w:rPr>
        <w:t xml:space="preserve"> </w:t>
      </w:r>
      <w:r w:rsidR="00523E1B" w:rsidRPr="00B3096B">
        <w:rPr>
          <w:rFonts w:ascii="Times New Roman" w:hAnsi="Times New Roman" w:cs="Times New Roman"/>
          <w:color w:val="000000" w:themeColor="text1"/>
          <w:sz w:val="28"/>
          <w:szCs w:val="28"/>
          <w:shd w:val="clear" w:color="auto" w:fill="FFFFFF"/>
          <w:lang w:val="ru-RU"/>
        </w:rPr>
        <w:t xml:space="preserve">[Електронний ресурс] – Режим доступу до ресурсу: </w:t>
      </w:r>
      <w:hyperlink r:id="rId30">
        <w:r w:rsidR="003D6A20" w:rsidRPr="00B3096B">
          <w:rPr>
            <w:rFonts w:ascii="Times New Roman" w:eastAsia="Times New Roman" w:hAnsi="Times New Roman" w:cs="Times New Roman"/>
            <w:color w:val="000000" w:themeColor="text1"/>
            <w:sz w:val="28"/>
            <w:szCs w:val="28"/>
            <w:highlight w:val="white"/>
            <w:u w:val="single"/>
          </w:rPr>
          <w:t>https</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www</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journals</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uchicago</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edu</w:t>
        </w:r>
        <w:r w:rsidR="003D6A20" w:rsidRPr="00B3096B">
          <w:rPr>
            <w:rFonts w:ascii="Times New Roman" w:eastAsia="Times New Roman" w:hAnsi="Times New Roman" w:cs="Times New Roman"/>
            <w:color w:val="000000" w:themeColor="text1"/>
            <w:sz w:val="28"/>
            <w:szCs w:val="28"/>
            <w:highlight w:val="white"/>
            <w:u w:val="single"/>
            <w:lang w:val="ru-RU"/>
          </w:rPr>
          <w:t>/</w:t>
        </w:r>
        <w:r w:rsidR="003D6A20" w:rsidRPr="00B3096B">
          <w:rPr>
            <w:rFonts w:ascii="Times New Roman" w:eastAsia="Times New Roman" w:hAnsi="Times New Roman" w:cs="Times New Roman"/>
            <w:color w:val="000000" w:themeColor="text1"/>
            <w:sz w:val="28"/>
            <w:szCs w:val="28"/>
            <w:highlight w:val="white"/>
            <w:u w:val="single"/>
          </w:rPr>
          <w:t>doi</w:t>
        </w:r>
        <w:r w:rsidR="003D6A20" w:rsidRPr="00B3096B">
          <w:rPr>
            <w:rFonts w:ascii="Times New Roman" w:eastAsia="Times New Roman" w:hAnsi="Times New Roman" w:cs="Times New Roman"/>
            <w:color w:val="000000" w:themeColor="text1"/>
            <w:sz w:val="28"/>
            <w:szCs w:val="28"/>
            <w:highlight w:val="white"/>
            <w:u w:val="single"/>
            <w:lang w:val="ru-RU"/>
          </w:rPr>
          <w:t>/10.1086/429566</w:t>
        </w:r>
      </w:hyperlink>
      <w:r w:rsidR="003D6A20" w:rsidRPr="00B3096B">
        <w:rPr>
          <w:rFonts w:ascii="Times New Roman" w:eastAsia="Times New Roman" w:hAnsi="Times New Roman" w:cs="Times New Roman"/>
          <w:color w:val="000000" w:themeColor="text1"/>
          <w:sz w:val="28"/>
          <w:szCs w:val="28"/>
          <w:highlight w:val="white"/>
          <w:lang w:val="ru-RU"/>
        </w:rPr>
        <w:t xml:space="preserve"> </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highlight w:val="white"/>
        </w:rPr>
        <w:t xml:space="preserve">35. </w:t>
      </w:r>
      <w:r w:rsidR="008A1A4E" w:rsidRPr="00B3096B">
        <w:rPr>
          <w:rFonts w:ascii="Times New Roman" w:hAnsi="Times New Roman" w:cs="Times New Roman"/>
          <w:color w:val="000000" w:themeColor="text1"/>
          <w:sz w:val="28"/>
          <w:szCs w:val="28"/>
          <w:shd w:val="clear" w:color="auto" w:fill="FFFFFF"/>
        </w:rPr>
        <w:t>Dobzhansky.</w:t>
      </w:r>
      <w:r w:rsidR="008A1A4E" w:rsidRPr="00B3096B">
        <w:rPr>
          <w:rFonts w:ascii="Times New Roman" w:hAnsi="Times New Roman" w:cs="Times New Roman"/>
          <w:color w:val="000000" w:themeColor="text1"/>
          <w:sz w:val="28"/>
          <w:szCs w:val="28"/>
          <w:shd w:val="clear" w:color="auto" w:fill="FFFFFF"/>
          <w:lang w:val="uk-UA"/>
        </w:rPr>
        <w:t xml:space="preserve">Н </w:t>
      </w:r>
      <w:r w:rsidR="008A1A4E" w:rsidRPr="00B3096B">
        <w:rPr>
          <w:rFonts w:ascii="Times New Roman" w:hAnsi="Times New Roman" w:cs="Times New Roman"/>
          <w:color w:val="000000" w:themeColor="text1"/>
          <w:sz w:val="28"/>
          <w:szCs w:val="28"/>
          <w:shd w:val="clear" w:color="auto" w:fill="FFFFFF"/>
        </w:rPr>
        <w:t>Genetics of the Evolutionary Process / Dobzhansky. – Columbia: New York, 1970.</w:t>
      </w:r>
    </w:p>
    <w:p w:rsidR="009B0215" w:rsidRPr="00B3096B" w:rsidRDefault="008A1A4E"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 xml:space="preserve">36. </w:t>
      </w:r>
      <w:r w:rsidR="003D6A20" w:rsidRPr="00B3096B">
        <w:rPr>
          <w:rFonts w:ascii="Times New Roman" w:eastAsia="Times New Roman" w:hAnsi="Times New Roman" w:cs="Times New Roman"/>
          <w:color w:val="000000" w:themeColor="text1"/>
          <w:sz w:val="28"/>
          <w:szCs w:val="28"/>
        </w:rPr>
        <w:t xml:space="preserve">Hendry, A. P. Eco-evolutionary Dynamics </w:t>
      </w:r>
      <w:r w:rsidRPr="00B3096B">
        <w:rPr>
          <w:rFonts w:ascii="Times New Roman" w:hAnsi="Times New Roman" w:cs="Times New Roman"/>
          <w:color w:val="000000" w:themeColor="text1"/>
          <w:sz w:val="28"/>
          <w:szCs w:val="28"/>
          <w:shd w:val="clear" w:color="auto" w:fill="FFFFFF"/>
        </w:rPr>
        <w:t>/</w:t>
      </w:r>
      <w:r w:rsidRPr="00B3096B">
        <w:rPr>
          <w:rFonts w:ascii="Times New Roman" w:eastAsia="Times New Roman" w:hAnsi="Times New Roman" w:cs="Times New Roman"/>
          <w:color w:val="000000" w:themeColor="text1"/>
          <w:sz w:val="28"/>
          <w:szCs w:val="28"/>
        </w:rPr>
        <w:t xml:space="preserve"> Hendry, A. P. </w:t>
      </w:r>
      <w:r w:rsidRPr="00B3096B">
        <w:rPr>
          <w:rFonts w:ascii="Times New Roman" w:hAnsi="Times New Roman" w:cs="Times New Roman"/>
          <w:color w:val="000000" w:themeColor="text1"/>
          <w:sz w:val="28"/>
          <w:szCs w:val="28"/>
          <w:shd w:val="clear" w:color="auto" w:fill="FFFFFF"/>
        </w:rPr>
        <w:t xml:space="preserve">– </w:t>
      </w:r>
      <w:r w:rsidRPr="00B3096B">
        <w:rPr>
          <w:rFonts w:ascii="Times New Roman" w:eastAsia="Times New Roman" w:hAnsi="Times New Roman" w:cs="Times New Roman"/>
          <w:color w:val="000000" w:themeColor="text1"/>
          <w:sz w:val="28"/>
          <w:szCs w:val="28"/>
        </w:rPr>
        <w:t>Princeton Univ. Press, 2017</w:t>
      </w:r>
      <w:r w:rsidR="003D6A20" w:rsidRPr="00B3096B">
        <w:rPr>
          <w:rFonts w:ascii="Times New Roman" w:eastAsia="Times New Roman" w:hAnsi="Times New Roman" w:cs="Times New Roman"/>
          <w:color w:val="000000" w:themeColor="text1"/>
          <w:sz w:val="28"/>
          <w:szCs w:val="28"/>
        </w:rPr>
        <w:t>.</w:t>
      </w:r>
    </w:p>
    <w:p w:rsidR="008A1A4E" w:rsidRPr="00B3096B" w:rsidRDefault="003D6A20" w:rsidP="0002665E">
      <w:pPr>
        <w:spacing w:line="360" w:lineRule="auto"/>
        <w:jc w:val="both"/>
        <w:rPr>
          <w:rFonts w:ascii="Times New Roman" w:hAnsi="Times New Roman" w:cs="Times New Roman"/>
          <w:color w:val="000000" w:themeColor="text1"/>
          <w:sz w:val="28"/>
          <w:szCs w:val="28"/>
          <w:shd w:val="clear" w:color="auto" w:fill="FFFFFF"/>
        </w:rPr>
      </w:pPr>
      <w:r w:rsidRPr="00B3096B">
        <w:rPr>
          <w:rFonts w:ascii="Times New Roman" w:eastAsia="Times New Roman" w:hAnsi="Times New Roman" w:cs="Times New Roman"/>
          <w:color w:val="000000" w:themeColor="text1"/>
          <w:sz w:val="28"/>
          <w:szCs w:val="28"/>
        </w:rPr>
        <w:t>37</w:t>
      </w:r>
      <w:r w:rsidR="008A1A4E"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w:t>
      </w:r>
      <w:r w:rsidR="008A1A4E" w:rsidRPr="00B3096B">
        <w:rPr>
          <w:rFonts w:ascii="Times New Roman" w:hAnsi="Times New Roman" w:cs="Times New Roman"/>
          <w:color w:val="000000" w:themeColor="text1"/>
          <w:sz w:val="28"/>
          <w:szCs w:val="28"/>
          <w:shd w:val="clear" w:color="auto" w:fill="FFFFFF"/>
        </w:rPr>
        <w:t xml:space="preserve">Eizaguirre &amp; Baltazar </w:t>
      </w:r>
      <w:r w:rsidR="008A1A4E" w:rsidRPr="00B3096B">
        <w:rPr>
          <w:rFonts w:ascii="Cambria Math" w:hAnsi="Cambria Math" w:cs="Cambria Math"/>
          <w:color w:val="000000" w:themeColor="text1"/>
          <w:sz w:val="28"/>
          <w:szCs w:val="28"/>
          <w:shd w:val="clear" w:color="auto" w:fill="FFFFFF"/>
        </w:rPr>
        <w:t>‐</w:t>
      </w:r>
      <w:r w:rsidR="008A1A4E" w:rsidRPr="00B3096B">
        <w:rPr>
          <w:rFonts w:ascii="Times New Roman" w:hAnsi="Times New Roman" w:cs="Times New Roman"/>
          <w:color w:val="000000" w:themeColor="text1"/>
          <w:sz w:val="28"/>
          <w:szCs w:val="28"/>
          <w:shd w:val="clear" w:color="auto" w:fill="FFFFFF"/>
        </w:rPr>
        <w:t xml:space="preserve"> Soares, 2014. – 201 с.</w:t>
      </w:r>
    </w:p>
    <w:p w:rsidR="009B0215" w:rsidRPr="00EA2550" w:rsidRDefault="003D6A20" w:rsidP="0002665E">
      <w:pPr>
        <w:spacing w:line="360" w:lineRule="auto"/>
        <w:jc w:val="both"/>
        <w:rPr>
          <w:rFonts w:ascii="Times New Roman" w:eastAsia="Times New Roman" w:hAnsi="Times New Roman" w:cs="Times New Roman"/>
          <w:color w:val="000000" w:themeColor="text1"/>
          <w:sz w:val="28"/>
          <w:szCs w:val="28"/>
        </w:rPr>
      </w:pPr>
      <w:r w:rsidRPr="00EA2550">
        <w:rPr>
          <w:rFonts w:ascii="Times New Roman" w:eastAsia="Times New Roman" w:hAnsi="Times New Roman" w:cs="Times New Roman"/>
          <w:color w:val="000000" w:themeColor="text1"/>
          <w:sz w:val="28"/>
          <w:szCs w:val="28"/>
        </w:rPr>
        <w:lastRenderedPageBreak/>
        <w:t>38</w:t>
      </w:r>
      <w:r w:rsidR="008A1A4E" w:rsidRPr="00B3096B">
        <w:rPr>
          <w:rFonts w:ascii="Times New Roman" w:eastAsia="Times New Roman" w:hAnsi="Times New Roman" w:cs="Times New Roman"/>
          <w:color w:val="000000" w:themeColor="text1"/>
          <w:sz w:val="28"/>
          <w:szCs w:val="28"/>
          <w:lang w:val="uk-UA"/>
        </w:rPr>
        <w:t>.</w:t>
      </w:r>
      <w:r w:rsidRPr="00EA2550">
        <w:rPr>
          <w:rFonts w:ascii="Times New Roman" w:eastAsia="Times New Roman" w:hAnsi="Times New Roman" w:cs="Times New Roman"/>
          <w:color w:val="000000" w:themeColor="text1"/>
          <w:sz w:val="28"/>
          <w:szCs w:val="28"/>
        </w:rPr>
        <w:t xml:space="preserve"> </w:t>
      </w:r>
      <w:r w:rsidR="00EB4414" w:rsidRPr="00B3096B">
        <w:rPr>
          <w:rFonts w:ascii="Times New Roman" w:hAnsi="Times New Roman" w:cs="Times New Roman"/>
          <w:color w:val="000000"/>
          <w:sz w:val="28"/>
          <w:szCs w:val="28"/>
          <w:shd w:val="clear" w:color="auto" w:fill="FFFFFF"/>
          <w:lang w:val="en-US"/>
        </w:rPr>
        <w:t>N</w:t>
      </w:r>
      <w:r w:rsidR="00EB4414" w:rsidRPr="00B3096B">
        <w:rPr>
          <w:rFonts w:ascii="Times New Roman" w:hAnsi="Times New Roman" w:cs="Times New Roman"/>
          <w:color w:val="000000"/>
          <w:sz w:val="28"/>
          <w:szCs w:val="28"/>
          <w:shd w:val="clear" w:color="auto" w:fill="FFFFFF"/>
        </w:rPr>
        <w:t>ature</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rPr>
        <w:t>communications</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lang w:val="ru-RU"/>
        </w:rPr>
        <w:t>Електронний</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lang w:val="ru-RU"/>
        </w:rPr>
        <w:t>ресурс</w:t>
      </w:r>
      <w:r w:rsidR="00EB4414" w:rsidRPr="00EA2550">
        <w:rPr>
          <w:rFonts w:ascii="Times New Roman" w:hAnsi="Times New Roman" w:cs="Times New Roman"/>
          <w:color w:val="000000"/>
          <w:sz w:val="28"/>
          <w:szCs w:val="28"/>
          <w:shd w:val="clear" w:color="auto" w:fill="FFFFFF"/>
        </w:rPr>
        <w:t xml:space="preserve">] – </w:t>
      </w:r>
      <w:r w:rsidR="00EB4414" w:rsidRPr="00B3096B">
        <w:rPr>
          <w:rFonts w:ascii="Times New Roman" w:hAnsi="Times New Roman" w:cs="Times New Roman"/>
          <w:color w:val="000000"/>
          <w:sz w:val="28"/>
          <w:szCs w:val="28"/>
          <w:shd w:val="clear" w:color="auto" w:fill="FFFFFF"/>
          <w:lang w:val="ru-RU"/>
        </w:rPr>
        <w:t>Режим</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lang w:val="ru-RU"/>
        </w:rPr>
        <w:t>доступу</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lang w:val="ru-RU"/>
        </w:rPr>
        <w:t>до</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lang w:val="ru-RU"/>
        </w:rPr>
        <w:t>ресурсу</w:t>
      </w:r>
      <w:r w:rsidR="00EB4414" w:rsidRPr="00EA2550">
        <w:rPr>
          <w:rFonts w:ascii="Times New Roman" w:hAnsi="Times New Roman" w:cs="Times New Roman"/>
          <w:color w:val="000000"/>
          <w:sz w:val="28"/>
          <w:szCs w:val="28"/>
          <w:shd w:val="clear" w:color="auto" w:fill="FFFFFF"/>
        </w:rPr>
        <w:t xml:space="preserve">: </w:t>
      </w:r>
      <w:r w:rsidR="00EB4414" w:rsidRPr="00B3096B">
        <w:rPr>
          <w:rFonts w:ascii="Times New Roman" w:hAnsi="Times New Roman" w:cs="Times New Roman"/>
          <w:color w:val="000000"/>
          <w:sz w:val="28"/>
          <w:szCs w:val="28"/>
          <w:shd w:val="clear" w:color="auto" w:fill="FFFFFF"/>
        </w:rPr>
        <w:t>https</w:t>
      </w:r>
      <w:r w:rsidR="00EB4414" w:rsidRPr="00EA2550">
        <w:rPr>
          <w:rFonts w:ascii="Times New Roman" w:hAnsi="Times New Roman" w:cs="Times New Roman"/>
          <w:color w:val="000000"/>
          <w:sz w:val="28"/>
          <w:szCs w:val="28"/>
          <w:shd w:val="clear" w:color="auto" w:fill="FFFFFF"/>
        </w:rPr>
        <w:t>://</w:t>
      </w:r>
      <w:r w:rsidR="00EB4414" w:rsidRPr="00B3096B">
        <w:rPr>
          <w:rFonts w:ascii="Times New Roman" w:hAnsi="Times New Roman" w:cs="Times New Roman"/>
          <w:color w:val="000000"/>
          <w:sz w:val="28"/>
          <w:szCs w:val="28"/>
          <w:shd w:val="clear" w:color="auto" w:fill="FFFFFF"/>
        </w:rPr>
        <w:t>www</w:t>
      </w:r>
      <w:r w:rsidR="00EB4414" w:rsidRPr="00EA2550">
        <w:rPr>
          <w:rFonts w:ascii="Times New Roman" w:hAnsi="Times New Roman" w:cs="Times New Roman"/>
          <w:color w:val="000000"/>
          <w:sz w:val="28"/>
          <w:szCs w:val="28"/>
          <w:shd w:val="clear" w:color="auto" w:fill="FFFFFF"/>
        </w:rPr>
        <w:t>.</w:t>
      </w:r>
      <w:r w:rsidR="00EB4414" w:rsidRPr="00B3096B">
        <w:rPr>
          <w:rFonts w:ascii="Times New Roman" w:hAnsi="Times New Roman" w:cs="Times New Roman"/>
          <w:color w:val="000000"/>
          <w:sz w:val="28"/>
          <w:szCs w:val="28"/>
          <w:shd w:val="clear" w:color="auto" w:fill="FFFFFF"/>
        </w:rPr>
        <w:t>nature</w:t>
      </w:r>
      <w:r w:rsidR="00EB4414" w:rsidRPr="00EA2550">
        <w:rPr>
          <w:rFonts w:ascii="Times New Roman" w:hAnsi="Times New Roman" w:cs="Times New Roman"/>
          <w:color w:val="000000"/>
          <w:sz w:val="28"/>
          <w:szCs w:val="28"/>
          <w:shd w:val="clear" w:color="auto" w:fill="FFFFFF"/>
        </w:rPr>
        <w:t>.</w:t>
      </w:r>
      <w:r w:rsidR="00EB4414" w:rsidRPr="00B3096B">
        <w:rPr>
          <w:rFonts w:ascii="Times New Roman" w:hAnsi="Times New Roman" w:cs="Times New Roman"/>
          <w:color w:val="000000"/>
          <w:sz w:val="28"/>
          <w:szCs w:val="28"/>
          <w:shd w:val="clear" w:color="auto" w:fill="FFFFFF"/>
        </w:rPr>
        <w:t>com</w:t>
      </w:r>
      <w:r w:rsidR="00EB4414" w:rsidRPr="00EA2550">
        <w:rPr>
          <w:rFonts w:ascii="Times New Roman" w:hAnsi="Times New Roman" w:cs="Times New Roman"/>
          <w:color w:val="000000"/>
          <w:sz w:val="28"/>
          <w:szCs w:val="28"/>
          <w:shd w:val="clear" w:color="auto" w:fill="FFFFFF"/>
        </w:rPr>
        <w:t>/</w:t>
      </w:r>
      <w:r w:rsidR="00EB4414" w:rsidRPr="00B3096B">
        <w:rPr>
          <w:rFonts w:ascii="Times New Roman" w:hAnsi="Times New Roman" w:cs="Times New Roman"/>
          <w:color w:val="000000"/>
          <w:sz w:val="28"/>
          <w:szCs w:val="28"/>
          <w:shd w:val="clear" w:color="auto" w:fill="FFFFFF"/>
        </w:rPr>
        <w:t>articles</w:t>
      </w:r>
      <w:r w:rsidR="00EB4414" w:rsidRPr="00EA2550">
        <w:rPr>
          <w:rFonts w:ascii="Times New Roman" w:hAnsi="Times New Roman" w:cs="Times New Roman"/>
          <w:color w:val="000000"/>
          <w:sz w:val="28"/>
          <w:szCs w:val="28"/>
          <w:shd w:val="clear" w:color="auto" w:fill="FFFFFF"/>
        </w:rPr>
        <w:t>/</w:t>
      </w:r>
      <w:r w:rsidR="00EB4414" w:rsidRPr="00B3096B">
        <w:rPr>
          <w:rFonts w:ascii="Times New Roman" w:hAnsi="Times New Roman" w:cs="Times New Roman"/>
          <w:color w:val="000000"/>
          <w:sz w:val="28"/>
          <w:szCs w:val="28"/>
          <w:shd w:val="clear" w:color="auto" w:fill="FFFFFF"/>
        </w:rPr>
        <w:t>ncomms</w:t>
      </w:r>
      <w:r w:rsidR="00EB4414" w:rsidRPr="00EA2550">
        <w:rPr>
          <w:rFonts w:ascii="Times New Roman" w:hAnsi="Times New Roman" w:cs="Times New Roman"/>
          <w:color w:val="000000"/>
          <w:sz w:val="28"/>
          <w:szCs w:val="28"/>
          <w:shd w:val="clear" w:color="auto" w:fill="FFFFFF"/>
        </w:rPr>
        <w:t>3875.</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highlight w:val="white"/>
          <w:lang w:val="ru-RU"/>
        </w:rPr>
        <w:t>39</w:t>
      </w:r>
      <w:r w:rsidR="008A1A4E"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lang w:val="ru-RU"/>
        </w:rPr>
        <w:t xml:space="preserve"> </w:t>
      </w:r>
      <w:r w:rsidRPr="00B3096B">
        <w:rPr>
          <w:rFonts w:ascii="Times New Roman" w:eastAsia="Times New Roman" w:hAnsi="Times New Roman" w:cs="Times New Roman"/>
          <w:color w:val="000000" w:themeColor="text1"/>
          <w:sz w:val="28"/>
          <w:szCs w:val="28"/>
        </w:rPr>
        <w:t>Allis</w:t>
      </w:r>
      <w:r w:rsidRPr="00B3096B">
        <w:rPr>
          <w:rFonts w:ascii="Times New Roman" w:eastAsia="Times New Roman" w:hAnsi="Times New Roman" w:cs="Times New Roman"/>
          <w:color w:val="000000" w:themeColor="text1"/>
          <w:sz w:val="28"/>
          <w:szCs w:val="28"/>
          <w:lang w:val="ru-RU"/>
        </w:rPr>
        <w:t xml:space="preserve"> &amp; </w:t>
      </w:r>
      <w:r w:rsidRPr="00B3096B">
        <w:rPr>
          <w:rFonts w:ascii="Times New Roman" w:eastAsia="Times New Roman" w:hAnsi="Times New Roman" w:cs="Times New Roman"/>
          <w:color w:val="000000" w:themeColor="text1"/>
          <w:sz w:val="28"/>
          <w:szCs w:val="28"/>
        </w:rPr>
        <w:t>Jenuwein</w:t>
      </w:r>
      <w:r w:rsidRPr="00B3096B">
        <w:rPr>
          <w:rFonts w:ascii="Times New Roman" w:eastAsia="Times New Roman" w:hAnsi="Times New Roman" w:cs="Times New Roman"/>
          <w:color w:val="000000" w:themeColor="text1"/>
          <w:sz w:val="28"/>
          <w:szCs w:val="28"/>
          <w:lang w:val="ru-RU"/>
        </w:rPr>
        <w:t>, 2012</w:t>
      </w:r>
      <w:r w:rsidR="008A1A4E" w:rsidRPr="00B3096B">
        <w:rPr>
          <w:rFonts w:ascii="Times New Roman" w:eastAsia="Times New Roman" w:hAnsi="Times New Roman" w:cs="Times New Roman"/>
          <w:color w:val="000000" w:themeColor="text1"/>
          <w:sz w:val="28"/>
          <w:szCs w:val="28"/>
          <w:lang w:val="uk-UA"/>
        </w:rPr>
        <w:t>. – 97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ru-RU"/>
        </w:rPr>
      </w:pPr>
      <w:r w:rsidRPr="00B3096B">
        <w:rPr>
          <w:rFonts w:ascii="Times New Roman" w:eastAsia="Times New Roman" w:hAnsi="Times New Roman" w:cs="Times New Roman"/>
          <w:color w:val="000000" w:themeColor="text1"/>
          <w:sz w:val="28"/>
          <w:szCs w:val="28"/>
          <w:lang w:val="ru-RU"/>
        </w:rPr>
        <w:t>40</w:t>
      </w:r>
      <w:r w:rsidR="008A1A4E"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lang w:val="uk-UA"/>
        </w:rPr>
        <w:t xml:space="preserve"> </w:t>
      </w:r>
      <w:r w:rsidR="00523E1B" w:rsidRPr="00B3096B">
        <w:rPr>
          <w:rFonts w:ascii="Times New Roman" w:hAnsi="Times New Roman" w:cs="Times New Roman"/>
          <w:color w:val="000000" w:themeColor="text1"/>
          <w:sz w:val="28"/>
          <w:szCs w:val="28"/>
          <w:shd w:val="clear" w:color="auto" w:fill="FFFFFF"/>
          <w:lang w:val="uk-UA"/>
        </w:rPr>
        <w:t xml:space="preserve">[Електронний ресурс] – Режим доступу до ресурсу: </w:t>
      </w:r>
      <w:hyperlink r:id="rId31">
        <w:r w:rsidRPr="00B3096B">
          <w:rPr>
            <w:rFonts w:ascii="Times New Roman" w:eastAsia="Times New Roman" w:hAnsi="Times New Roman" w:cs="Times New Roman"/>
            <w:color w:val="000000" w:themeColor="text1"/>
            <w:sz w:val="28"/>
            <w:szCs w:val="28"/>
            <w:u w:val="single"/>
          </w:rPr>
          <w:t>https</w:t>
        </w:r>
        <w:r w:rsidRPr="00B3096B">
          <w:rPr>
            <w:rFonts w:ascii="Times New Roman" w:eastAsia="Times New Roman" w:hAnsi="Times New Roman" w:cs="Times New Roman"/>
            <w:color w:val="000000" w:themeColor="text1"/>
            <w:sz w:val="28"/>
            <w:szCs w:val="28"/>
            <w:u w:val="single"/>
            <w:lang w:val="ru-RU"/>
          </w:rPr>
          <w:t>://</w:t>
        </w:r>
        <w:r w:rsidRPr="00B3096B">
          <w:rPr>
            <w:rFonts w:ascii="Times New Roman" w:eastAsia="Times New Roman" w:hAnsi="Times New Roman" w:cs="Times New Roman"/>
            <w:color w:val="000000" w:themeColor="text1"/>
            <w:sz w:val="28"/>
            <w:szCs w:val="28"/>
            <w:u w:val="single"/>
          </w:rPr>
          <w:t>pubmed</w:t>
        </w:r>
        <w:r w:rsidRPr="00B3096B">
          <w:rPr>
            <w:rFonts w:ascii="Times New Roman" w:eastAsia="Times New Roman" w:hAnsi="Times New Roman" w:cs="Times New Roman"/>
            <w:color w:val="000000" w:themeColor="text1"/>
            <w:sz w:val="28"/>
            <w:szCs w:val="28"/>
            <w:u w:val="single"/>
            <w:lang w:val="ru-RU"/>
          </w:rPr>
          <w:t>.</w:t>
        </w:r>
        <w:r w:rsidRPr="00B3096B">
          <w:rPr>
            <w:rFonts w:ascii="Times New Roman" w:eastAsia="Times New Roman" w:hAnsi="Times New Roman" w:cs="Times New Roman"/>
            <w:color w:val="000000" w:themeColor="text1"/>
            <w:sz w:val="28"/>
            <w:szCs w:val="28"/>
            <w:u w:val="single"/>
          </w:rPr>
          <w:t>ncbi</w:t>
        </w:r>
        <w:r w:rsidRPr="00B3096B">
          <w:rPr>
            <w:rFonts w:ascii="Times New Roman" w:eastAsia="Times New Roman" w:hAnsi="Times New Roman" w:cs="Times New Roman"/>
            <w:color w:val="000000" w:themeColor="text1"/>
            <w:sz w:val="28"/>
            <w:szCs w:val="28"/>
            <w:u w:val="single"/>
            <w:lang w:val="ru-RU"/>
          </w:rPr>
          <w:t>.</w:t>
        </w:r>
        <w:r w:rsidRPr="00B3096B">
          <w:rPr>
            <w:rFonts w:ascii="Times New Roman" w:eastAsia="Times New Roman" w:hAnsi="Times New Roman" w:cs="Times New Roman"/>
            <w:color w:val="000000" w:themeColor="text1"/>
            <w:sz w:val="28"/>
            <w:szCs w:val="28"/>
            <w:u w:val="single"/>
          </w:rPr>
          <w:t>nlm</w:t>
        </w:r>
        <w:r w:rsidRPr="00B3096B">
          <w:rPr>
            <w:rFonts w:ascii="Times New Roman" w:eastAsia="Times New Roman" w:hAnsi="Times New Roman" w:cs="Times New Roman"/>
            <w:color w:val="000000" w:themeColor="text1"/>
            <w:sz w:val="28"/>
            <w:szCs w:val="28"/>
            <w:u w:val="single"/>
            <w:lang w:val="ru-RU"/>
          </w:rPr>
          <w:t>.</w:t>
        </w:r>
        <w:r w:rsidRPr="00B3096B">
          <w:rPr>
            <w:rFonts w:ascii="Times New Roman" w:eastAsia="Times New Roman" w:hAnsi="Times New Roman" w:cs="Times New Roman"/>
            <w:color w:val="000000" w:themeColor="text1"/>
            <w:sz w:val="28"/>
            <w:szCs w:val="28"/>
            <w:u w:val="single"/>
          </w:rPr>
          <w:t>nih</w:t>
        </w:r>
        <w:r w:rsidRPr="00B3096B">
          <w:rPr>
            <w:rFonts w:ascii="Times New Roman" w:eastAsia="Times New Roman" w:hAnsi="Times New Roman" w:cs="Times New Roman"/>
            <w:color w:val="000000" w:themeColor="text1"/>
            <w:sz w:val="28"/>
            <w:szCs w:val="28"/>
            <w:u w:val="single"/>
            <w:lang w:val="ru-RU"/>
          </w:rPr>
          <w:t>.</w:t>
        </w:r>
        <w:r w:rsidRPr="00B3096B">
          <w:rPr>
            <w:rFonts w:ascii="Times New Roman" w:eastAsia="Times New Roman" w:hAnsi="Times New Roman" w:cs="Times New Roman"/>
            <w:color w:val="000000" w:themeColor="text1"/>
            <w:sz w:val="28"/>
            <w:szCs w:val="28"/>
            <w:u w:val="single"/>
          </w:rPr>
          <w:t>gov</w:t>
        </w:r>
        <w:r w:rsidRPr="00B3096B">
          <w:rPr>
            <w:rFonts w:ascii="Times New Roman" w:eastAsia="Times New Roman" w:hAnsi="Times New Roman" w:cs="Times New Roman"/>
            <w:color w:val="000000" w:themeColor="text1"/>
            <w:sz w:val="28"/>
            <w:szCs w:val="28"/>
            <w:u w:val="single"/>
            <w:lang w:val="ru-RU"/>
          </w:rPr>
          <w:t>/22215131/</w:t>
        </w:r>
      </w:hyperlink>
    </w:p>
    <w:p w:rsidR="009064A1"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lang w:val="uk-UA"/>
        </w:rPr>
        <w:t>41</w:t>
      </w:r>
      <w:r w:rsidR="008A1A4E"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Danchin</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Pocheville</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Rey</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Pujol</w:t>
      </w:r>
      <w:r w:rsidR="009064A1"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Blanchet</w:t>
      </w:r>
      <w:r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lang w:val="uk-UA"/>
        </w:rPr>
        <w:t>1999. – 187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lang w:val="uk-UA"/>
        </w:rPr>
        <w:t>42</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Bossdorf</w:t>
      </w:r>
      <w:r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Richards</w:t>
      </w:r>
      <w:r w:rsidRPr="00B3096B">
        <w:rPr>
          <w:rFonts w:ascii="Times New Roman" w:eastAsia="Times New Roman" w:hAnsi="Times New Roman" w:cs="Times New Roman"/>
          <w:color w:val="000000" w:themeColor="text1"/>
          <w:sz w:val="28"/>
          <w:szCs w:val="28"/>
          <w:lang w:val="uk-UA"/>
        </w:rPr>
        <w:t xml:space="preserve">, &amp; </w:t>
      </w:r>
      <w:r w:rsidRPr="00B3096B">
        <w:rPr>
          <w:rFonts w:ascii="Times New Roman" w:eastAsia="Times New Roman" w:hAnsi="Times New Roman" w:cs="Times New Roman"/>
          <w:color w:val="000000" w:themeColor="text1"/>
          <w:sz w:val="28"/>
          <w:szCs w:val="28"/>
        </w:rPr>
        <w:t>Pigli</w:t>
      </w:r>
      <w:r w:rsidR="009064A1" w:rsidRPr="00B3096B">
        <w:rPr>
          <w:rFonts w:ascii="Times New Roman" w:eastAsia="Times New Roman" w:hAnsi="Times New Roman" w:cs="Times New Roman"/>
          <w:color w:val="000000" w:themeColor="text1"/>
          <w:sz w:val="28"/>
          <w:szCs w:val="28"/>
        </w:rPr>
        <w:t>ucci</w:t>
      </w:r>
      <w:r w:rsidR="009064A1"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Feil</w:t>
      </w:r>
      <w:r w:rsidRPr="00B3096B">
        <w:rPr>
          <w:rFonts w:ascii="Times New Roman" w:eastAsia="Times New Roman" w:hAnsi="Times New Roman" w:cs="Times New Roman"/>
          <w:color w:val="000000" w:themeColor="text1"/>
          <w:sz w:val="28"/>
          <w:szCs w:val="28"/>
          <w:lang w:val="uk-UA"/>
        </w:rPr>
        <w:t xml:space="preserve"> &amp; </w:t>
      </w:r>
      <w:r w:rsidRPr="00B3096B">
        <w:rPr>
          <w:rFonts w:ascii="Times New Roman" w:eastAsia="Times New Roman" w:hAnsi="Times New Roman" w:cs="Times New Roman"/>
          <w:color w:val="000000" w:themeColor="text1"/>
          <w:sz w:val="28"/>
          <w:szCs w:val="28"/>
        </w:rPr>
        <w:t>Fraga</w:t>
      </w:r>
      <w:r w:rsidRPr="00B3096B">
        <w:rPr>
          <w:rFonts w:ascii="Times New Roman" w:eastAsia="Times New Roman" w:hAnsi="Times New Roman" w:cs="Times New Roman"/>
          <w:color w:val="000000" w:themeColor="text1"/>
          <w:sz w:val="28"/>
          <w:szCs w:val="28"/>
          <w:lang w:val="uk-UA"/>
        </w:rPr>
        <w:t>, 2012</w:t>
      </w:r>
      <w:r w:rsidR="009064A1" w:rsidRPr="00B3096B">
        <w:rPr>
          <w:rFonts w:ascii="Times New Roman" w:eastAsia="Times New Roman" w:hAnsi="Times New Roman" w:cs="Times New Roman"/>
          <w:color w:val="000000" w:themeColor="text1"/>
          <w:sz w:val="28"/>
          <w:szCs w:val="28"/>
          <w:lang w:val="uk-UA"/>
        </w:rPr>
        <w:t>. – 212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lang w:val="uk-UA"/>
        </w:rPr>
        <w:t>43</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rPr>
        <w:t>Chinnusamy</w:t>
      </w:r>
      <w:r w:rsidR="009064A1" w:rsidRPr="00B3096B">
        <w:rPr>
          <w:rFonts w:ascii="Times New Roman" w:eastAsia="Times New Roman" w:hAnsi="Times New Roman" w:cs="Times New Roman"/>
          <w:color w:val="000000" w:themeColor="text1"/>
          <w:sz w:val="28"/>
          <w:szCs w:val="28"/>
          <w:lang w:val="uk-UA"/>
        </w:rPr>
        <w:t xml:space="preserve"> &amp; </w:t>
      </w:r>
      <w:r w:rsidR="009064A1" w:rsidRPr="00B3096B">
        <w:rPr>
          <w:rFonts w:ascii="Times New Roman" w:eastAsia="Times New Roman" w:hAnsi="Times New Roman" w:cs="Times New Roman"/>
          <w:color w:val="000000" w:themeColor="text1"/>
          <w:sz w:val="28"/>
          <w:szCs w:val="28"/>
        </w:rPr>
        <w:t>Zhu</w:t>
      </w:r>
      <w:r w:rsidR="009064A1"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lang w:val="uk-UA"/>
        </w:rPr>
        <w:t>Долиной, 2011</w:t>
      </w:r>
      <w:r w:rsidR="009064A1" w:rsidRPr="00B3096B">
        <w:rPr>
          <w:rFonts w:ascii="Times New Roman" w:eastAsia="Times New Roman" w:hAnsi="Times New Roman" w:cs="Times New Roman"/>
          <w:color w:val="000000" w:themeColor="text1"/>
          <w:sz w:val="28"/>
          <w:szCs w:val="28"/>
          <w:lang w:val="uk-UA"/>
        </w:rPr>
        <w:t xml:space="preserve">. </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44</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Luo D, Carpenter</w:t>
      </w:r>
      <w:r w:rsidR="009064A1" w:rsidRPr="00B3096B">
        <w:rPr>
          <w:rFonts w:ascii="Times New Roman" w:eastAsia="Times New Roman" w:hAnsi="Times New Roman" w:cs="Times New Roman"/>
          <w:color w:val="000000" w:themeColor="text1"/>
          <w:sz w:val="28"/>
          <w:szCs w:val="28"/>
        </w:rPr>
        <w:t xml:space="preserve"> R, Vincent C, Copsey L, Coen E.</w:t>
      </w:r>
      <w:r w:rsidRPr="00B3096B">
        <w:rPr>
          <w:rFonts w:ascii="Times New Roman" w:eastAsia="Times New Roman" w:hAnsi="Times New Roman" w:cs="Times New Roman"/>
          <w:color w:val="000000" w:themeColor="text1"/>
          <w:sz w:val="28"/>
          <w:szCs w:val="28"/>
        </w:rPr>
        <w:t xml:space="preserve"> Origin of floral asymmetry i</w:t>
      </w:r>
      <w:r w:rsidR="009064A1" w:rsidRPr="00B3096B">
        <w:rPr>
          <w:rFonts w:ascii="Times New Roman" w:eastAsia="Times New Roman" w:hAnsi="Times New Roman" w:cs="Times New Roman"/>
          <w:color w:val="000000" w:themeColor="text1"/>
          <w:sz w:val="28"/>
          <w:szCs w:val="28"/>
        </w:rPr>
        <w:t>n Antirrhinum, 1996.</w:t>
      </w:r>
      <w:r w:rsidR="009064A1"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rPr>
        <w:t xml:space="preserve"> </w:t>
      </w:r>
      <w:r w:rsidRPr="00B3096B">
        <w:rPr>
          <w:rFonts w:ascii="Times New Roman" w:eastAsia="Times New Roman" w:hAnsi="Times New Roman" w:cs="Times New Roman"/>
          <w:color w:val="000000" w:themeColor="text1"/>
          <w:sz w:val="28"/>
          <w:szCs w:val="28"/>
        </w:rPr>
        <w:t>799</w:t>
      </w:r>
      <w:r w:rsidR="009064A1"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9064A1"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rPr>
        <w:t>45. Cubas P, Vincent C, Coen E.</w:t>
      </w:r>
      <w:r w:rsidR="003D6A20" w:rsidRPr="00B3096B">
        <w:rPr>
          <w:rFonts w:ascii="Times New Roman" w:eastAsia="Times New Roman" w:hAnsi="Times New Roman" w:cs="Times New Roman"/>
          <w:color w:val="000000" w:themeColor="text1"/>
          <w:sz w:val="28"/>
          <w:szCs w:val="28"/>
        </w:rPr>
        <w:t xml:space="preserve"> An epigenetic mutation responsible for natural variation in floral sy</w:t>
      </w:r>
      <w:r w:rsidRPr="00B3096B">
        <w:rPr>
          <w:rFonts w:ascii="Times New Roman" w:eastAsia="Times New Roman" w:hAnsi="Times New Roman" w:cs="Times New Roman"/>
          <w:color w:val="000000" w:themeColor="text1"/>
          <w:sz w:val="28"/>
          <w:szCs w:val="28"/>
        </w:rPr>
        <w:t>mmetry. Nature</w:t>
      </w:r>
      <w:r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1999. – 354 </w:t>
      </w:r>
      <w:r w:rsidRPr="00B3096B">
        <w:rPr>
          <w:rFonts w:ascii="Times New Roman" w:eastAsia="Times New Roman" w:hAnsi="Times New Roman" w:cs="Times New Roman"/>
          <w:color w:val="000000" w:themeColor="text1"/>
          <w:sz w:val="28"/>
          <w:szCs w:val="28"/>
          <w:lang w:val="uk-UA"/>
        </w:rPr>
        <w:t>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rPr>
        <w:t>46</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Manning K, Tor M, Poole M, Hong Y, Thompson AJ, Kin</w:t>
      </w:r>
      <w:r w:rsidR="009064A1" w:rsidRPr="00B3096B">
        <w:rPr>
          <w:rFonts w:ascii="Times New Roman" w:eastAsia="Times New Roman" w:hAnsi="Times New Roman" w:cs="Times New Roman"/>
          <w:color w:val="000000" w:themeColor="text1"/>
          <w:sz w:val="28"/>
          <w:szCs w:val="28"/>
        </w:rPr>
        <w:t>g GJ, Giovannoni JJ, Seymour GB.</w:t>
      </w:r>
      <w:r w:rsidRPr="00B3096B">
        <w:rPr>
          <w:rFonts w:ascii="Times New Roman" w:eastAsia="Times New Roman" w:hAnsi="Times New Roman" w:cs="Times New Roman"/>
          <w:color w:val="000000" w:themeColor="text1"/>
          <w:sz w:val="28"/>
          <w:szCs w:val="28"/>
        </w:rPr>
        <w:t xml:space="preserve"> A naturally occurring epigenetic mutation in a gene encoding an SBP-box transcription factor inhibits tomato fruit ripe</w:t>
      </w:r>
      <w:r w:rsidR="009064A1" w:rsidRPr="00B3096B">
        <w:rPr>
          <w:rFonts w:ascii="Times New Roman" w:eastAsia="Times New Roman" w:hAnsi="Times New Roman" w:cs="Times New Roman"/>
          <w:color w:val="000000" w:themeColor="text1"/>
          <w:sz w:val="28"/>
          <w:szCs w:val="28"/>
        </w:rPr>
        <w:t>ning. Nat Genet</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2006. – 432 </w:t>
      </w:r>
      <w:r w:rsidR="009064A1" w:rsidRPr="00B3096B">
        <w:rPr>
          <w:rFonts w:ascii="Times New Roman" w:eastAsia="Times New Roman" w:hAnsi="Times New Roman" w:cs="Times New Roman"/>
          <w:color w:val="000000" w:themeColor="text1"/>
          <w:sz w:val="28"/>
          <w:szCs w:val="28"/>
          <w:lang w:val="uk-UA"/>
        </w:rPr>
        <w:t>с.</w:t>
      </w:r>
    </w:p>
    <w:p w:rsidR="009B0215" w:rsidRPr="00B3096B" w:rsidRDefault="009064A1"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47</w:t>
      </w:r>
      <w:r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Saze H, Kakutani T.</w:t>
      </w:r>
      <w:r w:rsidR="003D6A20" w:rsidRPr="00B3096B">
        <w:rPr>
          <w:rFonts w:ascii="Times New Roman" w:eastAsia="Times New Roman" w:hAnsi="Times New Roman" w:cs="Times New Roman"/>
          <w:color w:val="000000" w:themeColor="text1"/>
          <w:sz w:val="28"/>
          <w:szCs w:val="28"/>
        </w:rPr>
        <w:t xml:space="preserve"> Heritable epigenetic mutation of a transposon-flanked Arabidopsis gene due to lack of the chromatin-remodeling factor DDM1. EMBO</w:t>
      </w:r>
      <w:r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2007. – 167 </w:t>
      </w:r>
      <w:r w:rsidRPr="00B3096B">
        <w:rPr>
          <w:rFonts w:ascii="Times New Roman" w:eastAsia="Times New Roman" w:hAnsi="Times New Roman" w:cs="Times New Roman"/>
          <w:color w:val="000000" w:themeColor="text1"/>
          <w:sz w:val="28"/>
          <w:szCs w:val="28"/>
          <w:lang w:val="uk-UA"/>
        </w:rPr>
        <w:t>с</w:t>
      </w:r>
      <w:r w:rsidR="003D6A20"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rPr>
        <w:t>48. Melquist S, Luff</w:t>
      </w:r>
      <w:r w:rsidR="009064A1" w:rsidRPr="00B3096B">
        <w:rPr>
          <w:rFonts w:ascii="Times New Roman" w:eastAsia="Times New Roman" w:hAnsi="Times New Roman" w:cs="Times New Roman"/>
          <w:color w:val="000000" w:themeColor="text1"/>
          <w:sz w:val="28"/>
          <w:szCs w:val="28"/>
        </w:rPr>
        <w:t xml:space="preserve"> B, Bender J.</w:t>
      </w:r>
      <w:r w:rsidRPr="00B3096B">
        <w:rPr>
          <w:rFonts w:ascii="Times New Roman" w:eastAsia="Times New Roman" w:hAnsi="Times New Roman" w:cs="Times New Roman"/>
          <w:color w:val="000000" w:themeColor="text1"/>
          <w:sz w:val="28"/>
          <w:szCs w:val="28"/>
        </w:rPr>
        <w:t xml:space="preserve"> Arabidopsis PAI gene arrangements, cytosine methylation and expression. Genetics</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1999</w:t>
      </w:r>
      <w:r w:rsidRPr="00B3096B">
        <w:rPr>
          <w:rFonts w:ascii="Times New Roman" w:eastAsia="Times New Roman" w:hAnsi="Times New Roman" w:cs="Times New Roman"/>
          <w:color w:val="000000" w:themeColor="text1"/>
          <w:sz w:val="28"/>
          <w:szCs w:val="28"/>
        </w:rPr>
        <w:t>.</w:t>
      </w:r>
      <w:r w:rsidR="009064A1" w:rsidRPr="00B3096B">
        <w:rPr>
          <w:rFonts w:ascii="Times New Roman" w:eastAsia="Times New Roman" w:hAnsi="Times New Roman" w:cs="Times New Roman"/>
          <w:color w:val="000000" w:themeColor="text1"/>
          <w:sz w:val="28"/>
          <w:szCs w:val="28"/>
          <w:lang w:val="uk-UA"/>
        </w:rPr>
        <w:t xml:space="preserve"> – 202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49. Martin A, Troadec C, Boualem A, Rajab M, Fernandez R, Morin H, Pit</w:t>
      </w:r>
      <w:r w:rsidR="009064A1" w:rsidRPr="00B3096B">
        <w:rPr>
          <w:rFonts w:ascii="Times New Roman" w:eastAsia="Times New Roman" w:hAnsi="Times New Roman" w:cs="Times New Roman"/>
          <w:color w:val="000000" w:themeColor="text1"/>
          <w:sz w:val="28"/>
          <w:szCs w:val="28"/>
        </w:rPr>
        <w:t>rat M, Dogimont C, Bendahmane A.</w:t>
      </w:r>
      <w:r w:rsidRPr="00B3096B">
        <w:rPr>
          <w:rFonts w:ascii="Times New Roman" w:eastAsia="Times New Roman" w:hAnsi="Times New Roman" w:cs="Times New Roman"/>
          <w:color w:val="000000" w:themeColor="text1"/>
          <w:sz w:val="28"/>
          <w:szCs w:val="28"/>
        </w:rPr>
        <w:t xml:space="preserve"> A transposon-induced epigenetic change leads to sex determination in melon. Nature</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2009.</w:t>
      </w:r>
      <w:r w:rsidR="009064A1" w:rsidRPr="00B3096B">
        <w:rPr>
          <w:rFonts w:ascii="Times New Roman" w:eastAsia="Times New Roman" w:hAnsi="Times New Roman" w:cs="Times New Roman"/>
          <w:color w:val="000000" w:themeColor="text1"/>
          <w:sz w:val="28"/>
          <w:szCs w:val="28"/>
          <w:lang w:val="uk-UA"/>
        </w:rPr>
        <w:t xml:space="preserve"> - </w:t>
      </w:r>
      <w:r w:rsidR="009064A1" w:rsidRPr="00B3096B">
        <w:rPr>
          <w:rFonts w:ascii="Times New Roman" w:eastAsia="Times New Roman" w:hAnsi="Times New Roman" w:cs="Times New Roman"/>
          <w:color w:val="000000" w:themeColor="text1"/>
          <w:sz w:val="28"/>
          <w:szCs w:val="28"/>
        </w:rPr>
        <w:t xml:space="preserve"> 461 с</w:t>
      </w:r>
      <w:r w:rsidRPr="00B3096B">
        <w:rPr>
          <w:rFonts w:ascii="Times New Roman" w:eastAsia="Times New Roman" w:hAnsi="Times New Roman" w:cs="Times New Roman"/>
          <w:color w:val="000000" w:themeColor="text1"/>
          <w:sz w:val="28"/>
          <w:szCs w:val="28"/>
        </w:rPr>
        <w:t>.</w:t>
      </w:r>
    </w:p>
    <w:p w:rsidR="009064A1"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50</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Miura K, Agetsuma M, Kitano H, Yoshimura A, Mats</w:t>
      </w:r>
      <w:r w:rsidR="009064A1" w:rsidRPr="00B3096B">
        <w:rPr>
          <w:rFonts w:ascii="Times New Roman" w:eastAsia="Times New Roman" w:hAnsi="Times New Roman" w:cs="Times New Roman"/>
          <w:color w:val="000000" w:themeColor="text1"/>
          <w:sz w:val="28"/>
          <w:szCs w:val="28"/>
        </w:rPr>
        <w:t>uoka M, Jacobsen SE, Ashikari M.</w:t>
      </w:r>
      <w:r w:rsidRPr="00B3096B">
        <w:rPr>
          <w:rFonts w:ascii="Times New Roman" w:eastAsia="Times New Roman" w:hAnsi="Times New Roman" w:cs="Times New Roman"/>
          <w:color w:val="000000" w:themeColor="text1"/>
          <w:sz w:val="28"/>
          <w:szCs w:val="28"/>
        </w:rPr>
        <w:t xml:space="preserve"> A metastable DWARF1 epigenetic mutant a</w:t>
      </w:r>
      <w:r w:rsidR="009064A1" w:rsidRPr="00B3096B">
        <w:rPr>
          <w:rFonts w:ascii="Times New Roman" w:eastAsia="Times New Roman" w:hAnsi="Times New Roman" w:cs="Times New Roman"/>
          <w:color w:val="000000" w:themeColor="text1"/>
          <w:sz w:val="28"/>
          <w:szCs w:val="28"/>
        </w:rPr>
        <w:t>ffecting plant stature in rice, 2007.</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51</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Kinoshita Y, Saze H, Kinoshita T, Miura A, Sop</w:t>
      </w:r>
      <w:r w:rsidR="009064A1" w:rsidRPr="00B3096B">
        <w:rPr>
          <w:rFonts w:ascii="Times New Roman" w:eastAsia="Times New Roman" w:hAnsi="Times New Roman" w:cs="Times New Roman"/>
          <w:color w:val="000000" w:themeColor="text1"/>
          <w:sz w:val="28"/>
          <w:szCs w:val="28"/>
        </w:rPr>
        <w:t xml:space="preserve">pe WJ, Koornneef M, Kakutani T. </w:t>
      </w:r>
      <w:r w:rsidRPr="00B3096B">
        <w:rPr>
          <w:rFonts w:ascii="Times New Roman" w:eastAsia="Times New Roman" w:hAnsi="Times New Roman" w:cs="Times New Roman"/>
          <w:color w:val="000000" w:themeColor="text1"/>
          <w:sz w:val="28"/>
          <w:szCs w:val="28"/>
        </w:rPr>
        <w:t>Control of FWA gene silencing in Arabidopsis thaliana by SINE-related direct repeats. Plant</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2007. – 4</w:t>
      </w:r>
      <w:r w:rsidRPr="00B3096B">
        <w:rPr>
          <w:rFonts w:ascii="Times New Roman" w:eastAsia="Times New Roman" w:hAnsi="Times New Roman" w:cs="Times New Roman"/>
          <w:color w:val="000000" w:themeColor="text1"/>
          <w:sz w:val="28"/>
          <w:szCs w:val="28"/>
        </w:rPr>
        <w:t>45</w:t>
      </w:r>
      <w:r w:rsidR="009064A1"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lastRenderedPageBreak/>
        <w:t>52</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Kakutani T.</w:t>
      </w:r>
      <w:r w:rsidRPr="00B3096B">
        <w:rPr>
          <w:rFonts w:ascii="Times New Roman" w:eastAsia="Times New Roman" w:hAnsi="Times New Roman" w:cs="Times New Roman"/>
          <w:color w:val="000000" w:themeColor="text1"/>
          <w:sz w:val="28"/>
          <w:szCs w:val="28"/>
        </w:rPr>
        <w:t xml:space="preserve"> Genetic characterization of late-flowering traits induced by DNA hypomethylation mutation in Arabidopsis thaliana. Plant</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1997.</w:t>
      </w:r>
      <w:r w:rsidR="009064A1"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rPr>
        <w:t>1</w:t>
      </w:r>
      <w:r w:rsidRPr="00B3096B">
        <w:rPr>
          <w:rFonts w:ascii="Times New Roman" w:eastAsia="Times New Roman" w:hAnsi="Times New Roman" w:cs="Times New Roman"/>
          <w:color w:val="000000" w:themeColor="text1"/>
          <w:sz w:val="28"/>
          <w:szCs w:val="28"/>
        </w:rPr>
        <w:t>51</w:t>
      </w:r>
      <w:r w:rsidR="009064A1"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53</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Chan SW, Zhang X,</w:t>
      </w:r>
      <w:r w:rsidR="009064A1" w:rsidRPr="00B3096B">
        <w:rPr>
          <w:rFonts w:ascii="Times New Roman" w:eastAsia="Times New Roman" w:hAnsi="Times New Roman" w:cs="Times New Roman"/>
          <w:color w:val="000000" w:themeColor="text1"/>
          <w:sz w:val="28"/>
          <w:szCs w:val="28"/>
        </w:rPr>
        <w:t xml:space="preserve"> Bernatavichute YV, Jacobsen SE.</w:t>
      </w:r>
      <w:r w:rsidRPr="00B3096B">
        <w:rPr>
          <w:rFonts w:ascii="Times New Roman" w:eastAsia="Times New Roman" w:hAnsi="Times New Roman" w:cs="Times New Roman"/>
          <w:color w:val="000000" w:themeColor="text1"/>
          <w:sz w:val="28"/>
          <w:szCs w:val="28"/>
        </w:rPr>
        <w:t xml:space="preserve"> Two-step recruitment of RNA-directed DNA methylat</w:t>
      </w:r>
      <w:r w:rsidR="009064A1" w:rsidRPr="00B3096B">
        <w:rPr>
          <w:rFonts w:ascii="Times New Roman" w:eastAsia="Times New Roman" w:hAnsi="Times New Roman" w:cs="Times New Roman"/>
          <w:color w:val="000000" w:themeColor="text1"/>
          <w:sz w:val="28"/>
          <w:szCs w:val="28"/>
        </w:rPr>
        <w:t>ion to tandem repeats, 2006.</w:t>
      </w:r>
      <w:r w:rsidR="009064A1" w:rsidRPr="00B3096B">
        <w:rPr>
          <w:rFonts w:ascii="Times New Roman" w:eastAsia="Times New Roman" w:hAnsi="Times New Roman" w:cs="Times New Roman"/>
          <w:color w:val="000000" w:themeColor="text1"/>
          <w:sz w:val="28"/>
          <w:szCs w:val="28"/>
          <w:lang w:val="uk-UA"/>
        </w:rPr>
        <w:t xml:space="preserve"> – </w:t>
      </w:r>
      <w:r w:rsidRPr="00B3096B">
        <w:rPr>
          <w:rFonts w:ascii="Times New Roman" w:eastAsia="Times New Roman" w:hAnsi="Times New Roman" w:cs="Times New Roman"/>
          <w:color w:val="000000" w:themeColor="text1"/>
          <w:sz w:val="28"/>
          <w:szCs w:val="28"/>
        </w:rPr>
        <w:t>363</w:t>
      </w:r>
      <w:r w:rsidR="009064A1"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54</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Hollick JB.</w:t>
      </w:r>
      <w:r w:rsidRPr="00B3096B">
        <w:rPr>
          <w:rFonts w:ascii="Times New Roman" w:eastAsia="Times New Roman" w:hAnsi="Times New Roman" w:cs="Times New Roman"/>
          <w:color w:val="000000" w:themeColor="text1"/>
          <w:sz w:val="28"/>
          <w:szCs w:val="28"/>
        </w:rPr>
        <w:t xml:space="preserve"> Paramutation and development. Annu Rev Cell Dev Biol</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2010.</w:t>
      </w:r>
      <w:r w:rsidR="009064A1"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-579</w:t>
      </w:r>
      <w:r w:rsidR="009064A1"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lang w:val="de-DE"/>
        </w:rPr>
        <w:t>55</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lang w:val="de-DE"/>
        </w:rPr>
        <w:t xml:space="preserve"> Stam M, Bele</w:t>
      </w:r>
      <w:r w:rsidR="009064A1" w:rsidRPr="00B3096B">
        <w:rPr>
          <w:rFonts w:ascii="Times New Roman" w:eastAsia="Times New Roman" w:hAnsi="Times New Roman" w:cs="Times New Roman"/>
          <w:color w:val="000000" w:themeColor="text1"/>
          <w:sz w:val="28"/>
          <w:szCs w:val="28"/>
          <w:lang w:val="de-DE"/>
        </w:rPr>
        <w:t>le C, Dorweiler JE, Chandler VL.</w:t>
      </w:r>
      <w:r w:rsidRPr="00B3096B">
        <w:rPr>
          <w:rFonts w:ascii="Times New Roman" w:eastAsia="Times New Roman" w:hAnsi="Times New Roman" w:cs="Times New Roman"/>
          <w:color w:val="000000" w:themeColor="text1"/>
          <w:sz w:val="28"/>
          <w:szCs w:val="28"/>
          <w:lang w:val="de-DE"/>
        </w:rPr>
        <w:t xml:space="preserve"> </w:t>
      </w:r>
      <w:r w:rsidRPr="00B3096B">
        <w:rPr>
          <w:rFonts w:ascii="Times New Roman" w:eastAsia="Times New Roman" w:hAnsi="Times New Roman" w:cs="Times New Roman"/>
          <w:color w:val="000000" w:themeColor="text1"/>
          <w:sz w:val="28"/>
          <w:szCs w:val="28"/>
        </w:rPr>
        <w:t>Differential chromatin structure within a tandem array 100 kb upstream of the maize b1 locus is associated with paramutation. Genes Dev</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2002.</w:t>
      </w:r>
      <w:r w:rsidR="009064A1"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rPr>
        <w:t xml:space="preserve"> 191</w:t>
      </w:r>
      <w:r w:rsidR="009064A1" w:rsidRPr="00B3096B">
        <w:rPr>
          <w:rFonts w:ascii="Times New Roman" w:eastAsia="Times New Roman" w:hAnsi="Times New Roman" w:cs="Times New Roman"/>
          <w:color w:val="000000" w:themeColor="text1"/>
          <w:sz w:val="28"/>
          <w:szCs w:val="28"/>
          <w:lang w:val="uk-UA"/>
        </w:rPr>
        <w:t xml:space="preserve"> </w:t>
      </w:r>
      <w:r w:rsidR="009064A1" w:rsidRPr="00B3096B">
        <w:rPr>
          <w:rFonts w:ascii="Times New Roman" w:eastAsia="Times New Roman" w:hAnsi="Times New Roman" w:cs="Times New Roman"/>
          <w:color w:val="000000" w:themeColor="text1"/>
          <w:sz w:val="28"/>
          <w:szCs w:val="28"/>
        </w:rPr>
        <w:t>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lang w:val="uk-UA"/>
        </w:rPr>
      </w:pPr>
      <w:r w:rsidRPr="00B3096B">
        <w:rPr>
          <w:rFonts w:ascii="Times New Roman" w:eastAsia="Times New Roman" w:hAnsi="Times New Roman" w:cs="Times New Roman"/>
          <w:color w:val="000000" w:themeColor="text1"/>
          <w:sz w:val="28"/>
          <w:szCs w:val="28"/>
        </w:rPr>
        <w:t>56</w:t>
      </w:r>
      <w:r w:rsidR="009064A1" w:rsidRPr="00B3096B">
        <w:rPr>
          <w:rFonts w:ascii="Times New Roman" w:eastAsia="Times New Roman" w:hAnsi="Times New Roman" w:cs="Times New Roman"/>
          <w:color w:val="000000" w:themeColor="text1"/>
          <w:sz w:val="28"/>
          <w:szCs w:val="28"/>
          <w:lang w:val="uk-UA"/>
        </w:rPr>
        <w:t>.</w:t>
      </w:r>
      <w:r w:rsidRPr="00B3096B">
        <w:rPr>
          <w:rFonts w:ascii="Times New Roman" w:eastAsia="Times New Roman" w:hAnsi="Times New Roman" w:cs="Times New Roman"/>
          <w:color w:val="000000" w:themeColor="text1"/>
          <w:sz w:val="28"/>
          <w:szCs w:val="28"/>
        </w:rPr>
        <w:t xml:space="preserve"> Eggleston WB, Alleman M, Kermicle JL: Molecular organization and germinal instability of R-stippled maize. Genetics</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1995, </w:t>
      </w:r>
      <w:r w:rsidRPr="00B3096B">
        <w:rPr>
          <w:rFonts w:ascii="Times New Roman" w:eastAsia="Times New Roman" w:hAnsi="Times New Roman" w:cs="Times New Roman"/>
          <w:color w:val="000000" w:themeColor="text1"/>
          <w:sz w:val="28"/>
          <w:szCs w:val="28"/>
        </w:rPr>
        <w:t>-</w:t>
      </w:r>
      <w:r w:rsidR="009064A1" w:rsidRPr="00B3096B">
        <w:rPr>
          <w:rFonts w:ascii="Times New Roman" w:eastAsia="Times New Roman" w:hAnsi="Times New Roman" w:cs="Times New Roman"/>
          <w:color w:val="000000" w:themeColor="text1"/>
          <w:sz w:val="28"/>
          <w:szCs w:val="28"/>
          <w:lang w:val="uk-UA"/>
        </w:rPr>
        <w:t xml:space="preserve"> </w:t>
      </w:r>
      <w:r w:rsidRPr="00B3096B">
        <w:rPr>
          <w:rFonts w:ascii="Times New Roman" w:eastAsia="Times New Roman" w:hAnsi="Times New Roman" w:cs="Times New Roman"/>
          <w:color w:val="000000" w:themeColor="text1"/>
          <w:sz w:val="28"/>
          <w:szCs w:val="28"/>
        </w:rPr>
        <w:t>360</w:t>
      </w:r>
      <w:r w:rsidR="009064A1" w:rsidRPr="00B3096B">
        <w:rPr>
          <w:rFonts w:ascii="Times New Roman" w:eastAsia="Times New Roman" w:hAnsi="Times New Roman" w:cs="Times New Roman"/>
          <w:color w:val="000000" w:themeColor="text1"/>
          <w:sz w:val="28"/>
          <w:szCs w:val="28"/>
          <w:lang w:val="uk-UA"/>
        </w:rPr>
        <w:t xml:space="preserve">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57</w:t>
      </w:r>
      <w:r w:rsidR="009064A1" w:rsidRPr="00B3096B">
        <w:rPr>
          <w:rFonts w:ascii="Times New Roman" w:eastAsia="Times New Roman" w:hAnsi="Times New Roman" w:cs="Times New Roman"/>
          <w:color w:val="000000" w:themeColor="text1"/>
          <w:sz w:val="28"/>
          <w:szCs w:val="28"/>
          <w:lang w:val="uk-UA"/>
        </w:rPr>
        <w:t>.</w:t>
      </w:r>
      <w:r w:rsidR="009064A1" w:rsidRPr="00B3096B">
        <w:rPr>
          <w:rFonts w:ascii="Times New Roman" w:eastAsia="Times New Roman" w:hAnsi="Times New Roman" w:cs="Times New Roman"/>
          <w:color w:val="000000" w:themeColor="text1"/>
          <w:sz w:val="28"/>
          <w:szCs w:val="28"/>
        </w:rPr>
        <w:t xml:space="preserve"> Bender J, Fink GR.</w:t>
      </w:r>
      <w:r w:rsidRPr="00B3096B">
        <w:rPr>
          <w:rFonts w:ascii="Times New Roman" w:eastAsia="Times New Roman" w:hAnsi="Times New Roman" w:cs="Times New Roman"/>
          <w:color w:val="000000" w:themeColor="text1"/>
          <w:sz w:val="28"/>
          <w:szCs w:val="28"/>
        </w:rPr>
        <w:t xml:space="preserve"> Epigenetic control of an endogenous gene family is revealed by a novel blue fluorescent mutant of Arabidopsis. Cell</w:t>
      </w:r>
      <w:r w:rsidR="001B1DE0" w:rsidRPr="00B3096B">
        <w:rPr>
          <w:rFonts w:ascii="Times New Roman" w:eastAsia="Times New Roman" w:hAnsi="Times New Roman" w:cs="Times New Roman"/>
          <w:color w:val="000000" w:themeColor="text1"/>
          <w:sz w:val="28"/>
          <w:szCs w:val="28"/>
          <w:lang w:val="uk-UA"/>
        </w:rPr>
        <w:t>:</w:t>
      </w:r>
      <w:r w:rsidR="001B1DE0" w:rsidRPr="00B3096B">
        <w:rPr>
          <w:rFonts w:ascii="Times New Roman" w:eastAsia="Times New Roman" w:hAnsi="Times New Roman" w:cs="Times New Roman"/>
          <w:color w:val="000000" w:themeColor="text1"/>
          <w:sz w:val="28"/>
          <w:szCs w:val="28"/>
        </w:rPr>
        <w:t xml:space="preserve"> 1995, 154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rPr>
      </w:pPr>
      <w:r w:rsidRPr="00B3096B">
        <w:rPr>
          <w:rFonts w:ascii="Times New Roman" w:eastAsia="Times New Roman" w:hAnsi="Times New Roman" w:cs="Times New Roman"/>
          <w:color w:val="000000" w:themeColor="text1"/>
          <w:sz w:val="28"/>
          <w:szCs w:val="28"/>
        </w:rPr>
        <w:t>58</w:t>
      </w:r>
      <w:r w:rsidR="001B1DE0" w:rsidRPr="00B3096B">
        <w:rPr>
          <w:rFonts w:ascii="Times New Roman" w:eastAsia="Times New Roman" w:hAnsi="Times New Roman" w:cs="Times New Roman"/>
          <w:color w:val="000000" w:themeColor="text1"/>
          <w:sz w:val="28"/>
          <w:szCs w:val="28"/>
          <w:lang w:val="uk-UA"/>
        </w:rPr>
        <w:t>.</w:t>
      </w:r>
      <w:r w:rsidR="001B1DE0" w:rsidRPr="00B3096B">
        <w:rPr>
          <w:rFonts w:ascii="Times New Roman" w:eastAsia="Times New Roman" w:hAnsi="Times New Roman" w:cs="Times New Roman"/>
          <w:color w:val="000000" w:themeColor="text1"/>
          <w:sz w:val="28"/>
          <w:szCs w:val="28"/>
        </w:rPr>
        <w:t xml:space="preserve"> Richards EJ.</w:t>
      </w:r>
      <w:r w:rsidRPr="00B3096B">
        <w:rPr>
          <w:rFonts w:ascii="Times New Roman" w:eastAsia="Times New Roman" w:hAnsi="Times New Roman" w:cs="Times New Roman"/>
          <w:color w:val="000000" w:themeColor="text1"/>
          <w:sz w:val="28"/>
          <w:szCs w:val="28"/>
        </w:rPr>
        <w:t xml:space="preserve"> Inherited epigenetic variation--revisiting soft inheritance. Nat Rev Genet</w:t>
      </w:r>
      <w:r w:rsidR="001B1DE0" w:rsidRPr="00B3096B">
        <w:rPr>
          <w:rFonts w:ascii="Times New Roman" w:eastAsia="Times New Roman" w:hAnsi="Times New Roman" w:cs="Times New Roman"/>
          <w:color w:val="000000" w:themeColor="text1"/>
          <w:sz w:val="28"/>
          <w:szCs w:val="28"/>
          <w:lang w:val="uk-UA"/>
        </w:rPr>
        <w:t>:</w:t>
      </w:r>
      <w:r w:rsidR="001B1DE0" w:rsidRPr="00B3096B">
        <w:rPr>
          <w:rFonts w:ascii="Times New Roman" w:eastAsia="Times New Roman" w:hAnsi="Times New Roman" w:cs="Times New Roman"/>
          <w:color w:val="000000" w:themeColor="text1"/>
          <w:sz w:val="28"/>
          <w:szCs w:val="28"/>
        </w:rPr>
        <w:t xml:space="preserve"> 2006, - </w:t>
      </w:r>
      <w:r w:rsidRPr="00B3096B">
        <w:rPr>
          <w:rFonts w:ascii="Times New Roman" w:eastAsia="Times New Roman" w:hAnsi="Times New Roman" w:cs="Times New Roman"/>
          <w:color w:val="000000" w:themeColor="text1"/>
          <w:sz w:val="28"/>
          <w:szCs w:val="28"/>
        </w:rPr>
        <w:t>401</w:t>
      </w:r>
      <w:r w:rsidR="001B1DE0" w:rsidRPr="00B3096B">
        <w:rPr>
          <w:rFonts w:ascii="Times New Roman" w:eastAsia="Times New Roman" w:hAnsi="Times New Roman" w:cs="Times New Roman"/>
          <w:color w:val="000000" w:themeColor="text1"/>
          <w:sz w:val="28"/>
          <w:szCs w:val="28"/>
          <w:lang w:val="uk-UA"/>
        </w:rPr>
        <w:t xml:space="preserve"> с</w:t>
      </w:r>
      <w:r w:rsidRPr="00B3096B">
        <w:rPr>
          <w:rFonts w:ascii="Times New Roman" w:eastAsia="Times New Roman" w:hAnsi="Times New Roman" w:cs="Times New Roman"/>
          <w:color w:val="000000" w:themeColor="text1"/>
          <w:sz w:val="28"/>
          <w:szCs w:val="28"/>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rPr>
        <w:t>59</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Teixeira FK, Heredia F, Sarazin A, Roudier F, Boccara M, Ciaudo C, Cruaud C, Poulain J, Berdasco M, Fraga MF, Voinnet O,</w:t>
      </w:r>
      <w:r w:rsidR="001B1DE0" w:rsidRPr="00B3096B">
        <w:rPr>
          <w:rFonts w:ascii="Times New Roman" w:eastAsia="Times New Roman" w:hAnsi="Times New Roman" w:cs="Times New Roman"/>
          <w:color w:val="000000" w:themeColor="text1"/>
          <w:sz w:val="28"/>
          <w:szCs w:val="28"/>
          <w:highlight w:val="white"/>
        </w:rPr>
        <w:t xml:space="preserve"> Wincker P, Esteller M, Colot V.</w:t>
      </w:r>
      <w:r w:rsidRPr="00B3096B">
        <w:rPr>
          <w:rFonts w:ascii="Times New Roman" w:eastAsia="Times New Roman" w:hAnsi="Times New Roman" w:cs="Times New Roman"/>
          <w:color w:val="000000" w:themeColor="text1"/>
          <w:sz w:val="28"/>
          <w:szCs w:val="28"/>
          <w:highlight w:val="white"/>
        </w:rPr>
        <w:t xml:space="preserve"> A role for RNAi in the selective correction of DNA methylation defects. Science</w:t>
      </w:r>
      <w:r w:rsidR="001B1DE0" w:rsidRPr="00B3096B">
        <w:rPr>
          <w:rFonts w:ascii="Times New Roman" w:eastAsia="Times New Roman" w:hAnsi="Times New Roman" w:cs="Times New Roman"/>
          <w:color w:val="000000" w:themeColor="text1"/>
          <w:sz w:val="28"/>
          <w:szCs w:val="28"/>
          <w:highlight w:val="white"/>
          <w:lang w:val="uk-UA"/>
        </w:rPr>
        <w:t>:</w:t>
      </w:r>
      <w:r w:rsidR="001B1DE0" w:rsidRPr="00B3096B">
        <w:rPr>
          <w:rFonts w:ascii="Times New Roman" w:eastAsia="Times New Roman" w:hAnsi="Times New Roman" w:cs="Times New Roman"/>
          <w:color w:val="000000" w:themeColor="text1"/>
          <w:sz w:val="28"/>
          <w:szCs w:val="28"/>
          <w:highlight w:val="white"/>
        </w:rPr>
        <w:t xml:space="preserve"> 2009. – 287 </w:t>
      </w:r>
      <w:r w:rsidR="001B1DE0" w:rsidRPr="00B3096B">
        <w:rPr>
          <w:rFonts w:ascii="Times New Roman" w:eastAsia="Times New Roman" w:hAnsi="Times New Roman" w:cs="Times New Roman"/>
          <w:color w:val="000000" w:themeColor="text1"/>
          <w:sz w:val="28"/>
          <w:szCs w:val="28"/>
          <w:highlight w:val="white"/>
          <w:lang w:val="uk-UA"/>
        </w:rPr>
        <w:t>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60</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Becker C, Hagmann J, Müller J, Koenig D, </w:t>
      </w:r>
      <w:r w:rsidR="001B1DE0" w:rsidRPr="00B3096B">
        <w:rPr>
          <w:rFonts w:ascii="Times New Roman" w:eastAsia="Times New Roman" w:hAnsi="Times New Roman" w:cs="Times New Roman"/>
          <w:color w:val="000000" w:themeColor="text1"/>
          <w:sz w:val="28"/>
          <w:szCs w:val="28"/>
          <w:highlight w:val="white"/>
        </w:rPr>
        <w:t>Stegle O, Borgwardt K, Weigel D.</w:t>
      </w:r>
      <w:r w:rsidRPr="00B3096B">
        <w:rPr>
          <w:rFonts w:ascii="Times New Roman" w:eastAsia="Times New Roman" w:hAnsi="Times New Roman" w:cs="Times New Roman"/>
          <w:color w:val="000000" w:themeColor="text1"/>
          <w:sz w:val="28"/>
          <w:szCs w:val="28"/>
          <w:highlight w:val="white"/>
        </w:rPr>
        <w:t xml:space="preserve"> Spontaneous epigenetic variation in the Arabidopsis thaliana methylome. Nature</w:t>
      </w:r>
      <w:r w:rsidR="001B1DE0" w:rsidRPr="00B3096B">
        <w:rPr>
          <w:rFonts w:ascii="Times New Roman" w:eastAsia="Times New Roman" w:hAnsi="Times New Roman" w:cs="Times New Roman"/>
          <w:color w:val="000000" w:themeColor="text1"/>
          <w:sz w:val="28"/>
          <w:szCs w:val="28"/>
          <w:highlight w:val="white"/>
          <w:lang w:val="uk-UA"/>
        </w:rPr>
        <w:t>:</w:t>
      </w:r>
      <w:r w:rsidR="001B1DE0" w:rsidRPr="00B3096B">
        <w:rPr>
          <w:rFonts w:ascii="Times New Roman" w:eastAsia="Times New Roman" w:hAnsi="Times New Roman" w:cs="Times New Roman"/>
          <w:color w:val="000000" w:themeColor="text1"/>
          <w:sz w:val="28"/>
          <w:szCs w:val="28"/>
          <w:highlight w:val="white"/>
        </w:rPr>
        <w:t xml:space="preserve"> 2011.</w:t>
      </w:r>
      <w:r w:rsidR="001B1DE0" w:rsidRPr="00B3096B">
        <w:rPr>
          <w:rFonts w:ascii="Times New Roman" w:eastAsia="Times New Roman" w:hAnsi="Times New Roman" w:cs="Times New Roman"/>
          <w:color w:val="000000" w:themeColor="text1"/>
          <w:sz w:val="28"/>
          <w:szCs w:val="28"/>
          <w:highlight w:val="white"/>
          <w:lang w:val="uk-UA"/>
        </w:rPr>
        <w:t xml:space="preserve"> – </w:t>
      </w:r>
      <w:r w:rsidR="001B1DE0" w:rsidRPr="00B3096B">
        <w:rPr>
          <w:rFonts w:ascii="Times New Roman" w:eastAsia="Times New Roman" w:hAnsi="Times New Roman" w:cs="Times New Roman"/>
          <w:color w:val="000000" w:themeColor="text1"/>
          <w:sz w:val="28"/>
          <w:szCs w:val="28"/>
          <w:highlight w:val="white"/>
        </w:rPr>
        <w:t>245</w:t>
      </w:r>
      <w:r w:rsidR="001B1DE0" w:rsidRPr="00B3096B">
        <w:rPr>
          <w:rFonts w:ascii="Times New Roman" w:eastAsia="Times New Roman" w:hAnsi="Times New Roman" w:cs="Times New Roman"/>
          <w:color w:val="000000" w:themeColor="text1"/>
          <w:sz w:val="28"/>
          <w:szCs w:val="28"/>
          <w:highlight w:val="white"/>
          <w:lang w:val="uk-UA"/>
        </w:rPr>
        <w:t xml:space="preserve">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61</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Lister R, O’Malley RC, Tonti-Filippini J, Gregory BD, Berry CC, Millar AH, Ecker JR: Highly integrated single-base resolution maps of the epigenome in Arabidopsis. Cell</w:t>
      </w:r>
      <w:r w:rsidR="001B1DE0" w:rsidRPr="00B3096B">
        <w:rPr>
          <w:rFonts w:ascii="Times New Roman" w:eastAsia="Times New Roman" w:hAnsi="Times New Roman" w:cs="Times New Roman"/>
          <w:color w:val="000000" w:themeColor="text1"/>
          <w:sz w:val="28"/>
          <w:szCs w:val="28"/>
          <w:highlight w:val="white"/>
          <w:lang w:val="uk-UA"/>
        </w:rPr>
        <w:t>:</w:t>
      </w:r>
      <w:r w:rsidR="001B1DE0" w:rsidRPr="00B3096B">
        <w:rPr>
          <w:rFonts w:ascii="Times New Roman" w:eastAsia="Times New Roman" w:hAnsi="Times New Roman" w:cs="Times New Roman"/>
          <w:color w:val="000000" w:themeColor="text1"/>
          <w:sz w:val="28"/>
          <w:szCs w:val="28"/>
          <w:highlight w:val="white"/>
        </w:rPr>
        <w:t xml:space="preserve"> 2008, </w:t>
      </w:r>
      <w:r w:rsidRPr="00B3096B">
        <w:rPr>
          <w:rFonts w:ascii="Times New Roman" w:eastAsia="Times New Roman" w:hAnsi="Times New Roman" w:cs="Times New Roman"/>
          <w:color w:val="000000" w:themeColor="text1"/>
          <w:sz w:val="28"/>
          <w:szCs w:val="28"/>
          <w:highlight w:val="white"/>
        </w:rPr>
        <w:t>-536</w:t>
      </w:r>
      <w:r w:rsidR="001B1DE0" w:rsidRPr="00B3096B">
        <w:rPr>
          <w:rFonts w:ascii="Times New Roman" w:eastAsia="Times New Roman" w:hAnsi="Times New Roman" w:cs="Times New Roman"/>
          <w:color w:val="000000" w:themeColor="text1"/>
          <w:sz w:val="28"/>
          <w:szCs w:val="28"/>
          <w:highlight w:val="white"/>
          <w:lang w:val="uk-UA"/>
        </w:rPr>
        <w:t xml:space="preserve">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62</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Galhard</w:t>
      </w:r>
      <w:r w:rsidR="001B1DE0" w:rsidRPr="00B3096B">
        <w:rPr>
          <w:rFonts w:ascii="Times New Roman" w:eastAsia="Times New Roman" w:hAnsi="Times New Roman" w:cs="Times New Roman"/>
          <w:color w:val="000000" w:themeColor="text1"/>
          <w:sz w:val="28"/>
          <w:szCs w:val="28"/>
          <w:highlight w:val="white"/>
        </w:rPr>
        <w:t>o RS, Hastings PJ, Rosenberg SM.</w:t>
      </w:r>
      <w:r w:rsidRPr="00B3096B">
        <w:rPr>
          <w:rFonts w:ascii="Times New Roman" w:eastAsia="Times New Roman" w:hAnsi="Times New Roman" w:cs="Times New Roman"/>
          <w:color w:val="000000" w:themeColor="text1"/>
          <w:sz w:val="28"/>
          <w:szCs w:val="28"/>
          <w:highlight w:val="white"/>
        </w:rPr>
        <w:t xml:space="preserve"> Mutation as a stress response and the regulation of evolvability. Crit Rev Biochem Mol Biol</w:t>
      </w:r>
      <w:r w:rsidR="001B1DE0" w:rsidRPr="00B3096B">
        <w:rPr>
          <w:rFonts w:ascii="Times New Roman" w:eastAsia="Times New Roman" w:hAnsi="Times New Roman" w:cs="Times New Roman"/>
          <w:color w:val="000000" w:themeColor="text1"/>
          <w:sz w:val="28"/>
          <w:szCs w:val="28"/>
          <w:highlight w:val="white"/>
          <w:lang w:val="uk-UA"/>
        </w:rPr>
        <w:t>:</w:t>
      </w:r>
      <w:r w:rsidR="001B1DE0" w:rsidRPr="00B3096B">
        <w:rPr>
          <w:rFonts w:ascii="Times New Roman" w:eastAsia="Times New Roman" w:hAnsi="Times New Roman" w:cs="Times New Roman"/>
          <w:color w:val="000000" w:themeColor="text1"/>
          <w:sz w:val="28"/>
          <w:szCs w:val="28"/>
          <w:highlight w:val="white"/>
        </w:rPr>
        <w:t xml:space="preserve"> 2007, </w:t>
      </w:r>
      <w:r w:rsidRPr="00B3096B">
        <w:rPr>
          <w:rFonts w:ascii="Times New Roman" w:eastAsia="Times New Roman" w:hAnsi="Times New Roman" w:cs="Times New Roman"/>
          <w:color w:val="000000" w:themeColor="text1"/>
          <w:sz w:val="28"/>
          <w:szCs w:val="28"/>
          <w:highlight w:val="white"/>
        </w:rPr>
        <w:t>-</w:t>
      </w:r>
      <w:r w:rsidR="001B1DE0" w:rsidRPr="00B3096B">
        <w:rPr>
          <w:rFonts w:ascii="Times New Roman" w:eastAsia="Times New Roman" w:hAnsi="Times New Roman" w:cs="Times New Roman"/>
          <w:color w:val="000000" w:themeColor="text1"/>
          <w:sz w:val="28"/>
          <w:szCs w:val="28"/>
          <w:highlight w:val="white"/>
          <w:lang w:val="uk-UA"/>
        </w:rPr>
        <w:t xml:space="preserve"> </w:t>
      </w:r>
      <w:r w:rsidR="001B1DE0" w:rsidRPr="00B3096B">
        <w:rPr>
          <w:rFonts w:ascii="Times New Roman" w:eastAsia="Times New Roman" w:hAnsi="Times New Roman" w:cs="Times New Roman"/>
          <w:color w:val="000000" w:themeColor="text1"/>
          <w:sz w:val="28"/>
          <w:szCs w:val="28"/>
          <w:highlight w:val="white"/>
        </w:rPr>
        <w:t>43</w:t>
      </w:r>
      <w:r w:rsidR="001B1DE0" w:rsidRPr="00B3096B">
        <w:rPr>
          <w:rFonts w:ascii="Times New Roman" w:eastAsia="Times New Roman" w:hAnsi="Times New Roman" w:cs="Times New Roman"/>
          <w:color w:val="000000" w:themeColor="text1"/>
          <w:sz w:val="28"/>
          <w:szCs w:val="28"/>
          <w:highlight w:val="white"/>
          <w:lang w:val="uk-UA"/>
        </w:rPr>
        <w:t xml:space="preserve">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rPr>
        <w:t>63</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w:t>
      </w:r>
      <w:r w:rsidR="001B1DE0" w:rsidRPr="00B3096B">
        <w:rPr>
          <w:rFonts w:ascii="Times New Roman" w:eastAsia="Times New Roman" w:hAnsi="Times New Roman" w:cs="Times New Roman"/>
          <w:color w:val="000000" w:themeColor="text1"/>
          <w:sz w:val="28"/>
          <w:szCs w:val="28"/>
        </w:rPr>
        <w:t>Bossdorf et al. Verhoeven. Vonholdt, &amp; Sork:</w:t>
      </w:r>
      <w:r w:rsidRPr="00B3096B">
        <w:rPr>
          <w:rFonts w:ascii="Times New Roman" w:eastAsia="Times New Roman" w:hAnsi="Times New Roman" w:cs="Times New Roman"/>
          <w:color w:val="000000" w:themeColor="text1"/>
          <w:sz w:val="28"/>
          <w:szCs w:val="28"/>
        </w:rPr>
        <w:t xml:space="preserve"> 2016</w:t>
      </w:r>
      <w:r w:rsidR="001B1DE0" w:rsidRPr="00B3096B">
        <w:rPr>
          <w:rFonts w:ascii="Times New Roman" w:eastAsia="Times New Roman" w:hAnsi="Times New Roman" w:cs="Times New Roman"/>
          <w:color w:val="000000" w:themeColor="text1"/>
          <w:sz w:val="28"/>
          <w:szCs w:val="28"/>
          <w:lang w:val="uk-UA"/>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64</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Sources of epigenetic variation and their applications in natural populations</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65</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Weigel, D. Natural variation in Arabidopsis</w:t>
      </w:r>
      <w:r w:rsidR="001B1DE0" w:rsidRPr="00B3096B">
        <w:rPr>
          <w:rFonts w:ascii="Times New Roman" w:eastAsia="Times New Roman" w:hAnsi="Times New Roman" w:cs="Times New Roman"/>
          <w:color w:val="000000" w:themeColor="text1"/>
          <w:sz w:val="28"/>
          <w:szCs w:val="28"/>
          <w:highlight w:val="white"/>
        </w:rPr>
        <w:t xml:space="preserve">. </w:t>
      </w:r>
      <w:r w:rsidR="001B1DE0" w:rsidRPr="00B3096B">
        <w:rPr>
          <w:rFonts w:ascii="Times New Roman" w:eastAsia="Times New Roman" w:hAnsi="Times New Roman" w:cs="Times New Roman"/>
          <w:color w:val="000000" w:themeColor="text1"/>
          <w:sz w:val="28"/>
          <w:szCs w:val="28"/>
          <w:highlight w:val="white"/>
          <w:lang w:val="en-US"/>
        </w:rPr>
        <w:t>F</w:t>
      </w:r>
      <w:r w:rsidRPr="00B3096B">
        <w:rPr>
          <w:rFonts w:ascii="Times New Roman" w:eastAsia="Times New Roman" w:hAnsi="Times New Roman" w:cs="Times New Roman"/>
          <w:color w:val="000000" w:themeColor="text1"/>
          <w:sz w:val="28"/>
          <w:szCs w:val="28"/>
          <w:highlight w:val="white"/>
        </w:rPr>
        <w:t xml:space="preserve">rom molecular genetics to ecological genomics. </w:t>
      </w:r>
      <w:r w:rsidR="001B1DE0" w:rsidRPr="00B3096B">
        <w:rPr>
          <w:rFonts w:ascii="Times New Roman" w:eastAsia="Times New Roman" w:hAnsi="Times New Roman" w:cs="Times New Roman"/>
          <w:color w:val="000000" w:themeColor="text1"/>
          <w:sz w:val="28"/>
          <w:szCs w:val="28"/>
          <w:highlight w:val="white"/>
        </w:rPr>
        <w:t>Plant Physiol</w:t>
      </w:r>
      <w:r w:rsidR="001B1DE0" w:rsidRPr="00B3096B">
        <w:rPr>
          <w:rFonts w:ascii="Times New Roman" w:eastAsia="Times New Roman" w:hAnsi="Times New Roman" w:cs="Times New Roman"/>
          <w:color w:val="000000" w:themeColor="text1"/>
          <w:sz w:val="28"/>
          <w:szCs w:val="28"/>
          <w:highlight w:val="white"/>
          <w:lang w:val="uk-UA"/>
        </w:rPr>
        <w:t xml:space="preserve">: </w:t>
      </w:r>
      <w:r w:rsidR="001B1DE0" w:rsidRPr="00B3096B">
        <w:rPr>
          <w:rFonts w:ascii="Times New Roman" w:eastAsia="Times New Roman" w:hAnsi="Times New Roman" w:cs="Times New Roman"/>
          <w:color w:val="000000" w:themeColor="text1"/>
          <w:sz w:val="28"/>
          <w:szCs w:val="28"/>
          <w:highlight w:val="white"/>
        </w:rPr>
        <w:t>2012, - 342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lastRenderedPageBreak/>
        <w:t>66</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Eichten, S. R., Schmitz, R. J. &amp; Springer, N. M. Epigenetics: beyond chromatin modifications and complex genetic regulation. Plant Physiol.</w:t>
      </w:r>
      <w:r w:rsidR="007D44CC" w:rsidRPr="00B3096B">
        <w:rPr>
          <w:rFonts w:ascii="Times New Roman" w:eastAsia="Times New Roman" w:hAnsi="Times New Roman" w:cs="Times New Roman"/>
          <w:color w:val="000000" w:themeColor="text1"/>
          <w:sz w:val="28"/>
          <w:szCs w:val="28"/>
          <w:highlight w:val="white"/>
        </w:rPr>
        <w:t xml:space="preserve"> – 2012,</w:t>
      </w:r>
      <w:r w:rsidR="007D44CC" w:rsidRPr="00B3096B">
        <w:rPr>
          <w:rFonts w:ascii="Times New Roman" w:eastAsia="Times New Roman" w:hAnsi="Times New Roman" w:cs="Times New Roman"/>
          <w:color w:val="000000" w:themeColor="text1"/>
          <w:sz w:val="28"/>
          <w:szCs w:val="28"/>
          <w:highlight w:val="white"/>
          <w:lang w:val="uk-UA"/>
        </w:rPr>
        <w:t xml:space="preserve"> - 296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67</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Kawakatsu, T. et al. Epigenomic diversity in a global collection of Arabidopsis thaliana accessions. Cell</w:t>
      </w:r>
      <w:r w:rsidR="007D44CC" w:rsidRPr="00B3096B">
        <w:rPr>
          <w:rFonts w:ascii="Times New Roman" w:eastAsia="Times New Roman" w:hAnsi="Times New Roman" w:cs="Times New Roman"/>
          <w:color w:val="000000" w:themeColor="text1"/>
          <w:sz w:val="28"/>
          <w:szCs w:val="28"/>
          <w:highlight w:val="white"/>
          <w:lang w:val="uk-UA"/>
        </w:rPr>
        <w:t>. -</w:t>
      </w:r>
      <w:r w:rsidR="001B1DE0" w:rsidRPr="00B3096B">
        <w:rPr>
          <w:rFonts w:ascii="Times New Roman" w:eastAsia="Times New Roman" w:hAnsi="Times New Roman" w:cs="Times New Roman"/>
          <w:color w:val="000000" w:themeColor="text1"/>
          <w:sz w:val="28"/>
          <w:szCs w:val="28"/>
          <w:highlight w:val="white"/>
          <w:lang w:val="uk-UA"/>
        </w:rPr>
        <w:t xml:space="preserve"> 2016, -</w:t>
      </w:r>
      <w:r w:rsidR="001B1DE0" w:rsidRPr="00B3096B">
        <w:rPr>
          <w:rFonts w:ascii="Times New Roman" w:eastAsia="Times New Roman" w:hAnsi="Times New Roman" w:cs="Times New Roman"/>
          <w:color w:val="000000" w:themeColor="text1"/>
          <w:sz w:val="28"/>
          <w:szCs w:val="28"/>
          <w:highlight w:val="white"/>
        </w:rPr>
        <w:t xml:space="preserve"> 166</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68</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Becker, C. &amp; Weigel, D. Epigenetic variation: origin and transgenerational inheritance. </w:t>
      </w:r>
      <w:r w:rsidR="001B1DE0" w:rsidRPr="00B3096B">
        <w:rPr>
          <w:rFonts w:ascii="Times New Roman" w:eastAsia="Times New Roman" w:hAnsi="Times New Roman" w:cs="Times New Roman"/>
          <w:color w:val="000000" w:themeColor="text1"/>
          <w:sz w:val="28"/>
          <w:szCs w:val="28"/>
          <w:highlight w:val="white"/>
        </w:rPr>
        <w:t>Curr. Opin. Plant Biol</w:t>
      </w:r>
      <w:r w:rsidR="007D44CC" w:rsidRPr="00B3096B">
        <w:rPr>
          <w:rFonts w:ascii="Times New Roman" w:eastAsia="Times New Roman" w:hAnsi="Times New Roman" w:cs="Times New Roman"/>
          <w:color w:val="000000" w:themeColor="text1"/>
          <w:sz w:val="28"/>
          <w:szCs w:val="28"/>
          <w:highlight w:val="white"/>
        </w:rPr>
        <w:t>. -</w:t>
      </w:r>
      <w:r w:rsidRPr="00B3096B">
        <w:rPr>
          <w:rFonts w:ascii="Times New Roman" w:eastAsia="Times New Roman" w:hAnsi="Times New Roman" w:cs="Times New Roman"/>
          <w:color w:val="000000" w:themeColor="text1"/>
          <w:sz w:val="28"/>
          <w:szCs w:val="28"/>
          <w:highlight w:val="white"/>
        </w:rPr>
        <w:t xml:space="preserve"> </w:t>
      </w:r>
      <w:r w:rsidR="001B1DE0" w:rsidRPr="00B3096B">
        <w:rPr>
          <w:rFonts w:ascii="Times New Roman" w:eastAsia="Times New Roman" w:hAnsi="Times New Roman" w:cs="Times New Roman"/>
          <w:color w:val="000000" w:themeColor="text1"/>
          <w:sz w:val="28"/>
          <w:szCs w:val="28"/>
          <w:highlight w:val="white"/>
          <w:lang w:val="uk-UA"/>
        </w:rPr>
        <w:t xml:space="preserve">2012, - </w:t>
      </w:r>
      <w:r w:rsidR="001B1DE0" w:rsidRPr="00B3096B">
        <w:rPr>
          <w:rFonts w:ascii="Times New Roman" w:eastAsia="Times New Roman" w:hAnsi="Times New Roman" w:cs="Times New Roman"/>
          <w:color w:val="000000" w:themeColor="text1"/>
          <w:sz w:val="28"/>
          <w:szCs w:val="28"/>
          <w:highlight w:val="white"/>
        </w:rPr>
        <w:t>562</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de-DE"/>
        </w:rPr>
      </w:pPr>
      <w:r w:rsidRPr="00B3096B">
        <w:rPr>
          <w:rFonts w:ascii="Times New Roman" w:eastAsia="Times New Roman" w:hAnsi="Times New Roman" w:cs="Times New Roman"/>
          <w:color w:val="000000" w:themeColor="text1"/>
          <w:sz w:val="28"/>
          <w:szCs w:val="28"/>
          <w:highlight w:val="white"/>
        </w:rPr>
        <w:t>69</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Yong-Villalobos, L. et al. Methylome analysis reveals an important role for epigenetic changes in the regulation of the Arabidopsis response to phosphate starvation. </w:t>
      </w:r>
      <w:r w:rsidRPr="00B3096B">
        <w:rPr>
          <w:rFonts w:ascii="Times New Roman" w:eastAsia="Times New Roman" w:hAnsi="Times New Roman" w:cs="Times New Roman"/>
          <w:color w:val="000000" w:themeColor="text1"/>
          <w:sz w:val="28"/>
          <w:szCs w:val="28"/>
          <w:highlight w:val="white"/>
          <w:lang w:val="de-DE"/>
        </w:rPr>
        <w:t>Proc. Natl Acad. Sci. USA</w:t>
      </w:r>
      <w:r w:rsidR="007D44CC" w:rsidRPr="00B3096B">
        <w:rPr>
          <w:rFonts w:ascii="Times New Roman" w:eastAsia="Times New Roman" w:hAnsi="Times New Roman" w:cs="Times New Roman"/>
          <w:color w:val="000000" w:themeColor="text1"/>
          <w:sz w:val="28"/>
          <w:szCs w:val="28"/>
          <w:highlight w:val="white"/>
          <w:lang w:val="uk-UA"/>
        </w:rPr>
        <w:t>. -</w:t>
      </w:r>
      <w:r w:rsidR="001B1DE0" w:rsidRPr="00B3096B">
        <w:rPr>
          <w:rFonts w:ascii="Times New Roman" w:eastAsia="Times New Roman" w:hAnsi="Times New Roman" w:cs="Times New Roman"/>
          <w:color w:val="000000" w:themeColor="text1"/>
          <w:sz w:val="28"/>
          <w:szCs w:val="28"/>
          <w:highlight w:val="white"/>
          <w:lang w:val="de-DE"/>
        </w:rPr>
        <w:t xml:space="preserve"> 2015, - 135 </w:t>
      </w:r>
      <w:r w:rsidR="001B1DE0" w:rsidRPr="00B3096B">
        <w:rPr>
          <w:rFonts w:ascii="Times New Roman" w:eastAsia="Times New Roman" w:hAnsi="Times New Roman" w:cs="Times New Roman"/>
          <w:color w:val="000000" w:themeColor="text1"/>
          <w:sz w:val="28"/>
          <w:szCs w:val="28"/>
          <w:highlight w:val="white"/>
        </w:rPr>
        <w:t>с</w:t>
      </w:r>
      <w:r w:rsidRPr="00B3096B">
        <w:rPr>
          <w:rFonts w:ascii="Times New Roman" w:eastAsia="Times New Roman" w:hAnsi="Times New Roman" w:cs="Times New Roman"/>
          <w:color w:val="000000" w:themeColor="text1"/>
          <w:sz w:val="28"/>
          <w:szCs w:val="28"/>
          <w:highlight w:val="white"/>
          <w:lang w:val="de-D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lang w:val="de-DE"/>
        </w:rPr>
        <w:t>70</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lang w:val="de-DE"/>
        </w:rPr>
        <w:t xml:space="preserve"> Schmitz, R. J. et al. </w:t>
      </w:r>
      <w:r w:rsidRPr="00B3096B">
        <w:rPr>
          <w:rFonts w:ascii="Times New Roman" w:eastAsia="Times New Roman" w:hAnsi="Times New Roman" w:cs="Times New Roman"/>
          <w:color w:val="000000" w:themeColor="text1"/>
          <w:sz w:val="28"/>
          <w:szCs w:val="28"/>
          <w:highlight w:val="white"/>
        </w:rPr>
        <w:t xml:space="preserve">Epigenome-wide inheritance of cytosine methylation variants in a recombinant inbred population. </w:t>
      </w:r>
      <w:r w:rsidR="007D44CC" w:rsidRPr="00B3096B">
        <w:rPr>
          <w:rFonts w:ascii="Times New Roman" w:eastAsia="Times New Roman" w:hAnsi="Times New Roman" w:cs="Times New Roman"/>
          <w:color w:val="000000" w:themeColor="text1"/>
          <w:sz w:val="28"/>
          <w:szCs w:val="28"/>
          <w:highlight w:val="white"/>
        </w:rPr>
        <w:t>Genome Res. -</w:t>
      </w:r>
      <w:r w:rsidR="001B1DE0" w:rsidRPr="00B3096B">
        <w:rPr>
          <w:rFonts w:ascii="Times New Roman" w:eastAsia="Times New Roman" w:hAnsi="Times New Roman" w:cs="Times New Roman"/>
          <w:color w:val="000000" w:themeColor="text1"/>
          <w:sz w:val="28"/>
          <w:szCs w:val="28"/>
          <w:highlight w:val="white"/>
          <w:lang w:val="uk-UA"/>
        </w:rPr>
        <w:t xml:space="preserve"> </w:t>
      </w:r>
      <w:r w:rsidR="001B1DE0" w:rsidRPr="00B3096B">
        <w:rPr>
          <w:rFonts w:ascii="Times New Roman" w:eastAsia="Times New Roman" w:hAnsi="Times New Roman" w:cs="Times New Roman"/>
          <w:color w:val="000000" w:themeColor="text1"/>
          <w:sz w:val="28"/>
          <w:szCs w:val="28"/>
          <w:highlight w:val="white"/>
        </w:rPr>
        <w:t>2013, - 674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71</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Shen, X. et al. Natural CMT2 variation is associated with genome-wide methylation changes and temperature seasonality. </w:t>
      </w:r>
      <w:r w:rsidR="001B1DE0" w:rsidRPr="00B3096B">
        <w:rPr>
          <w:rFonts w:ascii="Times New Roman" w:eastAsia="Times New Roman" w:hAnsi="Times New Roman" w:cs="Times New Roman"/>
          <w:color w:val="000000" w:themeColor="text1"/>
          <w:sz w:val="28"/>
          <w:szCs w:val="28"/>
          <w:highlight w:val="white"/>
        </w:rPr>
        <w:t>PLoS Genet</w:t>
      </w:r>
      <w:r w:rsidR="007D44CC" w:rsidRPr="00B3096B">
        <w:rPr>
          <w:rFonts w:ascii="Times New Roman" w:eastAsia="Times New Roman" w:hAnsi="Times New Roman" w:cs="Times New Roman"/>
          <w:color w:val="000000" w:themeColor="text1"/>
          <w:sz w:val="28"/>
          <w:szCs w:val="28"/>
          <w:highlight w:val="white"/>
        </w:rPr>
        <w:t>.</w:t>
      </w:r>
      <w:r w:rsidR="007D44CC" w:rsidRPr="00B3096B">
        <w:rPr>
          <w:rFonts w:ascii="Times New Roman" w:eastAsia="Times New Roman" w:hAnsi="Times New Roman" w:cs="Times New Roman"/>
          <w:color w:val="000000" w:themeColor="text1"/>
          <w:sz w:val="28"/>
          <w:szCs w:val="28"/>
          <w:highlight w:val="white"/>
          <w:lang w:val="uk-UA"/>
        </w:rPr>
        <w:t xml:space="preserve"> -</w:t>
      </w:r>
      <w:r w:rsidR="001B1DE0" w:rsidRPr="00B3096B">
        <w:rPr>
          <w:rFonts w:ascii="Times New Roman" w:eastAsia="Times New Roman" w:hAnsi="Times New Roman" w:cs="Times New Roman"/>
          <w:color w:val="000000" w:themeColor="text1"/>
          <w:sz w:val="28"/>
          <w:szCs w:val="28"/>
          <w:highlight w:val="white"/>
        </w:rPr>
        <w:t xml:space="preserve"> 2014, - 215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72</w:t>
      </w:r>
      <w:r w:rsidR="001B1DE0"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Taudt, A., Colome-Tatche, M. &amp; Johannes, F. Genetic sources of population epigenomic variation. </w:t>
      </w:r>
      <w:r w:rsidR="007D44CC" w:rsidRPr="00B3096B">
        <w:rPr>
          <w:rFonts w:ascii="Times New Roman" w:eastAsia="Times New Roman" w:hAnsi="Times New Roman" w:cs="Times New Roman"/>
          <w:color w:val="000000" w:themeColor="text1"/>
          <w:sz w:val="28"/>
          <w:szCs w:val="28"/>
          <w:highlight w:val="white"/>
        </w:rPr>
        <w:t xml:space="preserve">Nat. Rev. Genet.: </w:t>
      </w:r>
      <w:r w:rsidR="007D44CC" w:rsidRPr="00B3096B">
        <w:rPr>
          <w:rFonts w:ascii="Times New Roman" w:eastAsia="Times New Roman" w:hAnsi="Times New Roman" w:cs="Times New Roman"/>
          <w:color w:val="000000" w:themeColor="text1"/>
          <w:sz w:val="28"/>
          <w:szCs w:val="28"/>
          <w:highlight w:val="white"/>
          <w:lang w:val="uk-UA"/>
        </w:rPr>
        <w:t>2016, -</w:t>
      </w:r>
      <w:r w:rsidR="007D44CC" w:rsidRPr="00B3096B">
        <w:rPr>
          <w:rFonts w:ascii="Times New Roman" w:eastAsia="Times New Roman" w:hAnsi="Times New Roman" w:cs="Times New Roman"/>
          <w:color w:val="000000" w:themeColor="text1"/>
          <w:sz w:val="28"/>
          <w:szCs w:val="28"/>
          <w:highlight w:val="white"/>
        </w:rPr>
        <w:t xml:space="preserve"> </w:t>
      </w:r>
      <w:r w:rsidRPr="00B3096B">
        <w:rPr>
          <w:rFonts w:ascii="Times New Roman" w:eastAsia="Times New Roman" w:hAnsi="Times New Roman" w:cs="Times New Roman"/>
          <w:color w:val="000000" w:themeColor="text1"/>
          <w:sz w:val="28"/>
          <w:szCs w:val="28"/>
          <w:highlight w:val="white"/>
        </w:rPr>
        <w:t>319</w:t>
      </w:r>
      <w:r w:rsidR="007D44CC" w:rsidRPr="00B3096B">
        <w:rPr>
          <w:rFonts w:ascii="Times New Roman" w:eastAsia="Times New Roman" w:hAnsi="Times New Roman" w:cs="Times New Roman"/>
          <w:color w:val="000000" w:themeColor="text1"/>
          <w:sz w:val="28"/>
          <w:szCs w:val="28"/>
          <w:highlight w:val="white"/>
        </w:rPr>
        <w:t xml:space="preserve">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73</w:t>
      </w:r>
      <w:r w:rsidR="007D44CC"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Ossowski, S. et al. The rate and molecular spectrum of spontaneous mutations in Arabidopsis thaliana. Science</w:t>
      </w:r>
      <w:r w:rsidR="007D44CC" w:rsidRPr="00B3096B">
        <w:rPr>
          <w:rFonts w:ascii="Times New Roman" w:eastAsia="Times New Roman" w:hAnsi="Times New Roman" w:cs="Times New Roman"/>
          <w:color w:val="000000" w:themeColor="text1"/>
          <w:sz w:val="28"/>
          <w:szCs w:val="28"/>
          <w:highlight w:val="white"/>
          <w:lang w:val="uk-UA"/>
        </w:rPr>
        <w:t>. - 2010, -</w:t>
      </w:r>
      <w:r w:rsidR="007D44CC" w:rsidRPr="00B3096B">
        <w:rPr>
          <w:rFonts w:ascii="Times New Roman" w:eastAsia="Times New Roman" w:hAnsi="Times New Roman" w:cs="Times New Roman"/>
          <w:color w:val="000000" w:themeColor="text1"/>
          <w:sz w:val="28"/>
          <w:szCs w:val="28"/>
          <w:highlight w:val="white"/>
        </w:rPr>
        <w:t xml:space="preserve"> 92 с</w:t>
      </w:r>
      <w:r w:rsidRPr="00B3096B">
        <w:rPr>
          <w:rFonts w:ascii="Times New Roman" w:eastAsia="Times New Roman" w:hAnsi="Times New Roman" w:cs="Times New Roman"/>
          <w:color w:val="000000" w:themeColor="text1"/>
          <w:sz w:val="28"/>
          <w:szCs w:val="28"/>
          <w:highlight w:val="white"/>
        </w:rPr>
        <w:t>.</w:t>
      </w:r>
    </w:p>
    <w:p w:rsidR="007D44CC"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rPr>
        <w:t>74</w:t>
      </w:r>
      <w:r w:rsidR="007D44CC"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Cortijo, S. et al. Mapping the epigenetic basis of complex traits. Science</w:t>
      </w:r>
      <w:r w:rsidR="007D44CC" w:rsidRPr="00B3096B">
        <w:rPr>
          <w:rFonts w:ascii="Times New Roman" w:eastAsia="Times New Roman" w:hAnsi="Times New Roman" w:cs="Times New Roman"/>
          <w:color w:val="000000" w:themeColor="text1"/>
          <w:sz w:val="28"/>
          <w:szCs w:val="28"/>
          <w:highlight w:val="white"/>
          <w:lang w:val="uk-UA"/>
        </w:rPr>
        <w:t xml:space="preserve"> - 2012, -</w:t>
      </w:r>
      <w:r w:rsidR="007D44CC" w:rsidRPr="00B3096B">
        <w:rPr>
          <w:rFonts w:ascii="Times New Roman" w:eastAsia="Times New Roman" w:hAnsi="Times New Roman" w:cs="Times New Roman"/>
          <w:color w:val="000000" w:themeColor="text1"/>
          <w:sz w:val="28"/>
          <w:szCs w:val="28"/>
          <w:highlight w:val="white"/>
          <w:lang w:val="ru-RU"/>
        </w:rPr>
        <w:t xml:space="preserve"> 92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ru-RU"/>
        </w:rPr>
      </w:pPr>
      <w:r w:rsidRPr="00B3096B">
        <w:rPr>
          <w:rFonts w:ascii="Times New Roman" w:eastAsia="Times New Roman" w:hAnsi="Times New Roman" w:cs="Times New Roman"/>
          <w:color w:val="000000" w:themeColor="text1"/>
          <w:sz w:val="28"/>
          <w:szCs w:val="28"/>
          <w:highlight w:val="white"/>
          <w:lang w:val="ru-RU"/>
        </w:rPr>
        <w:t>75</w:t>
      </w:r>
      <w:r w:rsidR="007D44CC"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lang w:val="ru-RU"/>
        </w:rPr>
        <w:t xml:space="preserve"> </w:t>
      </w:r>
      <w:r w:rsidR="007D44CC" w:rsidRPr="00B3096B">
        <w:rPr>
          <w:rFonts w:ascii="Times New Roman" w:hAnsi="Times New Roman" w:cs="Times New Roman"/>
          <w:color w:val="000000" w:themeColor="text1"/>
          <w:sz w:val="28"/>
          <w:szCs w:val="28"/>
          <w:shd w:val="clear" w:color="auto" w:fill="FFFFFF"/>
          <w:lang w:val="uk-UA"/>
        </w:rPr>
        <w:t xml:space="preserve">[Електронний ресурс] – Режим доступу до ресурсу: </w:t>
      </w:r>
      <w:r w:rsidRPr="00B3096B">
        <w:rPr>
          <w:rFonts w:ascii="Times New Roman" w:eastAsia="Roboto" w:hAnsi="Times New Roman" w:cs="Times New Roman"/>
          <w:color w:val="000000" w:themeColor="text1"/>
          <w:sz w:val="28"/>
          <w:szCs w:val="28"/>
          <w:highlight w:val="white"/>
        </w:rPr>
        <w:t>https</w:t>
      </w:r>
      <w:r w:rsidRPr="00B3096B">
        <w:rPr>
          <w:rFonts w:ascii="Times New Roman" w:eastAsia="Roboto" w:hAnsi="Times New Roman" w:cs="Times New Roman"/>
          <w:color w:val="000000" w:themeColor="text1"/>
          <w:sz w:val="28"/>
          <w:szCs w:val="28"/>
          <w:highlight w:val="white"/>
          <w:lang w:val="ru-RU"/>
        </w:rPr>
        <w:t>://</w:t>
      </w:r>
      <w:r w:rsidRPr="00B3096B">
        <w:rPr>
          <w:rFonts w:ascii="Times New Roman" w:eastAsia="Roboto" w:hAnsi="Times New Roman" w:cs="Times New Roman"/>
          <w:color w:val="000000" w:themeColor="text1"/>
          <w:sz w:val="28"/>
          <w:szCs w:val="28"/>
          <w:highlight w:val="white"/>
        </w:rPr>
        <w:t>doi</w:t>
      </w:r>
      <w:r w:rsidRPr="00B3096B">
        <w:rPr>
          <w:rFonts w:ascii="Times New Roman" w:eastAsia="Roboto" w:hAnsi="Times New Roman" w:cs="Times New Roman"/>
          <w:color w:val="000000" w:themeColor="text1"/>
          <w:sz w:val="28"/>
          <w:szCs w:val="28"/>
          <w:highlight w:val="white"/>
          <w:lang w:val="ru-RU"/>
        </w:rPr>
        <w:t>.</w:t>
      </w:r>
      <w:r w:rsidRPr="00B3096B">
        <w:rPr>
          <w:rFonts w:ascii="Times New Roman" w:eastAsia="Roboto" w:hAnsi="Times New Roman" w:cs="Times New Roman"/>
          <w:color w:val="000000" w:themeColor="text1"/>
          <w:sz w:val="28"/>
          <w:szCs w:val="28"/>
          <w:highlight w:val="white"/>
        </w:rPr>
        <w:t>org</w:t>
      </w:r>
      <w:r w:rsidRPr="00B3096B">
        <w:rPr>
          <w:rFonts w:ascii="Times New Roman" w:eastAsia="Roboto" w:hAnsi="Times New Roman" w:cs="Times New Roman"/>
          <w:color w:val="000000" w:themeColor="text1"/>
          <w:sz w:val="28"/>
          <w:szCs w:val="28"/>
          <w:highlight w:val="white"/>
          <w:lang w:val="ru-RU"/>
        </w:rPr>
        <w:t>/10.1038/</w:t>
      </w:r>
      <w:r w:rsidRPr="00B3096B">
        <w:rPr>
          <w:rFonts w:ascii="Times New Roman" w:eastAsia="Roboto" w:hAnsi="Times New Roman" w:cs="Times New Roman"/>
          <w:color w:val="000000" w:themeColor="text1"/>
          <w:sz w:val="28"/>
          <w:szCs w:val="28"/>
          <w:highlight w:val="white"/>
        </w:rPr>
        <w:t>s</w:t>
      </w:r>
      <w:r w:rsidRPr="00B3096B">
        <w:rPr>
          <w:rFonts w:ascii="Times New Roman" w:eastAsia="Roboto" w:hAnsi="Times New Roman" w:cs="Times New Roman"/>
          <w:color w:val="000000" w:themeColor="text1"/>
          <w:sz w:val="28"/>
          <w:szCs w:val="28"/>
          <w:highlight w:val="white"/>
          <w:lang w:val="ru-RU"/>
        </w:rPr>
        <w:t>41467-018-02839-3</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76</w:t>
      </w:r>
      <w:r w:rsidR="007D44CC"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Schippers, J. H., Schmidt, R., Wagstaff, C. &amp; Jing, H. C. Living to die and dying to live: the survival strategy behind leaf senescence. Plant Physiol.</w:t>
      </w:r>
      <w:r w:rsidR="00323091" w:rsidRPr="00B3096B">
        <w:rPr>
          <w:rFonts w:ascii="Times New Roman" w:eastAsia="Times New Roman" w:hAnsi="Times New Roman" w:cs="Times New Roman"/>
          <w:color w:val="000000" w:themeColor="text1"/>
          <w:sz w:val="28"/>
          <w:szCs w:val="28"/>
          <w:highlight w:val="white"/>
          <w:lang w:val="uk-UA"/>
        </w:rPr>
        <w:t xml:space="preserve"> - 2015</w:t>
      </w:r>
      <w:r w:rsidR="00323091" w:rsidRPr="00B3096B">
        <w:rPr>
          <w:rFonts w:ascii="Times New Roman" w:eastAsia="Times New Roman" w:hAnsi="Times New Roman" w:cs="Times New Roman"/>
          <w:color w:val="000000" w:themeColor="text1"/>
          <w:sz w:val="28"/>
          <w:szCs w:val="28"/>
          <w:highlight w:val="white"/>
        </w:rPr>
        <w:t>, –930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rPr>
      </w:pPr>
      <w:r w:rsidRPr="00B3096B">
        <w:rPr>
          <w:rFonts w:ascii="Times New Roman" w:eastAsia="Times New Roman" w:hAnsi="Times New Roman" w:cs="Times New Roman"/>
          <w:color w:val="000000" w:themeColor="text1"/>
          <w:sz w:val="28"/>
          <w:szCs w:val="28"/>
          <w:highlight w:val="white"/>
        </w:rPr>
        <w:t>77</w:t>
      </w:r>
      <w:r w:rsidR="00323091"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Hagmann, J. et al. Century-scale methylome stability in a recently diverged </w:t>
      </w:r>
      <w:r w:rsidRPr="00B3096B">
        <w:rPr>
          <w:rFonts w:ascii="Times New Roman" w:eastAsia="Times New Roman" w:hAnsi="Times New Roman" w:cs="Times New Roman"/>
          <w:i/>
          <w:color w:val="000000" w:themeColor="text1"/>
          <w:sz w:val="28"/>
          <w:szCs w:val="28"/>
          <w:highlight w:val="white"/>
        </w:rPr>
        <w:t>Arabidopsis thaliana</w:t>
      </w:r>
      <w:r w:rsidRPr="00B3096B">
        <w:rPr>
          <w:rFonts w:ascii="Times New Roman" w:eastAsia="Times New Roman" w:hAnsi="Times New Roman" w:cs="Times New Roman"/>
          <w:color w:val="000000" w:themeColor="text1"/>
          <w:sz w:val="28"/>
          <w:szCs w:val="28"/>
          <w:highlight w:val="white"/>
        </w:rPr>
        <w:t xml:space="preserve"> lineage. </w:t>
      </w:r>
      <w:r w:rsidR="00323091" w:rsidRPr="00B3096B">
        <w:rPr>
          <w:rFonts w:ascii="Times New Roman" w:eastAsia="Times New Roman" w:hAnsi="Times New Roman" w:cs="Times New Roman"/>
          <w:i/>
          <w:color w:val="000000" w:themeColor="text1"/>
          <w:sz w:val="28"/>
          <w:szCs w:val="28"/>
          <w:highlight w:val="white"/>
        </w:rPr>
        <w:t>PLoS Genet. -</w:t>
      </w:r>
      <w:r w:rsidR="00323091" w:rsidRPr="00B3096B">
        <w:rPr>
          <w:rFonts w:ascii="Times New Roman" w:eastAsia="Times New Roman" w:hAnsi="Times New Roman" w:cs="Times New Roman"/>
          <w:color w:val="000000" w:themeColor="text1"/>
          <w:sz w:val="28"/>
          <w:szCs w:val="28"/>
          <w:highlight w:val="white"/>
        </w:rPr>
        <w:t>2015, - 301 с</w:t>
      </w:r>
      <w:r w:rsidRPr="00B3096B">
        <w:rPr>
          <w:rFonts w:ascii="Times New Roman" w:eastAsia="Times New Roman" w:hAnsi="Times New Roman" w:cs="Times New Roman"/>
          <w:color w:val="000000" w:themeColor="text1"/>
          <w:sz w:val="28"/>
          <w:szCs w:val="28"/>
          <w:highlight w:val="white"/>
        </w:rPr>
        <w:t>.</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rPr>
        <w:t>78</w:t>
      </w:r>
      <w:r w:rsidR="00323091"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Yong-Villalobos, L. et al. Methylome analysis reveals an important role for epigenetic changes in the regulation of the </w:t>
      </w:r>
      <w:r w:rsidRPr="00B3096B">
        <w:rPr>
          <w:rFonts w:ascii="Times New Roman" w:eastAsia="Times New Roman" w:hAnsi="Times New Roman" w:cs="Times New Roman"/>
          <w:i/>
          <w:color w:val="000000" w:themeColor="text1"/>
          <w:sz w:val="28"/>
          <w:szCs w:val="28"/>
          <w:highlight w:val="white"/>
        </w:rPr>
        <w:t>Arabidopsis</w:t>
      </w:r>
      <w:r w:rsidRPr="00B3096B">
        <w:rPr>
          <w:rFonts w:ascii="Times New Roman" w:eastAsia="Times New Roman" w:hAnsi="Times New Roman" w:cs="Times New Roman"/>
          <w:color w:val="000000" w:themeColor="text1"/>
          <w:sz w:val="28"/>
          <w:szCs w:val="28"/>
          <w:highlight w:val="white"/>
        </w:rPr>
        <w:t xml:space="preserve"> response to phosphate starvation. </w:t>
      </w:r>
      <w:r w:rsidRPr="00B3096B">
        <w:rPr>
          <w:rFonts w:ascii="Times New Roman" w:eastAsia="Times New Roman" w:hAnsi="Times New Roman" w:cs="Times New Roman"/>
          <w:i/>
          <w:color w:val="000000" w:themeColor="text1"/>
          <w:sz w:val="28"/>
          <w:szCs w:val="28"/>
          <w:highlight w:val="white"/>
        </w:rPr>
        <w:t>Proc. Natl Acad. Sci. USA</w:t>
      </w:r>
      <w:r w:rsidRPr="00B3096B">
        <w:rPr>
          <w:rFonts w:ascii="Times New Roman" w:eastAsia="Times New Roman" w:hAnsi="Times New Roman" w:cs="Times New Roman"/>
          <w:color w:val="000000" w:themeColor="text1"/>
          <w:sz w:val="28"/>
          <w:szCs w:val="28"/>
          <w:highlight w:val="white"/>
        </w:rPr>
        <w:t>.</w:t>
      </w:r>
      <w:r w:rsidR="00323091" w:rsidRPr="00B3096B">
        <w:rPr>
          <w:rFonts w:ascii="Times New Roman" w:eastAsia="Times New Roman" w:hAnsi="Times New Roman" w:cs="Times New Roman"/>
          <w:color w:val="000000" w:themeColor="text1"/>
          <w:sz w:val="28"/>
          <w:szCs w:val="28"/>
          <w:highlight w:val="white"/>
          <w:lang w:val="uk-UA"/>
        </w:rPr>
        <w:t xml:space="preserve"> – 2015, -136 с.</w:t>
      </w:r>
    </w:p>
    <w:p w:rsidR="009B0215" w:rsidRPr="00B3096B" w:rsidRDefault="003D6A20" w:rsidP="0002665E">
      <w:pPr>
        <w:spacing w:line="360" w:lineRule="auto"/>
        <w:jc w:val="both"/>
        <w:rPr>
          <w:rFonts w:ascii="Times New Roman" w:eastAsia="Times New Roman" w:hAnsi="Times New Roman" w:cs="Times New Roman"/>
          <w:color w:val="000000" w:themeColor="text1"/>
          <w:sz w:val="28"/>
          <w:szCs w:val="28"/>
          <w:highlight w:val="white"/>
          <w:lang w:val="uk-UA"/>
        </w:rPr>
      </w:pPr>
      <w:r w:rsidRPr="00B3096B">
        <w:rPr>
          <w:rFonts w:ascii="Times New Roman" w:eastAsia="Times New Roman" w:hAnsi="Times New Roman" w:cs="Times New Roman"/>
          <w:color w:val="000000" w:themeColor="text1"/>
          <w:sz w:val="28"/>
          <w:szCs w:val="28"/>
          <w:highlight w:val="white"/>
        </w:rPr>
        <w:lastRenderedPageBreak/>
        <w:t>79</w:t>
      </w:r>
      <w:r w:rsidR="00323091" w:rsidRPr="00B3096B">
        <w:rPr>
          <w:rFonts w:ascii="Times New Roman" w:eastAsia="Times New Roman" w:hAnsi="Times New Roman" w:cs="Times New Roman"/>
          <w:color w:val="000000" w:themeColor="text1"/>
          <w:sz w:val="28"/>
          <w:szCs w:val="28"/>
          <w:highlight w:val="white"/>
          <w:lang w:val="uk-UA"/>
        </w:rPr>
        <w:t>.</w:t>
      </w:r>
      <w:r w:rsidRPr="00B3096B">
        <w:rPr>
          <w:rFonts w:ascii="Times New Roman" w:eastAsia="Times New Roman" w:hAnsi="Times New Roman" w:cs="Times New Roman"/>
          <w:color w:val="000000" w:themeColor="text1"/>
          <w:sz w:val="28"/>
          <w:szCs w:val="28"/>
          <w:highlight w:val="white"/>
        </w:rPr>
        <w:t xml:space="preserve"> Wibowo, A. et al. Hyperosmotic stress memory in </w:t>
      </w:r>
      <w:r w:rsidRPr="00B3096B">
        <w:rPr>
          <w:rFonts w:ascii="Times New Roman" w:eastAsia="Times New Roman" w:hAnsi="Times New Roman" w:cs="Times New Roman"/>
          <w:i/>
          <w:color w:val="000000" w:themeColor="text1"/>
          <w:sz w:val="28"/>
          <w:szCs w:val="28"/>
          <w:highlight w:val="white"/>
        </w:rPr>
        <w:t>Arabidopsis</w:t>
      </w:r>
      <w:r w:rsidRPr="00B3096B">
        <w:rPr>
          <w:rFonts w:ascii="Times New Roman" w:eastAsia="Times New Roman" w:hAnsi="Times New Roman" w:cs="Times New Roman"/>
          <w:color w:val="000000" w:themeColor="text1"/>
          <w:sz w:val="28"/>
          <w:szCs w:val="28"/>
          <w:highlight w:val="white"/>
        </w:rPr>
        <w:t xml:space="preserve"> is mediated by distinct epigenetically labile sites in the genome and is restricted in the male germline by DNA glycosylase activity. </w:t>
      </w:r>
      <w:r w:rsidRPr="00B3096B">
        <w:rPr>
          <w:rFonts w:ascii="Times New Roman" w:eastAsia="Times New Roman" w:hAnsi="Times New Roman" w:cs="Times New Roman"/>
          <w:i/>
          <w:color w:val="000000" w:themeColor="text1"/>
          <w:sz w:val="28"/>
          <w:szCs w:val="28"/>
          <w:highlight w:val="white"/>
        </w:rPr>
        <w:t>Elife</w:t>
      </w:r>
      <w:r w:rsidR="003D4768" w:rsidRPr="00B3096B">
        <w:rPr>
          <w:rFonts w:ascii="Times New Roman" w:eastAsia="Times New Roman" w:hAnsi="Times New Roman" w:cs="Times New Roman"/>
          <w:color w:val="000000" w:themeColor="text1"/>
          <w:sz w:val="28"/>
          <w:szCs w:val="28"/>
          <w:highlight w:val="white"/>
        </w:rPr>
        <w:t xml:space="preserve"> 5. – 2016,</w:t>
      </w:r>
      <w:r w:rsidR="003D4768" w:rsidRPr="00B3096B">
        <w:rPr>
          <w:rFonts w:ascii="Times New Roman" w:eastAsia="Times New Roman" w:hAnsi="Times New Roman" w:cs="Times New Roman"/>
          <w:color w:val="000000" w:themeColor="text1"/>
          <w:sz w:val="28"/>
          <w:szCs w:val="28"/>
          <w:highlight w:val="white"/>
          <w:lang w:val="uk-UA"/>
        </w:rPr>
        <w:t xml:space="preserve"> - 186 с.</w:t>
      </w:r>
    </w:p>
    <w:p w:rsidR="009B0215" w:rsidRPr="00B3096B" w:rsidRDefault="009B0215"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3A6B8B">
      <w:pPr>
        <w:spacing w:before="240" w:line="360" w:lineRule="auto"/>
        <w:jc w:val="both"/>
        <w:rPr>
          <w:rFonts w:ascii="Times New Roman" w:eastAsia="Times New Roman" w:hAnsi="Times New Roman" w:cs="Times New Roman"/>
          <w:color w:val="000000" w:themeColor="text1"/>
          <w:sz w:val="28"/>
          <w:szCs w:val="28"/>
          <w:highlight w:val="white"/>
        </w:rPr>
      </w:pPr>
    </w:p>
    <w:p w:rsidR="0002665E" w:rsidRPr="00B3096B" w:rsidRDefault="0002665E" w:rsidP="0045268E">
      <w:pPr>
        <w:pStyle w:val="1"/>
        <w:rPr>
          <w:rFonts w:cs="Times New Roman"/>
          <w:szCs w:val="28"/>
          <w:lang w:val="uk-UA"/>
        </w:rPr>
      </w:pPr>
      <w:bookmarkStart w:id="43" w:name="_Toc58689129"/>
      <w:r w:rsidRPr="00B3096B">
        <w:rPr>
          <w:rFonts w:cs="Times New Roman"/>
          <w:szCs w:val="28"/>
          <w:lang w:val="uk-UA"/>
        </w:rPr>
        <w:t>Додаток А</w:t>
      </w:r>
      <w:bookmarkEnd w:id="43"/>
    </w:p>
    <w:p w:rsidR="0002665E" w:rsidRPr="00B3096B" w:rsidRDefault="0002665E" w:rsidP="0045268E">
      <w:pPr>
        <w:pStyle w:val="1"/>
        <w:rPr>
          <w:rFonts w:cs="Times New Roman"/>
          <w:szCs w:val="28"/>
          <w:lang w:val="uk-UA"/>
        </w:rPr>
      </w:pPr>
      <w:bookmarkStart w:id="44" w:name="_Toc58532864"/>
      <w:bookmarkStart w:id="45" w:name="_Toc58688537"/>
      <w:bookmarkStart w:id="46" w:name="_Toc58689130"/>
      <w:r w:rsidRPr="00B3096B">
        <w:rPr>
          <w:rFonts w:cs="Times New Roman"/>
          <w:szCs w:val="28"/>
          <w:lang w:val="uk-UA"/>
        </w:rPr>
        <w:t>Опубліковані наукові праці</w:t>
      </w:r>
      <w:bookmarkEnd w:id="44"/>
      <w:bookmarkEnd w:id="45"/>
      <w:bookmarkEnd w:id="46"/>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02665E" w:rsidRPr="00B3096B" w:rsidRDefault="0002665E" w:rsidP="0002665E">
      <w:pPr>
        <w:jc w:val="center"/>
        <w:rPr>
          <w:rFonts w:ascii="Times New Roman" w:hAnsi="Times New Roman" w:cs="Times New Roman"/>
          <w:b/>
          <w:sz w:val="28"/>
          <w:szCs w:val="28"/>
          <w:lang w:val="uk-UA"/>
        </w:rPr>
      </w:pPr>
    </w:p>
    <w:p w:rsidR="009B0215" w:rsidRPr="00B3096B" w:rsidRDefault="0002665E" w:rsidP="0002665E">
      <w:pPr>
        <w:jc w:val="center"/>
        <w:rPr>
          <w:rFonts w:ascii="Times New Roman" w:hAnsi="Times New Roman" w:cs="Times New Roman"/>
          <w:b/>
          <w:sz w:val="28"/>
          <w:szCs w:val="28"/>
          <w:lang w:val="uk-UA"/>
        </w:rPr>
      </w:pPr>
      <w:r w:rsidRPr="00B3096B">
        <w:rPr>
          <w:rFonts w:ascii="Times New Roman" w:hAnsi="Times New Roman" w:cs="Times New Roman"/>
          <w:b/>
          <w:noProof/>
          <w:sz w:val="28"/>
          <w:szCs w:val="28"/>
          <w:lang w:val="ru-RU" w:eastAsia="ru-RU"/>
        </w:rPr>
        <w:lastRenderedPageBreak/>
        <w:drawing>
          <wp:inline distT="0" distB="0" distL="0" distR="0">
            <wp:extent cx="6099311" cy="8823325"/>
            <wp:effectExtent l="0" t="0" r="0" b="0"/>
            <wp:docPr id="18" name="Рисунок 18" descr="C:\Users\Мария\Downloads\photo53687425610716077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Мария\Downloads\photo5368742561071607765.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01227" cy="8826097"/>
                    </a:xfrm>
                    <a:prstGeom prst="rect">
                      <a:avLst/>
                    </a:prstGeom>
                    <a:noFill/>
                    <a:ln>
                      <a:noFill/>
                    </a:ln>
                  </pic:spPr>
                </pic:pic>
              </a:graphicData>
            </a:graphic>
          </wp:inline>
        </w:drawing>
      </w:r>
    </w:p>
    <w:sectPr w:rsidR="009B0215" w:rsidRPr="00B3096B" w:rsidSect="001E65B5">
      <w:pgSz w:w="12240" w:h="15840"/>
      <w:pgMar w:top="1134" w:right="567" w:bottom="1134" w:left="1134" w:header="720" w:footer="720" w:gutter="0"/>
      <w:pgNumType w:start="62"/>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5737" w:rsidRDefault="00CD5737">
      <w:pPr>
        <w:spacing w:line="240" w:lineRule="auto"/>
      </w:pPr>
      <w:r>
        <w:separator/>
      </w:r>
    </w:p>
  </w:endnote>
  <w:endnote w:type="continuationSeparator" w:id="0">
    <w:p w:rsidR="00CD5737" w:rsidRDefault="00CD57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Gungsuh">
    <w:altName w:val="Malgun Gothic Semilight"/>
    <w:charset w:val="81"/>
    <w:family w:val="roman"/>
    <w:pitch w:val="variable"/>
    <w:sig w:usb0="B00002AF" w:usb1="69D77CFB" w:usb2="00000030" w:usb3="00000000" w:csb0="0008009F" w:csb1="00000000"/>
  </w:font>
  <w:font w:name="Cambria Math">
    <w:panose1 w:val="02040503050406030204"/>
    <w:charset w:val="CC"/>
    <w:family w:val="roman"/>
    <w:pitch w:val="variable"/>
    <w:sig w:usb0="E00006FF" w:usb1="420024FF" w:usb2="02000000" w:usb3="00000000" w:csb0="0000019F" w:csb1="00000000"/>
  </w:font>
  <w:font w:name="Roboto">
    <w:panose1 w:val="00000000000000000000"/>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2619486"/>
      <w:docPartObj>
        <w:docPartGallery w:val="Page Numbers (Bottom of Page)"/>
        <w:docPartUnique/>
      </w:docPartObj>
    </w:sdtPr>
    <w:sdtEndPr/>
    <w:sdtContent>
      <w:p w:rsidR="00AD72AA" w:rsidRDefault="00AD72AA">
        <w:pPr>
          <w:pStyle w:val="ac"/>
          <w:jc w:val="right"/>
        </w:pPr>
        <w:r>
          <w:fldChar w:fldCharType="begin"/>
        </w:r>
        <w:r>
          <w:instrText>PAGE   \* MERGEFORMAT</w:instrText>
        </w:r>
        <w:r>
          <w:fldChar w:fldCharType="separate"/>
        </w:r>
        <w:r w:rsidR="00620CCE" w:rsidRPr="00620CCE">
          <w:rPr>
            <w:noProof/>
            <w:lang w:val="ru-RU"/>
          </w:rPr>
          <w:t>80</w:t>
        </w:r>
        <w:r>
          <w:fldChar w:fldCharType="end"/>
        </w:r>
      </w:p>
    </w:sdtContent>
  </w:sdt>
  <w:p w:rsidR="00AD72AA" w:rsidRDefault="00AD72AA"/>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5737" w:rsidRDefault="00CD5737">
      <w:pPr>
        <w:spacing w:line="240" w:lineRule="auto"/>
      </w:pPr>
      <w:r>
        <w:separator/>
      </w:r>
    </w:p>
  </w:footnote>
  <w:footnote w:type="continuationSeparator" w:id="0">
    <w:p w:rsidR="00CD5737" w:rsidRDefault="00CD573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C18CC"/>
    <w:multiLevelType w:val="multilevel"/>
    <w:tmpl w:val="E2E4C08C"/>
    <w:lvl w:ilvl="0">
      <w:start w:val="1"/>
      <w:numFmt w:val="decimal"/>
      <w:lvlText w:val="%1."/>
      <w:lvlJc w:val="left"/>
      <w:pPr>
        <w:ind w:left="36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4D01233"/>
    <w:multiLevelType w:val="multilevel"/>
    <w:tmpl w:val="E4AE9B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AC64B3F"/>
    <w:multiLevelType w:val="multilevel"/>
    <w:tmpl w:val="DA64C97E"/>
    <w:lvl w:ilvl="0">
      <w:start w:val="1"/>
      <w:numFmt w:val="decimal"/>
      <w:lvlText w:val="%1"/>
      <w:lvlJc w:val="left"/>
      <w:pPr>
        <w:ind w:left="375" w:hanging="375"/>
      </w:pPr>
      <w:rPr>
        <w:rFonts w:hint="default"/>
      </w:rPr>
    </w:lvl>
    <w:lvl w:ilvl="1">
      <w:start w:val="8"/>
      <w:numFmt w:val="decimal"/>
      <w:lvlText w:val="%1.%2"/>
      <w:lvlJc w:val="left"/>
      <w:pPr>
        <w:ind w:left="4061" w:hanging="375"/>
      </w:pPr>
      <w:rPr>
        <w:rFonts w:hint="default"/>
      </w:rPr>
    </w:lvl>
    <w:lvl w:ilvl="2">
      <w:start w:val="1"/>
      <w:numFmt w:val="decimal"/>
      <w:lvlText w:val="%1.%2.%3"/>
      <w:lvlJc w:val="left"/>
      <w:pPr>
        <w:ind w:left="8092" w:hanging="720"/>
      </w:pPr>
      <w:rPr>
        <w:rFonts w:hint="default"/>
      </w:rPr>
    </w:lvl>
    <w:lvl w:ilvl="3">
      <w:start w:val="1"/>
      <w:numFmt w:val="decimal"/>
      <w:lvlText w:val="%1.%2.%3.%4"/>
      <w:lvlJc w:val="left"/>
      <w:pPr>
        <w:ind w:left="12138" w:hanging="1080"/>
      </w:pPr>
      <w:rPr>
        <w:rFonts w:hint="default"/>
      </w:rPr>
    </w:lvl>
    <w:lvl w:ilvl="4">
      <w:start w:val="1"/>
      <w:numFmt w:val="decimal"/>
      <w:lvlText w:val="%1.%2.%3.%4.%5"/>
      <w:lvlJc w:val="left"/>
      <w:pPr>
        <w:ind w:left="15824" w:hanging="1080"/>
      </w:pPr>
      <w:rPr>
        <w:rFonts w:hint="default"/>
      </w:rPr>
    </w:lvl>
    <w:lvl w:ilvl="5">
      <w:start w:val="1"/>
      <w:numFmt w:val="decimal"/>
      <w:lvlText w:val="%1.%2.%3.%4.%5.%6"/>
      <w:lvlJc w:val="left"/>
      <w:pPr>
        <w:ind w:left="19870" w:hanging="1440"/>
      </w:pPr>
      <w:rPr>
        <w:rFonts w:hint="default"/>
      </w:rPr>
    </w:lvl>
    <w:lvl w:ilvl="6">
      <w:start w:val="1"/>
      <w:numFmt w:val="decimal"/>
      <w:lvlText w:val="%1.%2.%3.%4.%5.%6.%7"/>
      <w:lvlJc w:val="left"/>
      <w:pPr>
        <w:ind w:left="23556" w:hanging="1440"/>
      </w:pPr>
      <w:rPr>
        <w:rFonts w:hint="default"/>
      </w:rPr>
    </w:lvl>
    <w:lvl w:ilvl="7">
      <w:start w:val="1"/>
      <w:numFmt w:val="decimal"/>
      <w:lvlText w:val="%1.%2.%3.%4.%5.%6.%7.%8"/>
      <w:lvlJc w:val="left"/>
      <w:pPr>
        <w:ind w:left="27602" w:hanging="1800"/>
      </w:pPr>
      <w:rPr>
        <w:rFonts w:hint="default"/>
      </w:rPr>
    </w:lvl>
    <w:lvl w:ilvl="8">
      <w:start w:val="1"/>
      <w:numFmt w:val="decimal"/>
      <w:lvlText w:val="%1.%2.%3.%4.%5.%6.%7.%8.%9"/>
      <w:lvlJc w:val="left"/>
      <w:pPr>
        <w:ind w:left="31648" w:hanging="2160"/>
      </w:pPr>
      <w:rPr>
        <w:rFonts w:hint="default"/>
      </w:rPr>
    </w:lvl>
  </w:abstractNum>
  <w:abstractNum w:abstractNumId="3" w15:restartNumberingAfterBreak="0">
    <w:nsid w:val="1E776A64"/>
    <w:multiLevelType w:val="hybridMultilevel"/>
    <w:tmpl w:val="0390190E"/>
    <w:lvl w:ilvl="0" w:tplc="DDF8167C">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6349CF"/>
    <w:multiLevelType w:val="multilevel"/>
    <w:tmpl w:val="87D2EA82"/>
    <w:lvl w:ilvl="0">
      <w:start w:val="4"/>
      <w:numFmt w:val="decimal"/>
      <w:lvlText w:val="%1"/>
      <w:lvlJc w:val="left"/>
      <w:pPr>
        <w:ind w:left="375" w:hanging="375"/>
      </w:pPr>
      <w:rPr>
        <w:rFonts w:hint="default"/>
      </w:rPr>
    </w:lvl>
    <w:lvl w:ilvl="1">
      <w:start w:val="4"/>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5" w15:restartNumberingAfterBreak="0">
    <w:nsid w:val="2AE84EEA"/>
    <w:multiLevelType w:val="hybridMultilevel"/>
    <w:tmpl w:val="C67C0118"/>
    <w:lvl w:ilvl="0" w:tplc="BC104CFC">
      <w:start w:val="1"/>
      <w:numFmt w:val="decimal"/>
      <w:lvlText w:val="%1."/>
      <w:lvlJc w:val="left"/>
      <w:pPr>
        <w:ind w:left="502"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E717360"/>
    <w:multiLevelType w:val="hybridMultilevel"/>
    <w:tmpl w:val="0A2ED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7CC41F5"/>
    <w:multiLevelType w:val="hybridMultilevel"/>
    <w:tmpl w:val="35B0F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FA24A7"/>
    <w:multiLevelType w:val="hybridMultilevel"/>
    <w:tmpl w:val="1C845182"/>
    <w:lvl w:ilvl="0" w:tplc="FB98BEE0">
      <w:start w:val="1"/>
      <w:numFmt w:val="decimal"/>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9" w15:restartNumberingAfterBreak="0">
    <w:nsid w:val="3F0569B7"/>
    <w:multiLevelType w:val="multilevel"/>
    <w:tmpl w:val="AA4CBAAE"/>
    <w:lvl w:ilvl="0">
      <w:start w:val="1"/>
      <w:numFmt w:val="decimal"/>
      <w:lvlText w:val="%1"/>
      <w:lvlJc w:val="left"/>
      <w:pPr>
        <w:ind w:left="375" w:hanging="375"/>
      </w:pPr>
      <w:rPr>
        <w:rFonts w:hint="default"/>
      </w:rPr>
    </w:lvl>
    <w:lvl w:ilvl="1">
      <w:start w:val="2"/>
      <w:numFmt w:val="decimal"/>
      <w:lvlText w:val="%1.%2"/>
      <w:lvlJc w:val="left"/>
      <w:pPr>
        <w:ind w:left="4061" w:hanging="375"/>
      </w:pPr>
      <w:rPr>
        <w:rFonts w:hint="default"/>
      </w:rPr>
    </w:lvl>
    <w:lvl w:ilvl="2">
      <w:start w:val="1"/>
      <w:numFmt w:val="decimal"/>
      <w:lvlText w:val="%1.%2.%3"/>
      <w:lvlJc w:val="left"/>
      <w:pPr>
        <w:ind w:left="8092" w:hanging="720"/>
      </w:pPr>
      <w:rPr>
        <w:rFonts w:hint="default"/>
      </w:rPr>
    </w:lvl>
    <w:lvl w:ilvl="3">
      <w:start w:val="1"/>
      <w:numFmt w:val="decimal"/>
      <w:lvlText w:val="%1.%2.%3.%4"/>
      <w:lvlJc w:val="left"/>
      <w:pPr>
        <w:ind w:left="12138" w:hanging="1080"/>
      </w:pPr>
      <w:rPr>
        <w:rFonts w:hint="default"/>
      </w:rPr>
    </w:lvl>
    <w:lvl w:ilvl="4">
      <w:start w:val="1"/>
      <w:numFmt w:val="decimal"/>
      <w:lvlText w:val="%1.%2.%3.%4.%5"/>
      <w:lvlJc w:val="left"/>
      <w:pPr>
        <w:ind w:left="15824" w:hanging="1080"/>
      </w:pPr>
      <w:rPr>
        <w:rFonts w:hint="default"/>
      </w:rPr>
    </w:lvl>
    <w:lvl w:ilvl="5">
      <w:start w:val="1"/>
      <w:numFmt w:val="decimal"/>
      <w:lvlText w:val="%1.%2.%3.%4.%5.%6"/>
      <w:lvlJc w:val="left"/>
      <w:pPr>
        <w:ind w:left="19870" w:hanging="1440"/>
      </w:pPr>
      <w:rPr>
        <w:rFonts w:hint="default"/>
      </w:rPr>
    </w:lvl>
    <w:lvl w:ilvl="6">
      <w:start w:val="1"/>
      <w:numFmt w:val="decimal"/>
      <w:lvlText w:val="%1.%2.%3.%4.%5.%6.%7"/>
      <w:lvlJc w:val="left"/>
      <w:pPr>
        <w:ind w:left="23556" w:hanging="1440"/>
      </w:pPr>
      <w:rPr>
        <w:rFonts w:hint="default"/>
      </w:rPr>
    </w:lvl>
    <w:lvl w:ilvl="7">
      <w:start w:val="1"/>
      <w:numFmt w:val="decimal"/>
      <w:lvlText w:val="%1.%2.%3.%4.%5.%6.%7.%8"/>
      <w:lvlJc w:val="left"/>
      <w:pPr>
        <w:ind w:left="27602" w:hanging="1800"/>
      </w:pPr>
      <w:rPr>
        <w:rFonts w:hint="default"/>
      </w:rPr>
    </w:lvl>
    <w:lvl w:ilvl="8">
      <w:start w:val="1"/>
      <w:numFmt w:val="decimal"/>
      <w:lvlText w:val="%1.%2.%3.%4.%5.%6.%7.%8.%9"/>
      <w:lvlJc w:val="left"/>
      <w:pPr>
        <w:ind w:left="31648" w:hanging="2160"/>
      </w:pPr>
      <w:rPr>
        <w:rFonts w:hint="default"/>
      </w:rPr>
    </w:lvl>
  </w:abstractNum>
  <w:abstractNum w:abstractNumId="10" w15:restartNumberingAfterBreak="0">
    <w:nsid w:val="41FF0C4D"/>
    <w:multiLevelType w:val="hybridMultilevel"/>
    <w:tmpl w:val="D358541E"/>
    <w:lvl w:ilvl="0" w:tplc="EFBED4EA">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1" w15:restartNumberingAfterBreak="0">
    <w:nsid w:val="58D823AC"/>
    <w:multiLevelType w:val="multilevel"/>
    <w:tmpl w:val="89727F70"/>
    <w:lvl w:ilvl="0">
      <w:start w:val="1"/>
      <w:numFmt w:val="decimal"/>
      <w:lvlText w:val="%1"/>
      <w:lvlJc w:val="left"/>
      <w:pPr>
        <w:ind w:left="375" w:hanging="375"/>
      </w:pPr>
      <w:rPr>
        <w:rFonts w:hint="default"/>
      </w:rPr>
    </w:lvl>
    <w:lvl w:ilvl="1">
      <w:start w:val="9"/>
      <w:numFmt w:val="decimal"/>
      <w:lvlText w:val="%1.%2"/>
      <w:lvlJc w:val="left"/>
      <w:pPr>
        <w:ind w:left="4061" w:hanging="375"/>
      </w:pPr>
      <w:rPr>
        <w:rFonts w:hint="default"/>
      </w:rPr>
    </w:lvl>
    <w:lvl w:ilvl="2">
      <w:start w:val="1"/>
      <w:numFmt w:val="decimal"/>
      <w:lvlText w:val="%1.%2.%3"/>
      <w:lvlJc w:val="left"/>
      <w:pPr>
        <w:ind w:left="8092" w:hanging="720"/>
      </w:pPr>
      <w:rPr>
        <w:rFonts w:hint="default"/>
      </w:rPr>
    </w:lvl>
    <w:lvl w:ilvl="3">
      <w:start w:val="1"/>
      <w:numFmt w:val="decimal"/>
      <w:lvlText w:val="%1.%2.%3.%4"/>
      <w:lvlJc w:val="left"/>
      <w:pPr>
        <w:ind w:left="12138" w:hanging="1080"/>
      </w:pPr>
      <w:rPr>
        <w:rFonts w:hint="default"/>
      </w:rPr>
    </w:lvl>
    <w:lvl w:ilvl="4">
      <w:start w:val="1"/>
      <w:numFmt w:val="decimal"/>
      <w:lvlText w:val="%1.%2.%3.%4.%5"/>
      <w:lvlJc w:val="left"/>
      <w:pPr>
        <w:ind w:left="15824" w:hanging="1080"/>
      </w:pPr>
      <w:rPr>
        <w:rFonts w:hint="default"/>
      </w:rPr>
    </w:lvl>
    <w:lvl w:ilvl="5">
      <w:start w:val="1"/>
      <w:numFmt w:val="decimal"/>
      <w:lvlText w:val="%1.%2.%3.%4.%5.%6"/>
      <w:lvlJc w:val="left"/>
      <w:pPr>
        <w:ind w:left="19870" w:hanging="1440"/>
      </w:pPr>
      <w:rPr>
        <w:rFonts w:hint="default"/>
      </w:rPr>
    </w:lvl>
    <w:lvl w:ilvl="6">
      <w:start w:val="1"/>
      <w:numFmt w:val="decimal"/>
      <w:lvlText w:val="%1.%2.%3.%4.%5.%6.%7"/>
      <w:lvlJc w:val="left"/>
      <w:pPr>
        <w:ind w:left="23556" w:hanging="1440"/>
      </w:pPr>
      <w:rPr>
        <w:rFonts w:hint="default"/>
      </w:rPr>
    </w:lvl>
    <w:lvl w:ilvl="7">
      <w:start w:val="1"/>
      <w:numFmt w:val="decimal"/>
      <w:lvlText w:val="%1.%2.%3.%4.%5.%6.%7.%8"/>
      <w:lvlJc w:val="left"/>
      <w:pPr>
        <w:ind w:left="27602" w:hanging="1800"/>
      </w:pPr>
      <w:rPr>
        <w:rFonts w:hint="default"/>
      </w:rPr>
    </w:lvl>
    <w:lvl w:ilvl="8">
      <w:start w:val="1"/>
      <w:numFmt w:val="decimal"/>
      <w:lvlText w:val="%1.%2.%3.%4.%5.%6.%7.%8.%9"/>
      <w:lvlJc w:val="left"/>
      <w:pPr>
        <w:ind w:left="31648" w:hanging="2160"/>
      </w:pPr>
      <w:rPr>
        <w:rFonts w:hint="default"/>
      </w:rPr>
    </w:lvl>
  </w:abstractNum>
  <w:abstractNum w:abstractNumId="12" w15:restartNumberingAfterBreak="0">
    <w:nsid w:val="5A7467BF"/>
    <w:multiLevelType w:val="multilevel"/>
    <w:tmpl w:val="D3724EFC"/>
    <w:lvl w:ilvl="0">
      <w:start w:val="2"/>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E495AD4"/>
    <w:multiLevelType w:val="multilevel"/>
    <w:tmpl w:val="614CFEEE"/>
    <w:lvl w:ilvl="0">
      <w:start w:val="1"/>
      <w:numFmt w:val="decimal"/>
      <w:lvlText w:val="%1"/>
      <w:lvlJc w:val="left"/>
      <w:pPr>
        <w:ind w:left="420" w:hanging="420"/>
      </w:pPr>
      <w:rPr>
        <w:rFonts w:hint="default"/>
      </w:rPr>
    </w:lvl>
    <w:lvl w:ilvl="1">
      <w:start w:val="1"/>
      <w:numFmt w:val="decimal"/>
      <w:lvlText w:val="%1.%2"/>
      <w:lvlJc w:val="left"/>
      <w:pPr>
        <w:ind w:left="410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33A6499"/>
    <w:multiLevelType w:val="multilevel"/>
    <w:tmpl w:val="E4AE9B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6D675A9"/>
    <w:multiLevelType w:val="hybridMultilevel"/>
    <w:tmpl w:val="C2246058"/>
    <w:lvl w:ilvl="0" w:tplc="0ECAAB3C">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6" w15:restartNumberingAfterBreak="0">
    <w:nsid w:val="68652907"/>
    <w:multiLevelType w:val="multilevel"/>
    <w:tmpl w:val="66C4D30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6E2B3608"/>
    <w:multiLevelType w:val="multilevel"/>
    <w:tmpl w:val="100A9628"/>
    <w:lvl w:ilvl="0">
      <w:start w:val="4"/>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76322494"/>
    <w:multiLevelType w:val="hybridMultilevel"/>
    <w:tmpl w:val="0C846E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14"/>
  </w:num>
  <w:num w:numId="4">
    <w:abstractNumId w:val="16"/>
  </w:num>
  <w:num w:numId="5">
    <w:abstractNumId w:val="13"/>
  </w:num>
  <w:num w:numId="6">
    <w:abstractNumId w:val="12"/>
  </w:num>
  <w:num w:numId="7">
    <w:abstractNumId w:val="5"/>
  </w:num>
  <w:num w:numId="8">
    <w:abstractNumId w:val="18"/>
  </w:num>
  <w:num w:numId="9">
    <w:abstractNumId w:val="7"/>
  </w:num>
  <w:num w:numId="10">
    <w:abstractNumId w:val="6"/>
  </w:num>
  <w:num w:numId="11">
    <w:abstractNumId w:val="17"/>
  </w:num>
  <w:num w:numId="12">
    <w:abstractNumId w:val="8"/>
  </w:num>
  <w:num w:numId="13">
    <w:abstractNumId w:val="15"/>
  </w:num>
  <w:num w:numId="14">
    <w:abstractNumId w:val="10"/>
  </w:num>
  <w:num w:numId="15">
    <w:abstractNumId w:val="3"/>
  </w:num>
  <w:num w:numId="16">
    <w:abstractNumId w:val="4"/>
  </w:num>
  <w:num w:numId="17">
    <w:abstractNumId w:val="9"/>
  </w:num>
  <w:num w:numId="18">
    <w:abstractNumId w:val="2"/>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215"/>
    <w:rsid w:val="00006FD4"/>
    <w:rsid w:val="000163C0"/>
    <w:rsid w:val="0002665E"/>
    <w:rsid w:val="00045AC5"/>
    <w:rsid w:val="0006393B"/>
    <w:rsid w:val="000D4542"/>
    <w:rsid w:val="000E01EE"/>
    <w:rsid w:val="000E631B"/>
    <w:rsid w:val="000F02C6"/>
    <w:rsid w:val="001215E4"/>
    <w:rsid w:val="00123A7B"/>
    <w:rsid w:val="00145C32"/>
    <w:rsid w:val="00166B4D"/>
    <w:rsid w:val="0018464C"/>
    <w:rsid w:val="001A5955"/>
    <w:rsid w:val="001B1DE0"/>
    <w:rsid w:val="001E65B5"/>
    <w:rsid w:val="002040F7"/>
    <w:rsid w:val="002101F8"/>
    <w:rsid w:val="0024503F"/>
    <w:rsid w:val="00246789"/>
    <w:rsid w:val="0026083D"/>
    <w:rsid w:val="0027494C"/>
    <w:rsid w:val="002C491C"/>
    <w:rsid w:val="002D71C1"/>
    <w:rsid w:val="002E022D"/>
    <w:rsid w:val="00322679"/>
    <w:rsid w:val="00323091"/>
    <w:rsid w:val="00335A17"/>
    <w:rsid w:val="003514C3"/>
    <w:rsid w:val="00362668"/>
    <w:rsid w:val="003A6B8B"/>
    <w:rsid w:val="003B673B"/>
    <w:rsid w:val="003D4768"/>
    <w:rsid w:val="003D6A20"/>
    <w:rsid w:val="003F779C"/>
    <w:rsid w:val="0045268E"/>
    <w:rsid w:val="00471C95"/>
    <w:rsid w:val="004A19C8"/>
    <w:rsid w:val="004B5496"/>
    <w:rsid w:val="005207B3"/>
    <w:rsid w:val="00523E1B"/>
    <w:rsid w:val="00526847"/>
    <w:rsid w:val="00544011"/>
    <w:rsid w:val="00560D73"/>
    <w:rsid w:val="00565B0A"/>
    <w:rsid w:val="0057217A"/>
    <w:rsid w:val="005976E2"/>
    <w:rsid w:val="005A525E"/>
    <w:rsid w:val="005B713B"/>
    <w:rsid w:val="00620CCE"/>
    <w:rsid w:val="00647112"/>
    <w:rsid w:val="006A2AA1"/>
    <w:rsid w:val="006B1AB3"/>
    <w:rsid w:val="006E1F4E"/>
    <w:rsid w:val="006E5863"/>
    <w:rsid w:val="00706DC5"/>
    <w:rsid w:val="00783B96"/>
    <w:rsid w:val="007D44CC"/>
    <w:rsid w:val="007E6134"/>
    <w:rsid w:val="007F74D4"/>
    <w:rsid w:val="00805AFE"/>
    <w:rsid w:val="00840CE0"/>
    <w:rsid w:val="00850CE1"/>
    <w:rsid w:val="008A1A4E"/>
    <w:rsid w:val="008B2704"/>
    <w:rsid w:val="008D0358"/>
    <w:rsid w:val="008D2923"/>
    <w:rsid w:val="008E06B4"/>
    <w:rsid w:val="009064A1"/>
    <w:rsid w:val="009072BC"/>
    <w:rsid w:val="00915B2D"/>
    <w:rsid w:val="00923001"/>
    <w:rsid w:val="009244E7"/>
    <w:rsid w:val="009B0215"/>
    <w:rsid w:val="009E2D13"/>
    <w:rsid w:val="00A31A93"/>
    <w:rsid w:val="00A7777C"/>
    <w:rsid w:val="00A93316"/>
    <w:rsid w:val="00A9615E"/>
    <w:rsid w:val="00AD4515"/>
    <w:rsid w:val="00AD6160"/>
    <w:rsid w:val="00AD72AA"/>
    <w:rsid w:val="00B006FE"/>
    <w:rsid w:val="00B3096B"/>
    <w:rsid w:val="00B44FC3"/>
    <w:rsid w:val="00B700D3"/>
    <w:rsid w:val="00B9775B"/>
    <w:rsid w:val="00BD3426"/>
    <w:rsid w:val="00CD5737"/>
    <w:rsid w:val="00CE3852"/>
    <w:rsid w:val="00CE7468"/>
    <w:rsid w:val="00CF2314"/>
    <w:rsid w:val="00D65A0E"/>
    <w:rsid w:val="00D71C32"/>
    <w:rsid w:val="00D926A3"/>
    <w:rsid w:val="00D9271D"/>
    <w:rsid w:val="00DC1DE2"/>
    <w:rsid w:val="00E03D73"/>
    <w:rsid w:val="00E8006C"/>
    <w:rsid w:val="00EA2550"/>
    <w:rsid w:val="00EB4414"/>
    <w:rsid w:val="00F37E89"/>
    <w:rsid w:val="00F62A2D"/>
    <w:rsid w:val="00F91ED4"/>
    <w:rsid w:val="00FA151B"/>
    <w:rsid w:val="00FB012E"/>
    <w:rsid w:val="00FC482C"/>
    <w:rsid w:val="00FF3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EDF0EE-39E4-4FF0-A7B5-6D2504868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D6160"/>
    <w:pPr>
      <w:keepNext/>
      <w:keepLines/>
      <w:spacing w:before="40"/>
      <w:jc w:val="center"/>
      <w:outlineLvl w:val="0"/>
    </w:pPr>
    <w:rPr>
      <w:rFonts w:ascii="Times New Roman" w:hAnsi="Times New Roman"/>
      <w:b/>
      <w:sz w:val="28"/>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a7">
    <w:name w:val="TOC Heading"/>
    <w:basedOn w:val="1"/>
    <w:next w:val="a"/>
    <w:uiPriority w:val="39"/>
    <w:unhideWhenUsed/>
    <w:qFormat/>
    <w:rsid w:val="00CE3852"/>
    <w:pPr>
      <w:spacing w:before="240" w:line="259" w:lineRule="auto"/>
      <w:jc w:val="left"/>
      <w:outlineLvl w:val="9"/>
    </w:pPr>
    <w:rPr>
      <w:rFonts w:asciiTheme="majorHAnsi" w:eastAsiaTheme="majorEastAsia" w:hAnsiTheme="majorHAnsi" w:cstheme="majorBidi"/>
      <w:b w:val="0"/>
      <w:color w:val="365F91" w:themeColor="accent1" w:themeShade="BF"/>
      <w:sz w:val="32"/>
      <w:szCs w:val="32"/>
      <w:lang w:val="uk-UA" w:eastAsia="uk-UA"/>
    </w:rPr>
  </w:style>
  <w:style w:type="paragraph" w:styleId="11">
    <w:name w:val="toc 1"/>
    <w:basedOn w:val="a"/>
    <w:next w:val="a"/>
    <w:autoRedefine/>
    <w:uiPriority w:val="39"/>
    <w:unhideWhenUsed/>
    <w:rsid w:val="00CE3852"/>
    <w:pPr>
      <w:spacing w:after="100"/>
    </w:pPr>
  </w:style>
  <w:style w:type="character" w:styleId="a8">
    <w:name w:val="Hyperlink"/>
    <w:basedOn w:val="a0"/>
    <w:uiPriority w:val="99"/>
    <w:unhideWhenUsed/>
    <w:rsid w:val="00CE3852"/>
    <w:rPr>
      <w:color w:val="0000FF" w:themeColor="hyperlink"/>
      <w:u w:val="single"/>
    </w:rPr>
  </w:style>
  <w:style w:type="paragraph" w:styleId="a9">
    <w:name w:val="List Paragraph"/>
    <w:basedOn w:val="a"/>
    <w:uiPriority w:val="1"/>
    <w:qFormat/>
    <w:rsid w:val="00FB012E"/>
    <w:pPr>
      <w:ind w:left="720"/>
      <w:contextualSpacing/>
    </w:pPr>
  </w:style>
  <w:style w:type="paragraph" w:styleId="aa">
    <w:name w:val="header"/>
    <w:basedOn w:val="a"/>
    <w:link w:val="ab"/>
    <w:uiPriority w:val="99"/>
    <w:unhideWhenUsed/>
    <w:rsid w:val="00FB012E"/>
    <w:pPr>
      <w:tabs>
        <w:tab w:val="center" w:pos="4819"/>
        <w:tab w:val="right" w:pos="9639"/>
      </w:tabs>
      <w:spacing w:line="240" w:lineRule="auto"/>
    </w:pPr>
  </w:style>
  <w:style w:type="character" w:customStyle="1" w:styleId="ab">
    <w:name w:val="Верхний колонтитул Знак"/>
    <w:basedOn w:val="a0"/>
    <w:link w:val="aa"/>
    <w:uiPriority w:val="99"/>
    <w:rsid w:val="00FB012E"/>
  </w:style>
  <w:style w:type="paragraph" w:styleId="ac">
    <w:name w:val="footer"/>
    <w:basedOn w:val="a"/>
    <w:link w:val="ad"/>
    <w:uiPriority w:val="99"/>
    <w:unhideWhenUsed/>
    <w:rsid w:val="00FB012E"/>
    <w:pPr>
      <w:tabs>
        <w:tab w:val="center" w:pos="4819"/>
        <w:tab w:val="right" w:pos="9639"/>
      </w:tabs>
      <w:spacing w:line="240" w:lineRule="auto"/>
    </w:pPr>
  </w:style>
  <w:style w:type="character" w:customStyle="1" w:styleId="ad">
    <w:name w:val="Нижний колонтитул Знак"/>
    <w:basedOn w:val="a0"/>
    <w:link w:val="ac"/>
    <w:uiPriority w:val="99"/>
    <w:rsid w:val="00FB012E"/>
  </w:style>
  <w:style w:type="character" w:styleId="ae">
    <w:name w:val="Emphasis"/>
    <w:basedOn w:val="a0"/>
    <w:uiPriority w:val="20"/>
    <w:qFormat/>
    <w:rsid w:val="0045268E"/>
    <w:rPr>
      <w:rFonts w:ascii="Calibri" w:hAnsi="Calibri" w:cs="Times New Roman"/>
      <w:b/>
      <w:i/>
      <w:iCs/>
    </w:rPr>
  </w:style>
  <w:style w:type="table" w:styleId="af">
    <w:name w:val="Table Grid"/>
    <w:basedOn w:val="a1"/>
    <w:uiPriority w:val="39"/>
    <w:rsid w:val="003B673B"/>
    <w:pPr>
      <w:spacing w:line="240" w:lineRule="auto"/>
    </w:pPr>
    <w:rPr>
      <w:rFonts w:asciiTheme="minorHAnsi" w:eastAsiaTheme="minorHAnsi" w:hAnsiTheme="minorHAnsi" w:cstheme="minorBidi"/>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6E5863"/>
    <w:rPr>
      <w:rFonts w:ascii="Times New Roman" w:hAnsi="Times New Roman"/>
      <w:b/>
      <w:sz w:val="28"/>
      <w:szCs w:val="40"/>
    </w:rPr>
  </w:style>
  <w:style w:type="paragraph" w:styleId="af0">
    <w:name w:val="Body Text"/>
    <w:basedOn w:val="a"/>
    <w:link w:val="af1"/>
    <w:uiPriority w:val="1"/>
    <w:qFormat/>
    <w:rsid w:val="006E5863"/>
    <w:pPr>
      <w:widowControl w:val="0"/>
      <w:autoSpaceDE w:val="0"/>
      <w:autoSpaceDN w:val="0"/>
      <w:spacing w:line="240" w:lineRule="auto"/>
      <w:jc w:val="both"/>
    </w:pPr>
    <w:rPr>
      <w:rFonts w:ascii="Georgia" w:eastAsia="Georgia" w:hAnsi="Georgia" w:cs="Georgia"/>
      <w:sz w:val="26"/>
      <w:szCs w:val="26"/>
      <w:lang w:val="uk-UA"/>
    </w:rPr>
  </w:style>
  <w:style w:type="character" w:customStyle="1" w:styleId="af1">
    <w:name w:val="Основной текст Знак"/>
    <w:basedOn w:val="a0"/>
    <w:link w:val="af0"/>
    <w:uiPriority w:val="1"/>
    <w:rsid w:val="006E5863"/>
    <w:rPr>
      <w:rFonts w:ascii="Georgia" w:eastAsia="Georgia" w:hAnsi="Georgia" w:cs="Georgia"/>
      <w:sz w:val="26"/>
      <w:szCs w:val="26"/>
      <w:lang w:val="uk-UA"/>
    </w:rPr>
  </w:style>
  <w:style w:type="paragraph" w:customStyle="1" w:styleId="TableParagraph">
    <w:name w:val="Table Paragraph"/>
    <w:basedOn w:val="a"/>
    <w:uiPriority w:val="1"/>
    <w:qFormat/>
    <w:rsid w:val="006E5863"/>
    <w:pPr>
      <w:widowControl w:val="0"/>
      <w:autoSpaceDE w:val="0"/>
      <w:autoSpaceDN w:val="0"/>
      <w:spacing w:line="240" w:lineRule="auto"/>
      <w:jc w:val="both"/>
    </w:pPr>
    <w:rPr>
      <w:rFonts w:ascii="Times New Roman" w:eastAsia="Trebuchet MS" w:hAnsi="Times New Roman" w:cs="Trebuchet MS"/>
      <w:lang w:val="uk-UA"/>
    </w:rPr>
  </w:style>
  <w:style w:type="paragraph" w:styleId="20">
    <w:name w:val="toc 2"/>
    <w:basedOn w:val="a"/>
    <w:next w:val="a"/>
    <w:autoRedefine/>
    <w:uiPriority w:val="39"/>
    <w:unhideWhenUsed/>
    <w:rsid w:val="00840CE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948385">
      <w:bodyDiv w:val="1"/>
      <w:marLeft w:val="0"/>
      <w:marRight w:val="0"/>
      <w:marTop w:val="0"/>
      <w:marBottom w:val="0"/>
      <w:divBdr>
        <w:top w:val="none" w:sz="0" w:space="0" w:color="auto"/>
        <w:left w:val="none" w:sz="0" w:space="0" w:color="auto"/>
        <w:bottom w:val="none" w:sz="0" w:space="0" w:color="auto"/>
        <w:right w:val="none" w:sz="0" w:space="0" w:color="auto"/>
      </w:divBdr>
    </w:div>
    <w:div w:id="1274556085">
      <w:bodyDiv w:val="1"/>
      <w:marLeft w:val="0"/>
      <w:marRight w:val="0"/>
      <w:marTop w:val="0"/>
      <w:marBottom w:val="0"/>
      <w:divBdr>
        <w:top w:val="none" w:sz="0" w:space="0" w:color="auto"/>
        <w:left w:val="none" w:sz="0" w:space="0" w:color="auto"/>
        <w:bottom w:val="none" w:sz="0" w:space="0" w:color="auto"/>
        <w:right w:val="none" w:sz="0" w:space="0" w:color="auto"/>
      </w:divBdr>
    </w:div>
    <w:div w:id="15579313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www.nsf.gov/"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researchgate.net/publication/266914379_Evolutionary_Conservation_-_Evaluating_the_adaptive_potential_of_specie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en.wikipedia.org/wiki/Gene_polymorphis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hyperlink" Target="https://www.enn.com/articles/23391"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pubmed.ncbi.nlm.nih.gov/2221513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www.biologyonline.com/dictionary/genetic-diversity" TargetMode="External"/><Relationship Id="rId30" Type="http://schemas.openxmlformats.org/officeDocument/2006/relationships/hyperlink" Target="https://www.journals.uchicago.edu/doi/10.1086/4295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A12BC4-C195-460C-AC82-758FC9037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81</Pages>
  <Words>17198</Words>
  <Characters>98035</Characters>
  <Application>Microsoft Office Word</Application>
  <DocSecurity>0</DocSecurity>
  <Lines>816</Lines>
  <Paragraphs>230</Paragraphs>
  <ScaleCrop>false</ScaleCrop>
  <HeadingPairs>
    <vt:vector size="4" baseType="variant">
      <vt:variant>
        <vt:lpstr>Название</vt:lpstr>
      </vt:variant>
      <vt:variant>
        <vt:i4>1</vt:i4>
      </vt:variant>
      <vt:variant>
        <vt:lpstr>Titel</vt:lpstr>
      </vt:variant>
      <vt:variant>
        <vt:i4>1</vt:i4>
      </vt:variant>
    </vt:vector>
  </HeadingPairs>
  <TitlesOfParts>
    <vt:vector size="2" baseType="lpstr">
      <vt:lpstr/>
      <vt:lpstr/>
    </vt:vector>
  </TitlesOfParts>
  <Company>BDO AG Deutschland</Company>
  <LinksUpToDate>false</LinksUpToDate>
  <CharactersWithSpaces>115003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Носачева</dc:creator>
  <cp:lastModifiedBy>Юлия Носачева</cp:lastModifiedBy>
  <cp:revision>2</cp:revision>
  <dcterms:created xsi:type="dcterms:W3CDTF">2020-12-14T11:24:00Z</dcterms:created>
  <dcterms:modified xsi:type="dcterms:W3CDTF">2020-12-14T11:24:00Z</dcterms:modified>
</cp:coreProperties>
</file>