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76B8" w:rsidRPr="00E476B8" w:rsidRDefault="00E476B8" w:rsidP="00E476B8">
      <w:pPr>
        <w:pStyle w:val="1"/>
        <w:spacing w:before="0"/>
        <w:jc w:val="center"/>
        <w:rPr>
          <w:rFonts w:ascii="Verdana" w:hAnsi="Verdana"/>
          <w:sz w:val="24"/>
          <w:szCs w:val="24"/>
          <w:lang w:val="ru-RU"/>
        </w:rPr>
      </w:pPr>
      <w:bookmarkStart w:id="0" w:name="_Toc352106019"/>
      <w:r w:rsidRPr="00E476B8">
        <w:rPr>
          <w:rFonts w:ascii="Verdana" w:hAnsi="Verdana"/>
          <w:sz w:val="24"/>
          <w:szCs w:val="24"/>
          <w:lang w:val="ru-RU"/>
        </w:rPr>
        <w:t>Аналіз основних факторів підвищення темпів економічного зростання України</w:t>
      </w:r>
      <w:bookmarkEnd w:id="0"/>
    </w:p>
    <w:p w:rsidR="00E476B8" w:rsidRPr="00E476B8" w:rsidRDefault="00E476B8" w:rsidP="00E476B8">
      <w:pPr>
        <w:pStyle w:val="1"/>
        <w:spacing w:before="0"/>
        <w:jc w:val="center"/>
        <w:rPr>
          <w:rFonts w:ascii="Verdana" w:hAnsi="Verdana"/>
          <w:b w:val="0"/>
          <w:sz w:val="22"/>
          <w:szCs w:val="22"/>
          <w:lang w:val="ru-RU"/>
        </w:rPr>
      </w:pPr>
      <w:bookmarkStart w:id="1" w:name="_Toc351924184"/>
      <w:bookmarkStart w:id="2" w:name="_Toc352106020"/>
      <w:r w:rsidRPr="00E476B8">
        <w:rPr>
          <w:rFonts w:ascii="Verdana" w:hAnsi="Verdana"/>
          <w:b w:val="0"/>
          <w:sz w:val="22"/>
          <w:szCs w:val="22"/>
          <w:lang w:val="ru-RU"/>
        </w:rPr>
        <w:t>Волошин О.О.</w:t>
      </w:r>
      <w:bookmarkEnd w:id="1"/>
      <w:bookmarkEnd w:id="2"/>
    </w:p>
    <w:p w:rsidR="00E476B8" w:rsidRPr="000275C2" w:rsidRDefault="00E476B8" w:rsidP="00E476B8">
      <w:pPr>
        <w:pStyle w:val="12"/>
        <w:rPr>
          <w:rFonts w:ascii="Verdana" w:hAnsi="Verdana" w:cs="Arial"/>
          <w:b/>
          <w:sz w:val="22"/>
          <w:szCs w:val="22"/>
        </w:rPr>
      </w:pPr>
      <w:r w:rsidRPr="000275C2">
        <w:rPr>
          <w:rFonts w:ascii="Verdana" w:hAnsi="Verdana" w:cs="Arial"/>
          <w:b/>
          <w:sz w:val="22"/>
          <w:szCs w:val="22"/>
        </w:rPr>
        <w:t xml:space="preserve">Національний технічний університет України «КПІ» </w:t>
      </w:r>
    </w:p>
    <w:p w:rsidR="00E476B8" w:rsidRPr="000275C2" w:rsidRDefault="00E476B8" w:rsidP="00E476B8">
      <w:pPr>
        <w:pStyle w:val="12"/>
        <w:rPr>
          <w:rFonts w:ascii="Verdana" w:hAnsi="Verdana" w:cs="Arial"/>
          <w:b/>
          <w:sz w:val="22"/>
          <w:szCs w:val="22"/>
        </w:rPr>
      </w:pPr>
      <w:r w:rsidRPr="000275C2">
        <w:rPr>
          <w:rFonts w:ascii="Verdana" w:hAnsi="Verdana"/>
          <w:bCs/>
        </w:rPr>
        <w:t>Науковий керівник: Погребняк А.Ю.</w:t>
      </w:r>
    </w:p>
    <w:p w:rsidR="00E476B8" w:rsidRPr="000275C2" w:rsidRDefault="00E476B8" w:rsidP="00E476B8">
      <w:pPr>
        <w:spacing w:after="0" w:line="240" w:lineRule="auto"/>
        <w:ind w:firstLine="708"/>
        <w:jc w:val="both"/>
        <w:rPr>
          <w:rFonts w:ascii="Verdana" w:hAnsi="Verdana"/>
          <w:sz w:val="18"/>
          <w:szCs w:val="18"/>
        </w:rPr>
      </w:pPr>
      <w:r w:rsidRPr="000275C2">
        <w:rPr>
          <w:rFonts w:ascii="Verdana" w:hAnsi="Verdana"/>
          <w:sz w:val="18"/>
          <w:szCs w:val="18"/>
        </w:rPr>
        <w:t xml:space="preserve">Аналіз економіки України, проведений на підставі вивчення основних макроекономічних показників, матеріалів українських аналітичних центрів та ділової преси, дозволяє зробити висновок, що в економіки України присутні три основні блоки проблем: неадекватна макроекономічна політика, що проводилася, принаймні, з 1996 року; корупція та лобізм , що визначають прийняття значної частини рішень усіма гілками державної влади; відсутність у більшості менеджерів українських компаній кваліфікації та зацікавленості в ефективному управлінні своїми фірмами за допомогою ринкових механізмів. На ці проблеми накладається фактична неплатоспроможність України за своїми боргами міжнародним фінансовим інститутам і російським постачальникам енергетичних ресурсів. Зазначена сукупність проблем може призвести до різкої дестабілізації ситуації в економіці та поставити її на межу колапсу.  У сформованих умовах вихід на траєкторію стійкого зростання економіки можливий тільки на основі концентрації наявних ресурсів, багатократного підвищення інноваційної й інвестиційної активності, кардинального поліпшення якості державного регулювання. Незважаючи на колосальні руйнування, українська економіка все ще володіє достатнім науково-виробничим потенціалом і ресурсами для подолання її деградації за рахунок активізації внутрішніх можливостей і конкурентних переваг. В даний час не викликає сумніву той факт, що завдання подвоєння ВВП вимагає в першу чергу цілеспрямованої перебудови найважливіших макроекономічних і структурних пропорцій української економіки. І тому так гостро ставиться питання про перехід від сировинного до інноваційного типу розвитку. Ще одне велике питання стосується використання переваг економічної інтеграції з сусідніми державами. При розвитку економічної інтеграції України з країнами СНД середньорічний темп зростання ВВП України може бути вище на 20%. Прагнення до міждержавної інтеграції є, однак існуюча її якість не задовольняє ні Україну, ні її партнерів по взаємнiй кооперації. </w:t>
      </w:r>
    </w:p>
    <w:p w:rsidR="00E476B8" w:rsidRPr="000275C2" w:rsidRDefault="00E476B8" w:rsidP="00E476B8">
      <w:pPr>
        <w:spacing w:after="0" w:line="240" w:lineRule="auto"/>
        <w:ind w:firstLine="708"/>
        <w:jc w:val="both"/>
        <w:rPr>
          <w:rFonts w:ascii="Verdana" w:hAnsi="Verdana"/>
          <w:sz w:val="18"/>
          <w:szCs w:val="18"/>
        </w:rPr>
      </w:pPr>
      <w:r w:rsidRPr="000275C2">
        <w:rPr>
          <w:rFonts w:ascii="Verdana" w:hAnsi="Verdana"/>
          <w:sz w:val="18"/>
          <w:szCs w:val="18"/>
        </w:rPr>
        <w:t>Одним з основних факторів для підвищення темпів економічного зростання є надходження інвестицій в країну, причому технологічних і промислових, прямо спрямованих на збільшення основного капіталу промислових підприємств і комплексів. В сучасних умовах в якості основного механізму підвищення інвестиційної активності доцільно використовувати систему державних банків розвитку. Інші механізми забезпечення інвестиційної активності, насамперед приватні банки і фондовий ринок, можуть функціонувати як доповнюючі першого. Надалі, у міру зростання виробництва та інвестицій, розвитку ринкової інфраструктури, їх значення буде зростати. Державна система банків розвитку покликана компенсувати відсутність ефективно працюючого ринкового механізму переливу капіталу. Вона має виконувати завдання залучення інвестицій в пріоритетні напрямки економічного зростання, а також забезпечувати підтримку необхідного рівня інвестиційної активності у відповідних секторах української економіки. Для підвищення інвестиційної активності та економічного зростання потрібно також здійснити такі заходи щодо ліквідації «вузьких місць» у системі державного регулювання грошового обігу. По-перше, повинні бути усунуті основні причини демонетизації економіки. Рівень грошової пропозиції слід привести у відповідність зі складним попитом на кредитні ресурси з боку виробничої сфери. По-друге, слід припинити використання гарантованих державою високоприбуткових спекулятивних інструментів, відволікаючих грошові ресурси з виробничої сфери, включаючи емісію державних цінних паперів з прибутковістю, що перевищує рентабельність виробничої сфери. Необхідно скоротити готівкову складову грошової маси. Це буде сприяти підвищенню ефективності грошового обігу. В результаті здійснення вищевикладених заходів політика грошової пропозиції стане відповідати обгрунтованого попиту на гроші з метою підтримки максимальної економічної активності та кредитування економічного зростання. Поєднання державного контролю над емісією грошей і цільового регулювання грошових потоків забезпечить утримання інфляції і процентних ставок на низькому рівні, нормалізацію платіжного обороту, оздоровлення фінансового становища виробничих підприємств. Одночасно необхідно кардинально підвищити ефективність системи державних витрат. Накопичені кошти мають бути спрямовані на підтримку перспективних інвестиційних проектів, розшивати «вузькі місця» української економіки. Істотне збільшення бюджетних витрат має супроводжуватися ефективної антиінфляційної політикою, припиняти неминучі спроби монополістів перерозподілити на свою користь приріст кінцевого попиту. Вона повинна включати: кардинальне посилення контролю над ціноутворенням у природних монополіях; боротьбу з картельними змовами; розширення доступу підприємств до кредитних ресурсів; стимулювання НТП та зростання виробництва товарів кінцевого попиту; розширення системи гарантування банківських вкладів.</w:t>
      </w:r>
    </w:p>
    <w:p w:rsidR="00E476B8" w:rsidRPr="000275C2" w:rsidRDefault="00E476B8" w:rsidP="00E476B8">
      <w:pPr>
        <w:spacing w:after="0" w:line="240" w:lineRule="auto"/>
        <w:ind w:firstLine="708"/>
        <w:jc w:val="both"/>
        <w:rPr>
          <w:rFonts w:ascii="Verdana" w:hAnsi="Verdana"/>
          <w:sz w:val="18"/>
          <w:szCs w:val="18"/>
        </w:rPr>
      </w:pPr>
      <w:r w:rsidRPr="000275C2">
        <w:rPr>
          <w:rFonts w:ascii="Verdana" w:hAnsi="Verdana"/>
          <w:sz w:val="18"/>
          <w:szCs w:val="18"/>
        </w:rPr>
        <w:t>На даному етапі дуже важливо правильно вибрати пріоритети майбутнього руху, розробити ефективну політику, яка спрямує розвиток України в потрібне русло і буде сприяти подальшому зростанню і процвітанню країни.</w:t>
      </w:r>
    </w:p>
    <w:p w:rsidR="001C18CD" w:rsidRPr="00E476B8" w:rsidRDefault="001C18CD" w:rsidP="00E476B8">
      <w:pPr>
        <w:rPr>
          <w:szCs w:val="18"/>
        </w:rPr>
      </w:pPr>
    </w:p>
    <w:sectPr w:rsidR="001C18CD" w:rsidRPr="00E476B8" w:rsidSect="00845D20">
      <w:footerReference w:type="default" r:id="rId7"/>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4F80" w:rsidRDefault="00E24F80" w:rsidP="00842066">
      <w:pPr>
        <w:spacing w:after="0" w:line="240" w:lineRule="auto"/>
      </w:pPr>
      <w:r>
        <w:separator/>
      </w:r>
    </w:p>
  </w:endnote>
  <w:endnote w:type="continuationSeparator" w:id="1">
    <w:p w:rsidR="00E24F80" w:rsidRDefault="00E24F80"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20000287" w:usb1="00000000" w:usb2="00000000" w:usb3="00000000" w:csb0="000001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300FFD">
        <w:pPr>
          <w:pStyle w:val="af7"/>
        </w:pPr>
        <w:r>
          <w:rPr>
            <w:lang w:val="ru-RU"/>
          </w:rPr>
          <w:t>4</w:t>
        </w:r>
        <w:r w:rsidR="00E476B8">
          <w:rPr>
            <w:lang w:val="en-US"/>
          </w:rPr>
          <w:t>5</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4F80" w:rsidRDefault="00E24F80" w:rsidP="00842066">
      <w:pPr>
        <w:spacing w:after="0" w:line="240" w:lineRule="auto"/>
      </w:pPr>
      <w:r>
        <w:separator/>
      </w:r>
    </w:p>
  </w:footnote>
  <w:footnote w:type="continuationSeparator" w:id="1">
    <w:p w:rsidR="00E24F80" w:rsidRDefault="00E24F80"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rFonts w:ascii="Arial" w:hAnsi="Arial" w:cs="Arial"/>
        <w:b w:val="0"/>
        <w:bCs w:val="0"/>
        <w:i w:val="0"/>
        <w:iCs w:val="0"/>
        <w:smallCaps w:val="0"/>
        <w:strike w:val="0"/>
        <w:color w:val="000000"/>
        <w:spacing w:val="0"/>
        <w:w w:val="100"/>
        <w:position w:val="0"/>
        <w:sz w:val="23"/>
        <w:szCs w:val="23"/>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23"/>
        <w:szCs w:val="23"/>
        <w:u w:val="none"/>
      </w:rPr>
    </w:lvl>
    <w:lvl w:ilvl="2">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3">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4">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5">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6">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7">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8">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abstractNum>
  <w:abstractNum w:abstractNumId="1">
    <w:nsid w:val="0DA943D5"/>
    <w:multiLevelType w:val="hybridMultilevel"/>
    <w:tmpl w:val="F04090AE"/>
    <w:lvl w:ilvl="0" w:tplc="0419000F">
      <w:start w:val="4"/>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15800E72"/>
    <w:multiLevelType w:val="hybridMultilevel"/>
    <w:tmpl w:val="9FE0EB90"/>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2D695345"/>
    <w:multiLevelType w:val="hybridMultilevel"/>
    <w:tmpl w:val="1D583EEE"/>
    <w:lvl w:ilvl="0" w:tplc="5CFA71E0">
      <w:start w:val="1"/>
      <w:numFmt w:val="bullet"/>
      <w:lvlText w:val="-"/>
      <w:lvlJc w:val="left"/>
      <w:pPr>
        <w:tabs>
          <w:tab w:val="num" w:pos="927"/>
        </w:tabs>
        <w:ind w:left="927" w:hanging="360"/>
      </w:pPr>
      <w:rPr>
        <w:rFonts w:ascii="Verdana" w:eastAsia="Times New Roman" w:hAnsi="Verdana"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4">
    <w:nsid w:val="318F7DA7"/>
    <w:multiLevelType w:val="hybridMultilevel"/>
    <w:tmpl w:val="E370BADC"/>
    <w:lvl w:ilvl="0" w:tplc="234C5BCA">
      <w:start w:val="1"/>
      <w:numFmt w:val="decimal"/>
      <w:lvlText w:val="%1)"/>
      <w:lvlJc w:val="left"/>
      <w:pPr>
        <w:tabs>
          <w:tab w:val="num" w:pos="1800"/>
        </w:tabs>
        <w:ind w:left="1800" w:hanging="108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5">
    <w:nsid w:val="39CA4194"/>
    <w:multiLevelType w:val="hybridMultilevel"/>
    <w:tmpl w:val="2C3EA0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3C541360"/>
    <w:multiLevelType w:val="hybridMultilevel"/>
    <w:tmpl w:val="D6C033E4"/>
    <w:lvl w:ilvl="0" w:tplc="DDDE09A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nsid w:val="4A5550ED"/>
    <w:multiLevelType w:val="hybridMultilevel"/>
    <w:tmpl w:val="154A2BA4"/>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588" w:hanging="360"/>
      </w:pPr>
    </w:lvl>
    <w:lvl w:ilvl="2" w:tplc="0422001B" w:tentative="1">
      <w:start w:val="1"/>
      <w:numFmt w:val="lowerRoman"/>
      <w:lvlText w:val="%3."/>
      <w:lvlJc w:val="right"/>
      <w:pPr>
        <w:ind w:left="1308" w:hanging="180"/>
      </w:pPr>
    </w:lvl>
    <w:lvl w:ilvl="3" w:tplc="0422000F" w:tentative="1">
      <w:start w:val="1"/>
      <w:numFmt w:val="decimal"/>
      <w:lvlText w:val="%4."/>
      <w:lvlJc w:val="left"/>
      <w:pPr>
        <w:ind w:left="2028" w:hanging="360"/>
      </w:pPr>
    </w:lvl>
    <w:lvl w:ilvl="4" w:tplc="04220019" w:tentative="1">
      <w:start w:val="1"/>
      <w:numFmt w:val="lowerLetter"/>
      <w:lvlText w:val="%5."/>
      <w:lvlJc w:val="left"/>
      <w:pPr>
        <w:ind w:left="2748" w:hanging="360"/>
      </w:pPr>
    </w:lvl>
    <w:lvl w:ilvl="5" w:tplc="0422001B" w:tentative="1">
      <w:start w:val="1"/>
      <w:numFmt w:val="lowerRoman"/>
      <w:lvlText w:val="%6."/>
      <w:lvlJc w:val="right"/>
      <w:pPr>
        <w:ind w:left="3468" w:hanging="180"/>
      </w:pPr>
    </w:lvl>
    <w:lvl w:ilvl="6" w:tplc="0422000F" w:tentative="1">
      <w:start w:val="1"/>
      <w:numFmt w:val="decimal"/>
      <w:lvlText w:val="%7."/>
      <w:lvlJc w:val="left"/>
      <w:pPr>
        <w:ind w:left="4188" w:hanging="360"/>
      </w:pPr>
    </w:lvl>
    <w:lvl w:ilvl="7" w:tplc="04220019" w:tentative="1">
      <w:start w:val="1"/>
      <w:numFmt w:val="lowerLetter"/>
      <w:lvlText w:val="%8."/>
      <w:lvlJc w:val="left"/>
      <w:pPr>
        <w:ind w:left="4908" w:hanging="360"/>
      </w:pPr>
    </w:lvl>
    <w:lvl w:ilvl="8" w:tplc="0422001B" w:tentative="1">
      <w:start w:val="1"/>
      <w:numFmt w:val="lowerRoman"/>
      <w:lvlText w:val="%9."/>
      <w:lvlJc w:val="right"/>
      <w:pPr>
        <w:ind w:left="5628" w:hanging="180"/>
      </w:pPr>
    </w:lvl>
  </w:abstractNum>
  <w:abstractNum w:abstractNumId="8">
    <w:nsid w:val="4E501B94"/>
    <w:multiLevelType w:val="hybridMultilevel"/>
    <w:tmpl w:val="490EFEDE"/>
    <w:lvl w:ilvl="0" w:tplc="1C8ED13C">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nsid w:val="596A1359"/>
    <w:multiLevelType w:val="hybridMultilevel"/>
    <w:tmpl w:val="BE5A019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6C4152C8"/>
    <w:multiLevelType w:val="hybridMultilevel"/>
    <w:tmpl w:val="F42A95C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742877C6"/>
    <w:multiLevelType w:val="hybridMultilevel"/>
    <w:tmpl w:val="6966CB40"/>
    <w:lvl w:ilvl="0" w:tplc="ED9E6976">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2">
    <w:nsid w:val="74BF12CB"/>
    <w:multiLevelType w:val="hybridMultilevel"/>
    <w:tmpl w:val="60B209F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3">
    <w:nsid w:val="77844FF1"/>
    <w:multiLevelType w:val="hybridMultilevel"/>
    <w:tmpl w:val="1CF2D9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7"/>
  </w:num>
  <w:num w:numId="4">
    <w:abstractNumId w:val="11"/>
  </w:num>
  <w:num w:numId="5">
    <w:abstractNumId w:val="8"/>
  </w:num>
  <w:num w:numId="6">
    <w:abstractNumId w:val="0"/>
  </w:num>
  <w:num w:numId="7">
    <w:abstractNumId w:val="10"/>
  </w:num>
  <w:num w:numId="8">
    <w:abstractNumId w:val="2"/>
  </w:num>
  <w:num w:numId="9">
    <w:abstractNumId w:val="13"/>
  </w:num>
  <w:num w:numId="10">
    <w:abstractNumId w:val="5"/>
  </w:num>
  <w:num w:numId="11">
    <w:abstractNumId w:val="4"/>
  </w:num>
  <w:num w:numId="12">
    <w:abstractNumId w:val="1"/>
  </w:num>
  <w:num w:numId="13">
    <w:abstractNumId w:val="12"/>
  </w:num>
  <w:num w:numId="14">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67DDC"/>
    <w:rsid w:val="000A4DF5"/>
    <w:rsid w:val="000A68DB"/>
    <w:rsid w:val="001C18CD"/>
    <w:rsid w:val="001C4033"/>
    <w:rsid w:val="00300FFD"/>
    <w:rsid w:val="00336DE6"/>
    <w:rsid w:val="00397084"/>
    <w:rsid w:val="00404BAA"/>
    <w:rsid w:val="00485B02"/>
    <w:rsid w:val="004C3C43"/>
    <w:rsid w:val="005A2078"/>
    <w:rsid w:val="00607A49"/>
    <w:rsid w:val="006573BB"/>
    <w:rsid w:val="006A7249"/>
    <w:rsid w:val="006B27E3"/>
    <w:rsid w:val="00716B2C"/>
    <w:rsid w:val="007353A6"/>
    <w:rsid w:val="00745BAB"/>
    <w:rsid w:val="00777798"/>
    <w:rsid w:val="00793DEB"/>
    <w:rsid w:val="00800172"/>
    <w:rsid w:val="00814DB4"/>
    <w:rsid w:val="00842066"/>
    <w:rsid w:val="00845D20"/>
    <w:rsid w:val="008D5547"/>
    <w:rsid w:val="009604D0"/>
    <w:rsid w:val="00961D19"/>
    <w:rsid w:val="0098493A"/>
    <w:rsid w:val="009A0D1B"/>
    <w:rsid w:val="009D434A"/>
    <w:rsid w:val="009E7F0F"/>
    <w:rsid w:val="00B17F3E"/>
    <w:rsid w:val="00B26518"/>
    <w:rsid w:val="00B66B59"/>
    <w:rsid w:val="00BC0205"/>
    <w:rsid w:val="00BD6F9F"/>
    <w:rsid w:val="00BE66C9"/>
    <w:rsid w:val="00C25F2A"/>
    <w:rsid w:val="00C646CF"/>
    <w:rsid w:val="00CE2709"/>
    <w:rsid w:val="00D329AE"/>
    <w:rsid w:val="00DA2709"/>
    <w:rsid w:val="00DE6B1D"/>
    <w:rsid w:val="00DF3CE7"/>
    <w:rsid w:val="00E24F80"/>
    <w:rsid w:val="00E476B8"/>
    <w:rsid w:val="00E71C27"/>
    <w:rsid w:val="00F31707"/>
    <w:rsid w:val="00FA222E"/>
    <w:rsid w:val="00FA599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789</Words>
  <Characters>4501</Characters>
  <Application>Microsoft Office Word</Application>
  <DocSecurity>0</DocSecurity>
  <Lines>37</Lines>
  <Paragraphs>10</Paragraphs>
  <ScaleCrop>false</ScaleCrop>
  <Company>None</Company>
  <LinksUpToDate>false</LinksUpToDate>
  <CharactersWithSpaces>5280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2</cp:revision>
  <dcterms:created xsi:type="dcterms:W3CDTF">2013-10-07T09:07:00Z</dcterms:created>
  <dcterms:modified xsi:type="dcterms:W3CDTF">2013-10-07T09:07:00Z</dcterms:modified>
</cp:coreProperties>
</file>