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wmf" ContentType="image/x-wmf"/>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3FF6" w:rsidRPr="00E505FE" w:rsidRDefault="00953FF6" w:rsidP="00953FF6">
      <w:pPr>
        <w:spacing w:after="0" w:line="240" w:lineRule="auto"/>
        <w:jc w:val="center"/>
        <w:rPr>
          <w:rFonts w:ascii="Times New Roman" w:eastAsia="Times New Roman" w:hAnsi="Times New Roman" w:cs="Times New Roman"/>
          <w:b/>
          <w:bCs/>
          <w:sz w:val="28"/>
          <w:szCs w:val="28"/>
          <w:lang w:eastAsia="ru-RU"/>
        </w:rPr>
      </w:pPr>
      <w:r w:rsidRPr="00E505FE">
        <w:rPr>
          <w:rFonts w:ascii="Times New Roman" w:eastAsia="Times New Roman" w:hAnsi="Times New Roman" w:cs="Times New Roman"/>
          <w:b/>
          <w:bCs/>
          <w:sz w:val="28"/>
          <w:szCs w:val="28"/>
          <w:lang w:eastAsia="ru-RU"/>
        </w:rPr>
        <w:t>НАЦІОНАЛЬНИЙ ТЕХНІЧНИЙ УНІВЕРСИТЕТ УКРАЇНИ</w:t>
      </w:r>
    </w:p>
    <w:p w:rsidR="00953FF6" w:rsidRPr="00E505FE" w:rsidRDefault="00953FF6" w:rsidP="00953FF6">
      <w:pPr>
        <w:spacing w:after="0" w:line="240" w:lineRule="auto"/>
        <w:jc w:val="center"/>
        <w:rPr>
          <w:rFonts w:ascii="Times New Roman" w:eastAsia="Times New Roman" w:hAnsi="Times New Roman" w:cs="Times New Roman"/>
          <w:b/>
          <w:bCs/>
          <w:sz w:val="28"/>
          <w:szCs w:val="28"/>
          <w:lang w:eastAsia="ru-RU"/>
        </w:rPr>
      </w:pPr>
      <w:r w:rsidRPr="00E505FE">
        <w:rPr>
          <w:rFonts w:ascii="Times New Roman" w:eastAsia="Times New Roman" w:hAnsi="Times New Roman" w:cs="Times New Roman"/>
          <w:b/>
          <w:bCs/>
          <w:sz w:val="28"/>
          <w:szCs w:val="28"/>
          <w:lang w:eastAsia="ru-RU"/>
        </w:rPr>
        <w:t>«КИЇВСЬКИЙ ПОЛІТЕХНІЧНИЙ ІНСТИТУТ</w:t>
      </w:r>
      <w:r w:rsidRPr="00E505FE">
        <w:rPr>
          <w:rFonts w:ascii="Times New Roman" w:eastAsia="Times New Roman" w:hAnsi="Times New Roman" w:cs="Times New Roman"/>
          <w:b/>
          <w:bCs/>
          <w:sz w:val="28"/>
          <w:szCs w:val="28"/>
          <w:lang w:eastAsia="ru-RU"/>
        </w:rPr>
        <w:br/>
        <w:t>імені ІГОРЯ СІКОРСЬКОГО»</w:t>
      </w:r>
    </w:p>
    <w:p w:rsidR="00953FF6" w:rsidRPr="00E505FE" w:rsidRDefault="00953FF6" w:rsidP="00953FF6">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E505FE">
        <w:rPr>
          <w:rFonts w:ascii="Times New Roman" w:eastAsia="Times New Roman" w:hAnsi="Times New Roman" w:cs="Times New Roman"/>
          <w:b/>
          <w:sz w:val="28"/>
          <w:szCs w:val="24"/>
          <w:lang w:eastAsia="ru-RU"/>
        </w:rPr>
        <w:t>Приладобудівний факультет</w:t>
      </w:r>
    </w:p>
    <w:p w:rsidR="00953FF6" w:rsidRPr="00E505FE" w:rsidRDefault="00953FF6" w:rsidP="00953FF6">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E505FE">
        <w:rPr>
          <w:rFonts w:ascii="Times New Roman" w:eastAsia="Times New Roman" w:hAnsi="Times New Roman" w:cs="Times New Roman"/>
          <w:b/>
          <w:sz w:val="28"/>
          <w:szCs w:val="24"/>
          <w:lang w:eastAsia="ru-RU"/>
        </w:rPr>
        <w:t>Кафедра наукових, аналітичних та екологічних приладів і систем</w:t>
      </w:r>
    </w:p>
    <w:p w:rsidR="00953FF6" w:rsidRPr="00E505FE" w:rsidRDefault="00953FF6" w:rsidP="00953FF6">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tblPr>
      <w:tblGrid>
        <w:gridCol w:w="5353"/>
        <w:gridCol w:w="3763"/>
      </w:tblGrid>
      <w:tr w:rsidR="00953FF6" w:rsidRPr="00E505FE" w:rsidTr="00420082">
        <w:tc>
          <w:tcPr>
            <w:tcW w:w="5353" w:type="dxa"/>
          </w:tcPr>
          <w:p w:rsidR="00953FF6" w:rsidRPr="00E505FE" w:rsidRDefault="00953FF6" w:rsidP="00953FF6">
            <w:pPr>
              <w:tabs>
                <w:tab w:val="left" w:leader="underscore" w:pos="9631"/>
              </w:tabs>
              <w:spacing w:after="0" w:line="240" w:lineRule="auto"/>
              <w:rPr>
                <w:rFonts w:ascii="Times New Roman" w:eastAsia="Times New Roman" w:hAnsi="Times New Roman" w:cs="Times New Roman"/>
                <w:bCs/>
                <w:sz w:val="26"/>
                <w:szCs w:val="24"/>
                <w:lang w:eastAsia="ru-RU"/>
              </w:rPr>
            </w:pPr>
            <w:r w:rsidRPr="00E505FE">
              <w:rPr>
                <w:rFonts w:ascii="Times New Roman" w:eastAsia="Times New Roman" w:hAnsi="Times New Roman" w:cs="Times New Roman"/>
                <w:bCs/>
                <w:sz w:val="26"/>
                <w:szCs w:val="24"/>
                <w:lang w:eastAsia="ru-RU"/>
              </w:rPr>
              <w:t>«На правах рукопису»</w:t>
            </w:r>
          </w:p>
          <w:p w:rsidR="00953FF6" w:rsidRPr="00E505FE" w:rsidRDefault="00953FF6" w:rsidP="00953FF6">
            <w:pPr>
              <w:tabs>
                <w:tab w:val="left" w:leader="underscore" w:pos="9631"/>
              </w:tabs>
              <w:spacing w:after="0" w:line="240" w:lineRule="auto"/>
              <w:rPr>
                <w:rFonts w:ascii="Times New Roman" w:eastAsia="Times New Roman" w:hAnsi="Times New Roman" w:cs="Times New Roman"/>
                <w:bCs/>
                <w:sz w:val="26"/>
                <w:szCs w:val="24"/>
                <w:lang w:eastAsia="ru-RU"/>
              </w:rPr>
            </w:pPr>
            <w:r w:rsidRPr="00E505FE">
              <w:rPr>
                <w:rFonts w:ascii="Times New Roman" w:eastAsia="Times New Roman" w:hAnsi="Times New Roman" w:cs="Times New Roman"/>
                <w:bCs/>
                <w:sz w:val="26"/>
                <w:szCs w:val="24"/>
                <w:lang w:eastAsia="ru-RU"/>
              </w:rPr>
              <w:t>УДК ______________</w:t>
            </w:r>
          </w:p>
        </w:tc>
        <w:tc>
          <w:tcPr>
            <w:tcW w:w="3763" w:type="dxa"/>
          </w:tcPr>
          <w:p w:rsidR="00953FF6" w:rsidRPr="00E505FE" w:rsidRDefault="00953FF6" w:rsidP="00953FF6">
            <w:pPr>
              <w:spacing w:before="120" w:after="0" w:line="240" w:lineRule="auto"/>
              <w:ind w:left="62"/>
              <w:rPr>
                <w:rFonts w:ascii="Times New Roman" w:eastAsia="Times New Roman" w:hAnsi="Times New Roman" w:cs="Times New Roman"/>
                <w:sz w:val="24"/>
                <w:szCs w:val="24"/>
                <w:lang w:eastAsia="ru-RU"/>
              </w:rPr>
            </w:pPr>
            <w:r w:rsidRPr="00E505FE">
              <w:rPr>
                <w:rFonts w:ascii="Times New Roman" w:eastAsia="Times New Roman" w:hAnsi="Times New Roman" w:cs="Times New Roman"/>
                <w:sz w:val="24"/>
                <w:szCs w:val="24"/>
                <w:lang w:eastAsia="ru-RU"/>
              </w:rPr>
              <w:t>«До захисту допущено»</w:t>
            </w:r>
          </w:p>
          <w:p w:rsidR="00953FF6" w:rsidRPr="00E505FE" w:rsidRDefault="00953FF6" w:rsidP="00953FF6">
            <w:pPr>
              <w:spacing w:before="120" w:after="0" w:line="240" w:lineRule="auto"/>
              <w:ind w:left="62"/>
              <w:rPr>
                <w:rFonts w:ascii="Times New Roman" w:eastAsia="Times New Roman" w:hAnsi="Times New Roman" w:cs="Times New Roman"/>
                <w:bCs/>
                <w:sz w:val="24"/>
                <w:szCs w:val="24"/>
                <w:lang w:eastAsia="ru-RU"/>
              </w:rPr>
            </w:pPr>
            <w:r w:rsidRPr="00E505FE">
              <w:rPr>
                <w:rFonts w:ascii="Times New Roman" w:eastAsia="Times New Roman" w:hAnsi="Times New Roman" w:cs="Times New Roman"/>
                <w:bCs/>
                <w:sz w:val="24"/>
                <w:szCs w:val="24"/>
                <w:lang w:eastAsia="ru-RU"/>
              </w:rPr>
              <w:t>В.о. завідувача кафедри</w:t>
            </w:r>
          </w:p>
          <w:p w:rsidR="00953FF6" w:rsidRPr="00E505FE" w:rsidRDefault="00953FF6" w:rsidP="00953FF6">
            <w:pPr>
              <w:spacing w:before="120" w:after="0" w:line="240" w:lineRule="auto"/>
              <w:ind w:left="62"/>
              <w:rPr>
                <w:rFonts w:ascii="Times New Roman" w:eastAsia="Times New Roman" w:hAnsi="Times New Roman" w:cs="Times New Roman"/>
                <w:sz w:val="24"/>
                <w:szCs w:val="24"/>
                <w:lang w:eastAsia="ru-RU"/>
              </w:rPr>
            </w:pPr>
            <w:r w:rsidRPr="00E505FE">
              <w:rPr>
                <w:rFonts w:ascii="Times New Roman" w:eastAsia="Times New Roman" w:hAnsi="Times New Roman" w:cs="Times New Roman"/>
                <w:sz w:val="24"/>
                <w:szCs w:val="24"/>
                <w:lang w:eastAsia="ru-RU"/>
              </w:rPr>
              <w:t>__________ Защепкіна Н.М.</w:t>
            </w:r>
          </w:p>
          <w:p w:rsidR="00953FF6" w:rsidRPr="00E505FE" w:rsidRDefault="00953FF6" w:rsidP="00953FF6">
            <w:pPr>
              <w:spacing w:before="120" w:after="0" w:line="240" w:lineRule="auto"/>
              <w:ind w:left="62"/>
              <w:rPr>
                <w:rFonts w:ascii="Times New Roman" w:eastAsia="Times New Roman" w:hAnsi="Times New Roman" w:cs="Times New Roman"/>
                <w:sz w:val="24"/>
                <w:szCs w:val="24"/>
                <w:lang w:eastAsia="ru-RU"/>
              </w:rPr>
            </w:pPr>
            <w:r w:rsidRPr="00E505FE">
              <w:rPr>
                <w:rFonts w:ascii="Times New Roman" w:eastAsia="Times New Roman" w:hAnsi="Times New Roman" w:cs="Times New Roman"/>
                <w:sz w:val="24"/>
                <w:szCs w:val="24"/>
                <w:lang w:eastAsia="ru-RU"/>
              </w:rPr>
              <w:t>«___»_____________20__ р.</w:t>
            </w:r>
          </w:p>
          <w:p w:rsidR="00953FF6" w:rsidRPr="00E505FE" w:rsidRDefault="00953FF6" w:rsidP="00953FF6">
            <w:pPr>
              <w:spacing w:after="0" w:line="240" w:lineRule="auto"/>
              <w:rPr>
                <w:rFonts w:ascii="Times New Roman" w:eastAsia="Times New Roman" w:hAnsi="Times New Roman" w:cs="Times New Roman"/>
                <w:bCs/>
                <w:caps/>
                <w:sz w:val="26"/>
                <w:szCs w:val="24"/>
                <w:lang w:eastAsia="ru-RU"/>
              </w:rPr>
            </w:pPr>
          </w:p>
        </w:tc>
      </w:tr>
    </w:tbl>
    <w:p w:rsidR="00953FF6" w:rsidRPr="00E505FE" w:rsidRDefault="00953FF6" w:rsidP="00953FF6">
      <w:pPr>
        <w:tabs>
          <w:tab w:val="left" w:leader="underscore" w:pos="9631"/>
        </w:tabs>
        <w:spacing w:after="0" w:line="240" w:lineRule="auto"/>
        <w:rPr>
          <w:rFonts w:ascii="Times New Roman" w:eastAsia="Times New Roman" w:hAnsi="Times New Roman" w:cs="Times New Roman"/>
          <w:b/>
          <w:bCs/>
          <w:caps/>
          <w:sz w:val="26"/>
          <w:szCs w:val="24"/>
          <w:lang w:eastAsia="ru-RU"/>
        </w:rPr>
      </w:pPr>
    </w:p>
    <w:p w:rsidR="00953FF6" w:rsidRPr="00E505FE" w:rsidRDefault="00953FF6" w:rsidP="00953FF6">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E505FE">
        <w:rPr>
          <w:rFonts w:ascii="Times New Roman" w:eastAsia="Times New Roman" w:hAnsi="Times New Roman" w:cs="Times New Roman"/>
          <w:b/>
          <w:sz w:val="40"/>
          <w:szCs w:val="40"/>
          <w:lang w:eastAsia="ru-RU"/>
        </w:rPr>
        <w:t>Магістерська дисертація</w:t>
      </w:r>
    </w:p>
    <w:p w:rsidR="00953FF6" w:rsidRPr="00E505FE" w:rsidRDefault="00953FF6" w:rsidP="00953FF6">
      <w:pPr>
        <w:spacing w:before="120" w:after="120" w:line="240" w:lineRule="auto"/>
        <w:jc w:val="center"/>
        <w:rPr>
          <w:rFonts w:ascii="Times New Roman" w:eastAsia="Times New Roman" w:hAnsi="Times New Roman" w:cs="Times New Roman"/>
          <w:b/>
          <w:sz w:val="28"/>
          <w:szCs w:val="28"/>
          <w:lang w:eastAsia="ru-RU"/>
        </w:rPr>
      </w:pPr>
      <w:r w:rsidRPr="00E505FE">
        <w:rPr>
          <w:rFonts w:ascii="Times New Roman" w:eastAsia="Times New Roman" w:hAnsi="Times New Roman" w:cs="Times New Roman"/>
          <w:b/>
          <w:sz w:val="28"/>
          <w:szCs w:val="28"/>
          <w:lang w:eastAsia="ru-RU"/>
        </w:rPr>
        <w:t>на здобуття ступеня магістра</w:t>
      </w:r>
    </w:p>
    <w:p w:rsidR="00953FF6" w:rsidRPr="00E505FE" w:rsidRDefault="00953FF6" w:rsidP="00953FF6">
      <w:pPr>
        <w:tabs>
          <w:tab w:val="left" w:leader="underscore" w:pos="9356"/>
        </w:tabs>
        <w:spacing w:after="0" w:line="240" w:lineRule="auto"/>
        <w:ind w:right="-425"/>
        <w:jc w:val="center"/>
        <w:rPr>
          <w:rFonts w:ascii="Times New Roman" w:eastAsia="Times New Roman" w:hAnsi="Times New Roman" w:cs="Times New Roman"/>
          <w:b/>
          <w:sz w:val="28"/>
          <w:szCs w:val="28"/>
          <w:lang w:eastAsia="ru-RU"/>
        </w:rPr>
      </w:pPr>
      <w:r w:rsidRPr="00E505FE">
        <w:rPr>
          <w:rFonts w:ascii="Times New Roman" w:eastAsia="Times New Roman" w:hAnsi="Times New Roman" w:cs="Times New Roman"/>
          <w:b/>
          <w:sz w:val="28"/>
          <w:szCs w:val="28"/>
          <w:lang w:eastAsia="ru-RU"/>
        </w:rPr>
        <w:t xml:space="preserve">зі спеціальності </w:t>
      </w:r>
      <w:r w:rsidRPr="00E505FE">
        <w:rPr>
          <w:rFonts w:ascii="Times New Roman" w:eastAsia="Times New Roman" w:hAnsi="Times New Roman" w:cs="Times New Roman"/>
          <w:color w:val="000000"/>
          <w:sz w:val="28"/>
          <w:szCs w:val="24"/>
          <w:lang w:eastAsia="ru-RU"/>
        </w:rPr>
        <w:t>152 «</w:t>
      </w:r>
      <w:r w:rsidRPr="00E505FE">
        <w:rPr>
          <w:rFonts w:ascii="Times New Roman" w:eastAsia="Times New Roman" w:hAnsi="Times New Roman" w:cs="Times New Roman"/>
          <w:sz w:val="28"/>
          <w:szCs w:val="24"/>
          <w:lang w:eastAsia="ru-RU"/>
        </w:rPr>
        <w:t>Метрологія та інформаційно-вимірювальна техніка»</w:t>
      </w:r>
    </w:p>
    <w:p w:rsidR="00953FF6" w:rsidRPr="00E505FE" w:rsidRDefault="00953FF6" w:rsidP="00953FF6">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E505FE">
        <w:rPr>
          <w:rFonts w:ascii="Times New Roman" w:eastAsia="Times New Roman" w:hAnsi="Times New Roman" w:cs="Times New Roman"/>
          <w:b/>
          <w:sz w:val="28"/>
          <w:szCs w:val="28"/>
          <w:lang w:eastAsia="ru-RU"/>
        </w:rPr>
        <w:t>на тему: «</w:t>
      </w:r>
      <w:r w:rsidRPr="00E505FE">
        <w:rPr>
          <w:rFonts w:ascii="Times New Roman" w:eastAsia="Times New Roman" w:hAnsi="Times New Roman" w:cs="Times New Roman"/>
          <w:sz w:val="28"/>
          <w:szCs w:val="28"/>
          <w:lang w:eastAsia="ru-RU"/>
        </w:rPr>
        <w:t>Вдосконалення методу визначення кількісних та якісних показників хімічних сполук в багатокомпонентних системах люмінесцентним методом</w:t>
      </w:r>
      <w:r w:rsidRPr="00E505FE">
        <w:rPr>
          <w:rFonts w:ascii="Times New Roman" w:eastAsia="Times New Roman" w:hAnsi="Times New Roman" w:cs="Times New Roman"/>
          <w:b/>
          <w:sz w:val="28"/>
          <w:szCs w:val="28"/>
          <w:lang w:eastAsia="ru-RU"/>
        </w:rPr>
        <w:t>»</w:t>
      </w:r>
    </w:p>
    <w:p w:rsidR="00953FF6" w:rsidRPr="00E505FE" w:rsidRDefault="00953FF6" w:rsidP="00953FF6">
      <w:pPr>
        <w:spacing w:after="0" w:line="240" w:lineRule="auto"/>
        <w:rPr>
          <w:rFonts w:ascii="Times New Roman" w:eastAsia="Times New Roman" w:hAnsi="Times New Roman" w:cs="Times New Roman"/>
          <w:bCs/>
          <w:sz w:val="28"/>
          <w:szCs w:val="28"/>
          <w:lang w:eastAsia="ru-RU"/>
        </w:rPr>
      </w:pPr>
      <w:r w:rsidRPr="00E505FE">
        <w:rPr>
          <w:rFonts w:ascii="Times New Roman" w:eastAsia="Times New Roman" w:hAnsi="Times New Roman" w:cs="Times New Roman"/>
          <w:bCs/>
          <w:sz w:val="28"/>
          <w:szCs w:val="28"/>
          <w:lang w:eastAsia="ru-RU"/>
        </w:rPr>
        <w:t xml:space="preserve">Виконала: </w:t>
      </w:r>
    </w:p>
    <w:p w:rsidR="00953FF6" w:rsidRPr="00E505FE" w:rsidRDefault="00953FF6" w:rsidP="00953FF6">
      <w:pPr>
        <w:spacing w:after="0" w:line="240" w:lineRule="auto"/>
        <w:rPr>
          <w:rFonts w:ascii="Times New Roman" w:eastAsia="Times New Roman" w:hAnsi="Times New Roman" w:cs="Times New Roman"/>
          <w:sz w:val="28"/>
          <w:szCs w:val="28"/>
          <w:lang w:eastAsia="ru-RU"/>
        </w:rPr>
      </w:pPr>
      <w:r w:rsidRPr="00E505FE">
        <w:rPr>
          <w:rFonts w:ascii="Times New Roman" w:eastAsia="Times New Roman" w:hAnsi="Times New Roman" w:cs="Times New Roman"/>
          <w:bCs/>
          <w:sz w:val="28"/>
          <w:szCs w:val="28"/>
          <w:lang w:eastAsia="ru-RU"/>
        </w:rPr>
        <w:t>студентка VI курсу, групи ПН-61м</w:t>
      </w:r>
      <w:r w:rsidRPr="00E505FE">
        <w:rPr>
          <w:rFonts w:ascii="Times New Roman" w:eastAsia="Times New Roman" w:hAnsi="Times New Roman" w:cs="Times New Roman"/>
          <w:sz w:val="28"/>
          <w:szCs w:val="28"/>
          <w:lang w:eastAsia="ru-RU"/>
        </w:rPr>
        <w:t xml:space="preserve"> </w:t>
      </w:r>
    </w:p>
    <w:p w:rsidR="00953FF6" w:rsidRPr="00E505FE" w:rsidRDefault="00953FF6" w:rsidP="00953FF6">
      <w:pPr>
        <w:tabs>
          <w:tab w:val="left" w:pos="7513"/>
        </w:tabs>
        <w:spacing w:after="0" w:line="240" w:lineRule="auto"/>
        <w:rPr>
          <w:rFonts w:ascii="Times New Roman" w:eastAsia="Times New Roman" w:hAnsi="Times New Roman" w:cs="Times New Roman"/>
          <w:bCs/>
          <w:sz w:val="28"/>
          <w:szCs w:val="28"/>
          <w:lang w:eastAsia="ru-RU"/>
        </w:rPr>
      </w:pPr>
      <w:r w:rsidRPr="00E505FE">
        <w:rPr>
          <w:rFonts w:ascii="Times New Roman" w:eastAsia="Times New Roman" w:hAnsi="Times New Roman" w:cs="Times New Roman"/>
          <w:bCs/>
          <w:sz w:val="28"/>
          <w:szCs w:val="28"/>
          <w:lang w:eastAsia="ru-RU"/>
        </w:rPr>
        <w:t xml:space="preserve">Довгалюк Руслана Юріївна </w:t>
      </w:r>
      <w:r w:rsidRPr="00E505FE">
        <w:rPr>
          <w:rFonts w:ascii="Times New Roman" w:eastAsia="Times New Roman" w:hAnsi="Times New Roman" w:cs="Times New Roman"/>
          <w:bCs/>
          <w:sz w:val="28"/>
          <w:szCs w:val="28"/>
          <w:lang w:eastAsia="ru-RU"/>
        </w:rPr>
        <w:tab/>
      </w:r>
      <w:r w:rsidR="004056D7">
        <w:rPr>
          <w:rFonts w:ascii="Times New Roman" w:eastAsia="Times New Roman" w:hAnsi="Times New Roman" w:cs="Times New Roman"/>
          <w:bCs/>
          <w:sz w:val="28"/>
          <w:szCs w:val="28"/>
          <w:lang w:eastAsia="ru-RU"/>
        </w:rPr>
        <w:t xml:space="preserve">    </w:t>
      </w:r>
      <w:r w:rsidR="00E807B5">
        <w:rPr>
          <w:rFonts w:ascii="Times New Roman" w:eastAsia="Times New Roman" w:hAnsi="Times New Roman" w:cs="Times New Roman"/>
          <w:bCs/>
          <w:sz w:val="28"/>
          <w:szCs w:val="28"/>
          <w:lang w:eastAsia="ru-RU"/>
        </w:rPr>
        <w:t xml:space="preserve"> </w:t>
      </w:r>
      <w:r w:rsidR="004056D7">
        <w:rPr>
          <w:rFonts w:ascii="Times New Roman" w:eastAsia="Times New Roman" w:hAnsi="Times New Roman" w:cs="Times New Roman"/>
          <w:bCs/>
          <w:sz w:val="28"/>
          <w:szCs w:val="28"/>
          <w:lang w:eastAsia="ru-RU"/>
        </w:rPr>
        <w:t xml:space="preserve"> </w:t>
      </w:r>
      <w:r w:rsidRPr="00E505FE">
        <w:rPr>
          <w:rFonts w:ascii="Times New Roman" w:eastAsia="Times New Roman" w:hAnsi="Times New Roman" w:cs="Times New Roman"/>
          <w:bCs/>
          <w:sz w:val="28"/>
          <w:szCs w:val="28"/>
          <w:lang w:eastAsia="ru-RU"/>
        </w:rPr>
        <w:t>__________</w:t>
      </w:r>
    </w:p>
    <w:p w:rsidR="00953FF6" w:rsidRPr="00E505FE" w:rsidRDefault="00953FF6" w:rsidP="00953FF6">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E505FE">
        <w:rPr>
          <w:rFonts w:ascii="Times New Roman" w:eastAsia="Times New Roman" w:hAnsi="Times New Roman" w:cs="Times New Roman"/>
          <w:bCs/>
          <w:sz w:val="28"/>
          <w:szCs w:val="28"/>
          <w:lang w:eastAsia="ru-RU"/>
        </w:rPr>
        <w:t>Керівник:</w:t>
      </w:r>
      <w:r w:rsidRPr="00E505FE">
        <w:rPr>
          <w:rFonts w:ascii="Times New Roman" w:eastAsia="Times New Roman" w:hAnsi="Times New Roman" w:cs="Times New Roman"/>
          <w:sz w:val="28"/>
          <w:szCs w:val="28"/>
          <w:lang w:eastAsia="ru-RU"/>
        </w:rPr>
        <w:t xml:space="preserve"> </w:t>
      </w:r>
    </w:p>
    <w:p w:rsidR="00953FF6" w:rsidRPr="00E505FE" w:rsidRDefault="00953FF6" w:rsidP="00953FF6">
      <w:pPr>
        <w:tabs>
          <w:tab w:val="left" w:pos="7513"/>
        </w:tabs>
        <w:spacing w:after="0" w:line="240" w:lineRule="auto"/>
        <w:rPr>
          <w:rFonts w:ascii="Times New Roman" w:eastAsia="Times New Roman" w:hAnsi="Times New Roman" w:cs="Times New Roman"/>
          <w:sz w:val="28"/>
          <w:szCs w:val="28"/>
          <w:lang w:eastAsia="ru-RU"/>
        </w:rPr>
      </w:pPr>
      <w:r w:rsidRPr="00E505FE">
        <w:rPr>
          <w:rFonts w:ascii="Times New Roman" w:eastAsia="Times New Roman" w:hAnsi="Times New Roman" w:cs="Times New Roman"/>
          <w:sz w:val="28"/>
          <w:szCs w:val="28"/>
          <w:lang w:eastAsia="ru-RU"/>
        </w:rPr>
        <w:t xml:space="preserve">д.т.н., проф. Защепкіна Н.М.                                                          </w:t>
      </w:r>
      <w:r w:rsidR="004056D7">
        <w:rPr>
          <w:rFonts w:ascii="Times New Roman" w:eastAsia="Times New Roman" w:hAnsi="Times New Roman" w:cs="Times New Roman"/>
          <w:sz w:val="28"/>
          <w:szCs w:val="28"/>
          <w:lang w:eastAsia="ru-RU"/>
        </w:rPr>
        <w:t xml:space="preserve">      </w:t>
      </w:r>
      <w:r w:rsidRPr="00E505FE">
        <w:rPr>
          <w:rFonts w:ascii="Times New Roman" w:eastAsia="Times New Roman" w:hAnsi="Times New Roman" w:cs="Times New Roman"/>
          <w:bCs/>
          <w:sz w:val="28"/>
          <w:szCs w:val="28"/>
          <w:lang w:eastAsia="ru-RU"/>
        </w:rPr>
        <w:t>__________</w:t>
      </w:r>
    </w:p>
    <w:p w:rsidR="00953FF6" w:rsidRPr="00E505FE" w:rsidRDefault="00953FF6" w:rsidP="00953FF6">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E505FE">
        <w:rPr>
          <w:rFonts w:ascii="Times New Roman" w:eastAsia="Times New Roman" w:hAnsi="Times New Roman" w:cs="Times New Roman"/>
          <w:bCs/>
          <w:sz w:val="28"/>
          <w:szCs w:val="28"/>
          <w:lang w:eastAsia="ru-RU"/>
        </w:rPr>
        <w:t>Консультант з «Розроблення стартап-проекту»:</w:t>
      </w:r>
    </w:p>
    <w:p w:rsidR="00953FF6" w:rsidRPr="00E505FE" w:rsidRDefault="00953FF6" w:rsidP="00953FF6">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eastAsia="ru-RU"/>
        </w:rPr>
      </w:pPr>
      <w:r w:rsidRPr="00E505FE">
        <w:rPr>
          <w:rFonts w:ascii="Times New Roman" w:eastAsia="Times New Roman" w:hAnsi="Times New Roman" w:cs="Times New Roman"/>
          <w:bCs/>
          <w:sz w:val="28"/>
          <w:szCs w:val="28"/>
          <w:lang w:eastAsia="ru-RU"/>
        </w:rPr>
        <w:t>к.е.н., доцент Бояринова К.О.</w:t>
      </w:r>
      <w:r w:rsidRPr="003D223D">
        <w:rPr>
          <w:rFonts w:ascii="Times New Roman" w:eastAsia="Times New Roman" w:hAnsi="Times New Roman" w:cs="Times New Roman"/>
          <w:bCs/>
          <w:color w:val="000000" w:themeColor="text1"/>
          <w:sz w:val="28"/>
          <w:szCs w:val="28"/>
          <w:lang w:eastAsia="ru-RU"/>
        </w:rPr>
        <w:t xml:space="preserve">                                                         </w:t>
      </w:r>
      <w:r w:rsidR="004056D7">
        <w:rPr>
          <w:rFonts w:ascii="Times New Roman" w:eastAsia="Times New Roman" w:hAnsi="Times New Roman" w:cs="Times New Roman"/>
          <w:bCs/>
          <w:color w:val="000000" w:themeColor="text1"/>
          <w:sz w:val="28"/>
          <w:szCs w:val="28"/>
          <w:lang w:eastAsia="ru-RU"/>
        </w:rPr>
        <w:t xml:space="preserve">     </w:t>
      </w:r>
      <w:r w:rsidR="00E807B5">
        <w:rPr>
          <w:rFonts w:ascii="Times New Roman" w:eastAsia="Times New Roman" w:hAnsi="Times New Roman" w:cs="Times New Roman"/>
          <w:bCs/>
          <w:color w:val="000000" w:themeColor="text1"/>
          <w:sz w:val="28"/>
          <w:szCs w:val="28"/>
          <w:lang w:eastAsia="ru-RU"/>
        </w:rPr>
        <w:t xml:space="preserve"> </w:t>
      </w:r>
      <w:r w:rsidRPr="00E505FE">
        <w:rPr>
          <w:rFonts w:ascii="Times New Roman" w:eastAsia="Times New Roman" w:hAnsi="Times New Roman" w:cs="Times New Roman"/>
          <w:bCs/>
          <w:sz w:val="28"/>
          <w:szCs w:val="28"/>
          <w:lang w:eastAsia="ru-RU"/>
        </w:rPr>
        <w:t>__________</w:t>
      </w:r>
    </w:p>
    <w:p w:rsidR="00953FF6" w:rsidRPr="00E505FE" w:rsidRDefault="00953FF6" w:rsidP="00953FF6">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eastAsia="ru-RU"/>
        </w:rPr>
      </w:pPr>
      <w:r w:rsidRPr="00E505FE">
        <w:rPr>
          <w:rFonts w:ascii="Times New Roman" w:eastAsia="Times New Roman" w:hAnsi="Times New Roman" w:cs="Times New Roman"/>
          <w:bCs/>
          <w:sz w:val="28"/>
          <w:szCs w:val="28"/>
          <w:lang w:eastAsia="ru-RU"/>
        </w:rPr>
        <w:t>Рецензент:</w:t>
      </w:r>
    </w:p>
    <w:p w:rsidR="00953FF6" w:rsidRPr="00E505FE" w:rsidRDefault="00953FF6" w:rsidP="00953FF6">
      <w:pPr>
        <w:spacing w:after="0" w:line="264" w:lineRule="auto"/>
        <w:jc w:val="both"/>
        <w:rPr>
          <w:rFonts w:ascii="Times New Roman" w:eastAsia="Times New Roman" w:hAnsi="Times New Roman" w:cs="Times New Roman"/>
          <w:sz w:val="28"/>
          <w:szCs w:val="24"/>
          <w:lang w:eastAsia="ru-RU"/>
        </w:rPr>
      </w:pPr>
      <w:r w:rsidRPr="00E505FE">
        <w:rPr>
          <w:rFonts w:ascii="Times New Roman" w:eastAsia="Times New Roman" w:hAnsi="Times New Roman" w:cs="Times New Roman"/>
          <w:sz w:val="28"/>
          <w:szCs w:val="24"/>
          <w:lang w:eastAsia="ru-RU"/>
        </w:rPr>
        <w:t xml:space="preserve">д.т.н., проф. Бурау Н.І.                                                                   </w:t>
      </w:r>
      <w:r w:rsidR="00E807B5">
        <w:rPr>
          <w:rFonts w:ascii="Times New Roman" w:eastAsia="Times New Roman" w:hAnsi="Times New Roman" w:cs="Times New Roman"/>
          <w:sz w:val="28"/>
          <w:szCs w:val="24"/>
          <w:lang w:eastAsia="ru-RU"/>
        </w:rPr>
        <w:t xml:space="preserve">      </w:t>
      </w:r>
      <w:r w:rsidRPr="00E505FE">
        <w:rPr>
          <w:rFonts w:ascii="Times New Roman" w:eastAsia="Times New Roman" w:hAnsi="Times New Roman" w:cs="Times New Roman"/>
          <w:sz w:val="28"/>
          <w:szCs w:val="24"/>
          <w:lang w:eastAsia="ru-RU"/>
        </w:rPr>
        <w:t xml:space="preserve"> </w:t>
      </w:r>
      <w:r w:rsidRPr="00E505FE">
        <w:rPr>
          <w:rFonts w:ascii="Times New Roman" w:eastAsia="Times New Roman" w:hAnsi="Times New Roman" w:cs="Times New Roman"/>
          <w:bCs/>
          <w:sz w:val="28"/>
          <w:szCs w:val="28"/>
          <w:lang w:eastAsia="ru-RU"/>
        </w:rPr>
        <w:t>__________</w:t>
      </w:r>
    </w:p>
    <w:p w:rsidR="00953FF6" w:rsidRPr="00E505FE" w:rsidRDefault="00953FF6" w:rsidP="00953FF6">
      <w:pPr>
        <w:tabs>
          <w:tab w:val="left" w:pos="330"/>
        </w:tabs>
        <w:spacing w:after="0" w:line="240" w:lineRule="auto"/>
        <w:ind w:left="4536"/>
        <w:jc w:val="both"/>
        <w:rPr>
          <w:rFonts w:ascii="Times New Roman" w:eastAsia="Times New Roman" w:hAnsi="Times New Roman" w:cs="Times New Roman"/>
          <w:sz w:val="28"/>
          <w:szCs w:val="28"/>
          <w:lang w:eastAsia="ru-RU"/>
        </w:rPr>
      </w:pPr>
    </w:p>
    <w:p w:rsidR="00953FF6" w:rsidRPr="00E505FE" w:rsidRDefault="00953FF6" w:rsidP="00953FF6">
      <w:pPr>
        <w:tabs>
          <w:tab w:val="left" w:pos="330"/>
        </w:tabs>
        <w:spacing w:after="0" w:line="240" w:lineRule="auto"/>
        <w:ind w:left="4536"/>
        <w:rPr>
          <w:rFonts w:ascii="Times New Roman" w:eastAsia="Times New Roman" w:hAnsi="Times New Roman" w:cs="Times New Roman"/>
          <w:sz w:val="28"/>
          <w:szCs w:val="28"/>
          <w:lang w:eastAsia="ru-RU"/>
        </w:rPr>
      </w:pPr>
    </w:p>
    <w:p w:rsidR="00953FF6" w:rsidRPr="00E505FE" w:rsidRDefault="00953FF6" w:rsidP="00953FF6">
      <w:pPr>
        <w:tabs>
          <w:tab w:val="left" w:pos="330"/>
        </w:tabs>
        <w:spacing w:after="0" w:line="240" w:lineRule="auto"/>
        <w:ind w:left="4536"/>
        <w:rPr>
          <w:rFonts w:ascii="Times New Roman" w:eastAsia="Times New Roman" w:hAnsi="Times New Roman" w:cs="Times New Roman"/>
          <w:sz w:val="28"/>
          <w:szCs w:val="28"/>
          <w:lang w:eastAsia="ru-RU"/>
        </w:rPr>
      </w:pPr>
      <w:r w:rsidRPr="00E505FE">
        <w:rPr>
          <w:rFonts w:ascii="Times New Roman" w:eastAsia="Times New Roman" w:hAnsi="Times New Roman" w:cs="Times New Roman"/>
          <w:sz w:val="28"/>
          <w:szCs w:val="28"/>
          <w:lang w:eastAsia="ru-RU"/>
        </w:rPr>
        <w:t>Засвідчую, що у цій магістерській дисертації немає запозичень з праць інших авторів без відповідних посилань.</w:t>
      </w:r>
    </w:p>
    <w:p w:rsidR="00953FF6" w:rsidRPr="00E505FE" w:rsidRDefault="00953FF6" w:rsidP="00953FF6">
      <w:pPr>
        <w:tabs>
          <w:tab w:val="left" w:pos="330"/>
        </w:tabs>
        <w:spacing w:after="0" w:line="240" w:lineRule="auto"/>
        <w:ind w:left="4536"/>
        <w:jc w:val="both"/>
        <w:rPr>
          <w:rFonts w:ascii="Times New Roman" w:eastAsia="Times New Roman" w:hAnsi="Times New Roman" w:cs="Times New Roman"/>
          <w:sz w:val="28"/>
          <w:szCs w:val="28"/>
          <w:lang w:eastAsia="ru-RU"/>
        </w:rPr>
      </w:pPr>
      <w:r w:rsidRPr="00E505FE">
        <w:rPr>
          <w:rFonts w:ascii="Times New Roman" w:eastAsia="Times New Roman" w:hAnsi="Times New Roman" w:cs="Times New Roman"/>
          <w:sz w:val="28"/>
          <w:szCs w:val="28"/>
          <w:lang w:eastAsia="ru-RU"/>
        </w:rPr>
        <w:t>Студентка _____________</w:t>
      </w:r>
    </w:p>
    <w:p w:rsidR="00953FF6" w:rsidRPr="00E505FE" w:rsidRDefault="00953FF6" w:rsidP="00953FF6">
      <w:pPr>
        <w:spacing w:after="0" w:line="240" w:lineRule="auto"/>
        <w:jc w:val="both"/>
        <w:rPr>
          <w:rFonts w:ascii="Times New Roman" w:eastAsia="Times New Roman" w:hAnsi="Times New Roman" w:cs="Times New Roman"/>
          <w:sz w:val="28"/>
          <w:szCs w:val="28"/>
          <w:lang w:eastAsia="ru-RU"/>
        </w:rPr>
      </w:pPr>
    </w:p>
    <w:p w:rsidR="00953FF6" w:rsidRPr="00E505FE" w:rsidRDefault="00953FF6" w:rsidP="00953FF6">
      <w:pPr>
        <w:spacing w:after="0" w:line="240" w:lineRule="auto"/>
        <w:jc w:val="both"/>
        <w:rPr>
          <w:rFonts w:ascii="Times New Roman" w:eastAsia="Times New Roman" w:hAnsi="Times New Roman" w:cs="Times New Roman"/>
          <w:sz w:val="28"/>
          <w:szCs w:val="28"/>
          <w:lang w:eastAsia="ru-RU"/>
        </w:rPr>
      </w:pPr>
    </w:p>
    <w:p w:rsidR="00953FF6" w:rsidRDefault="00953FF6" w:rsidP="00953FF6">
      <w:pPr>
        <w:spacing w:after="0" w:line="240" w:lineRule="auto"/>
        <w:jc w:val="both"/>
        <w:rPr>
          <w:rFonts w:ascii="Times New Roman" w:eastAsia="Times New Roman" w:hAnsi="Times New Roman" w:cs="Times New Roman"/>
          <w:sz w:val="28"/>
          <w:szCs w:val="28"/>
          <w:lang w:eastAsia="ru-RU"/>
        </w:rPr>
      </w:pPr>
    </w:p>
    <w:p w:rsidR="00EB26AE" w:rsidRPr="00E505FE" w:rsidRDefault="00EB26AE" w:rsidP="00953FF6">
      <w:pPr>
        <w:spacing w:after="0" w:line="240" w:lineRule="auto"/>
        <w:jc w:val="both"/>
        <w:rPr>
          <w:rFonts w:ascii="Times New Roman" w:eastAsia="Times New Roman" w:hAnsi="Times New Roman" w:cs="Times New Roman"/>
          <w:sz w:val="28"/>
          <w:szCs w:val="28"/>
          <w:lang w:eastAsia="ru-RU"/>
        </w:rPr>
      </w:pPr>
    </w:p>
    <w:p w:rsidR="00EA4F14" w:rsidRPr="00955F43" w:rsidRDefault="00953FF6" w:rsidP="00955F43">
      <w:pPr>
        <w:spacing w:after="0" w:line="240" w:lineRule="auto"/>
        <w:jc w:val="center"/>
        <w:rPr>
          <w:rFonts w:ascii="Times New Roman" w:eastAsia="Times New Roman" w:hAnsi="Times New Roman" w:cs="Times New Roman"/>
          <w:sz w:val="26"/>
          <w:szCs w:val="24"/>
          <w:lang w:eastAsia="ru-RU"/>
        </w:rPr>
      </w:pPr>
      <w:r w:rsidRPr="00E505FE">
        <w:rPr>
          <w:rFonts w:ascii="Times New Roman" w:eastAsia="Times New Roman" w:hAnsi="Times New Roman" w:cs="Times New Roman"/>
          <w:sz w:val="28"/>
          <w:szCs w:val="28"/>
          <w:lang w:eastAsia="ru-RU"/>
        </w:rPr>
        <w:t>Київ – 2018 року</w:t>
      </w:r>
    </w:p>
    <w:p w:rsidR="002C1260" w:rsidRPr="00756767" w:rsidRDefault="00E42ABC" w:rsidP="002C1260">
      <w:pPr>
        <w:tabs>
          <w:tab w:val="left" w:pos="720"/>
        </w:tabs>
        <w:spacing w:after="0" w:line="240" w:lineRule="auto"/>
        <w:ind w:left="539"/>
        <w:jc w:val="center"/>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noProof/>
          <w:color w:val="000000" w:themeColor="text1"/>
          <w:sz w:val="24"/>
          <w:szCs w:val="24"/>
          <w:lang w:val="ru-RU" w:eastAsia="ru-RU"/>
        </w:rPr>
        <w:lastRenderedPageBreak/>
        <w:pict>
          <v:shapetype id="_x0000_t202" coordsize="21600,21600" o:spt="202" path="m,l,21600r21600,l21600,xe">
            <v:stroke joinstyle="miter"/>
            <v:path gradientshapeok="t" o:connecttype="rect"/>
          </v:shapetype>
          <v:shape id="_x0000_s2013" type="#_x0000_t202" style="position:absolute;left:0;text-align:left;margin-left:428.3pt;margin-top:-39.75pt;width:52.35pt;height:29.9pt;z-index:251688960" strokecolor="white [3212]">
            <v:textbox>
              <w:txbxContent>
                <w:p w:rsidR="00E42ABC" w:rsidRDefault="00E42ABC"/>
              </w:txbxContent>
            </v:textbox>
          </v:shape>
        </w:pict>
      </w:r>
      <w:r w:rsidR="002C1260" w:rsidRPr="00756767">
        <w:rPr>
          <w:rFonts w:ascii="Times New Roman" w:eastAsia="Times New Roman" w:hAnsi="Times New Roman" w:cs="Times New Roman"/>
          <w:bCs/>
          <w:color w:val="000000" w:themeColor="text1"/>
          <w:sz w:val="28"/>
          <w:szCs w:val="28"/>
          <w:lang w:eastAsia="ru-RU"/>
        </w:rPr>
        <w:t xml:space="preserve">Національний технічний університет України </w:t>
      </w:r>
    </w:p>
    <w:p w:rsidR="002C1260" w:rsidRPr="00756767" w:rsidRDefault="002C1260" w:rsidP="002C1260">
      <w:pPr>
        <w:tabs>
          <w:tab w:val="left" w:pos="720"/>
        </w:tabs>
        <w:spacing w:after="0" w:line="240" w:lineRule="auto"/>
        <w:ind w:left="539"/>
        <w:jc w:val="center"/>
        <w:rPr>
          <w:rFonts w:ascii="Times New Roman" w:eastAsia="Times New Roman" w:hAnsi="Times New Roman" w:cs="Times New Roman"/>
          <w:bCs/>
          <w:color w:val="000000" w:themeColor="text1"/>
          <w:sz w:val="28"/>
          <w:szCs w:val="28"/>
          <w:lang w:eastAsia="ru-RU"/>
        </w:rPr>
      </w:pPr>
      <w:r w:rsidRPr="00756767">
        <w:rPr>
          <w:rFonts w:ascii="Times New Roman" w:eastAsia="Times New Roman" w:hAnsi="Times New Roman" w:cs="Times New Roman"/>
          <w:bCs/>
          <w:color w:val="000000" w:themeColor="text1"/>
          <w:sz w:val="28"/>
          <w:szCs w:val="28"/>
          <w:lang w:eastAsia="ru-RU"/>
        </w:rPr>
        <w:t>“Київський політехнічний інститут імені Ігоря Сікорського”</w:t>
      </w: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Факультет      приладобудівний</w:t>
      </w: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Кафедра          наукових, аналітичних та екологічних приладів і систем</w:t>
      </w:r>
    </w:p>
    <w:p w:rsidR="002C1260" w:rsidRPr="00756767" w:rsidRDefault="00CB369A" w:rsidP="002C1260">
      <w:pPr>
        <w:spacing w:after="0" w:line="240" w:lineRule="auto"/>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Освітній ступінь</w:t>
      </w:r>
      <w:r w:rsidR="002C1260" w:rsidRPr="00756767">
        <w:rPr>
          <w:rFonts w:ascii="Times New Roman" w:eastAsia="Times New Roman" w:hAnsi="Times New Roman" w:cs="Times New Roman"/>
          <w:color w:val="000000" w:themeColor="text1"/>
          <w:sz w:val="28"/>
          <w:szCs w:val="28"/>
          <w:lang w:eastAsia="ru-RU"/>
        </w:rPr>
        <w:t xml:space="preserve"> “магістр”</w:t>
      </w: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Галузь знань 15 - Автоматизація та приладобудування</w:t>
      </w: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Спеціалізація 151 - «Інформаційно-вимірювальні системи та технології екологічного моніторингу»</w:t>
      </w: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p>
    <w:p w:rsidR="002C1260" w:rsidRPr="00756767" w:rsidRDefault="002C1260" w:rsidP="002C1260">
      <w:pPr>
        <w:spacing w:after="0" w:line="240" w:lineRule="auto"/>
        <w:ind w:firstLine="6237"/>
        <w:jc w:val="right"/>
        <w:rPr>
          <w:rFonts w:ascii="Times New Roman" w:eastAsia="Times New Roman" w:hAnsi="Times New Roman" w:cs="Times New Roman"/>
          <w:color w:val="000000" w:themeColor="text1"/>
          <w:sz w:val="24"/>
          <w:szCs w:val="24"/>
          <w:lang w:eastAsia="ru-RU"/>
        </w:rPr>
      </w:pPr>
      <w:r w:rsidRPr="00756767">
        <w:rPr>
          <w:rFonts w:ascii="Times New Roman" w:eastAsia="Times New Roman" w:hAnsi="Times New Roman" w:cs="Times New Roman"/>
          <w:color w:val="000000" w:themeColor="text1"/>
          <w:sz w:val="24"/>
          <w:szCs w:val="24"/>
          <w:lang w:eastAsia="ru-RU"/>
        </w:rPr>
        <w:t>“ЗАТВЕРДЖУЮ”</w:t>
      </w:r>
    </w:p>
    <w:p w:rsidR="002C1260" w:rsidRPr="00756767" w:rsidRDefault="002C1260" w:rsidP="002C1260">
      <w:pPr>
        <w:spacing w:after="0" w:line="240" w:lineRule="auto"/>
        <w:ind w:firstLine="6237"/>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В.о. завідувача кафедри</w:t>
      </w:r>
    </w:p>
    <w:p w:rsidR="002C1260" w:rsidRPr="00756767" w:rsidRDefault="002C1260" w:rsidP="002C1260">
      <w:pPr>
        <w:spacing w:after="0" w:line="240" w:lineRule="auto"/>
        <w:ind w:firstLine="6237"/>
        <w:jc w:val="right"/>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______ Защепкіна Н.М.</w:t>
      </w:r>
    </w:p>
    <w:p w:rsidR="002C1260" w:rsidRPr="00756767" w:rsidRDefault="002C1260" w:rsidP="002C1260">
      <w:pPr>
        <w:spacing w:after="0" w:line="240" w:lineRule="auto"/>
        <w:ind w:firstLine="6237"/>
        <w:jc w:val="right"/>
        <w:rPr>
          <w:rFonts w:ascii="Times New Roman" w:eastAsia="Times New Roman" w:hAnsi="Times New Roman" w:cs="Times New Roman"/>
          <w:color w:val="000000" w:themeColor="text1"/>
          <w:sz w:val="28"/>
          <w:szCs w:val="28"/>
          <w:lang w:eastAsia="ru-RU"/>
        </w:rPr>
      </w:pPr>
    </w:p>
    <w:p w:rsidR="002C1260" w:rsidRPr="00756767" w:rsidRDefault="002C1260" w:rsidP="002C1260">
      <w:pPr>
        <w:spacing w:after="0" w:line="240" w:lineRule="auto"/>
        <w:ind w:left="5760" w:firstLine="6237"/>
        <w:jc w:val="right"/>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“____”_________ 2018 р.</w:t>
      </w:r>
    </w:p>
    <w:p w:rsidR="002C1260" w:rsidRPr="00756767" w:rsidRDefault="002C1260" w:rsidP="002C1260">
      <w:pPr>
        <w:spacing w:after="0" w:line="240" w:lineRule="auto"/>
        <w:rPr>
          <w:rFonts w:ascii="Times New Roman" w:eastAsia="Times New Roman" w:hAnsi="Times New Roman" w:cs="Times New Roman"/>
          <w:color w:val="000000" w:themeColor="text1"/>
          <w:sz w:val="28"/>
          <w:szCs w:val="28"/>
          <w:lang w:eastAsia="ru-RU"/>
        </w:rPr>
      </w:pPr>
    </w:p>
    <w:p w:rsidR="002C1260" w:rsidRPr="00756767" w:rsidRDefault="002C1260" w:rsidP="002C1260">
      <w:pPr>
        <w:spacing w:after="0" w:line="240" w:lineRule="auto"/>
        <w:jc w:val="center"/>
        <w:rPr>
          <w:rFonts w:ascii="Times New Roman" w:eastAsia="Calibri" w:hAnsi="Times New Roman" w:cs="Times New Roman"/>
          <w:color w:val="000000" w:themeColor="text1"/>
          <w:sz w:val="24"/>
          <w:szCs w:val="24"/>
        </w:rPr>
      </w:pPr>
      <w:r w:rsidRPr="00756767">
        <w:rPr>
          <w:rFonts w:ascii="Times New Roman" w:eastAsia="Calibri" w:hAnsi="Times New Roman" w:cs="Times New Roman"/>
          <w:color w:val="000000" w:themeColor="text1"/>
          <w:sz w:val="24"/>
          <w:szCs w:val="24"/>
        </w:rPr>
        <w:t xml:space="preserve">ІНДИВІДУАЛЬНИЙ НАВЧАЛЬНИЙ ПЛАН </w:t>
      </w:r>
    </w:p>
    <w:p w:rsidR="002C1260" w:rsidRPr="00756767" w:rsidRDefault="002C1260" w:rsidP="002C1260">
      <w:pPr>
        <w:spacing w:after="0" w:line="240" w:lineRule="auto"/>
        <w:jc w:val="center"/>
        <w:rPr>
          <w:rFonts w:ascii="Times New Roman" w:eastAsia="Calibri" w:hAnsi="Times New Roman" w:cs="Times New Roman"/>
          <w:color w:val="000000" w:themeColor="text1"/>
          <w:sz w:val="24"/>
          <w:szCs w:val="24"/>
        </w:rPr>
      </w:pPr>
      <w:r w:rsidRPr="00756767">
        <w:rPr>
          <w:rFonts w:ascii="Times New Roman" w:eastAsia="Calibri" w:hAnsi="Times New Roman" w:cs="Times New Roman"/>
          <w:color w:val="000000" w:themeColor="text1"/>
          <w:sz w:val="24"/>
          <w:szCs w:val="24"/>
        </w:rPr>
        <w:t>НА ДРУГИЙ РІК НАВЧАННЯ</w:t>
      </w:r>
    </w:p>
    <w:p w:rsidR="002C1260" w:rsidRPr="00756767" w:rsidRDefault="002C1260" w:rsidP="002C1260">
      <w:pPr>
        <w:spacing w:after="0" w:line="240" w:lineRule="auto"/>
        <w:jc w:val="center"/>
        <w:rPr>
          <w:rFonts w:ascii="Times New Roman" w:eastAsia="Times New Roman" w:hAnsi="Times New Roman" w:cs="Times New Roman"/>
          <w:color w:val="000000" w:themeColor="text1"/>
          <w:sz w:val="24"/>
          <w:szCs w:val="24"/>
          <w:lang w:eastAsia="ru-RU"/>
        </w:rPr>
      </w:pPr>
      <w:r w:rsidRPr="00756767">
        <w:rPr>
          <w:rFonts w:ascii="Times New Roman" w:eastAsia="Calibri" w:hAnsi="Times New Roman" w:cs="Times New Roman"/>
          <w:color w:val="000000" w:themeColor="text1"/>
          <w:sz w:val="24"/>
          <w:szCs w:val="24"/>
        </w:rPr>
        <w:t>МАГІСТРАНТКИ</w:t>
      </w:r>
      <w:r w:rsidRPr="00756767">
        <w:rPr>
          <w:rFonts w:ascii="Times New Roman" w:eastAsia="Times New Roman" w:hAnsi="Times New Roman" w:cs="Times New Roman"/>
          <w:color w:val="000000" w:themeColor="text1"/>
          <w:sz w:val="24"/>
          <w:szCs w:val="24"/>
          <w:lang w:eastAsia="ru-RU"/>
        </w:rPr>
        <w:t xml:space="preserve"> </w:t>
      </w:r>
      <w:r w:rsidRPr="00756767">
        <w:rPr>
          <w:rFonts w:ascii="Times New Roman" w:eastAsia="Calibri" w:hAnsi="Times New Roman" w:cs="Times New Roman"/>
          <w:color w:val="000000" w:themeColor="text1"/>
          <w:sz w:val="24"/>
          <w:szCs w:val="24"/>
        </w:rPr>
        <w:t>ДОВГАЛЮК РУСЛАНИ ЮРІЇВНИ</w:t>
      </w:r>
    </w:p>
    <w:p w:rsidR="002C1260" w:rsidRPr="00756767" w:rsidRDefault="002C1260" w:rsidP="002C1260">
      <w:pPr>
        <w:spacing w:after="0" w:line="240" w:lineRule="auto"/>
        <w:jc w:val="center"/>
        <w:rPr>
          <w:rFonts w:ascii="Times New Roman" w:eastAsia="Calibri" w:hAnsi="Times New Roman" w:cs="Times New Roman"/>
          <w:color w:val="000000" w:themeColor="text1"/>
          <w:sz w:val="28"/>
          <w:szCs w:val="28"/>
        </w:rPr>
      </w:pP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u w:val="single"/>
          <w:lang w:eastAsia="ru-RU"/>
        </w:rPr>
      </w:pPr>
      <w:r w:rsidRPr="00756767">
        <w:rPr>
          <w:rFonts w:ascii="Times New Roman" w:eastAsia="Times New Roman" w:hAnsi="Times New Roman" w:cs="Times New Roman"/>
          <w:color w:val="000000" w:themeColor="text1"/>
          <w:sz w:val="28"/>
          <w:szCs w:val="28"/>
          <w:lang w:eastAsia="ru-RU"/>
        </w:rPr>
        <w:t xml:space="preserve">1. </w:t>
      </w:r>
      <w:r w:rsidRPr="00756767">
        <w:rPr>
          <w:rFonts w:ascii="Times New Roman" w:eastAsia="Times New Roman" w:hAnsi="Times New Roman" w:cs="Times New Roman"/>
          <w:bCs/>
          <w:color w:val="000000" w:themeColor="text1"/>
          <w:sz w:val="28"/>
          <w:szCs w:val="28"/>
          <w:lang w:eastAsia="ru-RU"/>
        </w:rPr>
        <w:t xml:space="preserve">Тема дисертації «Вдосконалення </w:t>
      </w:r>
      <w:r w:rsidRPr="00756767">
        <w:rPr>
          <w:rFonts w:ascii="Times New Roman" w:eastAsia="Times New Roman" w:hAnsi="Times New Roman" w:cs="Times New Roman"/>
          <w:color w:val="000000" w:themeColor="text1"/>
          <w:sz w:val="28"/>
          <w:szCs w:val="28"/>
          <w:lang w:eastAsia="ru-RU"/>
        </w:rPr>
        <w:t>методу визначення кількісних та якісних показників хімічних сполук в багатокомпонентних системах люмінесцентним методом</w:t>
      </w:r>
      <w:r w:rsidRPr="00756767">
        <w:rPr>
          <w:rFonts w:ascii="Times New Roman" w:eastAsia="Calibri" w:hAnsi="Times New Roman" w:cs="Times New Roman"/>
          <w:color w:val="000000" w:themeColor="text1"/>
          <w:sz w:val="28"/>
          <w:szCs w:val="28"/>
        </w:rPr>
        <w:t xml:space="preserve">», </w:t>
      </w:r>
      <w:r w:rsidRPr="00756767">
        <w:rPr>
          <w:rFonts w:ascii="Times New Roman" w:eastAsia="Times New Roman" w:hAnsi="Times New Roman" w:cs="Times New Roman"/>
          <w:color w:val="000000" w:themeColor="text1"/>
          <w:sz w:val="28"/>
          <w:szCs w:val="28"/>
          <w:lang w:eastAsia="ru-RU"/>
        </w:rPr>
        <w:t>затверджена наказом по університету від “__”_________ 2018 р. №__</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2. </w:t>
      </w:r>
      <w:r w:rsidRPr="00756767">
        <w:rPr>
          <w:rFonts w:ascii="Times New Roman" w:eastAsia="Times New Roman" w:hAnsi="Times New Roman" w:cs="Times New Roman"/>
          <w:bCs/>
          <w:color w:val="000000" w:themeColor="text1"/>
          <w:sz w:val="28"/>
          <w:szCs w:val="28"/>
          <w:lang w:eastAsia="ru-RU"/>
        </w:rPr>
        <w:t xml:space="preserve">Термін здачі </w:t>
      </w:r>
      <w:r w:rsidRPr="00756767">
        <w:rPr>
          <w:rFonts w:ascii="Times New Roman" w:eastAsia="Times New Roman" w:hAnsi="Times New Roman" w:cs="Times New Roman"/>
          <w:color w:val="000000" w:themeColor="text1"/>
          <w:sz w:val="28"/>
          <w:szCs w:val="28"/>
          <w:lang w:eastAsia="ru-RU"/>
        </w:rPr>
        <w:t xml:space="preserve">оформленої дисертації </w:t>
      </w:r>
      <w:r w:rsidRPr="00756767">
        <w:rPr>
          <w:rFonts w:ascii="Times New Roman" w:eastAsia="Times New Roman" w:hAnsi="Times New Roman" w:cs="Times New Roman"/>
          <w:color w:val="000000" w:themeColor="text1"/>
          <w:sz w:val="28"/>
          <w:szCs w:val="28"/>
          <w:lang w:eastAsia="ru-RU"/>
        </w:rPr>
        <w:tab/>
        <w:t>“10” травня 2018 р.</w:t>
      </w:r>
    </w:p>
    <w:p w:rsidR="002C1260" w:rsidRPr="00756767" w:rsidRDefault="002C1260" w:rsidP="00E505FE">
      <w:pPr>
        <w:spacing w:after="0" w:line="276" w:lineRule="auto"/>
        <w:ind w:firstLine="567"/>
        <w:jc w:val="both"/>
        <w:rPr>
          <w:rFonts w:ascii="Times New Roman" w:eastAsia="Times New Roman" w:hAnsi="Times New Roman" w:cs="Times New Roman"/>
          <w:bCs/>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3. </w:t>
      </w:r>
      <w:r w:rsidRPr="00756767">
        <w:rPr>
          <w:rFonts w:ascii="Times New Roman" w:eastAsia="Times New Roman" w:hAnsi="Times New Roman" w:cs="Times New Roman"/>
          <w:bCs/>
          <w:color w:val="000000" w:themeColor="text1"/>
          <w:sz w:val="28"/>
          <w:szCs w:val="28"/>
          <w:lang w:eastAsia="ru-RU"/>
        </w:rPr>
        <w:t xml:space="preserve">Об’єкт дослідження – фотодіоди та фотодіодні матриці в якості первинних </w:t>
      </w:r>
      <w:r w:rsidRPr="00756767">
        <w:rPr>
          <w:rFonts w:ascii="Times New Roman" w:eastAsia="Calibri" w:hAnsi="Times New Roman" w:cs="Times New Roman"/>
          <w:color w:val="000000" w:themeColor="text1"/>
          <w:sz w:val="28"/>
          <w:szCs w:val="28"/>
        </w:rPr>
        <w:t>перетворювачів.</w:t>
      </w:r>
    </w:p>
    <w:p w:rsidR="002C1260" w:rsidRPr="00756767" w:rsidRDefault="002C1260" w:rsidP="00E505FE">
      <w:pPr>
        <w:spacing w:after="0" w:line="276" w:lineRule="auto"/>
        <w:ind w:firstLine="567"/>
        <w:jc w:val="both"/>
        <w:rPr>
          <w:rFonts w:ascii="Times New Roman" w:eastAsia="Calibri" w:hAnsi="Times New Roman" w:cs="Times New Roman"/>
          <w:color w:val="000000" w:themeColor="text1"/>
          <w:sz w:val="28"/>
          <w:szCs w:val="28"/>
        </w:rPr>
      </w:pPr>
      <w:r w:rsidRPr="00756767">
        <w:rPr>
          <w:rFonts w:ascii="Times New Roman" w:eastAsia="Times New Roman" w:hAnsi="Times New Roman" w:cs="Times New Roman"/>
          <w:color w:val="000000" w:themeColor="text1"/>
          <w:sz w:val="28"/>
          <w:szCs w:val="28"/>
          <w:lang w:eastAsia="ru-RU"/>
        </w:rPr>
        <w:t xml:space="preserve">4. </w:t>
      </w:r>
      <w:r w:rsidRPr="00756767">
        <w:rPr>
          <w:rFonts w:ascii="Times New Roman" w:eastAsia="Times New Roman" w:hAnsi="Times New Roman" w:cs="Times New Roman"/>
          <w:bCs/>
          <w:color w:val="000000" w:themeColor="text1"/>
          <w:sz w:val="28"/>
          <w:szCs w:val="28"/>
          <w:lang w:eastAsia="ru-RU"/>
        </w:rPr>
        <w:t>Предмет дослідження –</w:t>
      </w:r>
      <w:r w:rsidRPr="00756767">
        <w:rPr>
          <w:rFonts w:ascii="Times New Roman" w:eastAsia="Times New Roman" w:hAnsi="Times New Roman" w:cs="Times New Roman"/>
          <w:color w:val="000000" w:themeColor="text1"/>
          <w:sz w:val="28"/>
          <w:szCs w:val="28"/>
          <w:lang w:eastAsia="ru-RU"/>
        </w:rPr>
        <w:t xml:space="preserve"> процес</w:t>
      </w:r>
      <w:r w:rsidRPr="00756767">
        <w:rPr>
          <w:rFonts w:ascii="Times New Roman" w:eastAsia="Calibri" w:hAnsi="Times New Roman" w:cs="Times New Roman"/>
          <w:color w:val="000000" w:themeColor="text1"/>
          <w:sz w:val="28"/>
          <w:szCs w:val="28"/>
        </w:rPr>
        <w:t xml:space="preserve"> </w:t>
      </w:r>
      <w:r w:rsidRPr="00756767">
        <w:rPr>
          <w:rFonts w:ascii="Times New Roman" w:eastAsia="Times New Roman" w:hAnsi="Times New Roman" w:cs="Times New Roman"/>
          <w:color w:val="000000" w:themeColor="text1"/>
          <w:sz w:val="28"/>
          <w:szCs w:val="28"/>
          <w:lang w:eastAsia="ru-RU"/>
        </w:rPr>
        <w:t>реєстрації вибраних хімічних сполук в багатокомпонентних системах та їх кількісний і якісний аналіз</w:t>
      </w:r>
      <w:r w:rsidRPr="00756767">
        <w:rPr>
          <w:rFonts w:ascii="Times New Roman" w:eastAsia="Calibri" w:hAnsi="Times New Roman" w:cs="Times New Roman"/>
          <w:color w:val="000000" w:themeColor="text1"/>
          <w:sz w:val="28"/>
          <w:szCs w:val="28"/>
        </w:rPr>
        <w:t>.</w:t>
      </w:r>
    </w:p>
    <w:p w:rsidR="002C1260" w:rsidRPr="00756767" w:rsidRDefault="002C1260" w:rsidP="00E505FE">
      <w:pPr>
        <w:spacing w:after="0" w:line="276" w:lineRule="auto"/>
        <w:ind w:firstLine="567"/>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5. </w:t>
      </w:r>
      <w:r w:rsidRPr="00756767">
        <w:rPr>
          <w:rFonts w:ascii="Times New Roman" w:eastAsia="Times New Roman" w:hAnsi="Times New Roman" w:cs="Times New Roman"/>
          <w:bCs/>
          <w:color w:val="000000" w:themeColor="text1"/>
          <w:sz w:val="28"/>
          <w:szCs w:val="28"/>
          <w:lang w:eastAsia="ru-RU"/>
        </w:rPr>
        <w:t>Перелік питань, які мають бути досліджені.</w:t>
      </w:r>
      <w:r w:rsidRPr="00756767">
        <w:rPr>
          <w:rFonts w:ascii="Times New Roman" w:eastAsia="Times New Roman" w:hAnsi="Times New Roman" w:cs="Times New Roman"/>
          <w:color w:val="000000" w:themeColor="text1"/>
          <w:sz w:val="28"/>
          <w:szCs w:val="28"/>
          <w:lang w:eastAsia="ru-RU"/>
        </w:rPr>
        <w:t xml:space="preserve"> </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5.1 Теоретичні дослідження: </w:t>
      </w:r>
    </w:p>
    <w:p w:rsidR="002C1260" w:rsidRPr="00756767" w:rsidRDefault="002C1260" w:rsidP="00E505FE">
      <w:pPr>
        <w:spacing w:after="0" w:line="276" w:lineRule="auto"/>
        <w:ind w:firstLine="567"/>
        <w:jc w:val="both"/>
        <w:rPr>
          <w:rFonts w:ascii="Times New Roman" w:eastAsia="MS Mincho" w:hAnsi="Times New Roman" w:cs="Times New Roman"/>
          <w:color w:val="000000" w:themeColor="text1"/>
          <w:sz w:val="28"/>
          <w:szCs w:val="28"/>
        </w:rPr>
      </w:pPr>
      <w:r w:rsidRPr="00756767">
        <w:rPr>
          <w:rFonts w:ascii="Times New Roman" w:eastAsia="Times New Roman" w:hAnsi="Times New Roman" w:cs="Times New Roman"/>
          <w:color w:val="000000" w:themeColor="text1"/>
          <w:sz w:val="28"/>
          <w:szCs w:val="28"/>
          <w:lang w:eastAsia="ru-RU"/>
        </w:rPr>
        <w:t>5.1.1 </w:t>
      </w:r>
      <w:r w:rsidRPr="00756767">
        <w:rPr>
          <w:rFonts w:ascii="Times New Roman" w:eastAsia="MS Mincho" w:hAnsi="Times New Roman" w:cs="Times New Roman"/>
          <w:color w:val="000000" w:themeColor="text1"/>
          <w:sz w:val="28"/>
          <w:szCs w:val="28"/>
        </w:rPr>
        <w:t>Провести огляд методик виявлення органічних сполук певного хімічного складу та їх інформативних параметрів що базуються на основі спектрофотометричних (</w:t>
      </w:r>
      <w:r w:rsidRPr="00756767">
        <w:rPr>
          <w:rFonts w:ascii="Times New Roman" w:eastAsia="MS Mincho" w:hAnsi="Times New Roman" w:cs="Times New Roman"/>
          <w:color w:val="000000" w:themeColor="text1"/>
          <w:spacing w:val="-4"/>
          <w:sz w:val="28"/>
          <w:szCs w:val="28"/>
        </w:rPr>
        <w:t>оптично стимульована люмінесценція або фото-стимульована люмінесценція</w:t>
      </w:r>
      <w:r w:rsidRPr="00756767">
        <w:rPr>
          <w:rFonts w:ascii="Times New Roman" w:eastAsia="MS Mincho" w:hAnsi="Times New Roman" w:cs="Times New Roman"/>
          <w:color w:val="000000" w:themeColor="text1"/>
          <w:sz w:val="28"/>
          <w:szCs w:val="28"/>
        </w:rPr>
        <w:t>) методах дослідження хімічних речовин.</w:t>
      </w:r>
    </w:p>
    <w:p w:rsidR="002C1260" w:rsidRPr="00756767" w:rsidRDefault="002C1260" w:rsidP="00E505FE">
      <w:pPr>
        <w:spacing w:after="0" w:line="276" w:lineRule="auto"/>
        <w:ind w:firstLine="567"/>
        <w:jc w:val="both"/>
        <w:rPr>
          <w:rFonts w:ascii="Times New Roman" w:eastAsia="MS Mincho" w:hAnsi="Times New Roman" w:cs="Times New Roman"/>
          <w:color w:val="000000" w:themeColor="text1"/>
          <w:spacing w:val="-4"/>
          <w:sz w:val="28"/>
          <w:szCs w:val="28"/>
        </w:rPr>
      </w:pPr>
      <w:r w:rsidRPr="00756767">
        <w:rPr>
          <w:rFonts w:ascii="Times New Roman" w:eastAsia="Times New Roman" w:hAnsi="Times New Roman" w:cs="Times New Roman"/>
          <w:color w:val="000000" w:themeColor="text1"/>
          <w:sz w:val="28"/>
          <w:szCs w:val="28"/>
          <w:lang w:eastAsia="ru-RU"/>
        </w:rPr>
        <w:t xml:space="preserve">5.1.2 Провести огляд та дослідження характеристик </w:t>
      </w:r>
      <w:r w:rsidRPr="00756767">
        <w:rPr>
          <w:rFonts w:ascii="Times New Roman" w:eastAsia="Times New Roman" w:hAnsi="Times New Roman" w:cs="Times New Roman"/>
          <w:bCs/>
          <w:color w:val="000000" w:themeColor="text1"/>
          <w:sz w:val="28"/>
          <w:szCs w:val="28"/>
          <w:lang w:eastAsia="ru-RU"/>
        </w:rPr>
        <w:t xml:space="preserve">фотодіодів та фотодіодних матриць, придатних для використання у якості первинних перетворювачів для реєстрації інформативних параметрів вибраних хімічних сполук в багатокомпонентних системах методами </w:t>
      </w:r>
      <w:r w:rsidRPr="00756767">
        <w:rPr>
          <w:rFonts w:ascii="Times New Roman" w:eastAsia="MS Mincho" w:hAnsi="Times New Roman" w:cs="Times New Roman"/>
          <w:color w:val="000000" w:themeColor="text1"/>
          <w:spacing w:val="-4"/>
          <w:sz w:val="28"/>
          <w:szCs w:val="28"/>
        </w:rPr>
        <w:t>оптично стимульованої люмінесценції.</w:t>
      </w:r>
    </w:p>
    <w:p w:rsidR="002C1260" w:rsidRPr="00756767" w:rsidRDefault="00E42ABC" w:rsidP="00E505FE">
      <w:pPr>
        <w:spacing w:after="0" w:line="276" w:lineRule="auto"/>
        <w:ind w:firstLine="567"/>
        <w:jc w:val="both"/>
        <w:rPr>
          <w:rFonts w:ascii="Times New Roman" w:eastAsia="Calibri" w:hAnsi="Times New Roman" w:cs="Times New Roman"/>
          <w:color w:val="000000" w:themeColor="text1"/>
          <w:sz w:val="28"/>
          <w:szCs w:val="28"/>
        </w:rPr>
      </w:pPr>
      <w:r>
        <w:rPr>
          <w:rFonts w:ascii="Times New Roman" w:eastAsia="Times New Roman" w:hAnsi="Times New Roman" w:cs="Times New Roman"/>
          <w:noProof/>
          <w:color w:val="000000" w:themeColor="text1"/>
          <w:sz w:val="28"/>
          <w:szCs w:val="28"/>
          <w:lang w:val="ru-RU" w:eastAsia="ru-RU"/>
        </w:rPr>
        <w:lastRenderedPageBreak/>
        <w:pict>
          <v:shape id="_x0000_s2014" type="#_x0000_t202" style="position:absolute;left:0;text-align:left;margin-left:432.7pt;margin-top:-36.3pt;width:52.35pt;height:29.9pt;z-index:251689984" strokecolor="white [3212]">
            <v:textbox>
              <w:txbxContent>
                <w:p w:rsidR="00E42ABC" w:rsidRDefault="00E42ABC" w:rsidP="00E42ABC"/>
              </w:txbxContent>
            </v:textbox>
          </v:shape>
        </w:pict>
      </w:r>
      <w:r w:rsidR="002C1260" w:rsidRPr="00756767">
        <w:rPr>
          <w:rFonts w:ascii="Times New Roman" w:eastAsia="Times New Roman" w:hAnsi="Times New Roman" w:cs="Times New Roman"/>
          <w:color w:val="000000" w:themeColor="text1"/>
          <w:sz w:val="28"/>
          <w:szCs w:val="28"/>
          <w:lang w:eastAsia="ru-RU"/>
        </w:rPr>
        <w:t xml:space="preserve">5.1.3 Виконати порівняльний аналіз і </w:t>
      </w:r>
      <w:r w:rsidR="00756767">
        <w:rPr>
          <w:rFonts w:ascii="Times New Roman" w:eastAsia="Times New Roman" w:hAnsi="Times New Roman" w:cs="Times New Roman"/>
          <w:color w:val="000000" w:themeColor="text1"/>
          <w:sz w:val="28"/>
          <w:szCs w:val="28"/>
          <w:lang w:eastAsia="ru-RU"/>
        </w:rPr>
        <w:t>підбір напівпровідникових УФ-світлодіодів придатних в якості джерела збудження люмінесценції вимірювальної установки</w:t>
      </w:r>
      <w:r w:rsidR="002C1260" w:rsidRPr="00756767">
        <w:rPr>
          <w:rFonts w:ascii="Times New Roman" w:eastAsia="Calibri" w:hAnsi="Times New Roman" w:cs="Times New Roman"/>
          <w:color w:val="000000" w:themeColor="text1"/>
          <w:sz w:val="28"/>
          <w:szCs w:val="28"/>
        </w:rPr>
        <w:t>.</w:t>
      </w:r>
    </w:p>
    <w:p w:rsidR="002C1260" w:rsidRPr="00756767" w:rsidRDefault="002C1260" w:rsidP="00E505FE">
      <w:pPr>
        <w:spacing w:after="0" w:line="276" w:lineRule="auto"/>
        <w:ind w:firstLine="567"/>
        <w:jc w:val="both"/>
        <w:rPr>
          <w:rFonts w:ascii="Times New Roman" w:eastAsia="Calibri" w:hAnsi="Times New Roman" w:cs="Times New Roman"/>
          <w:color w:val="000000" w:themeColor="text1"/>
          <w:sz w:val="28"/>
          <w:szCs w:val="28"/>
        </w:rPr>
      </w:pPr>
      <w:r w:rsidRPr="00756767">
        <w:rPr>
          <w:rFonts w:ascii="Times New Roman" w:eastAsia="Times New Roman" w:hAnsi="Times New Roman" w:cs="Times New Roman"/>
          <w:color w:val="000000" w:themeColor="text1"/>
          <w:sz w:val="28"/>
          <w:szCs w:val="28"/>
          <w:lang w:eastAsia="ru-RU"/>
        </w:rPr>
        <w:t xml:space="preserve">5.1.4 Виконати дослідження факторів та ефектів, які визначають похибку вимірювання </w:t>
      </w:r>
      <w:r w:rsidRPr="00756767">
        <w:rPr>
          <w:rFonts w:ascii="Times New Roman" w:eastAsia="MS Mincho" w:hAnsi="Times New Roman" w:cs="Times New Roman"/>
          <w:color w:val="000000" w:themeColor="text1"/>
          <w:spacing w:val="-4"/>
          <w:sz w:val="28"/>
          <w:szCs w:val="28"/>
        </w:rPr>
        <w:t>люмінесценції</w:t>
      </w:r>
      <w:r w:rsidRPr="00756767">
        <w:rPr>
          <w:rFonts w:ascii="Times New Roman" w:eastAsia="Calibri" w:hAnsi="Times New Roman" w:cs="Times New Roman"/>
          <w:color w:val="000000" w:themeColor="text1"/>
          <w:sz w:val="28"/>
          <w:szCs w:val="28"/>
        </w:rPr>
        <w:t xml:space="preserve"> (ефект внутрішнього фільтра та вторинного поглинання). </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5.1.5 Виконати дослідження </w:t>
      </w:r>
      <w:r w:rsidR="00756767">
        <w:rPr>
          <w:rFonts w:ascii="Times New Roman" w:eastAsia="Times New Roman" w:hAnsi="Times New Roman" w:cs="Times New Roman"/>
          <w:color w:val="000000" w:themeColor="text1"/>
          <w:sz w:val="28"/>
          <w:szCs w:val="28"/>
          <w:lang w:eastAsia="ru-RU"/>
        </w:rPr>
        <w:t>динамічних параметрів</w:t>
      </w:r>
      <w:r w:rsidRPr="00756767">
        <w:rPr>
          <w:rFonts w:ascii="Times New Roman" w:eastAsia="Times New Roman" w:hAnsi="Times New Roman" w:cs="Times New Roman"/>
          <w:color w:val="000000" w:themeColor="text1"/>
          <w:sz w:val="28"/>
          <w:szCs w:val="28"/>
          <w:lang w:eastAsia="ru-RU"/>
        </w:rPr>
        <w:t xml:space="preserve"> </w:t>
      </w:r>
      <w:r w:rsidRPr="00756767">
        <w:rPr>
          <w:rFonts w:ascii="Times New Roman" w:eastAsia="Calibri" w:hAnsi="Times New Roman" w:cs="Times New Roman"/>
          <w:color w:val="000000" w:themeColor="text1"/>
          <w:sz w:val="28"/>
          <w:szCs w:val="28"/>
        </w:rPr>
        <w:t>експериментальної установки відповідно до умов експерименту.</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5.1.6 Виконати  аналіз шляхів вдосконалення </w:t>
      </w:r>
      <w:r w:rsidRPr="00756767">
        <w:rPr>
          <w:rFonts w:ascii="Times New Roman" w:eastAsia="Calibri" w:hAnsi="Times New Roman" w:cs="Times New Roman"/>
          <w:color w:val="000000" w:themeColor="text1"/>
          <w:sz w:val="28"/>
          <w:szCs w:val="28"/>
        </w:rPr>
        <w:t xml:space="preserve">підходів до використання </w:t>
      </w:r>
      <w:r w:rsidRPr="00756767">
        <w:rPr>
          <w:rFonts w:ascii="Times New Roman" w:eastAsia="Times New Roman" w:hAnsi="Times New Roman" w:cs="Times New Roman"/>
          <w:bCs/>
          <w:color w:val="000000" w:themeColor="text1"/>
          <w:sz w:val="28"/>
          <w:szCs w:val="28"/>
          <w:lang w:eastAsia="ru-RU"/>
        </w:rPr>
        <w:t xml:space="preserve">фотодіодів та фотодіодних матриць у якості первинних перетворювачів для реєстрації та ідентифікації вибраних органічних сполук </w:t>
      </w:r>
      <w:r w:rsidRPr="00756767">
        <w:rPr>
          <w:rFonts w:ascii="Times New Roman" w:eastAsia="MS Mincho" w:hAnsi="Times New Roman" w:cs="Times New Roman"/>
          <w:color w:val="000000" w:themeColor="text1"/>
          <w:sz w:val="28"/>
          <w:szCs w:val="28"/>
        </w:rPr>
        <w:t xml:space="preserve">методами </w:t>
      </w:r>
      <w:r w:rsidRPr="00756767">
        <w:rPr>
          <w:rFonts w:ascii="Times New Roman" w:eastAsia="MS Mincho" w:hAnsi="Times New Roman" w:cs="Times New Roman"/>
          <w:color w:val="000000" w:themeColor="text1"/>
          <w:spacing w:val="-4"/>
          <w:sz w:val="28"/>
          <w:szCs w:val="28"/>
        </w:rPr>
        <w:t>оптично стимульованої люмінесценції</w:t>
      </w:r>
      <w:r w:rsidRPr="00756767">
        <w:rPr>
          <w:rFonts w:ascii="Times New Roman" w:eastAsia="Times New Roman" w:hAnsi="Times New Roman" w:cs="Times New Roman"/>
          <w:color w:val="000000" w:themeColor="text1"/>
          <w:sz w:val="28"/>
          <w:szCs w:val="28"/>
          <w:lang w:eastAsia="ru-RU"/>
        </w:rPr>
        <w:t>.</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5.2 Експериментальні дослідження: </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5.2.1 </w:t>
      </w:r>
      <w:r w:rsidRPr="00756767">
        <w:rPr>
          <w:rFonts w:ascii="Times New Roman" w:eastAsia="Calibri" w:hAnsi="Times New Roman" w:cs="Times New Roman"/>
          <w:color w:val="000000" w:themeColor="text1"/>
          <w:sz w:val="28"/>
          <w:szCs w:val="28"/>
        </w:rPr>
        <w:t xml:space="preserve">Розробити алгоритм та структурну схему стенда для </w:t>
      </w:r>
      <w:r w:rsidRPr="00756767">
        <w:rPr>
          <w:rFonts w:ascii="Times New Roman" w:eastAsia="Times New Roman" w:hAnsi="Times New Roman" w:cs="Times New Roman"/>
          <w:color w:val="000000" w:themeColor="text1"/>
          <w:sz w:val="28"/>
          <w:szCs w:val="28"/>
          <w:lang w:eastAsia="ru-RU"/>
        </w:rPr>
        <w:t xml:space="preserve">експериментальної перевірки характеристик </w:t>
      </w:r>
      <w:r w:rsidRPr="00756767">
        <w:rPr>
          <w:rFonts w:ascii="Times New Roman" w:eastAsia="Calibri" w:hAnsi="Times New Roman" w:cs="Times New Roman"/>
          <w:color w:val="000000" w:themeColor="text1"/>
          <w:sz w:val="28"/>
          <w:szCs w:val="28"/>
        </w:rPr>
        <w:t>пропонованих первинних перетворювачів</w:t>
      </w:r>
      <w:r w:rsidRPr="00756767">
        <w:rPr>
          <w:rFonts w:ascii="Times New Roman" w:eastAsia="Times New Roman" w:hAnsi="Times New Roman" w:cs="Times New Roman"/>
          <w:color w:val="000000" w:themeColor="text1"/>
          <w:sz w:val="28"/>
          <w:szCs w:val="28"/>
          <w:lang w:eastAsia="ru-RU"/>
        </w:rPr>
        <w:t>.</w:t>
      </w:r>
    </w:p>
    <w:p w:rsidR="002C1260" w:rsidRPr="00756767" w:rsidRDefault="002C1260" w:rsidP="00E505FE">
      <w:pPr>
        <w:spacing w:after="0" w:line="276" w:lineRule="auto"/>
        <w:ind w:firstLine="567"/>
        <w:jc w:val="both"/>
        <w:rPr>
          <w:rFonts w:ascii="Times New Roman" w:eastAsia="Calibri" w:hAnsi="Times New Roman" w:cs="Times New Roman"/>
          <w:b/>
          <w:color w:val="000000" w:themeColor="text1"/>
          <w:sz w:val="28"/>
          <w:szCs w:val="28"/>
        </w:rPr>
      </w:pPr>
      <w:r w:rsidRPr="00756767">
        <w:rPr>
          <w:rFonts w:ascii="Times New Roman" w:eastAsia="Times New Roman" w:hAnsi="Times New Roman" w:cs="Times New Roman"/>
          <w:color w:val="000000" w:themeColor="text1"/>
          <w:sz w:val="28"/>
          <w:szCs w:val="28"/>
          <w:lang w:eastAsia="ru-RU"/>
        </w:rPr>
        <w:t xml:space="preserve">5.2.2 На базі навчально-наукової лабораторії кафедри НАЕПС провести  аналіз  та узагальнення результатів, отриманих при проведенні </w:t>
      </w:r>
      <w:r w:rsidRPr="00756767">
        <w:rPr>
          <w:rFonts w:ascii="Times New Roman" w:eastAsia="Calibri" w:hAnsi="Times New Roman" w:cs="Times New Roman"/>
          <w:color w:val="000000" w:themeColor="text1"/>
          <w:sz w:val="28"/>
          <w:szCs w:val="28"/>
        </w:rPr>
        <w:t>досліджень.</w:t>
      </w:r>
      <w:r w:rsidRPr="00756767">
        <w:rPr>
          <w:rFonts w:ascii="Times New Roman" w:eastAsia="Calibri" w:hAnsi="Times New Roman" w:cs="Times New Roman"/>
          <w:b/>
          <w:color w:val="000000" w:themeColor="text1"/>
          <w:sz w:val="28"/>
          <w:szCs w:val="28"/>
        </w:rPr>
        <w:t xml:space="preserve"> </w:t>
      </w:r>
    </w:p>
    <w:p w:rsidR="002C1260" w:rsidRPr="00756767" w:rsidRDefault="002C1260" w:rsidP="00E505FE">
      <w:pPr>
        <w:spacing w:after="0" w:line="276" w:lineRule="auto"/>
        <w:ind w:firstLine="567"/>
        <w:jc w:val="both"/>
        <w:rPr>
          <w:rFonts w:ascii="Times New Roman" w:eastAsia="Times New Roman" w:hAnsi="Times New Roman" w:cs="Times New Roman"/>
          <w:bCs/>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6. </w:t>
      </w:r>
      <w:r w:rsidRPr="00756767">
        <w:rPr>
          <w:rFonts w:ascii="Times New Roman" w:eastAsia="Times New Roman" w:hAnsi="Times New Roman" w:cs="Times New Roman"/>
          <w:bCs/>
          <w:color w:val="000000" w:themeColor="text1"/>
          <w:sz w:val="28"/>
          <w:szCs w:val="28"/>
          <w:lang w:eastAsia="ru-RU"/>
        </w:rPr>
        <w:t xml:space="preserve">Перелік публікацій: </w:t>
      </w:r>
    </w:p>
    <w:p w:rsidR="002C1260" w:rsidRPr="00756767" w:rsidRDefault="00756767" w:rsidP="002B7184">
      <w:pPr>
        <w:spacing w:after="200" w:line="276" w:lineRule="auto"/>
        <w:ind w:firstLine="567"/>
        <w:contextualSpacing/>
        <w:jc w:val="both"/>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bCs/>
          <w:color w:val="000000" w:themeColor="text1"/>
          <w:sz w:val="28"/>
          <w:szCs w:val="28"/>
          <w:lang w:eastAsia="ru-RU"/>
        </w:rPr>
        <w:t xml:space="preserve">6.1 Опублікувати 2 </w:t>
      </w:r>
      <w:r w:rsidR="002C1260" w:rsidRPr="00756767">
        <w:rPr>
          <w:rFonts w:ascii="Times New Roman" w:eastAsia="Times New Roman" w:hAnsi="Times New Roman" w:cs="Times New Roman"/>
          <w:bCs/>
          <w:color w:val="000000" w:themeColor="text1"/>
          <w:sz w:val="28"/>
          <w:szCs w:val="28"/>
          <w:lang w:eastAsia="ru-RU"/>
        </w:rPr>
        <w:t>статті в наукових журналах.</w:t>
      </w:r>
    </w:p>
    <w:p w:rsidR="002C1260" w:rsidRPr="00756767" w:rsidRDefault="002C1260" w:rsidP="00E505FE">
      <w:pPr>
        <w:spacing w:after="0" w:line="276" w:lineRule="auto"/>
        <w:ind w:firstLine="567"/>
        <w:jc w:val="both"/>
        <w:rPr>
          <w:rFonts w:ascii="Times New Roman" w:eastAsia="Times New Roman" w:hAnsi="Times New Roman" w:cs="Times New Roman"/>
          <w:bCs/>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7. </w:t>
      </w:r>
      <w:r w:rsidRPr="00756767">
        <w:rPr>
          <w:rFonts w:ascii="Times New Roman" w:eastAsia="Times New Roman" w:hAnsi="Times New Roman" w:cs="Times New Roman"/>
          <w:bCs/>
          <w:color w:val="000000" w:themeColor="text1"/>
          <w:sz w:val="28"/>
          <w:szCs w:val="28"/>
          <w:lang w:eastAsia="ru-RU"/>
        </w:rPr>
        <w:t>Перелік ілюстративного матеріалу (</w:t>
      </w:r>
      <w:r w:rsidR="00535C04">
        <w:rPr>
          <w:rFonts w:ascii="Times New Roman" w:eastAsia="Times New Roman" w:hAnsi="Times New Roman" w:cs="Times New Roman"/>
          <w:bCs/>
          <w:color w:val="000000" w:themeColor="text1"/>
          <w:sz w:val="28"/>
          <w:szCs w:val="28"/>
          <w:lang w:eastAsia="ru-RU"/>
        </w:rPr>
        <w:t>4</w:t>
      </w:r>
      <w:r w:rsidRPr="00756767">
        <w:rPr>
          <w:rFonts w:ascii="Times New Roman" w:eastAsia="Times New Roman" w:hAnsi="Times New Roman" w:cs="Times New Roman"/>
          <w:bCs/>
          <w:color w:val="000000" w:themeColor="text1"/>
          <w:sz w:val="28"/>
          <w:szCs w:val="28"/>
          <w:lang w:eastAsia="ru-RU"/>
        </w:rPr>
        <w:t xml:space="preserve"> арк.) </w:t>
      </w:r>
    </w:p>
    <w:p w:rsidR="002C1260" w:rsidRPr="00756767" w:rsidRDefault="002C1260" w:rsidP="00E505FE">
      <w:pPr>
        <w:spacing w:after="0" w:line="276" w:lineRule="auto"/>
        <w:ind w:firstLine="567"/>
        <w:jc w:val="both"/>
        <w:rPr>
          <w:rFonts w:ascii="Times New Roman" w:eastAsia="Calibri" w:hAnsi="Times New Roman" w:cs="Times New Roman"/>
          <w:color w:val="000000" w:themeColor="text1"/>
          <w:sz w:val="28"/>
          <w:szCs w:val="28"/>
        </w:rPr>
      </w:pPr>
      <w:r w:rsidRPr="00756767">
        <w:rPr>
          <w:rFonts w:ascii="Times New Roman" w:eastAsia="Times New Roman" w:hAnsi="Times New Roman" w:cs="Times New Roman"/>
          <w:bCs/>
          <w:color w:val="000000" w:themeColor="text1"/>
          <w:sz w:val="28"/>
          <w:szCs w:val="28"/>
          <w:lang w:eastAsia="ru-RU"/>
        </w:rPr>
        <w:t>7.1 Результати апробації вибраних первинних перетворювачів із фотодіодними матрицями згідно умов експерименту</w:t>
      </w:r>
      <w:r w:rsidRPr="00756767">
        <w:rPr>
          <w:rFonts w:ascii="Times New Roman" w:eastAsia="Times New Roman" w:hAnsi="Times New Roman" w:cs="Times New Roman"/>
          <w:color w:val="000000" w:themeColor="text1"/>
          <w:sz w:val="28"/>
          <w:szCs w:val="28"/>
          <w:lang w:eastAsia="ru-RU"/>
        </w:rPr>
        <w:t>.</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bCs/>
          <w:color w:val="000000" w:themeColor="text1"/>
          <w:sz w:val="28"/>
          <w:szCs w:val="28"/>
          <w:lang w:eastAsia="ru-RU"/>
        </w:rPr>
        <w:t xml:space="preserve">7.2 </w:t>
      </w:r>
      <w:r w:rsidRPr="00756767">
        <w:rPr>
          <w:rFonts w:ascii="Times New Roman" w:eastAsia="Calibri" w:hAnsi="Times New Roman" w:cs="Times New Roman"/>
          <w:color w:val="000000" w:themeColor="text1"/>
          <w:sz w:val="28"/>
          <w:szCs w:val="28"/>
        </w:rPr>
        <w:t>Результати</w:t>
      </w:r>
      <w:r w:rsidR="00535C04">
        <w:rPr>
          <w:rFonts w:ascii="Times New Roman" w:eastAsia="Times New Roman" w:hAnsi="Times New Roman" w:cs="Times New Roman"/>
          <w:color w:val="000000" w:themeColor="text1"/>
          <w:sz w:val="28"/>
          <w:szCs w:val="28"/>
          <w:lang w:eastAsia="ru-RU"/>
        </w:rPr>
        <w:t xml:space="preserve"> </w:t>
      </w:r>
      <w:r w:rsidRPr="00756767">
        <w:rPr>
          <w:rFonts w:ascii="Times New Roman" w:eastAsia="Times New Roman" w:hAnsi="Times New Roman" w:cs="Times New Roman"/>
          <w:color w:val="000000" w:themeColor="text1"/>
          <w:sz w:val="28"/>
          <w:szCs w:val="28"/>
          <w:lang w:eastAsia="ru-RU"/>
        </w:rPr>
        <w:t xml:space="preserve">дослідження факторів, які визначають похибку визначення масової концентрації хімічних сполук </w:t>
      </w:r>
      <w:r w:rsidRPr="00756767">
        <w:rPr>
          <w:rFonts w:ascii="Times New Roman" w:eastAsia="MS Mincho" w:hAnsi="Times New Roman" w:cs="Times New Roman"/>
          <w:color w:val="000000" w:themeColor="text1"/>
          <w:sz w:val="28"/>
          <w:szCs w:val="28"/>
        </w:rPr>
        <w:t xml:space="preserve">методами </w:t>
      </w:r>
      <w:r w:rsidRPr="00756767">
        <w:rPr>
          <w:rFonts w:ascii="Times New Roman" w:eastAsia="MS Mincho" w:hAnsi="Times New Roman" w:cs="Times New Roman"/>
          <w:color w:val="000000" w:themeColor="text1"/>
          <w:spacing w:val="-4"/>
          <w:sz w:val="28"/>
          <w:szCs w:val="28"/>
        </w:rPr>
        <w:t>оптично стимульованої люмінесценції або фотостимульованої люмінесценції</w:t>
      </w:r>
      <w:r w:rsidRPr="00756767">
        <w:rPr>
          <w:rFonts w:ascii="Times New Roman" w:eastAsia="Calibri" w:hAnsi="Times New Roman" w:cs="Times New Roman"/>
          <w:color w:val="000000" w:themeColor="text1"/>
          <w:sz w:val="28"/>
          <w:szCs w:val="28"/>
        </w:rPr>
        <w:t>.</w:t>
      </w:r>
    </w:p>
    <w:p w:rsidR="002C1260" w:rsidRDefault="00535C04"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bCs/>
          <w:color w:val="000000" w:themeColor="text1"/>
          <w:sz w:val="28"/>
          <w:szCs w:val="28"/>
          <w:lang w:eastAsia="ru-RU"/>
        </w:rPr>
        <w:t>7.3</w:t>
      </w:r>
      <w:r w:rsidR="002C1260" w:rsidRPr="00756767">
        <w:rPr>
          <w:rFonts w:ascii="Times New Roman" w:eastAsia="Times New Roman" w:hAnsi="Times New Roman" w:cs="Times New Roman"/>
          <w:bCs/>
          <w:color w:val="000000" w:themeColor="text1"/>
          <w:sz w:val="28"/>
          <w:szCs w:val="28"/>
          <w:lang w:eastAsia="ru-RU"/>
        </w:rPr>
        <w:t xml:space="preserve"> </w:t>
      </w:r>
      <w:r w:rsidR="002C1260" w:rsidRPr="00756767">
        <w:rPr>
          <w:rFonts w:ascii="Times New Roman" w:eastAsia="Calibri" w:hAnsi="Times New Roman" w:cs="Times New Roman"/>
          <w:color w:val="000000" w:themeColor="text1"/>
          <w:sz w:val="28"/>
          <w:szCs w:val="28"/>
        </w:rPr>
        <w:t xml:space="preserve">Алгоритм проведення вимірювань та структурна схема стенда для  </w:t>
      </w:r>
      <w:r w:rsidR="002C1260" w:rsidRPr="00756767">
        <w:rPr>
          <w:rFonts w:ascii="Times New Roman" w:eastAsia="Times New Roman" w:hAnsi="Times New Roman" w:cs="Times New Roman"/>
          <w:color w:val="000000" w:themeColor="text1"/>
          <w:sz w:val="28"/>
          <w:szCs w:val="28"/>
          <w:lang w:eastAsia="ru-RU"/>
        </w:rPr>
        <w:t>визначення кількісних та якісних показників вибраних хімічних сполук в багатокомпонентних системах люмінесцентним методом із застосуванням фотодіодних матриць в  первинних перетворювачах.</w:t>
      </w:r>
    </w:p>
    <w:p w:rsidR="00535C04" w:rsidRPr="00756767" w:rsidRDefault="00535C04"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7.4. Результати апробації вимірювального макету із вибраними хімічними зразками. Побудова калібрувальних графіків для визначення концентрацій вибраних хімічних речовин.</w:t>
      </w:r>
    </w:p>
    <w:p w:rsidR="002C1260" w:rsidRPr="00756767" w:rsidRDefault="002C1260" w:rsidP="00E505FE">
      <w:pPr>
        <w:spacing w:after="0" w:line="276" w:lineRule="auto"/>
        <w:ind w:firstLine="567"/>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8. Педагогічна практика</w:t>
      </w:r>
    </w:p>
    <w:p w:rsidR="002C1260" w:rsidRPr="00756767" w:rsidRDefault="002C1260" w:rsidP="00E505FE">
      <w:pPr>
        <w:spacing w:after="200" w:line="276" w:lineRule="auto"/>
        <w:ind w:firstLine="567"/>
        <w:contextualSpacing/>
        <w:jc w:val="both"/>
        <w:rPr>
          <w:rFonts w:ascii="Times New Roman" w:eastAsia="Times New Roman" w:hAnsi="Times New Roman" w:cs="Times New Roman"/>
          <w:color w:val="000000" w:themeColor="text1"/>
          <w:sz w:val="28"/>
          <w:szCs w:val="28"/>
          <w:lang w:eastAsia="ru-RU"/>
        </w:rPr>
      </w:pPr>
      <w:r w:rsidRPr="00756767">
        <w:rPr>
          <w:rFonts w:ascii="Times New Roman" w:eastAsia="Times New Roman" w:hAnsi="Times New Roman" w:cs="Times New Roman"/>
          <w:color w:val="000000" w:themeColor="text1"/>
          <w:sz w:val="28"/>
          <w:szCs w:val="28"/>
          <w:lang w:eastAsia="ru-RU"/>
        </w:rPr>
        <w:t xml:space="preserve">8.1 </w:t>
      </w:r>
      <w:r w:rsidRPr="00756767">
        <w:rPr>
          <w:rFonts w:ascii="Times New Roman" w:eastAsia="Calibri" w:hAnsi="Times New Roman" w:cs="Times New Roman"/>
          <w:color w:val="000000" w:themeColor="text1"/>
          <w:sz w:val="28"/>
          <w:szCs w:val="28"/>
        </w:rPr>
        <w:t xml:space="preserve">Прийняти участь в обговоренні 2-х курсових робіт </w:t>
      </w:r>
      <w:r w:rsidRPr="00756767">
        <w:rPr>
          <w:rFonts w:ascii="Times New Roman" w:eastAsia="Times New Roman" w:hAnsi="Times New Roman" w:cs="Times New Roman"/>
          <w:color w:val="000000" w:themeColor="text1"/>
          <w:sz w:val="28"/>
          <w:szCs w:val="28"/>
          <w:lang w:eastAsia="ru-RU"/>
        </w:rPr>
        <w:t>з дисципліни «</w:t>
      </w:r>
      <w:r w:rsidRPr="00756767">
        <w:rPr>
          <w:rFonts w:ascii="Times New Roman" w:eastAsia="Calibri" w:hAnsi="Times New Roman" w:cs="Times New Roman"/>
          <w:color w:val="000000" w:themeColor="text1"/>
          <w:sz w:val="28"/>
          <w:szCs w:val="28"/>
        </w:rPr>
        <w:t>Інформаційно-вимірювальні системи на ПЗЗ</w:t>
      </w:r>
      <w:r w:rsidRPr="00756767">
        <w:rPr>
          <w:rFonts w:ascii="Times New Roman" w:eastAsia="Times New Roman" w:hAnsi="Times New Roman" w:cs="Times New Roman"/>
          <w:color w:val="000000" w:themeColor="text1"/>
          <w:sz w:val="28"/>
          <w:szCs w:val="28"/>
          <w:lang w:eastAsia="ru-RU"/>
        </w:rPr>
        <w:t>».</w:t>
      </w:r>
    </w:p>
    <w:p w:rsidR="002C1260" w:rsidRPr="00756767" w:rsidRDefault="002C1260" w:rsidP="00E505FE">
      <w:pPr>
        <w:spacing w:after="200" w:line="276" w:lineRule="auto"/>
        <w:ind w:firstLine="567"/>
        <w:contextualSpacing/>
        <w:jc w:val="both"/>
        <w:rPr>
          <w:rFonts w:ascii="Times New Roman" w:eastAsia="Times New Roman" w:hAnsi="Times New Roman" w:cs="Times New Roman"/>
          <w:color w:val="000000" w:themeColor="text1"/>
          <w:sz w:val="28"/>
          <w:szCs w:val="28"/>
          <w:lang w:eastAsia="ru-RU"/>
        </w:rPr>
      </w:pPr>
      <w:r w:rsidRPr="00756767">
        <w:rPr>
          <w:rFonts w:ascii="Times New Roman" w:eastAsia="Calibri" w:hAnsi="Times New Roman" w:cs="Times New Roman"/>
          <w:color w:val="000000" w:themeColor="text1"/>
          <w:sz w:val="28"/>
          <w:szCs w:val="28"/>
        </w:rPr>
        <w:t xml:space="preserve">8.2. Провести під контролем викладача лабораторне заняття </w:t>
      </w:r>
      <w:r w:rsidRPr="00756767">
        <w:rPr>
          <w:rFonts w:ascii="Times New Roman" w:eastAsia="Times New Roman" w:hAnsi="Times New Roman" w:cs="Times New Roman"/>
          <w:color w:val="000000" w:themeColor="text1"/>
          <w:sz w:val="28"/>
          <w:szCs w:val="28"/>
          <w:lang w:eastAsia="ru-RU"/>
        </w:rPr>
        <w:t>з дисципліни «</w:t>
      </w:r>
      <w:r w:rsidRPr="00756767">
        <w:rPr>
          <w:rFonts w:ascii="Times New Roman" w:eastAsia="Calibri" w:hAnsi="Times New Roman" w:cs="Times New Roman"/>
          <w:color w:val="000000" w:themeColor="text1"/>
          <w:sz w:val="28"/>
          <w:szCs w:val="28"/>
        </w:rPr>
        <w:t>Інформаційно-вимірювальні системи на ПЗЗ</w:t>
      </w:r>
      <w:r w:rsidRPr="00756767">
        <w:rPr>
          <w:rFonts w:ascii="Times New Roman" w:eastAsia="Times New Roman" w:hAnsi="Times New Roman" w:cs="Times New Roman"/>
          <w:color w:val="000000" w:themeColor="text1"/>
          <w:sz w:val="28"/>
          <w:szCs w:val="28"/>
          <w:lang w:eastAsia="ru-RU"/>
        </w:rPr>
        <w:t>».</w:t>
      </w:r>
    </w:p>
    <w:p w:rsidR="002B7184" w:rsidRDefault="002B7184" w:rsidP="00756767">
      <w:pPr>
        <w:spacing w:after="200" w:line="276" w:lineRule="auto"/>
        <w:contextualSpacing/>
        <w:jc w:val="both"/>
        <w:rPr>
          <w:rFonts w:ascii="Times New Roman" w:eastAsia="Times New Roman" w:hAnsi="Times New Roman" w:cs="Times New Roman"/>
          <w:color w:val="000000" w:themeColor="text1"/>
          <w:sz w:val="28"/>
          <w:szCs w:val="28"/>
          <w:lang w:eastAsia="ru-RU"/>
        </w:rPr>
      </w:pPr>
    </w:p>
    <w:p w:rsidR="002B7184" w:rsidRPr="002B7184" w:rsidRDefault="00E42ABC" w:rsidP="00DE7BE4">
      <w:pPr>
        <w:tabs>
          <w:tab w:val="left" w:pos="360"/>
          <w:tab w:val="left" w:pos="1440"/>
          <w:tab w:val="left" w:pos="1620"/>
        </w:tabs>
        <w:spacing w:after="120" w:line="240" w:lineRule="auto"/>
        <w:ind w:left="539" w:firstLine="170"/>
        <w:jc w:val="both"/>
        <w:rPr>
          <w:rFonts w:ascii="Times New Roman" w:eastAsia="Calibri" w:hAnsi="Times New Roman" w:cs="Times New Roman"/>
          <w:sz w:val="28"/>
        </w:rPr>
      </w:pPr>
      <w:r>
        <w:rPr>
          <w:rFonts w:ascii="Times New Roman" w:eastAsia="Times New Roman" w:hAnsi="Times New Roman" w:cs="Times New Roman"/>
          <w:noProof/>
          <w:color w:val="000000" w:themeColor="text1"/>
          <w:sz w:val="28"/>
          <w:szCs w:val="28"/>
          <w:lang w:val="ru-RU" w:eastAsia="ru-RU"/>
        </w:rPr>
        <w:lastRenderedPageBreak/>
        <w:pict>
          <v:shape id="_x0000_s2015" type="#_x0000_t202" style="position:absolute;left:0;text-align:left;margin-left:434.7pt;margin-top:-37.9pt;width:52.35pt;height:29.9pt;z-index:251691008" strokecolor="white [3212]">
            <v:textbox>
              <w:txbxContent>
                <w:p w:rsidR="00E42ABC" w:rsidRDefault="00E42ABC" w:rsidP="00E42ABC"/>
              </w:txbxContent>
            </v:textbox>
          </v:shape>
        </w:pict>
      </w:r>
      <w:r w:rsidR="006613A5">
        <w:rPr>
          <w:rFonts w:ascii="Times New Roman" w:eastAsia="Calibri" w:hAnsi="Times New Roman" w:cs="Times New Roman"/>
          <w:sz w:val="28"/>
        </w:rPr>
        <w:t>9</w:t>
      </w:r>
      <w:r w:rsidR="002B7184" w:rsidRPr="002B7184">
        <w:rPr>
          <w:rFonts w:ascii="Times New Roman" w:eastAsia="Calibri" w:hAnsi="Times New Roman" w:cs="Times New Roman"/>
          <w:sz w:val="28"/>
        </w:rPr>
        <w:t>.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2268"/>
        <w:gridCol w:w="1254"/>
        <w:gridCol w:w="1397"/>
      </w:tblGrid>
      <w:tr w:rsidR="002B7184" w:rsidRPr="002B7184" w:rsidTr="00DE7BE4">
        <w:trPr>
          <w:cantSplit/>
        </w:trPr>
        <w:tc>
          <w:tcPr>
            <w:tcW w:w="4395" w:type="dxa"/>
            <w:vMerge w:val="restart"/>
            <w:vAlign w:val="center"/>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Розділ</w:t>
            </w:r>
          </w:p>
        </w:tc>
        <w:tc>
          <w:tcPr>
            <w:tcW w:w="2268" w:type="dxa"/>
            <w:vMerge w:val="restart"/>
            <w:vAlign w:val="center"/>
          </w:tcPr>
          <w:p w:rsidR="002B7184" w:rsidRPr="002B7184" w:rsidRDefault="002B7184" w:rsidP="00BE07E6">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Прізвище, ініціали та посада консультанта</w:t>
            </w:r>
          </w:p>
        </w:tc>
        <w:tc>
          <w:tcPr>
            <w:tcW w:w="2651" w:type="dxa"/>
            <w:gridSpan w:val="2"/>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Підпис, дата</w:t>
            </w:r>
          </w:p>
        </w:tc>
      </w:tr>
      <w:tr w:rsidR="002B7184" w:rsidRPr="002B7184" w:rsidTr="00DE7BE4">
        <w:trPr>
          <w:cantSplit/>
        </w:trPr>
        <w:tc>
          <w:tcPr>
            <w:tcW w:w="4395" w:type="dxa"/>
            <w:vMerge/>
          </w:tcPr>
          <w:p w:rsidR="002B7184" w:rsidRPr="002B7184" w:rsidRDefault="002B7184" w:rsidP="002B7184">
            <w:pPr>
              <w:spacing w:after="0" w:line="240" w:lineRule="auto"/>
              <w:jc w:val="center"/>
              <w:rPr>
                <w:rFonts w:ascii="Times New Roman" w:eastAsia="Calibri" w:hAnsi="Times New Roman" w:cs="Times New Roman"/>
                <w:sz w:val="28"/>
              </w:rPr>
            </w:pPr>
          </w:p>
        </w:tc>
        <w:tc>
          <w:tcPr>
            <w:tcW w:w="2268" w:type="dxa"/>
            <w:vMerge/>
          </w:tcPr>
          <w:p w:rsidR="002B7184" w:rsidRPr="002B7184" w:rsidRDefault="002B7184" w:rsidP="002B7184">
            <w:pPr>
              <w:spacing w:after="0" w:line="240" w:lineRule="auto"/>
              <w:jc w:val="center"/>
              <w:rPr>
                <w:rFonts w:ascii="Times New Roman" w:eastAsia="Calibri" w:hAnsi="Times New Roman" w:cs="Times New Roman"/>
                <w:sz w:val="28"/>
              </w:rPr>
            </w:pPr>
          </w:p>
        </w:tc>
        <w:tc>
          <w:tcPr>
            <w:tcW w:w="1254" w:type="dxa"/>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завдання видав</w:t>
            </w:r>
          </w:p>
        </w:tc>
        <w:tc>
          <w:tcPr>
            <w:tcW w:w="1397" w:type="dxa"/>
          </w:tcPr>
          <w:p w:rsidR="002B7184" w:rsidRDefault="002B7184" w:rsidP="002B7184">
            <w:pPr>
              <w:spacing w:after="0" w:line="240" w:lineRule="auto"/>
              <w:jc w:val="center"/>
              <w:rPr>
                <w:rFonts w:ascii="Times New Roman" w:eastAsia="Calibri" w:hAnsi="Times New Roman" w:cs="Times New Roman"/>
                <w:sz w:val="24"/>
              </w:rPr>
            </w:pPr>
            <w:r>
              <w:rPr>
                <w:rFonts w:ascii="Times New Roman" w:eastAsia="Calibri" w:hAnsi="Times New Roman" w:cs="Times New Roman"/>
                <w:sz w:val="24"/>
              </w:rPr>
              <w:t>завдання</w:t>
            </w:r>
          </w:p>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прийняв</w:t>
            </w:r>
          </w:p>
        </w:tc>
      </w:tr>
      <w:tr w:rsidR="002B7184" w:rsidRPr="002B7184" w:rsidTr="00DE7BE4">
        <w:tc>
          <w:tcPr>
            <w:tcW w:w="4395" w:type="dxa"/>
          </w:tcPr>
          <w:p w:rsidR="002B7184" w:rsidRPr="00BE07E6" w:rsidRDefault="002B7184" w:rsidP="00DE7BE4">
            <w:pPr>
              <w:spacing w:after="0" w:line="240" w:lineRule="auto"/>
              <w:rPr>
                <w:rFonts w:ascii="Times New Roman" w:eastAsia="Calibri" w:hAnsi="Times New Roman" w:cs="Times New Roman"/>
                <w:sz w:val="24"/>
                <w:szCs w:val="24"/>
              </w:rPr>
            </w:pPr>
            <w:r w:rsidRPr="00BE07E6">
              <w:rPr>
                <w:rFonts w:ascii="Times New Roman" w:eastAsia="Calibri" w:hAnsi="Times New Roman" w:cs="Times New Roman"/>
                <w:sz w:val="24"/>
                <w:szCs w:val="24"/>
              </w:rPr>
              <w:t xml:space="preserve">Розділ </w:t>
            </w:r>
            <w:r w:rsidR="00BE07E6" w:rsidRPr="00BE07E6">
              <w:rPr>
                <w:rFonts w:ascii="Times New Roman" w:eastAsia="Calibri" w:hAnsi="Times New Roman" w:cs="Times New Roman"/>
                <w:sz w:val="24"/>
                <w:szCs w:val="24"/>
              </w:rPr>
              <w:t xml:space="preserve">5. </w:t>
            </w:r>
            <w:r w:rsidR="00DE7BE4">
              <w:rPr>
                <w:rFonts w:ascii="Times New Roman" w:eastAsia="Calibri" w:hAnsi="Times New Roman" w:cs="Times New Roman"/>
                <w:sz w:val="24"/>
                <w:szCs w:val="24"/>
              </w:rPr>
              <w:t>Стартап проект</w:t>
            </w:r>
            <w:r w:rsidR="00BE07E6" w:rsidRPr="00BE07E6">
              <w:rPr>
                <w:rFonts w:ascii="Times New Roman" w:eastAsia="Calibri" w:hAnsi="Times New Roman" w:cs="Times New Roman"/>
                <w:sz w:val="24"/>
                <w:szCs w:val="24"/>
              </w:rPr>
              <w:t xml:space="preserve"> «Розробка пристрою та методу визначення кількісних та якісних показників хімічних сполук в багатокомпонентних системах люмінесцентним методом»</w:t>
            </w:r>
          </w:p>
        </w:tc>
        <w:tc>
          <w:tcPr>
            <w:tcW w:w="2268" w:type="dxa"/>
          </w:tcPr>
          <w:p w:rsidR="002B7184" w:rsidRPr="00BE07E6" w:rsidRDefault="00BE07E6" w:rsidP="00BE07E6">
            <w:pPr>
              <w:spacing w:after="0" w:line="240" w:lineRule="auto"/>
              <w:rPr>
                <w:rFonts w:ascii="Times New Roman" w:eastAsia="Calibri" w:hAnsi="Times New Roman" w:cs="Times New Roman"/>
                <w:sz w:val="24"/>
                <w:szCs w:val="24"/>
              </w:rPr>
            </w:pPr>
            <w:r w:rsidRPr="00BE07E6">
              <w:rPr>
                <w:rFonts w:ascii="Times New Roman" w:eastAsia="Calibri" w:hAnsi="Times New Roman" w:cs="Times New Roman"/>
                <w:sz w:val="24"/>
                <w:szCs w:val="24"/>
              </w:rPr>
              <w:t xml:space="preserve">Бояринова К.О., </w:t>
            </w:r>
            <w:r w:rsidR="002B7184" w:rsidRPr="00BE07E6">
              <w:rPr>
                <w:rFonts w:ascii="Times New Roman" w:eastAsia="Calibri" w:hAnsi="Times New Roman" w:cs="Times New Roman"/>
                <w:sz w:val="24"/>
                <w:szCs w:val="24"/>
              </w:rPr>
              <w:t xml:space="preserve">кандидат економічних наук, доцент </w:t>
            </w:r>
          </w:p>
        </w:tc>
        <w:tc>
          <w:tcPr>
            <w:tcW w:w="1254" w:type="dxa"/>
          </w:tcPr>
          <w:p w:rsidR="002B7184" w:rsidRPr="00BE07E6" w:rsidRDefault="002B7184" w:rsidP="002B7184">
            <w:pPr>
              <w:spacing w:after="0" w:line="240" w:lineRule="auto"/>
              <w:jc w:val="both"/>
              <w:rPr>
                <w:rFonts w:ascii="Times New Roman" w:eastAsia="Calibri" w:hAnsi="Times New Roman" w:cs="Times New Roman"/>
                <w:sz w:val="24"/>
                <w:szCs w:val="24"/>
              </w:rPr>
            </w:pPr>
          </w:p>
        </w:tc>
        <w:tc>
          <w:tcPr>
            <w:tcW w:w="1397" w:type="dxa"/>
          </w:tcPr>
          <w:p w:rsidR="002B7184" w:rsidRPr="00BE07E6" w:rsidRDefault="002B7184" w:rsidP="002B7184">
            <w:pPr>
              <w:spacing w:after="0" w:line="240" w:lineRule="auto"/>
              <w:jc w:val="both"/>
              <w:rPr>
                <w:rFonts w:ascii="Times New Roman" w:eastAsia="Calibri" w:hAnsi="Times New Roman" w:cs="Times New Roman"/>
                <w:sz w:val="24"/>
                <w:szCs w:val="24"/>
              </w:rPr>
            </w:pPr>
          </w:p>
        </w:tc>
      </w:tr>
    </w:tbl>
    <w:p w:rsidR="002B7184" w:rsidRPr="002B7184" w:rsidRDefault="006613A5" w:rsidP="00DE7BE4">
      <w:pPr>
        <w:tabs>
          <w:tab w:val="left" w:pos="1440"/>
          <w:tab w:val="left" w:pos="1620"/>
          <w:tab w:val="left" w:pos="9356"/>
        </w:tabs>
        <w:spacing w:before="240" w:after="120" w:line="240" w:lineRule="auto"/>
        <w:ind w:right="-28" w:firstLine="425"/>
        <w:jc w:val="both"/>
        <w:rPr>
          <w:rFonts w:ascii="Times New Roman" w:eastAsia="Calibri" w:hAnsi="Times New Roman" w:cs="Times New Roman"/>
          <w:sz w:val="28"/>
        </w:rPr>
      </w:pPr>
      <w:r>
        <w:rPr>
          <w:rFonts w:ascii="Times New Roman" w:eastAsia="Calibri" w:hAnsi="Times New Roman" w:cs="Times New Roman"/>
          <w:sz w:val="28"/>
        </w:rPr>
        <w:t>10</w:t>
      </w:r>
      <w:r w:rsidR="002B7184" w:rsidRPr="002B7184">
        <w:rPr>
          <w:rFonts w:ascii="Times New Roman" w:eastAsia="Calibri" w:hAnsi="Times New Roman" w:cs="Times New Roman"/>
          <w:sz w:val="28"/>
        </w:rPr>
        <w:t xml:space="preserve">. </w:t>
      </w:r>
      <w:r w:rsidR="002B7184" w:rsidRPr="002B7184">
        <w:rPr>
          <w:rFonts w:ascii="Times New Roman" w:eastAsia="Calibri" w:hAnsi="Times New Roman" w:cs="Times New Roman"/>
          <w:bCs/>
          <w:sz w:val="28"/>
        </w:rPr>
        <w:t>Дата видачі завдання</w:t>
      </w:r>
      <w:r w:rsidR="002B7184" w:rsidRPr="002B7184">
        <w:rPr>
          <w:rFonts w:ascii="Times New Roman" w:eastAsia="Calibri" w:hAnsi="Times New Roman" w:cs="Times New Roman"/>
          <w:sz w:val="28"/>
        </w:rPr>
        <w:t xml:space="preserve"> 6 вересня 2017 р.</w:t>
      </w:r>
    </w:p>
    <w:p w:rsidR="002B7184" w:rsidRPr="002B7184" w:rsidRDefault="002B7184" w:rsidP="00DE7BE4">
      <w:pPr>
        <w:spacing w:before="120" w:after="120" w:line="240" w:lineRule="auto"/>
        <w:jc w:val="center"/>
        <w:rPr>
          <w:rFonts w:ascii="Times New Roman" w:eastAsia="Calibri" w:hAnsi="Times New Roman" w:cs="Times New Roman"/>
          <w:sz w:val="28"/>
        </w:rPr>
      </w:pPr>
      <w:r w:rsidRPr="002B7184">
        <w:rPr>
          <w:rFonts w:ascii="Times New Roman" w:eastAsia="Calibri" w:hAnsi="Times New Roman" w:cs="Times New Roman"/>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5943"/>
        <w:gridCol w:w="1597"/>
        <w:gridCol w:w="1234"/>
      </w:tblGrid>
      <w:tr w:rsidR="002B7184" w:rsidRPr="002B7184" w:rsidTr="00BE07E6">
        <w:tc>
          <w:tcPr>
            <w:tcW w:w="540" w:type="dxa"/>
            <w:vAlign w:val="center"/>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 з/п</w:t>
            </w:r>
          </w:p>
        </w:tc>
        <w:tc>
          <w:tcPr>
            <w:tcW w:w="5943" w:type="dxa"/>
            <w:vAlign w:val="center"/>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Назва етапів виконання магістерської дисертації</w:t>
            </w:r>
          </w:p>
        </w:tc>
        <w:tc>
          <w:tcPr>
            <w:tcW w:w="1597" w:type="dxa"/>
            <w:vAlign w:val="center"/>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Термін виконання етапів магістерської дисертації</w:t>
            </w:r>
          </w:p>
        </w:tc>
        <w:tc>
          <w:tcPr>
            <w:tcW w:w="1234" w:type="dxa"/>
            <w:vAlign w:val="center"/>
          </w:tcPr>
          <w:p w:rsidR="002B7184" w:rsidRPr="002B7184" w:rsidRDefault="002B7184" w:rsidP="002B7184">
            <w:pPr>
              <w:spacing w:after="0" w:line="240" w:lineRule="auto"/>
              <w:jc w:val="center"/>
              <w:rPr>
                <w:rFonts w:ascii="Times New Roman" w:eastAsia="Calibri" w:hAnsi="Times New Roman" w:cs="Times New Roman"/>
                <w:sz w:val="24"/>
              </w:rPr>
            </w:pPr>
            <w:r w:rsidRPr="002B7184">
              <w:rPr>
                <w:rFonts w:ascii="Times New Roman" w:eastAsia="Calibri" w:hAnsi="Times New Roman" w:cs="Times New Roman"/>
                <w:sz w:val="24"/>
              </w:rPr>
              <w:t>Примітка</w:t>
            </w:r>
          </w:p>
        </w:tc>
      </w:tr>
      <w:tr w:rsidR="002B7184" w:rsidRPr="002B7184" w:rsidTr="00BE07E6">
        <w:trPr>
          <w:trHeight w:val="20"/>
        </w:trPr>
        <w:tc>
          <w:tcPr>
            <w:tcW w:w="540"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5943" w:type="dxa"/>
          </w:tcPr>
          <w:p w:rsidR="002B7184" w:rsidRPr="002B7184" w:rsidRDefault="002B7184" w:rsidP="00BE07E6">
            <w:pPr>
              <w:spacing w:after="0" w:line="240" w:lineRule="auto"/>
              <w:rPr>
                <w:rFonts w:ascii="Times New Roman" w:eastAsia="Calibri" w:hAnsi="Times New Roman" w:cs="Times New Roman"/>
                <w:sz w:val="24"/>
              </w:rPr>
            </w:pPr>
            <w:r w:rsidRPr="002B7184">
              <w:rPr>
                <w:rFonts w:ascii="Times New Roman" w:eastAsia="Calibri" w:hAnsi="Times New Roman" w:cs="Times New Roman"/>
                <w:sz w:val="24"/>
              </w:rPr>
              <w:t>Огляд та аналіз наукових праць</w:t>
            </w:r>
            <w:r w:rsidR="00BE07E6">
              <w:rPr>
                <w:rFonts w:ascii="Times New Roman" w:eastAsia="Calibri" w:hAnsi="Times New Roman" w:cs="Times New Roman"/>
                <w:sz w:val="24"/>
              </w:rPr>
              <w:t xml:space="preserve"> із теми досліджень</w:t>
            </w:r>
          </w:p>
        </w:tc>
        <w:tc>
          <w:tcPr>
            <w:tcW w:w="1597"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1234" w:type="dxa"/>
          </w:tcPr>
          <w:p w:rsidR="002B7184" w:rsidRPr="002B7184" w:rsidRDefault="002B7184" w:rsidP="002B7184">
            <w:pPr>
              <w:spacing w:after="0" w:line="240" w:lineRule="auto"/>
              <w:jc w:val="both"/>
              <w:rPr>
                <w:rFonts w:ascii="Times New Roman" w:eastAsia="Calibri" w:hAnsi="Times New Roman" w:cs="Times New Roman"/>
                <w:sz w:val="24"/>
              </w:rPr>
            </w:pPr>
          </w:p>
        </w:tc>
      </w:tr>
      <w:tr w:rsidR="00BE07E6" w:rsidRPr="002B7184" w:rsidTr="00BE07E6">
        <w:trPr>
          <w:trHeight w:val="20"/>
        </w:trPr>
        <w:tc>
          <w:tcPr>
            <w:tcW w:w="540" w:type="dxa"/>
          </w:tcPr>
          <w:p w:rsidR="00BE07E6" w:rsidRPr="002B7184" w:rsidRDefault="00BE07E6" w:rsidP="002B7184">
            <w:pPr>
              <w:spacing w:after="0" w:line="240" w:lineRule="auto"/>
              <w:jc w:val="both"/>
              <w:rPr>
                <w:rFonts w:ascii="Times New Roman" w:eastAsia="Calibri" w:hAnsi="Times New Roman" w:cs="Times New Roman"/>
                <w:sz w:val="24"/>
              </w:rPr>
            </w:pPr>
          </w:p>
        </w:tc>
        <w:tc>
          <w:tcPr>
            <w:tcW w:w="5943" w:type="dxa"/>
          </w:tcPr>
          <w:p w:rsidR="00BE07E6" w:rsidRPr="002B7184" w:rsidRDefault="00BE07E6" w:rsidP="00BE07E6">
            <w:pPr>
              <w:spacing w:after="0" w:line="240" w:lineRule="auto"/>
              <w:rPr>
                <w:rFonts w:ascii="Times New Roman" w:eastAsia="Calibri" w:hAnsi="Times New Roman" w:cs="Times New Roman"/>
                <w:sz w:val="24"/>
              </w:rPr>
            </w:pPr>
            <w:r w:rsidRPr="00BE07E6">
              <w:rPr>
                <w:rFonts w:ascii="Times New Roman" w:eastAsia="Calibri" w:hAnsi="Times New Roman" w:cs="Times New Roman"/>
                <w:sz w:val="24"/>
              </w:rPr>
              <w:t>Провести огляд методик виявлення органічних сполук певного хімічного складу що базуються на основі спектрофотометричних (</w:t>
            </w:r>
            <w:r>
              <w:rPr>
                <w:rFonts w:ascii="Times New Roman" w:eastAsia="Calibri" w:hAnsi="Times New Roman" w:cs="Times New Roman"/>
                <w:sz w:val="24"/>
              </w:rPr>
              <w:t>фото</w:t>
            </w:r>
            <w:r w:rsidRPr="00BE07E6">
              <w:rPr>
                <w:rFonts w:ascii="Times New Roman" w:eastAsia="Calibri" w:hAnsi="Times New Roman" w:cs="Times New Roman"/>
                <w:sz w:val="24"/>
              </w:rPr>
              <w:t>стимульована люмінесценція) методах дослідження хімічних речовин.</w:t>
            </w:r>
          </w:p>
        </w:tc>
        <w:tc>
          <w:tcPr>
            <w:tcW w:w="1597" w:type="dxa"/>
          </w:tcPr>
          <w:p w:rsidR="00BE07E6" w:rsidRPr="002B7184" w:rsidRDefault="00BE07E6" w:rsidP="002B7184">
            <w:pPr>
              <w:spacing w:after="0" w:line="240" w:lineRule="auto"/>
              <w:jc w:val="both"/>
              <w:rPr>
                <w:rFonts w:ascii="Times New Roman" w:eastAsia="Calibri" w:hAnsi="Times New Roman" w:cs="Times New Roman"/>
                <w:sz w:val="24"/>
              </w:rPr>
            </w:pPr>
          </w:p>
        </w:tc>
        <w:tc>
          <w:tcPr>
            <w:tcW w:w="1234" w:type="dxa"/>
          </w:tcPr>
          <w:p w:rsidR="00BE07E6" w:rsidRPr="002B7184" w:rsidRDefault="00BE07E6" w:rsidP="002B7184">
            <w:pPr>
              <w:spacing w:after="0" w:line="240" w:lineRule="auto"/>
              <w:jc w:val="both"/>
              <w:rPr>
                <w:rFonts w:ascii="Times New Roman" w:eastAsia="Calibri" w:hAnsi="Times New Roman" w:cs="Times New Roman"/>
                <w:sz w:val="24"/>
              </w:rPr>
            </w:pPr>
          </w:p>
        </w:tc>
      </w:tr>
      <w:tr w:rsidR="002B7184" w:rsidRPr="002B7184" w:rsidTr="00BE07E6">
        <w:trPr>
          <w:trHeight w:val="20"/>
        </w:trPr>
        <w:tc>
          <w:tcPr>
            <w:tcW w:w="540"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5943" w:type="dxa"/>
          </w:tcPr>
          <w:p w:rsidR="002B7184" w:rsidRPr="002B7184" w:rsidRDefault="00BE07E6" w:rsidP="00BE07E6">
            <w:pPr>
              <w:spacing w:after="0" w:line="240" w:lineRule="auto"/>
              <w:rPr>
                <w:rFonts w:ascii="Times New Roman" w:eastAsia="Calibri" w:hAnsi="Times New Roman" w:cs="Times New Roman"/>
                <w:sz w:val="24"/>
              </w:rPr>
            </w:pPr>
            <w:r w:rsidRPr="00BE07E6">
              <w:rPr>
                <w:rFonts w:ascii="Times New Roman" w:eastAsia="Calibri" w:hAnsi="Times New Roman" w:cs="Times New Roman"/>
                <w:sz w:val="24"/>
              </w:rPr>
              <w:t>Виконати порівняльний аналіз і підбір фотодіодів та фотодіодних матриць придатних до використання у якості первинних перетворювачів.</w:t>
            </w:r>
          </w:p>
        </w:tc>
        <w:tc>
          <w:tcPr>
            <w:tcW w:w="1597"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1234" w:type="dxa"/>
          </w:tcPr>
          <w:p w:rsidR="002B7184" w:rsidRPr="002B7184" w:rsidRDefault="002B7184" w:rsidP="002B7184">
            <w:pPr>
              <w:spacing w:after="0" w:line="240" w:lineRule="auto"/>
              <w:jc w:val="both"/>
              <w:rPr>
                <w:rFonts w:ascii="Times New Roman" w:eastAsia="Calibri" w:hAnsi="Times New Roman" w:cs="Times New Roman"/>
                <w:sz w:val="24"/>
              </w:rPr>
            </w:pPr>
          </w:p>
        </w:tc>
      </w:tr>
      <w:tr w:rsidR="00BE07E6" w:rsidRPr="002B7184" w:rsidTr="00BE07E6">
        <w:trPr>
          <w:trHeight w:val="20"/>
        </w:trPr>
        <w:tc>
          <w:tcPr>
            <w:tcW w:w="540" w:type="dxa"/>
          </w:tcPr>
          <w:p w:rsidR="00BE07E6" w:rsidRPr="002B7184" w:rsidRDefault="00BE07E6" w:rsidP="002B7184">
            <w:pPr>
              <w:spacing w:after="0" w:line="240" w:lineRule="auto"/>
              <w:jc w:val="both"/>
              <w:rPr>
                <w:rFonts w:ascii="Times New Roman" w:eastAsia="Calibri" w:hAnsi="Times New Roman" w:cs="Times New Roman"/>
                <w:sz w:val="24"/>
              </w:rPr>
            </w:pPr>
          </w:p>
        </w:tc>
        <w:tc>
          <w:tcPr>
            <w:tcW w:w="5943" w:type="dxa"/>
          </w:tcPr>
          <w:p w:rsidR="00BE07E6" w:rsidRPr="00BE07E6" w:rsidRDefault="00BE07E6" w:rsidP="00BE07E6">
            <w:pPr>
              <w:spacing w:after="0" w:line="240" w:lineRule="auto"/>
              <w:rPr>
                <w:rFonts w:ascii="Times New Roman" w:eastAsia="Calibri" w:hAnsi="Times New Roman" w:cs="Times New Roman"/>
                <w:sz w:val="24"/>
              </w:rPr>
            </w:pPr>
            <w:r>
              <w:rPr>
                <w:rFonts w:ascii="Times New Roman" w:eastAsia="Calibri" w:hAnsi="Times New Roman" w:cs="Times New Roman"/>
                <w:sz w:val="24"/>
              </w:rPr>
              <w:t>Провести аналіз та підбір напівпровідникових джерел освітлення придатних в якості УФ-джерела збудження люмінесценції</w:t>
            </w:r>
          </w:p>
        </w:tc>
        <w:tc>
          <w:tcPr>
            <w:tcW w:w="1597" w:type="dxa"/>
          </w:tcPr>
          <w:p w:rsidR="00BE07E6" w:rsidRPr="002B7184" w:rsidRDefault="00BE07E6" w:rsidP="002B7184">
            <w:pPr>
              <w:spacing w:after="0" w:line="240" w:lineRule="auto"/>
              <w:jc w:val="both"/>
              <w:rPr>
                <w:rFonts w:ascii="Times New Roman" w:eastAsia="Calibri" w:hAnsi="Times New Roman" w:cs="Times New Roman"/>
                <w:sz w:val="24"/>
              </w:rPr>
            </w:pPr>
          </w:p>
        </w:tc>
        <w:tc>
          <w:tcPr>
            <w:tcW w:w="1234" w:type="dxa"/>
          </w:tcPr>
          <w:p w:rsidR="00BE07E6" w:rsidRPr="002B7184" w:rsidRDefault="00BE07E6" w:rsidP="002B7184">
            <w:pPr>
              <w:spacing w:after="0" w:line="240" w:lineRule="auto"/>
              <w:jc w:val="both"/>
              <w:rPr>
                <w:rFonts w:ascii="Times New Roman" w:eastAsia="Calibri" w:hAnsi="Times New Roman" w:cs="Times New Roman"/>
                <w:sz w:val="24"/>
              </w:rPr>
            </w:pPr>
          </w:p>
        </w:tc>
      </w:tr>
      <w:tr w:rsidR="00BE07E6" w:rsidRPr="002B7184" w:rsidTr="00BE07E6">
        <w:trPr>
          <w:trHeight w:val="20"/>
        </w:trPr>
        <w:tc>
          <w:tcPr>
            <w:tcW w:w="540" w:type="dxa"/>
          </w:tcPr>
          <w:p w:rsidR="00BE07E6" w:rsidRPr="002B7184" w:rsidRDefault="00BE07E6" w:rsidP="002B7184">
            <w:pPr>
              <w:spacing w:after="0" w:line="240" w:lineRule="auto"/>
              <w:jc w:val="both"/>
              <w:rPr>
                <w:rFonts w:ascii="Times New Roman" w:eastAsia="Calibri" w:hAnsi="Times New Roman" w:cs="Times New Roman"/>
                <w:sz w:val="24"/>
              </w:rPr>
            </w:pPr>
          </w:p>
        </w:tc>
        <w:tc>
          <w:tcPr>
            <w:tcW w:w="5943" w:type="dxa"/>
          </w:tcPr>
          <w:p w:rsidR="00BE07E6" w:rsidRPr="00BE07E6" w:rsidRDefault="00BE07E6" w:rsidP="00BE07E6">
            <w:pPr>
              <w:spacing w:after="0" w:line="240" w:lineRule="auto"/>
              <w:rPr>
                <w:rFonts w:ascii="Times New Roman" w:eastAsia="Calibri" w:hAnsi="Times New Roman" w:cs="Times New Roman"/>
                <w:sz w:val="24"/>
              </w:rPr>
            </w:pPr>
            <w:r>
              <w:rPr>
                <w:rFonts w:ascii="Times New Roman" w:eastAsia="Calibri" w:hAnsi="Times New Roman" w:cs="Times New Roman"/>
                <w:sz w:val="24"/>
              </w:rPr>
              <w:t xml:space="preserve">Виконати </w:t>
            </w:r>
            <w:r w:rsidRPr="00BE07E6">
              <w:rPr>
                <w:rFonts w:ascii="Times New Roman" w:eastAsia="Calibri" w:hAnsi="Times New Roman" w:cs="Times New Roman"/>
                <w:sz w:val="24"/>
              </w:rPr>
              <w:t>аналіз шляхів вдосконалення підходів до використання фотодіодів та фотодіодних матриць у якості первинних перетворювачів для реєстрації та ідентифікації вибраних органічних сполук методами оптично стимульованої люмінесценції.</w:t>
            </w:r>
          </w:p>
        </w:tc>
        <w:tc>
          <w:tcPr>
            <w:tcW w:w="1597" w:type="dxa"/>
          </w:tcPr>
          <w:p w:rsidR="00BE07E6" w:rsidRPr="002B7184" w:rsidRDefault="00BE07E6" w:rsidP="002B7184">
            <w:pPr>
              <w:spacing w:after="0" w:line="240" w:lineRule="auto"/>
              <w:jc w:val="both"/>
              <w:rPr>
                <w:rFonts w:ascii="Times New Roman" w:eastAsia="Calibri" w:hAnsi="Times New Roman" w:cs="Times New Roman"/>
                <w:sz w:val="24"/>
              </w:rPr>
            </w:pPr>
          </w:p>
        </w:tc>
        <w:tc>
          <w:tcPr>
            <w:tcW w:w="1234" w:type="dxa"/>
          </w:tcPr>
          <w:p w:rsidR="00BE07E6" w:rsidRPr="002B7184" w:rsidRDefault="00BE07E6" w:rsidP="002B7184">
            <w:pPr>
              <w:spacing w:after="0" w:line="240" w:lineRule="auto"/>
              <w:jc w:val="both"/>
              <w:rPr>
                <w:rFonts w:ascii="Times New Roman" w:eastAsia="Calibri" w:hAnsi="Times New Roman" w:cs="Times New Roman"/>
                <w:sz w:val="24"/>
              </w:rPr>
            </w:pPr>
          </w:p>
        </w:tc>
      </w:tr>
      <w:tr w:rsidR="002B7184" w:rsidRPr="002B7184" w:rsidTr="00BE07E6">
        <w:trPr>
          <w:trHeight w:val="20"/>
        </w:trPr>
        <w:tc>
          <w:tcPr>
            <w:tcW w:w="540"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5943" w:type="dxa"/>
          </w:tcPr>
          <w:p w:rsidR="002B7184" w:rsidRPr="002B7184" w:rsidRDefault="00BE07E6" w:rsidP="00BE07E6">
            <w:pPr>
              <w:spacing w:after="0" w:line="240" w:lineRule="auto"/>
              <w:rPr>
                <w:rFonts w:ascii="Times New Roman" w:eastAsia="Calibri" w:hAnsi="Times New Roman" w:cs="Times New Roman"/>
                <w:sz w:val="24"/>
              </w:rPr>
            </w:pPr>
            <w:r w:rsidRPr="00BE07E6">
              <w:rPr>
                <w:rFonts w:ascii="Times New Roman" w:eastAsia="Calibri" w:hAnsi="Times New Roman" w:cs="Times New Roman"/>
                <w:sz w:val="24"/>
              </w:rPr>
              <w:t>Розроб</w:t>
            </w:r>
            <w:r>
              <w:rPr>
                <w:rFonts w:ascii="Times New Roman" w:eastAsia="Calibri" w:hAnsi="Times New Roman" w:cs="Times New Roman"/>
                <w:sz w:val="24"/>
              </w:rPr>
              <w:t>ка</w:t>
            </w:r>
            <w:r w:rsidRPr="00BE07E6">
              <w:rPr>
                <w:rFonts w:ascii="Times New Roman" w:eastAsia="Calibri" w:hAnsi="Times New Roman" w:cs="Times New Roman"/>
                <w:sz w:val="24"/>
              </w:rPr>
              <w:t xml:space="preserve"> </w:t>
            </w:r>
            <w:r>
              <w:rPr>
                <w:rFonts w:ascii="Times New Roman" w:eastAsia="Calibri" w:hAnsi="Times New Roman" w:cs="Times New Roman"/>
                <w:sz w:val="24"/>
              </w:rPr>
              <w:t>структурної схему стенду</w:t>
            </w:r>
            <w:r w:rsidRPr="00BE07E6">
              <w:rPr>
                <w:rFonts w:ascii="Times New Roman" w:eastAsia="Calibri" w:hAnsi="Times New Roman" w:cs="Times New Roman"/>
                <w:sz w:val="24"/>
              </w:rPr>
              <w:t xml:space="preserve"> для експери</w:t>
            </w:r>
            <w:r>
              <w:rPr>
                <w:rFonts w:ascii="Times New Roman" w:eastAsia="Calibri" w:hAnsi="Times New Roman" w:cs="Times New Roman"/>
                <w:sz w:val="24"/>
              </w:rPr>
              <w:t>-</w:t>
            </w:r>
            <w:r w:rsidRPr="00BE07E6">
              <w:rPr>
                <w:rFonts w:ascii="Times New Roman" w:eastAsia="Calibri" w:hAnsi="Times New Roman" w:cs="Times New Roman"/>
                <w:sz w:val="24"/>
              </w:rPr>
              <w:t>ментальної перевірки характеристик пропонованих первинних перетворювачів.</w:t>
            </w:r>
          </w:p>
        </w:tc>
        <w:tc>
          <w:tcPr>
            <w:tcW w:w="1597"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1234" w:type="dxa"/>
          </w:tcPr>
          <w:p w:rsidR="002B7184" w:rsidRPr="002B7184" w:rsidRDefault="002B7184" w:rsidP="002B7184">
            <w:pPr>
              <w:spacing w:after="0" w:line="240" w:lineRule="auto"/>
              <w:jc w:val="both"/>
              <w:rPr>
                <w:rFonts w:ascii="Times New Roman" w:eastAsia="Calibri" w:hAnsi="Times New Roman" w:cs="Times New Roman"/>
                <w:sz w:val="24"/>
              </w:rPr>
            </w:pPr>
          </w:p>
        </w:tc>
      </w:tr>
      <w:tr w:rsidR="002B7184" w:rsidRPr="002B7184" w:rsidTr="00BE07E6">
        <w:trPr>
          <w:trHeight w:val="20"/>
        </w:trPr>
        <w:tc>
          <w:tcPr>
            <w:tcW w:w="540"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5943" w:type="dxa"/>
          </w:tcPr>
          <w:p w:rsidR="002B7184" w:rsidRPr="002B7184" w:rsidRDefault="00BE07E6" w:rsidP="00BE07E6">
            <w:pPr>
              <w:spacing w:after="0" w:line="240" w:lineRule="auto"/>
              <w:rPr>
                <w:rFonts w:ascii="Times New Roman" w:eastAsia="Calibri" w:hAnsi="Times New Roman" w:cs="Times New Roman"/>
                <w:sz w:val="24"/>
              </w:rPr>
            </w:pPr>
            <w:r>
              <w:rPr>
                <w:rFonts w:ascii="Times New Roman" w:eastAsia="Calibri" w:hAnsi="Times New Roman" w:cs="Times New Roman"/>
                <w:sz w:val="24"/>
              </w:rPr>
              <w:t xml:space="preserve">Розробка </w:t>
            </w:r>
            <w:r w:rsidRPr="00BE07E6">
              <w:rPr>
                <w:rFonts w:ascii="Times New Roman" w:eastAsia="Calibri" w:hAnsi="Times New Roman" w:cs="Times New Roman"/>
                <w:sz w:val="24"/>
              </w:rPr>
              <w:t>метод</w:t>
            </w:r>
            <w:r>
              <w:rPr>
                <w:rFonts w:ascii="Times New Roman" w:eastAsia="Calibri" w:hAnsi="Times New Roman" w:cs="Times New Roman"/>
                <w:sz w:val="24"/>
              </w:rPr>
              <w:t>у</w:t>
            </w:r>
            <w:r w:rsidRPr="00BE07E6">
              <w:rPr>
                <w:rFonts w:ascii="Times New Roman" w:eastAsia="Calibri" w:hAnsi="Times New Roman" w:cs="Times New Roman"/>
                <w:sz w:val="24"/>
              </w:rPr>
              <w:t xml:space="preserve"> та спос</w:t>
            </w:r>
            <w:r>
              <w:rPr>
                <w:rFonts w:ascii="Times New Roman" w:eastAsia="Calibri" w:hAnsi="Times New Roman" w:cs="Times New Roman"/>
                <w:sz w:val="24"/>
              </w:rPr>
              <w:t>обу</w:t>
            </w:r>
            <w:r w:rsidRPr="00BE07E6">
              <w:rPr>
                <w:rFonts w:ascii="Times New Roman" w:eastAsia="Calibri" w:hAnsi="Times New Roman" w:cs="Times New Roman"/>
                <w:sz w:val="24"/>
              </w:rPr>
              <w:t xml:space="preserve"> реєстрації квантового виходу люмінесценції слаболюмінесціюючих сполук</w:t>
            </w:r>
          </w:p>
        </w:tc>
        <w:tc>
          <w:tcPr>
            <w:tcW w:w="1597"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1234" w:type="dxa"/>
          </w:tcPr>
          <w:p w:rsidR="002B7184" w:rsidRPr="002B7184" w:rsidRDefault="002B7184" w:rsidP="002B7184">
            <w:pPr>
              <w:spacing w:after="0" w:line="240" w:lineRule="auto"/>
              <w:jc w:val="both"/>
              <w:rPr>
                <w:rFonts w:ascii="Times New Roman" w:eastAsia="Calibri" w:hAnsi="Times New Roman" w:cs="Times New Roman"/>
                <w:sz w:val="24"/>
              </w:rPr>
            </w:pPr>
          </w:p>
        </w:tc>
      </w:tr>
      <w:tr w:rsidR="002B7184" w:rsidRPr="002B7184" w:rsidTr="00BE07E6">
        <w:trPr>
          <w:trHeight w:val="20"/>
        </w:trPr>
        <w:tc>
          <w:tcPr>
            <w:tcW w:w="540"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5943" w:type="dxa"/>
          </w:tcPr>
          <w:p w:rsidR="002B7184" w:rsidRPr="002B7184" w:rsidRDefault="00DE7BE4" w:rsidP="00BE07E6">
            <w:pPr>
              <w:spacing w:after="0" w:line="240" w:lineRule="auto"/>
              <w:rPr>
                <w:rFonts w:ascii="Times New Roman" w:eastAsia="Calibri" w:hAnsi="Times New Roman" w:cs="Times New Roman"/>
                <w:sz w:val="24"/>
              </w:rPr>
            </w:pPr>
            <w:r>
              <w:rPr>
                <w:rFonts w:ascii="Times New Roman" w:eastAsia="Calibri" w:hAnsi="Times New Roman" w:cs="Times New Roman"/>
                <w:sz w:val="24"/>
              </w:rPr>
              <w:t>Проведення комплексу спектрофотометричних досліджень</w:t>
            </w:r>
          </w:p>
        </w:tc>
        <w:tc>
          <w:tcPr>
            <w:tcW w:w="1597"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1234" w:type="dxa"/>
          </w:tcPr>
          <w:p w:rsidR="002B7184" w:rsidRPr="002B7184" w:rsidRDefault="002B7184" w:rsidP="002B7184">
            <w:pPr>
              <w:spacing w:after="0" w:line="240" w:lineRule="auto"/>
              <w:jc w:val="both"/>
              <w:rPr>
                <w:rFonts w:ascii="Times New Roman" w:eastAsia="Calibri" w:hAnsi="Times New Roman" w:cs="Times New Roman"/>
                <w:sz w:val="24"/>
              </w:rPr>
            </w:pPr>
          </w:p>
        </w:tc>
      </w:tr>
      <w:tr w:rsidR="002B7184" w:rsidRPr="002B7184" w:rsidTr="00BE07E6">
        <w:trPr>
          <w:trHeight w:val="20"/>
        </w:trPr>
        <w:tc>
          <w:tcPr>
            <w:tcW w:w="540"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5943" w:type="dxa"/>
          </w:tcPr>
          <w:p w:rsidR="002B7184" w:rsidRPr="002B7184" w:rsidRDefault="002B7184" w:rsidP="00BE07E6">
            <w:pPr>
              <w:spacing w:after="0" w:line="240" w:lineRule="auto"/>
              <w:rPr>
                <w:rFonts w:ascii="Times New Roman" w:eastAsia="Calibri" w:hAnsi="Times New Roman" w:cs="Times New Roman"/>
                <w:sz w:val="24"/>
              </w:rPr>
            </w:pPr>
            <w:r w:rsidRPr="002B7184">
              <w:rPr>
                <w:rFonts w:ascii="Times New Roman" w:eastAsia="Calibri" w:hAnsi="Times New Roman" w:cs="Times New Roman"/>
                <w:sz w:val="24"/>
              </w:rPr>
              <w:t>Аналіз та узагальнення отриманих результатів</w:t>
            </w:r>
          </w:p>
        </w:tc>
        <w:tc>
          <w:tcPr>
            <w:tcW w:w="1597" w:type="dxa"/>
          </w:tcPr>
          <w:p w:rsidR="002B7184" w:rsidRPr="002B7184" w:rsidRDefault="002B7184" w:rsidP="002B7184">
            <w:pPr>
              <w:spacing w:after="0" w:line="240" w:lineRule="auto"/>
              <w:jc w:val="both"/>
              <w:rPr>
                <w:rFonts w:ascii="Times New Roman" w:eastAsia="Calibri" w:hAnsi="Times New Roman" w:cs="Times New Roman"/>
                <w:sz w:val="24"/>
              </w:rPr>
            </w:pPr>
          </w:p>
        </w:tc>
        <w:tc>
          <w:tcPr>
            <w:tcW w:w="1234" w:type="dxa"/>
          </w:tcPr>
          <w:p w:rsidR="002B7184" w:rsidRPr="002B7184" w:rsidRDefault="002B7184" w:rsidP="002B7184">
            <w:pPr>
              <w:spacing w:after="0" w:line="240" w:lineRule="auto"/>
              <w:jc w:val="both"/>
              <w:rPr>
                <w:rFonts w:ascii="Times New Roman" w:eastAsia="Calibri" w:hAnsi="Times New Roman" w:cs="Times New Roman"/>
                <w:sz w:val="24"/>
              </w:rPr>
            </w:pPr>
          </w:p>
        </w:tc>
      </w:tr>
    </w:tbl>
    <w:p w:rsidR="002C1260" w:rsidRDefault="002C1260" w:rsidP="002C1260">
      <w:pPr>
        <w:spacing w:after="200" w:line="276" w:lineRule="auto"/>
        <w:contextualSpacing/>
        <w:jc w:val="both"/>
        <w:rPr>
          <w:rFonts w:ascii="Times New Roman" w:eastAsia="Times New Roman" w:hAnsi="Times New Roman" w:cs="Times New Roman"/>
          <w:color w:val="000000" w:themeColor="text1"/>
          <w:sz w:val="28"/>
          <w:szCs w:val="28"/>
          <w:lang w:eastAsia="ru-RU"/>
        </w:rPr>
      </w:pPr>
    </w:p>
    <w:p w:rsidR="00053E96" w:rsidRPr="002B7184" w:rsidRDefault="00053E96" w:rsidP="002C1260">
      <w:pPr>
        <w:spacing w:after="200" w:line="276" w:lineRule="auto"/>
        <w:contextualSpacing/>
        <w:jc w:val="both"/>
        <w:rPr>
          <w:rFonts w:ascii="Times New Roman" w:eastAsia="Times New Roman" w:hAnsi="Times New Roman" w:cs="Times New Roman"/>
          <w:color w:val="000000" w:themeColor="text1"/>
          <w:sz w:val="28"/>
          <w:szCs w:val="28"/>
          <w:lang w:eastAsia="ru-RU"/>
        </w:rPr>
      </w:pPr>
    </w:p>
    <w:p w:rsidR="002B7184" w:rsidRPr="002B7184" w:rsidRDefault="002C1260" w:rsidP="00DE7BE4">
      <w:pPr>
        <w:spacing w:before="120" w:after="120" w:line="276" w:lineRule="auto"/>
        <w:jc w:val="both"/>
        <w:rPr>
          <w:rFonts w:ascii="Times New Roman" w:eastAsia="Times New Roman" w:hAnsi="Times New Roman" w:cs="Times New Roman"/>
          <w:color w:val="000000" w:themeColor="text1"/>
          <w:sz w:val="28"/>
          <w:szCs w:val="28"/>
          <w:lang w:eastAsia="ru-RU"/>
        </w:rPr>
      </w:pPr>
      <w:r w:rsidRPr="002B7184">
        <w:rPr>
          <w:rFonts w:ascii="Times New Roman" w:eastAsia="Times New Roman" w:hAnsi="Times New Roman" w:cs="Times New Roman"/>
          <w:bCs/>
          <w:color w:val="000000" w:themeColor="text1"/>
          <w:sz w:val="28"/>
          <w:szCs w:val="28"/>
          <w:lang w:eastAsia="ru-RU"/>
        </w:rPr>
        <w:t xml:space="preserve">Дата видачі                                               </w:t>
      </w:r>
      <w:r w:rsidR="002B7184">
        <w:rPr>
          <w:rFonts w:ascii="Times New Roman" w:eastAsia="Times New Roman" w:hAnsi="Times New Roman" w:cs="Times New Roman"/>
          <w:bCs/>
          <w:color w:val="000000" w:themeColor="text1"/>
          <w:sz w:val="28"/>
          <w:szCs w:val="28"/>
          <w:lang w:eastAsia="ru-RU"/>
        </w:rPr>
        <w:t xml:space="preserve">                            </w:t>
      </w:r>
      <w:r w:rsidRPr="002B7184">
        <w:rPr>
          <w:rFonts w:ascii="Times New Roman" w:eastAsia="Times New Roman" w:hAnsi="Times New Roman" w:cs="Times New Roman"/>
          <w:bCs/>
          <w:color w:val="000000" w:themeColor="text1"/>
          <w:sz w:val="28"/>
          <w:szCs w:val="28"/>
          <w:lang w:eastAsia="ru-RU"/>
        </w:rPr>
        <w:t xml:space="preserve"> </w:t>
      </w:r>
      <w:r w:rsidRPr="002B7184">
        <w:rPr>
          <w:rFonts w:ascii="Times New Roman" w:eastAsia="Times New Roman" w:hAnsi="Times New Roman" w:cs="Times New Roman"/>
          <w:color w:val="000000" w:themeColor="text1"/>
          <w:sz w:val="28"/>
          <w:szCs w:val="28"/>
          <w:lang w:eastAsia="ru-RU"/>
        </w:rPr>
        <w:t>“___” вересня 2017 р.</w:t>
      </w:r>
    </w:p>
    <w:p w:rsidR="002C1260" w:rsidRPr="002B7184" w:rsidRDefault="002C1260" w:rsidP="00DE7BE4">
      <w:pPr>
        <w:spacing w:before="120" w:after="120" w:line="360" w:lineRule="auto"/>
        <w:jc w:val="both"/>
        <w:rPr>
          <w:rFonts w:ascii="Times New Roman" w:eastAsia="Times New Roman" w:hAnsi="Times New Roman" w:cs="Times New Roman"/>
          <w:color w:val="000000" w:themeColor="text1"/>
          <w:sz w:val="28"/>
          <w:szCs w:val="28"/>
          <w:u w:val="single"/>
          <w:lang w:eastAsia="ru-RU"/>
        </w:rPr>
      </w:pPr>
      <w:r w:rsidRPr="002B7184">
        <w:rPr>
          <w:rFonts w:ascii="Times New Roman" w:eastAsia="Times New Roman" w:hAnsi="Times New Roman" w:cs="Times New Roman"/>
          <w:bCs/>
          <w:color w:val="000000" w:themeColor="text1"/>
          <w:sz w:val="28"/>
          <w:szCs w:val="28"/>
          <w:lang w:eastAsia="ru-RU"/>
        </w:rPr>
        <w:t xml:space="preserve">Науковий керівник                                 </w:t>
      </w:r>
      <w:r w:rsidR="002B7184">
        <w:rPr>
          <w:rFonts w:ascii="Times New Roman" w:eastAsia="Times New Roman" w:hAnsi="Times New Roman" w:cs="Times New Roman"/>
          <w:bCs/>
          <w:color w:val="000000" w:themeColor="text1"/>
          <w:sz w:val="28"/>
          <w:szCs w:val="28"/>
          <w:lang w:eastAsia="ru-RU"/>
        </w:rPr>
        <w:t xml:space="preserve">           </w:t>
      </w:r>
      <w:r w:rsidRPr="002B7184">
        <w:rPr>
          <w:rFonts w:ascii="Times New Roman" w:eastAsia="Times New Roman" w:hAnsi="Times New Roman" w:cs="Times New Roman"/>
          <w:bCs/>
          <w:color w:val="000000" w:themeColor="text1"/>
          <w:sz w:val="28"/>
          <w:szCs w:val="28"/>
          <w:lang w:eastAsia="ru-RU"/>
        </w:rPr>
        <w:t xml:space="preserve"> ___________</w:t>
      </w:r>
      <w:r w:rsidRPr="002B7184">
        <w:rPr>
          <w:rFonts w:ascii="Times New Roman" w:eastAsia="Times New Roman" w:hAnsi="Times New Roman" w:cs="Times New Roman"/>
          <w:color w:val="000000" w:themeColor="text1"/>
          <w:sz w:val="28"/>
          <w:szCs w:val="28"/>
          <w:lang w:eastAsia="ru-RU"/>
        </w:rPr>
        <w:t>__Н. М. Защепкіна</w:t>
      </w:r>
    </w:p>
    <w:p w:rsidR="00EA4F14" w:rsidRPr="00053E96" w:rsidRDefault="002C1260" w:rsidP="00053E96">
      <w:pPr>
        <w:spacing w:before="120" w:after="120" w:line="360" w:lineRule="auto"/>
        <w:jc w:val="both"/>
        <w:rPr>
          <w:rFonts w:ascii="Times New Roman" w:eastAsia="Times New Roman" w:hAnsi="Times New Roman" w:cs="Times New Roman"/>
          <w:color w:val="FF0000"/>
          <w:sz w:val="28"/>
          <w:szCs w:val="28"/>
          <w:lang w:eastAsia="ru-RU"/>
        </w:rPr>
      </w:pPr>
      <w:r w:rsidRPr="002B7184">
        <w:rPr>
          <w:rFonts w:ascii="Times New Roman" w:eastAsia="Times New Roman" w:hAnsi="Times New Roman" w:cs="Times New Roman"/>
          <w:bCs/>
          <w:color w:val="000000" w:themeColor="text1"/>
          <w:sz w:val="28"/>
          <w:szCs w:val="28"/>
          <w:lang w:eastAsia="ru-RU"/>
        </w:rPr>
        <w:t xml:space="preserve">Прийняв до виконання          </w:t>
      </w:r>
      <w:r w:rsidR="002B7184">
        <w:rPr>
          <w:rFonts w:ascii="Times New Roman" w:eastAsia="Times New Roman" w:hAnsi="Times New Roman" w:cs="Times New Roman"/>
          <w:bCs/>
          <w:color w:val="000000" w:themeColor="text1"/>
          <w:sz w:val="28"/>
          <w:szCs w:val="28"/>
          <w:lang w:eastAsia="ru-RU"/>
        </w:rPr>
        <w:t xml:space="preserve">                            </w:t>
      </w:r>
      <w:r w:rsidRPr="002B7184">
        <w:rPr>
          <w:rFonts w:ascii="Times New Roman" w:eastAsia="Times New Roman" w:hAnsi="Times New Roman" w:cs="Times New Roman"/>
          <w:bCs/>
          <w:color w:val="000000" w:themeColor="text1"/>
          <w:sz w:val="28"/>
          <w:szCs w:val="28"/>
          <w:lang w:eastAsia="ru-RU"/>
        </w:rPr>
        <w:t xml:space="preserve">  ___________</w:t>
      </w:r>
      <w:r w:rsidRPr="002B7184">
        <w:rPr>
          <w:rFonts w:ascii="Times New Roman" w:eastAsia="Times New Roman" w:hAnsi="Times New Roman" w:cs="Times New Roman"/>
          <w:color w:val="000000" w:themeColor="text1"/>
          <w:sz w:val="28"/>
          <w:szCs w:val="28"/>
          <w:lang w:eastAsia="ru-RU"/>
        </w:rPr>
        <w:t>__Р. Ю. Довгалюк.</w:t>
      </w:r>
    </w:p>
    <w:p w:rsidR="00652BF3" w:rsidRPr="00CA29C4" w:rsidRDefault="00E42ABC" w:rsidP="004A5DE1">
      <w:pPr>
        <w:spacing w:before="240" w:after="240" w:line="348" w:lineRule="auto"/>
        <w:ind w:firstLine="709"/>
        <w:jc w:val="center"/>
        <w:rPr>
          <w:rFonts w:ascii="Times New Roman" w:eastAsia="Times New Roman" w:hAnsi="Times New Roman" w:cs="Times New Roman"/>
          <w:b/>
          <w:color w:val="000000" w:themeColor="text1"/>
          <w:spacing w:val="-10"/>
          <w:kern w:val="28"/>
          <w:sz w:val="28"/>
          <w:szCs w:val="56"/>
          <w:lang w:eastAsia="uk-UA"/>
        </w:rPr>
      </w:pPr>
      <w:r>
        <w:rPr>
          <w:rFonts w:ascii="Times New Roman" w:eastAsia="Times New Roman" w:hAnsi="Times New Roman" w:cs="Times New Roman"/>
          <w:b/>
          <w:noProof/>
          <w:color w:val="000000" w:themeColor="text1"/>
          <w:spacing w:val="-10"/>
          <w:kern w:val="28"/>
          <w:sz w:val="28"/>
          <w:szCs w:val="56"/>
          <w:lang w:val="ru-RU" w:eastAsia="ru-RU"/>
        </w:rPr>
        <w:lastRenderedPageBreak/>
        <w:pict>
          <v:shape id="_x0000_s2016" type="#_x0000_t202" style="position:absolute;left:0;text-align:left;margin-left:430.95pt;margin-top:-41.6pt;width:52.35pt;height:29.9pt;z-index:251692032" strokecolor="white [3212]">
            <v:textbox>
              <w:txbxContent>
                <w:p w:rsidR="00E42ABC" w:rsidRDefault="00E42ABC" w:rsidP="00E42ABC"/>
              </w:txbxContent>
            </v:textbox>
          </v:shape>
        </w:pict>
      </w:r>
      <w:r w:rsidR="00652BF3" w:rsidRPr="00CA29C4">
        <w:rPr>
          <w:rFonts w:ascii="Times New Roman" w:eastAsia="Times New Roman" w:hAnsi="Times New Roman" w:cs="Times New Roman"/>
          <w:b/>
          <w:color w:val="000000" w:themeColor="text1"/>
          <w:spacing w:val="-10"/>
          <w:kern w:val="28"/>
          <w:sz w:val="28"/>
          <w:szCs w:val="56"/>
          <w:lang w:eastAsia="uk-UA"/>
        </w:rPr>
        <w:t>РЕФЕРАТ</w:t>
      </w:r>
    </w:p>
    <w:p w:rsidR="00652BF3" w:rsidRPr="003A4DEC" w:rsidRDefault="00652BF3" w:rsidP="004A5DE1">
      <w:pPr>
        <w:spacing w:after="0" w:line="348" w:lineRule="auto"/>
        <w:ind w:firstLine="567"/>
        <w:jc w:val="both"/>
        <w:rPr>
          <w:rFonts w:ascii="Times New Roman" w:hAnsi="Times New Roman"/>
          <w:color w:val="000000"/>
          <w:sz w:val="28"/>
          <w:szCs w:val="28"/>
        </w:rPr>
      </w:pPr>
      <w:r w:rsidRPr="00CA29C4">
        <w:rPr>
          <w:rFonts w:ascii="Times New Roman" w:eastAsia="Calibri" w:hAnsi="Times New Roman" w:cs="Arial"/>
          <w:b/>
          <w:color w:val="000000" w:themeColor="text1"/>
          <w:sz w:val="28"/>
          <w:szCs w:val="20"/>
          <w:lang w:eastAsia="uk-UA"/>
        </w:rPr>
        <w:t>Актуальність теми.</w:t>
      </w:r>
      <w:r w:rsidRPr="00CA29C4">
        <w:rPr>
          <w:rFonts w:ascii="Times New Roman" w:eastAsia="Calibri" w:hAnsi="Times New Roman" w:cs="Arial"/>
          <w:color w:val="000000" w:themeColor="text1"/>
          <w:sz w:val="28"/>
          <w:szCs w:val="20"/>
          <w:lang w:eastAsia="uk-UA"/>
        </w:rPr>
        <w:t xml:space="preserve"> </w:t>
      </w:r>
      <w:r w:rsidRPr="003A4DEC">
        <w:rPr>
          <w:rFonts w:ascii="Times New Roman" w:hAnsi="Times New Roman"/>
          <w:color w:val="000000"/>
          <w:sz w:val="28"/>
          <w:szCs w:val="28"/>
        </w:rPr>
        <w:t xml:space="preserve">В умовах ринкової економіки інтенсивний розвиток виробництва харчових продуктів висуває особливі вимоги до оцінки їх </w:t>
      </w:r>
      <w:r w:rsidR="004A5DE1">
        <w:rPr>
          <w:rFonts w:ascii="Times New Roman" w:hAnsi="Times New Roman"/>
          <w:color w:val="000000"/>
          <w:sz w:val="28"/>
          <w:szCs w:val="28"/>
        </w:rPr>
        <w:t>хімічних показників</w:t>
      </w:r>
      <w:r w:rsidRPr="003A4DEC">
        <w:rPr>
          <w:rFonts w:ascii="Times New Roman" w:hAnsi="Times New Roman"/>
          <w:color w:val="000000"/>
          <w:sz w:val="28"/>
          <w:szCs w:val="28"/>
        </w:rPr>
        <w:t xml:space="preserve">, </w:t>
      </w:r>
      <w:r w:rsidR="004A5DE1">
        <w:rPr>
          <w:rFonts w:ascii="Times New Roman" w:hAnsi="Times New Roman"/>
          <w:color w:val="000000"/>
          <w:sz w:val="28"/>
          <w:szCs w:val="28"/>
        </w:rPr>
        <w:t>що</w:t>
      </w:r>
      <w:r w:rsidRPr="003A4DEC">
        <w:rPr>
          <w:rFonts w:ascii="Times New Roman" w:hAnsi="Times New Roman"/>
          <w:color w:val="000000"/>
          <w:sz w:val="28"/>
          <w:szCs w:val="28"/>
        </w:rPr>
        <w:t xml:space="preserve"> вимагає розробки сучасних експрес-методів </w:t>
      </w:r>
      <w:r w:rsidR="004A5DE1">
        <w:rPr>
          <w:rFonts w:ascii="Times New Roman" w:hAnsi="Times New Roman"/>
          <w:color w:val="000000"/>
          <w:sz w:val="28"/>
          <w:szCs w:val="28"/>
        </w:rPr>
        <w:t xml:space="preserve">та засобів </w:t>
      </w:r>
      <w:r w:rsidRPr="003A4DEC">
        <w:rPr>
          <w:rFonts w:ascii="Times New Roman" w:hAnsi="Times New Roman"/>
          <w:color w:val="000000"/>
          <w:sz w:val="28"/>
          <w:szCs w:val="28"/>
        </w:rPr>
        <w:t>з урахуванням максимальної автоматизації отримання результатів аналізів та їх подаль</w:t>
      </w:r>
      <w:r>
        <w:rPr>
          <w:rFonts w:ascii="Times New Roman" w:hAnsi="Times New Roman"/>
          <w:color w:val="000000"/>
          <w:sz w:val="28"/>
          <w:szCs w:val="28"/>
        </w:rPr>
        <w:t>шої обробки</w:t>
      </w:r>
      <w:r w:rsidRPr="003A4DEC">
        <w:rPr>
          <w:rFonts w:ascii="Times New Roman" w:hAnsi="Times New Roman"/>
          <w:color w:val="000000"/>
          <w:sz w:val="28"/>
          <w:szCs w:val="28"/>
        </w:rPr>
        <w:t>. Впровадження малозатратних неруйнівних експрес-методів дозволяє швидко і точно проводити оцінку якості як готових продуктів харчування, так і сировини в лабораторних умовах під час виробничого процесу.</w:t>
      </w:r>
    </w:p>
    <w:p w:rsidR="00A05A0E" w:rsidRPr="000E6E5F" w:rsidRDefault="00652BF3" w:rsidP="004A5DE1">
      <w:pPr>
        <w:spacing w:after="0" w:line="348"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Запропонований </w:t>
      </w:r>
      <w:r w:rsidR="006C641A">
        <w:rPr>
          <w:rFonts w:ascii="Times New Roman" w:hAnsi="Times New Roman" w:cs="Times New Roman"/>
          <w:sz w:val="28"/>
          <w:szCs w:val="28"/>
        </w:rPr>
        <w:t xml:space="preserve">нами </w:t>
      </w:r>
      <w:r>
        <w:rPr>
          <w:rFonts w:ascii="Times New Roman" w:hAnsi="Times New Roman" w:cs="Times New Roman"/>
          <w:sz w:val="28"/>
          <w:szCs w:val="28"/>
        </w:rPr>
        <w:t xml:space="preserve">метод визначення </w:t>
      </w:r>
      <w:r w:rsidR="006C641A">
        <w:rPr>
          <w:rFonts w:ascii="Times New Roman" w:hAnsi="Times New Roman" w:cs="Times New Roman"/>
          <w:sz w:val="28"/>
          <w:szCs w:val="28"/>
        </w:rPr>
        <w:t xml:space="preserve">кількісних та якісних  параметрів хімічних сполук в рідкій фазі в процесі реєстрації квантового виходу люмінесценції досліджуваних зразків </w:t>
      </w:r>
      <w:r>
        <w:rPr>
          <w:rFonts w:ascii="Times New Roman" w:hAnsi="Times New Roman" w:cs="Times New Roman"/>
          <w:sz w:val="28"/>
          <w:szCs w:val="28"/>
        </w:rPr>
        <w:t xml:space="preserve">не тільки дає точні результати, а й дозволяє проводити вимірювання в будь яких виробничих циклах, не надаючи негативного впливуна </w:t>
      </w:r>
      <w:r w:rsidR="006C641A">
        <w:rPr>
          <w:rFonts w:ascii="Times New Roman" w:hAnsi="Times New Roman" w:cs="Times New Roman"/>
          <w:sz w:val="28"/>
          <w:szCs w:val="28"/>
        </w:rPr>
        <w:t xml:space="preserve">на </w:t>
      </w:r>
      <w:r>
        <w:rPr>
          <w:rFonts w:ascii="Times New Roman" w:hAnsi="Times New Roman" w:cs="Times New Roman"/>
          <w:sz w:val="28"/>
          <w:szCs w:val="28"/>
        </w:rPr>
        <w:t>об’єкт дослідження</w:t>
      </w:r>
      <w:r w:rsidR="000E6E5F">
        <w:rPr>
          <w:rFonts w:ascii="Times New Roman" w:hAnsi="Times New Roman" w:cs="Times New Roman"/>
          <w:sz w:val="28"/>
          <w:szCs w:val="28"/>
          <w:lang w:val="en-US"/>
        </w:rPr>
        <w:t>.</w:t>
      </w:r>
    </w:p>
    <w:p w:rsidR="00652BF3" w:rsidRPr="00A05A0E" w:rsidRDefault="00652BF3" w:rsidP="004A5DE1">
      <w:pPr>
        <w:spacing w:after="0" w:line="348" w:lineRule="auto"/>
        <w:ind w:firstLine="708"/>
        <w:jc w:val="both"/>
        <w:rPr>
          <w:rFonts w:ascii="Times New Roman" w:hAnsi="Times New Roman" w:cs="Times New Roman"/>
          <w:sz w:val="28"/>
          <w:szCs w:val="28"/>
        </w:rPr>
      </w:pPr>
      <w:r w:rsidRPr="00FE02D8">
        <w:rPr>
          <w:rFonts w:ascii="Times New Roman" w:eastAsia="Calibri" w:hAnsi="Times New Roman" w:cs="Arial"/>
          <w:b/>
          <w:color w:val="000000" w:themeColor="text1"/>
          <w:sz w:val="28"/>
          <w:szCs w:val="20"/>
          <w:lang w:eastAsia="uk-UA"/>
        </w:rPr>
        <w:t>Об’єктом дослідження</w:t>
      </w:r>
      <w:r w:rsidRPr="00FE02D8">
        <w:rPr>
          <w:rFonts w:ascii="Times New Roman" w:eastAsia="Calibri" w:hAnsi="Times New Roman" w:cs="Arial"/>
          <w:color w:val="000000" w:themeColor="text1"/>
          <w:sz w:val="28"/>
          <w:szCs w:val="20"/>
          <w:lang w:eastAsia="uk-UA"/>
        </w:rPr>
        <w:t xml:space="preserve"> є фотодіод</w:t>
      </w:r>
      <w:r w:rsidR="00A05A0E">
        <w:rPr>
          <w:rFonts w:ascii="Times New Roman" w:eastAsia="Calibri" w:hAnsi="Times New Roman" w:cs="Arial"/>
          <w:color w:val="000000" w:themeColor="text1"/>
          <w:sz w:val="28"/>
          <w:szCs w:val="20"/>
          <w:lang w:eastAsia="uk-UA"/>
        </w:rPr>
        <w:t xml:space="preserve">ні детектори </w:t>
      </w:r>
      <w:r w:rsidRPr="00FE02D8">
        <w:rPr>
          <w:rFonts w:ascii="Times New Roman" w:eastAsia="Calibri" w:hAnsi="Times New Roman" w:cs="Arial"/>
          <w:color w:val="000000" w:themeColor="text1"/>
          <w:sz w:val="28"/>
          <w:szCs w:val="20"/>
          <w:lang w:eastAsia="uk-UA"/>
        </w:rPr>
        <w:t>в якості первинних перетворювачів</w:t>
      </w:r>
      <w:r w:rsidR="00A05A0E">
        <w:rPr>
          <w:rFonts w:ascii="Times New Roman" w:eastAsia="Calibri" w:hAnsi="Times New Roman" w:cs="Arial"/>
          <w:color w:val="000000" w:themeColor="text1"/>
          <w:sz w:val="28"/>
          <w:szCs w:val="20"/>
          <w:lang w:eastAsia="uk-UA"/>
        </w:rPr>
        <w:t>, потужні УФ-світлодіодні випромінювачі в якості джерела збудження люмінесценції та схеми їх керування</w:t>
      </w:r>
      <w:r w:rsidRPr="00FE02D8">
        <w:rPr>
          <w:rFonts w:ascii="Times New Roman" w:eastAsia="Calibri" w:hAnsi="Times New Roman" w:cs="Arial"/>
          <w:color w:val="000000" w:themeColor="text1"/>
          <w:sz w:val="28"/>
          <w:szCs w:val="20"/>
          <w:lang w:eastAsia="uk-UA"/>
        </w:rPr>
        <w:t>.</w:t>
      </w:r>
    </w:p>
    <w:p w:rsidR="00652BF3" w:rsidRPr="005C2B27" w:rsidRDefault="00652BF3" w:rsidP="004A5DE1">
      <w:pPr>
        <w:spacing w:after="0" w:line="348" w:lineRule="auto"/>
        <w:ind w:firstLine="709"/>
        <w:jc w:val="both"/>
        <w:rPr>
          <w:rFonts w:ascii="Times New Roman" w:eastAsia="Calibri" w:hAnsi="Times New Roman" w:cs="Arial"/>
          <w:b/>
          <w:color w:val="000000" w:themeColor="text1"/>
          <w:sz w:val="28"/>
          <w:szCs w:val="20"/>
          <w:lang w:eastAsia="uk-UA"/>
        </w:rPr>
      </w:pPr>
      <w:r w:rsidRPr="00FE02D8">
        <w:rPr>
          <w:rFonts w:ascii="Times New Roman" w:eastAsia="Calibri" w:hAnsi="Times New Roman" w:cs="Arial"/>
          <w:b/>
          <w:sz w:val="28"/>
          <w:szCs w:val="20"/>
          <w:lang w:eastAsia="uk-UA"/>
        </w:rPr>
        <w:t>Предметом дослідження</w:t>
      </w:r>
      <w:r w:rsidRPr="00FE02D8">
        <w:rPr>
          <w:rFonts w:ascii="Times New Roman" w:eastAsia="Calibri" w:hAnsi="Times New Roman" w:cs="Arial"/>
          <w:sz w:val="28"/>
          <w:szCs w:val="20"/>
          <w:lang w:eastAsia="uk-UA"/>
        </w:rPr>
        <w:t xml:space="preserve"> є </w:t>
      </w:r>
      <w:r w:rsidRPr="00FE02D8">
        <w:rPr>
          <w:rFonts w:ascii="Times New Roman" w:eastAsia="Times New Roman" w:hAnsi="Times New Roman" w:cs="Times New Roman"/>
          <w:sz w:val="28"/>
          <w:szCs w:val="28"/>
          <w:lang w:eastAsia="ru-RU"/>
        </w:rPr>
        <w:t>процес</w:t>
      </w:r>
      <w:r w:rsidRPr="00FE02D8">
        <w:rPr>
          <w:rFonts w:ascii="Times New Roman" w:eastAsia="Calibri" w:hAnsi="Times New Roman" w:cs="Times New Roman"/>
          <w:sz w:val="28"/>
          <w:szCs w:val="28"/>
        </w:rPr>
        <w:t xml:space="preserve"> </w:t>
      </w:r>
      <w:r w:rsidRPr="002C1260">
        <w:rPr>
          <w:rFonts w:ascii="Times New Roman" w:eastAsia="Times New Roman" w:hAnsi="Times New Roman" w:cs="Times New Roman"/>
          <w:sz w:val="28"/>
          <w:szCs w:val="28"/>
          <w:lang w:eastAsia="ru-RU"/>
        </w:rPr>
        <w:t xml:space="preserve">реєстрації </w:t>
      </w:r>
      <w:r w:rsidR="00A05A0E">
        <w:rPr>
          <w:rFonts w:ascii="Times New Roman" w:eastAsia="Times New Roman" w:hAnsi="Times New Roman" w:cs="Times New Roman"/>
          <w:sz w:val="28"/>
          <w:szCs w:val="28"/>
          <w:lang w:eastAsia="ru-RU"/>
        </w:rPr>
        <w:t xml:space="preserve">кількісних та якісних параметрів </w:t>
      </w:r>
      <w:r w:rsidRPr="002C1260">
        <w:rPr>
          <w:rFonts w:ascii="Times New Roman" w:eastAsia="Times New Roman" w:hAnsi="Times New Roman" w:cs="Times New Roman"/>
          <w:sz w:val="28"/>
          <w:szCs w:val="28"/>
          <w:lang w:eastAsia="ru-RU"/>
        </w:rPr>
        <w:t xml:space="preserve">вибраних хімічних </w:t>
      </w:r>
      <w:r w:rsidRPr="005C2B27">
        <w:rPr>
          <w:rFonts w:ascii="Times New Roman" w:eastAsia="Times New Roman" w:hAnsi="Times New Roman" w:cs="Times New Roman"/>
          <w:sz w:val="28"/>
          <w:szCs w:val="28"/>
          <w:lang w:eastAsia="ru-RU"/>
        </w:rPr>
        <w:t xml:space="preserve">сполук в багатокомпонентних системах </w:t>
      </w:r>
      <w:r w:rsidR="00A05A0E">
        <w:rPr>
          <w:rFonts w:ascii="Times New Roman" w:eastAsia="Times New Roman" w:hAnsi="Times New Roman" w:cs="Times New Roman"/>
          <w:sz w:val="28"/>
          <w:szCs w:val="28"/>
          <w:lang w:eastAsia="ru-RU"/>
        </w:rPr>
        <w:t>в рідкій фазі розробленим в процесі роботи над магістерською дисертацією макетом вимірювальної установки .</w:t>
      </w:r>
    </w:p>
    <w:p w:rsidR="00652BF3" w:rsidRPr="005C2B27" w:rsidRDefault="00652BF3" w:rsidP="004A5DE1">
      <w:pPr>
        <w:spacing w:after="0" w:line="348" w:lineRule="auto"/>
        <w:ind w:firstLine="709"/>
        <w:jc w:val="both"/>
        <w:rPr>
          <w:rFonts w:ascii="Times New Roman" w:eastAsia="Calibri" w:hAnsi="Times New Roman" w:cs="Arial"/>
          <w:b/>
          <w:color w:val="000000" w:themeColor="text1"/>
          <w:sz w:val="28"/>
          <w:szCs w:val="20"/>
          <w:lang w:eastAsia="uk-UA"/>
        </w:rPr>
      </w:pPr>
      <w:r w:rsidRPr="005C2B27">
        <w:rPr>
          <w:rFonts w:ascii="Times New Roman" w:eastAsia="Calibri" w:hAnsi="Times New Roman" w:cs="Arial"/>
          <w:b/>
          <w:color w:val="000000" w:themeColor="text1"/>
          <w:sz w:val="28"/>
          <w:szCs w:val="20"/>
          <w:lang w:eastAsia="uk-UA"/>
        </w:rPr>
        <w:t>Мета роботи</w:t>
      </w:r>
      <w:r w:rsidRPr="005C2B27">
        <w:rPr>
          <w:rFonts w:ascii="Times New Roman" w:eastAsia="Calibri" w:hAnsi="Times New Roman" w:cs="Arial"/>
          <w:color w:val="000000" w:themeColor="text1"/>
          <w:sz w:val="28"/>
          <w:szCs w:val="20"/>
          <w:lang w:eastAsia="uk-UA"/>
        </w:rPr>
        <w:t xml:space="preserve"> </w:t>
      </w:r>
      <w:r>
        <w:rPr>
          <w:rFonts w:ascii="Times New Roman" w:eastAsia="Times New Roman" w:hAnsi="Times New Roman" w:cs="Times New Roman"/>
          <w:bCs/>
          <w:sz w:val="28"/>
          <w:szCs w:val="28"/>
          <w:lang w:eastAsia="ru-RU"/>
        </w:rPr>
        <w:t>в</w:t>
      </w:r>
      <w:r w:rsidRPr="005C2B27">
        <w:rPr>
          <w:rFonts w:ascii="Times New Roman" w:eastAsia="Times New Roman" w:hAnsi="Times New Roman" w:cs="Times New Roman"/>
          <w:bCs/>
          <w:sz w:val="28"/>
          <w:szCs w:val="28"/>
          <w:lang w:eastAsia="ru-RU"/>
        </w:rPr>
        <w:t>досконалення</w:t>
      </w:r>
      <w:r w:rsidRPr="002C1260">
        <w:rPr>
          <w:rFonts w:ascii="Times New Roman" w:eastAsia="Times New Roman" w:hAnsi="Times New Roman" w:cs="Times New Roman"/>
          <w:bCs/>
          <w:sz w:val="28"/>
          <w:szCs w:val="28"/>
          <w:lang w:eastAsia="ru-RU"/>
        </w:rPr>
        <w:t xml:space="preserve"> </w:t>
      </w:r>
      <w:r w:rsidRPr="002C1260">
        <w:rPr>
          <w:rFonts w:ascii="Times New Roman" w:eastAsia="Times New Roman" w:hAnsi="Times New Roman" w:cs="Times New Roman"/>
          <w:sz w:val="28"/>
          <w:szCs w:val="28"/>
          <w:lang w:eastAsia="ru-RU"/>
        </w:rPr>
        <w:t>методу визначення кількісних та якісних показників хімічних сполук в багатокомпонентних системах люмінесцентним методом</w:t>
      </w:r>
      <w:r w:rsidR="00A05A0E">
        <w:rPr>
          <w:rFonts w:ascii="Times New Roman" w:eastAsia="Calibri" w:hAnsi="Times New Roman" w:cs="Times New Roman"/>
          <w:sz w:val="28"/>
          <w:szCs w:val="28"/>
        </w:rPr>
        <w:t xml:space="preserve">, та розробка макету вимірювальної установки придатного для проведення </w:t>
      </w:r>
      <w:r w:rsidR="00A05A0E">
        <w:rPr>
          <w:rFonts w:ascii="Times New Roman" w:eastAsia="Times New Roman" w:hAnsi="Times New Roman" w:cs="Times New Roman"/>
          <w:sz w:val="28"/>
          <w:szCs w:val="28"/>
          <w:lang w:eastAsia="ru-RU"/>
        </w:rPr>
        <w:t xml:space="preserve">кількісного та якісного </w:t>
      </w:r>
      <w:r w:rsidRPr="005C2B27">
        <w:rPr>
          <w:rFonts w:ascii="Times New Roman" w:eastAsia="Times New Roman" w:hAnsi="Times New Roman" w:cs="Times New Roman"/>
          <w:sz w:val="28"/>
          <w:szCs w:val="28"/>
          <w:lang w:eastAsia="ru-RU"/>
        </w:rPr>
        <w:t>аналіз</w:t>
      </w:r>
      <w:r w:rsidR="00A05A0E">
        <w:rPr>
          <w:rFonts w:ascii="Times New Roman" w:eastAsia="Times New Roman" w:hAnsi="Times New Roman" w:cs="Times New Roman"/>
          <w:sz w:val="28"/>
          <w:szCs w:val="28"/>
          <w:lang w:eastAsia="ru-RU"/>
        </w:rPr>
        <w:t>у.</w:t>
      </w:r>
    </w:p>
    <w:p w:rsidR="002415F6" w:rsidRDefault="00652BF3" w:rsidP="004A5DE1">
      <w:pPr>
        <w:spacing w:after="0" w:line="348" w:lineRule="auto"/>
        <w:ind w:firstLine="709"/>
        <w:jc w:val="both"/>
        <w:rPr>
          <w:rFonts w:ascii="Times New Roman" w:eastAsia="Times New Roman" w:hAnsi="Times New Roman" w:cs="Times New Roman"/>
          <w:sz w:val="28"/>
          <w:szCs w:val="28"/>
          <w:lang w:eastAsia="ru-RU"/>
        </w:rPr>
      </w:pPr>
      <w:r w:rsidRPr="005C63EB">
        <w:rPr>
          <w:rFonts w:ascii="Times New Roman" w:eastAsia="Calibri" w:hAnsi="Times New Roman" w:cs="Arial"/>
          <w:b/>
          <w:color w:val="000000" w:themeColor="text1"/>
          <w:sz w:val="28"/>
          <w:szCs w:val="20"/>
          <w:lang w:eastAsia="uk-UA"/>
        </w:rPr>
        <w:t>Методи дослідження</w:t>
      </w:r>
      <w:r w:rsidRPr="005C63EB">
        <w:rPr>
          <w:rFonts w:ascii="Times New Roman" w:eastAsia="Calibri" w:hAnsi="Times New Roman" w:cs="Arial"/>
          <w:color w:val="000000" w:themeColor="text1"/>
          <w:sz w:val="28"/>
          <w:szCs w:val="20"/>
          <w:lang w:eastAsia="uk-UA"/>
        </w:rPr>
        <w:t xml:space="preserve">. Дана робота присвячена </w:t>
      </w:r>
      <w:r>
        <w:rPr>
          <w:rFonts w:ascii="Times New Roman" w:eastAsia="Calibri" w:hAnsi="Times New Roman" w:cs="Arial"/>
          <w:color w:val="000000" w:themeColor="text1"/>
          <w:sz w:val="28"/>
          <w:szCs w:val="20"/>
          <w:lang w:eastAsia="uk-UA"/>
        </w:rPr>
        <w:t>в</w:t>
      </w:r>
      <w:r w:rsidRPr="005C63EB">
        <w:rPr>
          <w:rFonts w:ascii="Times New Roman" w:eastAsia="Calibri" w:hAnsi="Times New Roman" w:cs="Arial"/>
          <w:color w:val="000000" w:themeColor="text1"/>
          <w:sz w:val="28"/>
          <w:szCs w:val="20"/>
          <w:lang w:eastAsia="uk-UA"/>
        </w:rPr>
        <w:t xml:space="preserve">досконаленню </w:t>
      </w:r>
      <w:r>
        <w:rPr>
          <w:rFonts w:ascii="Times New Roman" w:eastAsia="Calibri" w:hAnsi="Times New Roman" w:cs="Arial"/>
          <w:color w:val="000000" w:themeColor="text1"/>
          <w:sz w:val="28"/>
          <w:szCs w:val="20"/>
          <w:lang w:eastAsia="uk-UA"/>
        </w:rPr>
        <w:t xml:space="preserve">методу </w:t>
      </w:r>
      <w:r w:rsidRPr="002C1260">
        <w:rPr>
          <w:rFonts w:ascii="Times New Roman" w:eastAsia="Times New Roman" w:hAnsi="Times New Roman" w:cs="Times New Roman"/>
          <w:sz w:val="28"/>
          <w:szCs w:val="28"/>
          <w:lang w:eastAsia="ru-RU"/>
        </w:rPr>
        <w:t>визначення кількісних та якісних показників хімічних сполук в багатокомпонентних системах люмінесцентним методом</w:t>
      </w:r>
      <w:r>
        <w:rPr>
          <w:rFonts w:ascii="Times New Roman" w:eastAsia="Calibri" w:hAnsi="Times New Roman" w:cs="Times New Roman"/>
          <w:sz w:val="28"/>
          <w:szCs w:val="28"/>
        </w:rPr>
        <w:t>.</w:t>
      </w:r>
      <w:r w:rsidRPr="00CA29C4">
        <w:rPr>
          <w:rFonts w:ascii="Times New Roman" w:eastAsia="Times New Roman" w:hAnsi="Times New Roman" w:cs="Times New Roman"/>
          <w:sz w:val="28"/>
          <w:szCs w:val="28"/>
          <w:lang w:eastAsia="ru-RU"/>
        </w:rPr>
        <w:t xml:space="preserve"> </w:t>
      </w:r>
    </w:p>
    <w:p w:rsidR="00652BF3" w:rsidRPr="005C63EB" w:rsidRDefault="00652BF3" w:rsidP="004A5DE1">
      <w:pPr>
        <w:spacing w:after="0" w:line="348" w:lineRule="auto"/>
        <w:ind w:firstLine="709"/>
        <w:jc w:val="both"/>
        <w:rPr>
          <w:rFonts w:ascii="Times New Roman" w:eastAsia="Calibri" w:hAnsi="Times New Roman" w:cs="Arial"/>
          <w:color w:val="000000" w:themeColor="text1"/>
          <w:sz w:val="28"/>
          <w:szCs w:val="20"/>
          <w:lang w:eastAsia="uk-UA"/>
        </w:rPr>
      </w:pPr>
      <w:r w:rsidRPr="005C63EB">
        <w:rPr>
          <w:rFonts w:ascii="Times New Roman" w:eastAsia="Calibri" w:hAnsi="Times New Roman" w:cs="Arial"/>
          <w:b/>
          <w:color w:val="000000" w:themeColor="text1"/>
          <w:sz w:val="28"/>
          <w:szCs w:val="20"/>
          <w:lang w:eastAsia="uk-UA"/>
        </w:rPr>
        <w:t>Наукова новизна</w:t>
      </w:r>
      <w:r w:rsidRPr="005C63EB">
        <w:rPr>
          <w:rFonts w:ascii="Times New Roman" w:eastAsia="Calibri" w:hAnsi="Times New Roman" w:cs="Arial"/>
          <w:color w:val="000000" w:themeColor="text1"/>
          <w:sz w:val="28"/>
          <w:szCs w:val="20"/>
          <w:lang w:eastAsia="uk-UA"/>
        </w:rPr>
        <w:t xml:space="preserve"> роботи </w:t>
      </w:r>
      <w:r w:rsidR="004A5DE1">
        <w:rPr>
          <w:rFonts w:ascii="Times New Roman" w:eastAsia="Calibri" w:hAnsi="Times New Roman" w:cs="Arial"/>
          <w:color w:val="000000" w:themeColor="text1"/>
          <w:sz w:val="28"/>
          <w:szCs w:val="20"/>
          <w:lang w:eastAsia="uk-UA"/>
        </w:rPr>
        <w:t>полягає у вдосконаленні класичних методів реєстрації квантового виходу люмінесценції</w:t>
      </w:r>
      <w:r w:rsidRPr="005C63EB">
        <w:rPr>
          <w:rFonts w:ascii="Times New Roman" w:eastAsia="Calibri" w:hAnsi="Times New Roman" w:cs="Arial"/>
          <w:color w:val="000000" w:themeColor="text1"/>
          <w:sz w:val="28"/>
          <w:szCs w:val="20"/>
          <w:lang w:eastAsia="uk-UA"/>
        </w:rPr>
        <w:t xml:space="preserve">, </w:t>
      </w:r>
      <w:r w:rsidR="004A5DE1">
        <w:rPr>
          <w:rFonts w:ascii="Times New Roman" w:eastAsia="Calibri" w:hAnsi="Times New Roman" w:cs="Arial"/>
          <w:color w:val="000000" w:themeColor="text1"/>
          <w:sz w:val="28"/>
          <w:szCs w:val="20"/>
          <w:lang w:eastAsia="uk-UA"/>
        </w:rPr>
        <w:t xml:space="preserve">з використанням сучасної </w:t>
      </w:r>
      <w:r w:rsidR="004A5DE1">
        <w:rPr>
          <w:rFonts w:ascii="Times New Roman" w:eastAsia="Calibri" w:hAnsi="Times New Roman" w:cs="Arial"/>
          <w:color w:val="000000" w:themeColor="text1"/>
          <w:sz w:val="28"/>
          <w:szCs w:val="20"/>
          <w:lang w:eastAsia="uk-UA"/>
        </w:rPr>
        <w:lastRenderedPageBreak/>
        <w:t>елементної бази та апробація макету вимірювальної установки</w:t>
      </w:r>
      <w:r w:rsidRPr="005C63EB">
        <w:rPr>
          <w:rFonts w:ascii="Times New Roman" w:eastAsia="Calibri" w:hAnsi="Times New Roman" w:cs="Arial"/>
          <w:color w:val="000000" w:themeColor="text1"/>
          <w:sz w:val="28"/>
          <w:szCs w:val="20"/>
          <w:lang w:eastAsia="uk-UA"/>
        </w:rPr>
        <w:t xml:space="preserve"> </w:t>
      </w:r>
      <w:r w:rsidR="004A5DE1">
        <w:rPr>
          <w:rFonts w:ascii="Times New Roman" w:eastAsia="Calibri" w:hAnsi="Times New Roman" w:cs="Arial"/>
          <w:color w:val="000000" w:themeColor="text1"/>
          <w:sz w:val="28"/>
          <w:szCs w:val="20"/>
          <w:lang w:eastAsia="uk-UA"/>
        </w:rPr>
        <w:t>з потужними УФ-світлодіодами в якості джерела світла та малошумним фотодетекторо з щироким динамічнии діапазоном призначеним для реєстрації квантового виходу люмінесценції досліджуваних зразків.</w:t>
      </w:r>
    </w:p>
    <w:p w:rsidR="00652BF3" w:rsidRDefault="00E42ABC" w:rsidP="000F1D5F">
      <w:pPr>
        <w:spacing w:after="0" w:line="348" w:lineRule="auto"/>
        <w:ind w:firstLine="709"/>
        <w:jc w:val="both"/>
        <w:rPr>
          <w:rFonts w:ascii="Times New Roman" w:hAnsi="Times New Roman"/>
          <w:spacing w:val="-4"/>
          <w:sz w:val="28"/>
          <w:szCs w:val="28"/>
        </w:rPr>
      </w:pPr>
      <w:r>
        <w:rPr>
          <w:rFonts w:ascii="Times New Roman" w:eastAsia="Calibri" w:hAnsi="Times New Roman" w:cs="Arial"/>
          <w:noProof/>
          <w:color w:val="000000" w:themeColor="text1"/>
          <w:sz w:val="28"/>
          <w:szCs w:val="20"/>
          <w:lang w:val="ru-RU" w:eastAsia="ru-RU"/>
        </w:rPr>
        <w:pict>
          <v:shape id="_x0000_s2017" type="#_x0000_t202" style="position:absolute;left:0;text-align:left;margin-left:430pt;margin-top:-132.15pt;width:52.35pt;height:29.9pt;z-index:251693056" strokecolor="white [3212]">
            <v:textbox>
              <w:txbxContent>
                <w:p w:rsidR="00E42ABC" w:rsidRDefault="00E42ABC" w:rsidP="00E42ABC"/>
              </w:txbxContent>
            </v:textbox>
          </v:shape>
        </w:pict>
      </w:r>
      <w:r w:rsidR="00652BF3" w:rsidRPr="0023046A">
        <w:rPr>
          <w:rFonts w:ascii="Times New Roman" w:eastAsia="Calibri" w:hAnsi="Times New Roman" w:cs="Arial"/>
          <w:b/>
          <w:sz w:val="28"/>
          <w:szCs w:val="20"/>
          <w:lang w:eastAsia="uk-UA"/>
        </w:rPr>
        <w:t>Практична цінність</w:t>
      </w:r>
      <w:r w:rsidR="00652BF3" w:rsidRPr="0023046A">
        <w:rPr>
          <w:rFonts w:ascii="Times New Roman" w:eastAsia="Calibri" w:hAnsi="Times New Roman" w:cs="Arial"/>
          <w:sz w:val="28"/>
          <w:szCs w:val="20"/>
          <w:lang w:eastAsia="uk-UA"/>
        </w:rPr>
        <w:t xml:space="preserve"> </w:t>
      </w:r>
      <w:r w:rsidR="004A5DE1">
        <w:rPr>
          <w:rFonts w:ascii="Times New Roman" w:eastAsia="Calibri" w:hAnsi="Times New Roman" w:cs="Arial"/>
          <w:sz w:val="28"/>
          <w:szCs w:val="20"/>
          <w:lang w:eastAsia="uk-UA"/>
        </w:rPr>
        <w:t xml:space="preserve">полягає в </w:t>
      </w:r>
      <w:r w:rsidR="00652BF3" w:rsidRPr="0023046A">
        <w:rPr>
          <w:rFonts w:ascii="Times New Roman" w:hAnsi="Times New Roman"/>
          <w:spacing w:val="-4"/>
          <w:sz w:val="28"/>
          <w:szCs w:val="28"/>
        </w:rPr>
        <w:t xml:space="preserve">впровадження вищезазначених методів та засобів </w:t>
      </w:r>
      <w:r w:rsidR="004A5DE1">
        <w:rPr>
          <w:rFonts w:ascii="Times New Roman" w:hAnsi="Times New Roman"/>
          <w:spacing w:val="-4"/>
          <w:sz w:val="28"/>
          <w:szCs w:val="28"/>
        </w:rPr>
        <w:t xml:space="preserve">і </w:t>
      </w:r>
      <w:r w:rsidR="00652BF3" w:rsidRPr="0023046A">
        <w:rPr>
          <w:rFonts w:ascii="Times New Roman" w:hAnsi="Times New Roman"/>
          <w:spacing w:val="-4"/>
          <w:sz w:val="28"/>
          <w:szCs w:val="28"/>
        </w:rPr>
        <w:t>пропонується у вигляді промислового зразка вимірювального засобу, що може використовуватися у багатьох сферах харчової промисловості та державних органах метрологічного контролю.</w:t>
      </w:r>
    </w:p>
    <w:p w:rsidR="00CE05EA" w:rsidRPr="003238EF" w:rsidRDefault="00CE05EA" w:rsidP="000F1D5F">
      <w:pPr>
        <w:spacing w:after="0" w:line="348" w:lineRule="auto"/>
        <w:ind w:firstLine="709"/>
        <w:jc w:val="both"/>
        <w:rPr>
          <w:rFonts w:ascii="Times New Roman" w:eastAsia="Calibri" w:hAnsi="Times New Roman" w:cs="Arial"/>
          <w:color w:val="000000" w:themeColor="text1"/>
          <w:sz w:val="28"/>
          <w:szCs w:val="20"/>
          <w:lang w:eastAsia="uk-UA"/>
        </w:rPr>
      </w:pPr>
      <w:r w:rsidRPr="00520426">
        <w:rPr>
          <w:rFonts w:ascii="Times New Roman" w:eastAsia="Calibri" w:hAnsi="Times New Roman" w:cs="Arial"/>
          <w:color w:val="000000" w:themeColor="text1"/>
          <w:sz w:val="28"/>
          <w:szCs w:val="20"/>
          <w:lang w:eastAsia="uk-UA"/>
        </w:rPr>
        <w:t xml:space="preserve">Апробація роботи. Результати роботи </w:t>
      </w:r>
      <w:r w:rsidR="00520426">
        <w:rPr>
          <w:rFonts w:ascii="Times New Roman" w:eastAsia="Calibri" w:hAnsi="Times New Roman" w:cs="Arial"/>
          <w:color w:val="000000" w:themeColor="text1"/>
          <w:sz w:val="28"/>
          <w:szCs w:val="20"/>
          <w:lang w:val="ru-RU" w:eastAsia="uk-UA"/>
        </w:rPr>
        <w:t>вис</w:t>
      </w:r>
      <w:r w:rsidR="00520426">
        <w:rPr>
          <w:rFonts w:ascii="Times New Roman" w:eastAsia="Calibri" w:hAnsi="Times New Roman" w:cs="Arial"/>
          <w:color w:val="000000" w:themeColor="text1"/>
          <w:sz w:val="28"/>
          <w:szCs w:val="20"/>
          <w:lang w:eastAsia="uk-UA"/>
        </w:rPr>
        <w:t xml:space="preserve">вітлені в наступних статтях що </w:t>
      </w:r>
      <w:r w:rsidRPr="00520426">
        <w:rPr>
          <w:rFonts w:ascii="Times New Roman" w:eastAsia="Calibri" w:hAnsi="Times New Roman" w:cs="Arial"/>
          <w:color w:val="000000" w:themeColor="text1"/>
          <w:sz w:val="28"/>
          <w:szCs w:val="20"/>
          <w:lang w:eastAsia="uk-UA"/>
        </w:rPr>
        <w:t xml:space="preserve">пройшли апробацію </w:t>
      </w:r>
      <w:r w:rsidR="003238EF">
        <w:rPr>
          <w:rFonts w:ascii="Times New Roman" w:eastAsia="Calibri" w:hAnsi="Times New Roman" w:cs="Arial"/>
          <w:color w:val="000000" w:themeColor="text1"/>
          <w:sz w:val="28"/>
          <w:szCs w:val="20"/>
          <w:lang w:eastAsia="uk-UA"/>
        </w:rPr>
        <w:t>та</w:t>
      </w:r>
      <w:r w:rsidRPr="00520426">
        <w:rPr>
          <w:rFonts w:ascii="Times New Roman" w:eastAsia="Calibri" w:hAnsi="Times New Roman" w:cs="Arial"/>
          <w:color w:val="000000" w:themeColor="text1"/>
          <w:sz w:val="28"/>
          <w:szCs w:val="20"/>
          <w:lang w:eastAsia="uk-UA"/>
        </w:rPr>
        <w:t xml:space="preserve"> знаходяться на стадії публікації</w:t>
      </w:r>
      <w:r w:rsidR="00520426">
        <w:rPr>
          <w:rFonts w:ascii="Times New Roman" w:eastAsia="Calibri" w:hAnsi="Times New Roman" w:cs="Arial"/>
          <w:color w:val="000000" w:themeColor="text1"/>
          <w:sz w:val="28"/>
          <w:szCs w:val="20"/>
          <w:lang w:eastAsia="uk-UA"/>
        </w:rPr>
        <w:t>:</w:t>
      </w:r>
    </w:p>
    <w:p w:rsidR="003238EF" w:rsidRDefault="001025EB" w:rsidP="000F1D5F">
      <w:pPr>
        <w:spacing w:after="0" w:line="348" w:lineRule="auto"/>
        <w:ind w:firstLine="709"/>
        <w:jc w:val="both"/>
        <w:rPr>
          <w:rFonts w:ascii="Times New Roman" w:eastAsia="Calibri" w:hAnsi="Times New Roman" w:cs="Arial"/>
          <w:color w:val="000000" w:themeColor="text1"/>
          <w:sz w:val="28"/>
          <w:szCs w:val="20"/>
          <w:lang w:eastAsia="uk-UA"/>
        </w:rPr>
      </w:pPr>
      <w:r>
        <w:rPr>
          <w:rFonts w:ascii="Times New Roman" w:eastAsia="Calibri" w:hAnsi="Times New Roman" w:cs="Arial"/>
          <w:color w:val="000000" w:themeColor="text1"/>
          <w:sz w:val="28"/>
          <w:szCs w:val="20"/>
          <w:lang w:eastAsia="uk-UA"/>
        </w:rPr>
        <w:t>- </w:t>
      </w:r>
      <w:r w:rsidR="003238EF" w:rsidRPr="003238EF">
        <w:rPr>
          <w:rFonts w:ascii="Times New Roman" w:eastAsia="Calibri" w:hAnsi="Times New Roman" w:cs="Arial"/>
          <w:color w:val="000000" w:themeColor="text1"/>
          <w:sz w:val="28"/>
          <w:szCs w:val="20"/>
          <w:lang w:eastAsia="uk-UA"/>
        </w:rPr>
        <w:t xml:space="preserve">Защепкіна Н. М., Таранов В. В, Наконечний О.А. Довгалюк Р. Ю. Кількісна експрес-оцінка гумінових компонент у водних розчинах методами </w:t>
      </w:r>
      <w:r w:rsidR="002D59FE">
        <w:rPr>
          <w:rFonts w:ascii="Times New Roman" w:eastAsia="Calibri" w:hAnsi="Times New Roman" w:cs="Arial"/>
          <w:color w:val="000000" w:themeColor="text1"/>
          <w:sz w:val="28"/>
          <w:szCs w:val="20"/>
          <w:lang w:eastAsia="uk-UA"/>
        </w:rPr>
        <w:t>фото</w:t>
      </w:r>
      <w:r w:rsidR="003238EF" w:rsidRPr="003238EF">
        <w:rPr>
          <w:rFonts w:ascii="Times New Roman" w:eastAsia="Calibri" w:hAnsi="Times New Roman" w:cs="Arial"/>
          <w:color w:val="000000" w:themeColor="text1"/>
          <w:sz w:val="28"/>
          <w:szCs w:val="20"/>
          <w:lang w:eastAsia="uk-UA"/>
        </w:rPr>
        <w:t xml:space="preserve">стимульованої люмінесценції /Н. М. Защепкіна, В. В Таранов, О.А </w:t>
      </w:r>
      <w:r w:rsidR="003238EF" w:rsidRPr="001025EB">
        <w:rPr>
          <w:rFonts w:ascii="Times New Roman" w:eastAsia="Calibri" w:hAnsi="Times New Roman" w:cs="Arial"/>
          <w:color w:val="000000" w:themeColor="text1"/>
          <w:sz w:val="28"/>
          <w:szCs w:val="20"/>
          <w:lang w:eastAsia="uk-UA"/>
        </w:rPr>
        <w:t xml:space="preserve">Наконечний. Р. Ю. Довгалюк // </w:t>
      </w:r>
      <w:r w:rsidRPr="001025EB">
        <w:rPr>
          <w:rFonts w:ascii="Times New Roman" w:eastAsia="Calibri" w:hAnsi="Times New Roman" w:cs="Arial"/>
          <w:color w:val="000000" w:themeColor="text1"/>
          <w:sz w:val="28"/>
          <w:szCs w:val="20"/>
          <w:lang w:eastAsia="uk-UA"/>
        </w:rPr>
        <w:t>XLVIII Міжнародна науково-практична конференція «Застосування лазерів в медицині та біології»</w:t>
      </w:r>
      <w:r w:rsidRPr="001025EB">
        <w:t xml:space="preserve"> </w:t>
      </w:r>
      <w:r w:rsidRPr="001025EB">
        <w:rPr>
          <w:rFonts w:ascii="Times New Roman" w:eastAsia="Calibri" w:hAnsi="Times New Roman" w:cs="Arial"/>
          <w:color w:val="000000" w:themeColor="text1"/>
          <w:sz w:val="28"/>
          <w:szCs w:val="20"/>
          <w:lang w:eastAsia="uk-UA"/>
        </w:rPr>
        <w:t xml:space="preserve"> – </w:t>
      </w:r>
      <w:r w:rsidR="000F1D5F">
        <w:rPr>
          <w:rFonts w:ascii="Times New Roman" w:eastAsia="Calibri" w:hAnsi="Times New Roman" w:cs="Arial"/>
          <w:color w:val="000000" w:themeColor="text1"/>
          <w:sz w:val="28"/>
          <w:szCs w:val="20"/>
          <w:lang w:eastAsia="uk-UA"/>
        </w:rPr>
        <w:t>24-25 травня Х.: ХНУ ім. В.Н. Каразіна 2018 р</w:t>
      </w:r>
      <w:r w:rsidR="003238EF" w:rsidRPr="001025EB">
        <w:rPr>
          <w:rFonts w:ascii="Times New Roman" w:eastAsia="Calibri" w:hAnsi="Times New Roman" w:cs="Arial"/>
          <w:color w:val="000000" w:themeColor="text1"/>
          <w:sz w:val="28"/>
          <w:szCs w:val="20"/>
          <w:lang w:eastAsia="uk-UA"/>
        </w:rPr>
        <w:t>. – №</w:t>
      </w:r>
      <w:r w:rsidRPr="001025EB">
        <w:rPr>
          <w:rFonts w:ascii="Times New Roman" w:eastAsia="Calibri" w:hAnsi="Times New Roman" w:cs="Arial"/>
          <w:color w:val="000000" w:themeColor="text1"/>
          <w:sz w:val="28"/>
          <w:szCs w:val="20"/>
          <w:lang w:eastAsia="uk-UA"/>
        </w:rPr>
        <w:t>2</w:t>
      </w:r>
      <w:r>
        <w:rPr>
          <w:rFonts w:ascii="Times New Roman" w:eastAsia="Calibri" w:hAnsi="Times New Roman" w:cs="Arial"/>
          <w:color w:val="000000" w:themeColor="text1"/>
          <w:sz w:val="28"/>
          <w:szCs w:val="20"/>
          <w:lang w:eastAsia="uk-UA"/>
        </w:rPr>
        <w:t xml:space="preserve"> </w:t>
      </w:r>
      <w:r w:rsidR="003238EF" w:rsidRPr="001025EB">
        <w:rPr>
          <w:rFonts w:ascii="Times New Roman" w:eastAsia="Calibri" w:hAnsi="Times New Roman" w:cs="Arial"/>
          <w:color w:val="000000" w:themeColor="text1"/>
          <w:sz w:val="28"/>
          <w:szCs w:val="20"/>
          <w:lang w:eastAsia="uk-UA"/>
        </w:rPr>
        <w:t>(</w:t>
      </w:r>
      <w:r w:rsidRPr="001025EB">
        <w:rPr>
          <w:rFonts w:ascii="Times New Roman" w:eastAsia="Calibri" w:hAnsi="Times New Roman" w:cs="Arial"/>
          <w:color w:val="000000" w:themeColor="text1"/>
          <w:sz w:val="28"/>
          <w:szCs w:val="20"/>
          <w:lang w:eastAsia="uk-UA"/>
        </w:rPr>
        <w:t>4</w:t>
      </w:r>
      <w:r w:rsidR="003238EF" w:rsidRPr="001025EB">
        <w:rPr>
          <w:rFonts w:ascii="Times New Roman" w:eastAsia="Calibri" w:hAnsi="Times New Roman" w:cs="Arial"/>
          <w:color w:val="000000" w:themeColor="text1"/>
          <w:sz w:val="28"/>
          <w:szCs w:val="20"/>
          <w:lang w:eastAsia="uk-UA"/>
        </w:rPr>
        <w:t>9).</w:t>
      </w:r>
      <w:r w:rsidRPr="001025EB">
        <w:rPr>
          <w:rFonts w:ascii="Times New Roman" w:eastAsia="Calibri" w:hAnsi="Times New Roman" w:cs="Arial"/>
          <w:color w:val="000000" w:themeColor="text1"/>
          <w:sz w:val="28"/>
          <w:szCs w:val="20"/>
          <w:lang w:val="en-US" w:eastAsia="uk-UA"/>
        </w:rPr>
        <w:t xml:space="preserve"> [</w:t>
      </w:r>
      <w:r w:rsidRPr="001025EB">
        <w:rPr>
          <w:rFonts w:ascii="Times New Roman" w:eastAsia="Calibri" w:hAnsi="Times New Roman" w:cs="Arial"/>
          <w:color w:val="000000" w:themeColor="text1"/>
          <w:sz w:val="28"/>
          <w:szCs w:val="20"/>
          <w:lang w:val="ru-RU" w:eastAsia="uk-UA"/>
        </w:rPr>
        <w:t>Прийнято до редакц</w:t>
      </w:r>
      <w:r w:rsidRPr="001025EB">
        <w:rPr>
          <w:rFonts w:ascii="Times New Roman" w:eastAsia="Calibri" w:hAnsi="Times New Roman" w:cs="Arial"/>
          <w:color w:val="000000" w:themeColor="text1"/>
          <w:sz w:val="28"/>
          <w:szCs w:val="20"/>
          <w:lang w:eastAsia="uk-UA"/>
        </w:rPr>
        <w:t>ії (received) 10.05.2018</w:t>
      </w:r>
      <w:r w:rsidRPr="001025EB">
        <w:rPr>
          <w:rFonts w:ascii="Times New Roman" w:eastAsia="Calibri" w:hAnsi="Times New Roman" w:cs="Arial"/>
          <w:color w:val="000000" w:themeColor="text1"/>
          <w:sz w:val="28"/>
          <w:szCs w:val="20"/>
          <w:lang w:val="en-US" w:eastAsia="uk-UA"/>
        </w:rPr>
        <w:t>]</w:t>
      </w:r>
      <w:r w:rsidRPr="001025EB">
        <w:rPr>
          <w:rFonts w:ascii="Times New Roman" w:eastAsia="Calibri" w:hAnsi="Times New Roman" w:cs="Arial"/>
          <w:color w:val="000000" w:themeColor="text1"/>
          <w:sz w:val="28"/>
          <w:szCs w:val="20"/>
          <w:lang w:eastAsia="uk-UA"/>
        </w:rPr>
        <w:t>.</w:t>
      </w:r>
    </w:p>
    <w:p w:rsidR="00643993" w:rsidRPr="000F1D5F" w:rsidRDefault="001025EB" w:rsidP="000F1D5F">
      <w:pPr>
        <w:spacing w:after="0" w:line="348" w:lineRule="auto"/>
        <w:ind w:firstLine="709"/>
        <w:jc w:val="both"/>
        <w:rPr>
          <w:rFonts w:ascii="Times New Roman" w:eastAsia="Calibri" w:hAnsi="Times New Roman" w:cs="Arial"/>
          <w:color w:val="000000" w:themeColor="text1"/>
          <w:spacing w:val="-6"/>
          <w:sz w:val="28"/>
          <w:szCs w:val="20"/>
          <w:lang w:eastAsia="uk-UA"/>
        </w:rPr>
      </w:pPr>
      <w:r w:rsidRPr="000F1D5F">
        <w:rPr>
          <w:rFonts w:ascii="Times New Roman" w:eastAsia="Calibri" w:hAnsi="Times New Roman" w:cs="Arial"/>
          <w:color w:val="000000" w:themeColor="text1"/>
          <w:spacing w:val="-6"/>
          <w:sz w:val="28"/>
          <w:szCs w:val="20"/>
          <w:lang w:eastAsia="uk-UA"/>
        </w:rPr>
        <w:t>- </w:t>
      </w:r>
      <w:r w:rsidR="00643993" w:rsidRPr="000F1D5F">
        <w:rPr>
          <w:rFonts w:ascii="Times New Roman" w:eastAsia="Calibri" w:hAnsi="Times New Roman" w:cs="Arial"/>
          <w:color w:val="000000" w:themeColor="text1"/>
          <w:spacing w:val="-6"/>
          <w:sz w:val="28"/>
          <w:szCs w:val="20"/>
          <w:lang w:eastAsia="uk-UA"/>
        </w:rPr>
        <w:t>Защепкіна Н. М., Таранов В. В, Наконечний О.А. Довгалюк Р. Ю</w:t>
      </w:r>
      <w:r w:rsidR="000F1D5F" w:rsidRPr="000F1D5F">
        <w:rPr>
          <w:rFonts w:ascii="Times New Roman" w:eastAsia="Calibri" w:hAnsi="Times New Roman" w:cs="Arial"/>
          <w:color w:val="000000" w:themeColor="text1"/>
          <w:spacing w:val="-6"/>
          <w:sz w:val="28"/>
          <w:szCs w:val="20"/>
          <w:lang w:eastAsia="uk-UA"/>
        </w:rPr>
        <w:t>.</w:t>
      </w:r>
      <w:r w:rsidR="00643993" w:rsidRPr="000F1D5F">
        <w:rPr>
          <w:rFonts w:ascii="Times New Roman" w:eastAsia="Calibri" w:hAnsi="Times New Roman" w:cs="Arial"/>
          <w:color w:val="000000" w:themeColor="text1"/>
          <w:spacing w:val="-6"/>
          <w:sz w:val="28"/>
          <w:szCs w:val="20"/>
          <w:lang w:eastAsia="uk-UA"/>
        </w:rPr>
        <w:t xml:space="preserve"> Вдосконалення засобу визначення кількісних параметрів гумінових і фолієвих кислот різних концентрацій та вибраних органічних сполук на їх основі в водних розчинах люмінесцентними методами </w:t>
      </w:r>
      <w:r w:rsidRPr="000F1D5F">
        <w:rPr>
          <w:rFonts w:ascii="Times New Roman" w:eastAsia="Calibri" w:hAnsi="Times New Roman" w:cs="Arial"/>
          <w:color w:val="000000" w:themeColor="text1"/>
          <w:spacing w:val="-6"/>
          <w:sz w:val="28"/>
          <w:szCs w:val="20"/>
          <w:lang w:val="ru-RU" w:eastAsia="uk-UA"/>
        </w:rPr>
        <w:t>ана</w:t>
      </w:r>
      <w:r w:rsidRPr="000F1D5F">
        <w:rPr>
          <w:rFonts w:ascii="Times New Roman" w:eastAsia="Calibri" w:hAnsi="Times New Roman" w:cs="Arial"/>
          <w:color w:val="000000" w:themeColor="text1"/>
          <w:spacing w:val="-6"/>
          <w:sz w:val="28"/>
          <w:szCs w:val="20"/>
          <w:lang w:eastAsia="uk-UA"/>
        </w:rPr>
        <w:t>лізу</w:t>
      </w:r>
      <w:r w:rsidR="00643993" w:rsidRPr="000F1D5F">
        <w:rPr>
          <w:rFonts w:ascii="Times New Roman" w:eastAsia="Calibri" w:hAnsi="Times New Roman" w:cs="Arial"/>
          <w:color w:val="000000" w:themeColor="text1"/>
          <w:spacing w:val="-6"/>
          <w:sz w:val="28"/>
          <w:szCs w:val="20"/>
          <w:lang w:eastAsia="uk-UA"/>
        </w:rPr>
        <w:t xml:space="preserve"> /Н. М. Защепкіна, В. В Таранов, О.А Наконечний. Р. Ю. Довгалюк // Вісник НТУ «ХПІ». Серія: Електроенергетика та перетворювальна техніка. – Х. : НТУ «ХПІ», 2018</w:t>
      </w:r>
      <w:r w:rsidRPr="000F1D5F">
        <w:rPr>
          <w:rFonts w:ascii="Times New Roman" w:eastAsia="Calibri" w:hAnsi="Times New Roman" w:cs="Arial"/>
          <w:color w:val="000000" w:themeColor="text1"/>
          <w:spacing w:val="-6"/>
          <w:sz w:val="28"/>
          <w:szCs w:val="20"/>
          <w:lang w:eastAsia="uk-UA"/>
        </w:rPr>
        <w:t>. – №</w:t>
      </w:r>
      <w:r w:rsidRPr="000F1D5F">
        <w:rPr>
          <w:rFonts w:ascii="Times New Roman" w:eastAsia="Calibri" w:hAnsi="Times New Roman" w:cs="Arial"/>
          <w:color w:val="000000" w:themeColor="text1"/>
          <w:spacing w:val="-6"/>
          <w:sz w:val="28"/>
          <w:szCs w:val="20"/>
          <w:lang w:val="en-US" w:eastAsia="uk-UA"/>
        </w:rPr>
        <w:t>5</w:t>
      </w:r>
      <w:r w:rsidRPr="000F1D5F">
        <w:rPr>
          <w:rFonts w:ascii="Times New Roman" w:eastAsia="Calibri" w:hAnsi="Times New Roman" w:cs="Arial"/>
          <w:color w:val="000000" w:themeColor="text1"/>
          <w:spacing w:val="-6"/>
          <w:sz w:val="28"/>
          <w:szCs w:val="20"/>
          <w:lang w:eastAsia="uk-UA"/>
        </w:rPr>
        <w:t xml:space="preserve"> (1228). –</w:t>
      </w:r>
      <w:r w:rsidRPr="000F1D5F">
        <w:rPr>
          <w:rFonts w:ascii="Times New Roman" w:eastAsia="Calibri" w:hAnsi="Times New Roman" w:cs="Arial"/>
          <w:color w:val="000000" w:themeColor="text1"/>
          <w:spacing w:val="-6"/>
          <w:sz w:val="28"/>
          <w:szCs w:val="20"/>
          <w:lang w:val="en-US" w:eastAsia="uk-UA"/>
        </w:rPr>
        <w:t xml:space="preserve"> </w:t>
      </w:r>
      <w:r w:rsidRPr="000F1D5F">
        <w:rPr>
          <w:rFonts w:ascii="Times New Roman" w:eastAsia="Calibri" w:hAnsi="Times New Roman" w:cs="Arial"/>
          <w:color w:val="000000" w:themeColor="text1"/>
          <w:spacing w:val="-6"/>
          <w:sz w:val="28"/>
          <w:szCs w:val="20"/>
          <w:lang w:eastAsia="uk-UA"/>
        </w:rPr>
        <w:t>ISSN 2079</w:t>
      </w:r>
      <w:r w:rsidR="00643993" w:rsidRPr="000F1D5F">
        <w:rPr>
          <w:rFonts w:ascii="Times New Roman" w:eastAsia="Calibri" w:hAnsi="Times New Roman" w:cs="Arial"/>
          <w:color w:val="000000" w:themeColor="text1"/>
          <w:spacing w:val="-6"/>
          <w:sz w:val="28"/>
          <w:szCs w:val="20"/>
          <w:lang w:eastAsia="uk-UA"/>
        </w:rPr>
        <w:t>4525</w:t>
      </w:r>
      <w:r w:rsidRPr="000F1D5F">
        <w:rPr>
          <w:rFonts w:ascii="Times New Roman" w:eastAsia="Calibri" w:hAnsi="Times New Roman" w:cs="Arial"/>
          <w:color w:val="000000" w:themeColor="text1"/>
          <w:spacing w:val="-6"/>
          <w:sz w:val="28"/>
          <w:szCs w:val="20"/>
          <w:lang w:val="en-US" w:eastAsia="uk-UA"/>
        </w:rPr>
        <w:t xml:space="preserve"> [</w:t>
      </w:r>
      <w:r w:rsidRPr="000F1D5F">
        <w:rPr>
          <w:rFonts w:ascii="Times New Roman" w:eastAsia="Calibri" w:hAnsi="Times New Roman" w:cs="Arial"/>
          <w:color w:val="000000" w:themeColor="text1"/>
          <w:spacing w:val="-6"/>
          <w:sz w:val="28"/>
          <w:szCs w:val="20"/>
          <w:lang w:val="ru-RU" w:eastAsia="uk-UA"/>
        </w:rPr>
        <w:t>Прийнято до редакц</w:t>
      </w:r>
      <w:r w:rsidRPr="000F1D5F">
        <w:rPr>
          <w:rFonts w:ascii="Times New Roman" w:eastAsia="Calibri" w:hAnsi="Times New Roman" w:cs="Arial"/>
          <w:color w:val="000000" w:themeColor="text1"/>
          <w:spacing w:val="-6"/>
          <w:sz w:val="28"/>
          <w:szCs w:val="20"/>
          <w:lang w:eastAsia="uk-UA"/>
        </w:rPr>
        <w:t>ії (received) 14.05.2018</w:t>
      </w:r>
      <w:r w:rsidRPr="000F1D5F">
        <w:rPr>
          <w:rFonts w:ascii="Times New Roman" w:eastAsia="Calibri" w:hAnsi="Times New Roman" w:cs="Arial"/>
          <w:color w:val="000000" w:themeColor="text1"/>
          <w:spacing w:val="-6"/>
          <w:sz w:val="28"/>
          <w:szCs w:val="20"/>
          <w:lang w:val="en-US" w:eastAsia="uk-UA"/>
        </w:rPr>
        <w:t>]</w:t>
      </w:r>
      <w:r w:rsidRPr="000F1D5F">
        <w:rPr>
          <w:rFonts w:ascii="Times New Roman" w:eastAsia="Calibri" w:hAnsi="Times New Roman" w:cs="Arial"/>
          <w:color w:val="000000" w:themeColor="text1"/>
          <w:spacing w:val="-6"/>
          <w:sz w:val="28"/>
          <w:szCs w:val="20"/>
          <w:lang w:eastAsia="uk-UA"/>
        </w:rPr>
        <w:t>.</w:t>
      </w:r>
    </w:p>
    <w:p w:rsidR="00652BF3" w:rsidRPr="00CA29C4" w:rsidRDefault="00652BF3" w:rsidP="000F1D5F">
      <w:pPr>
        <w:spacing w:after="0" w:line="348" w:lineRule="auto"/>
        <w:ind w:firstLine="709"/>
        <w:jc w:val="both"/>
        <w:rPr>
          <w:rFonts w:ascii="Times New Roman" w:eastAsia="Calibri" w:hAnsi="Times New Roman" w:cs="Arial"/>
          <w:color w:val="000000" w:themeColor="text1"/>
          <w:sz w:val="28"/>
          <w:szCs w:val="20"/>
          <w:lang w:val="ru-RU" w:eastAsia="uk-UA"/>
        </w:rPr>
      </w:pPr>
      <w:r w:rsidRPr="00CA29C4">
        <w:rPr>
          <w:rFonts w:ascii="Times New Roman" w:eastAsia="Calibri" w:hAnsi="Times New Roman" w:cs="Arial"/>
          <w:b/>
          <w:color w:val="000000" w:themeColor="text1"/>
          <w:sz w:val="28"/>
          <w:szCs w:val="20"/>
          <w:lang w:eastAsia="uk-UA"/>
        </w:rPr>
        <w:t>Структура та обсяг роботи.</w:t>
      </w:r>
      <w:r w:rsidRPr="00CA29C4">
        <w:rPr>
          <w:rFonts w:ascii="Times New Roman" w:eastAsia="Calibri" w:hAnsi="Times New Roman" w:cs="Arial"/>
          <w:color w:val="000000" w:themeColor="text1"/>
          <w:sz w:val="28"/>
          <w:szCs w:val="20"/>
          <w:lang w:eastAsia="uk-UA"/>
        </w:rPr>
        <w:t xml:space="preserve"> Робота складається із вступу, п’яти розділів, висновків, </w:t>
      </w:r>
      <w:r w:rsidR="00E33D06">
        <w:rPr>
          <w:rFonts w:ascii="Times New Roman" w:eastAsia="Calibri" w:hAnsi="Times New Roman" w:cs="Arial"/>
          <w:color w:val="000000" w:themeColor="text1"/>
          <w:sz w:val="28"/>
          <w:szCs w:val="20"/>
          <w:lang w:eastAsia="uk-UA"/>
        </w:rPr>
        <w:t xml:space="preserve">59 </w:t>
      </w:r>
      <w:r w:rsidRPr="00CA29C4">
        <w:rPr>
          <w:rFonts w:ascii="Times New Roman" w:eastAsia="Calibri" w:hAnsi="Times New Roman" w:cs="Arial"/>
          <w:color w:val="000000" w:themeColor="text1"/>
          <w:sz w:val="28"/>
          <w:szCs w:val="20"/>
          <w:lang w:eastAsia="uk-UA"/>
        </w:rPr>
        <w:t xml:space="preserve">рисунків, </w:t>
      </w:r>
      <w:r w:rsidR="00F62032">
        <w:rPr>
          <w:rFonts w:ascii="Times New Roman" w:eastAsia="Calibri" w:hAnsi="Times New Roman" w:cs="Arial"/>
          <w:color w:val="000000" w:themeColor="text1"/>
          <w:sz w:val="28"/>
          <w:szCs w:val="20"/>
          <w:lang w:eastAsia="uk-UA"/>
        </w:rPr>
        <w:t xml:space="preserve">32 </w:t>
      </w:r>
      <w:r w:rsidRPr="00CA29C4">
        <w:rPr>
          <w:rFonts w:ascii="Times New Roman" w:eastAsia="Calibri" w:hAnsi="Times New Roman" w:cs="Arial"/>
          <w:color w:val="000000" w:themeColor="text1"/>
          <w:sz w:val="28"/>
          <w:szCs w:val="20"/>
          <w:lang w:eastAsia="uk-UA"/>
        </w:rPr>
        <w:t xml:space="preserve">таблиць, списку використаних джерел із </w:t>
      </w:r>
      <w:r w:rsidR="00E42ABC" w:rsidRPr="00E42ABC">
        <w:rPr>
          <w:rFonts w:ascii="Times New Roman" w:eastAsia="Calibri" w:hAnsi="Times New Roman" w:cs="Arial"/>
          <w:color w:val="000000" w:themeColor="text1"/>
          <w:sz w:val="28"/>
          <w:szCs w:val="20"/>
          <w:lang w:eastAsia="uk-UA"/>
        </w:rPr>
        <w:t xml:space="preserve">36 позицій </w:t>
      </w:r>
      <w:r w:rsidRPr="00CA29C4">
        <w:rPr>
          <w:rFonts w:ascii="Times New Roman" w:eastAsia="Calibri" w:hAnsi="Times New Roman" w:cs="Arial"/>
          <w:color w:val="000000" w:themeColor="text1"/>
          <w:sz w:val="28"/>
          <w:szCs w:val="20"/>
          <w:lang w:eastAsia="uk-UA"/>
        </w:rPr>
        <w:t xml:space="preserve">та </w:t>
      </w:r>
      <w:r w:rsidR="00F62032">
        <w:rPr>
          <w:rFonts w:ascii="Times New Roman" w:eastAsia="Calibri" w:hAnsi="Times New Roman" w:cs="Arial"/>
          <w:color w:val="000000" w:themeColor="text1"/>
          <w:sz w:val="28"/>
          <w:szCs w:val="20"/>
          <w:lang w:eastAsia="uk-UA"/>
        </w:rPr>
        <w:t>1</w:t>
      </w:r>
      <w:r w:rsidRPr="00CA29C4">
        <w:rPr>
          <w:rFonts w:ascii="Times New Roman" w:eastAsia="Calibri" w:hAnsi="Times New Roman" w:cs="Arial"/>
          <w:color w:val="000000" w:themeColor="text1"/>
          <w:sz w:val="28"/>
          <w:szCs w:val="20"/>
          <w:lang w:eastAsia="uk-UA"/>
        </w:rPr>
        <w:t xml:space="preserve"> додатк</w:t>
      </w:r>
      <w:r w:rsidR="00F62032">
        <w:rPr>
          <w:rFonts w:ascii="Times New Roman" w:eastAsia="Calibri" w:hAnsi="Times New Roman" w:cs="Arial"/>
          <w:color w:val="000000" w:themeColor="text1"/>
          <w:sz w:val="28"/>
          <w:szCs w:val="20"/>
          <w:lang w:eastAsia="uk-UA"/>
        </w:rPr>
        <w:t>у</w:t>
      </w:r>
      <w:r w:rsidRPr="00CA29C4">
        <w:rPr>
          <w:rFonts w:ascii="Times New Roman" w:eastAsia="Calibri" w:hAnsi="Times New Roman" w:cs="Arial"/>
          <w:color w:val="000000" w:themeColor="text1"/>
          <w:sz w:val="28"/>
          <w:szCs w:val="20"/>
          <w:lang w:eastAsia="uk-UA"/>
        </w:rPr>
        <w:t xml:space="preserve">. </w:t>
      </w:r>
      <w:r w:rsidRPr="00CA29C4">
        <w:rPr>
          <w:rFonts w:ascii="Times New Roman" w:eastAsia="Calibri" w:hAnsi="Times New Roman" w:cs="Arial"/>
          <w:color w:val="000000" w:themeColor="text1"/>
          <w:sz w:val="28"/>
          <w:szCs w:val="20"/>
          <w:lang w:val="ru-RU" w:eastAsia="uk-UA"/>
        </w:rPr>
        <w:t xml:space="preserve">Загальний обсяг роботи – </w:t>
      </w:r>
      <w:r w:rsidR="00F62032">
        <w:rPr>
          <w:rFonts w:ascii="Times New Roman" w:eastAsia="Calibri" w:hAnsi="Times New Roman" w:cs="Arial"/>
          <w:color w:val="000000" w:themeColor="text1"/>
          <w:sz w:val="28"/>
          <w:szCs w:val="20"/>
          <w:lang w:val="ru-RU" w:eastAsia="uk-UA"/>
        </w:rPr>
        <w:t>14</w:t>
      </w:r>
      <w:r w:rsidR="008622A7">
        <w:rPr>
          <w:rFonts w:ascii="Times New Roman" w:eastAsia="Calibri" w:hAnsi="Times New Roman" w:cs="Arial"/>
          <w:color w:val="000000" w:themeColor="text1"/>
          <w:sz w:val="28"/>
          <w:szCs w:val="20"/>
          <w:lang w:val="en-US" w:eastAsia="uk-UA"/>
        </w:rPr>
        <w:t>4</w:t>
      </w:r>
      <w:r w:rsidRPr="00CA29C4">
        <w:rPr>
          <w:rFonts w:ascii="Times New Roman" w:eastAsia="Calibri" w:hAnsi="Times New Roman" w:cs="Arial"/>
          <w:color w:val="000000" w:themeColor="text1"/>
          <w:sz w:val="28"/>
          <w:szCs w:val="20"/>
          <w:lang w:val="ru-RU" w:eastAsia="uk-UA"/>
        </w:rPr>
        <w:t xml:space="preserve"> сторін</w:t>
      </w:r>
      <w:r w:rsidR="00E42ABC">
        <w:rPr>
          <w:rFonts w:ascii="Times New Roman" w:eastAsia="Calibri" w:hAnsi="Times New Roman" w:cs="Arial"/>
          <w:color w:val="000000" w:themeColor="text1"/>
          <w:sz w:val="28"/>
          <w:szCs w:val="20"/>
          <w:lang w:val="ru-RU" w:eastAsia="uk-UA"/>
        </w:rPr>
        <w:t>ки</w:t>
      </w:r>
      <w:r w:rsidRPr="00CA29C4">
        <w:rPr>
          <w:rFonts w:ascii="Times New Roman" w:eastAsia="Calibri" w:hAnsi="Times New Roman" w:cs="Arial"/>
          <w:color w:val="000000" w:themeColor="text1"/>
          <w:sz w:val="28"/>
          <w:szCs w:val="20"/>
          <w:lang w:val="ru-RU" w:eastAsia="uk-UA"/>
        </w:rPr>
        <w:t xml:space="preserve">, з яких основна частина викладена на </w:t>
      </w:r>
      <w:r w:rsidR="00F62032">
        <w:rPr>
          <w:rFonts w:ascii="Times New Roman" w:eastAsia="Calibri" w:hAnsi="Times New Roman" w:cs="Arial"/>
          <w:color w:val="000000" w:themeColor="text1"/>
          <w:sz w:val="28"/>
          <w:szCs w:val="20"/>
          <w:lang w:val="ru-RU" w:eastAsia="uk-UA"/>
        </w:rPr>
        <w:t>14</w:t>
      </w:r>
      <w:r w:rsidR="008622A7">
        <w:rPr>
          <w:rFonts w:ascii="Times New Roman" w:eastAsia="Calibri" w:hAnsi="Times New Roman" w:cs="Arial"/>
          <w:color w:val="000000" w:themeColor="text1"/>
          <w:sz w:val="28"/>
          <w:szCs w:val="20"/>
          <w:lang w:val="en-US" w:eastAsia="uk-UA"/>
        </w:rPr>
        <w:t>2</w:t>
      </w:r>
      <w:r w:rsidRPr="00CA29C4">
        <w:rPr>
          <w:rFonts w:ascii="Times New Roman" w:eastAsia="Calibri" w:hAnsi="Times New Roman" w:cs="Arial"/>
          <w:color w:val="000000" w:themeColor="text1"/>
          <w:sz w:val="28"/>
          <w:szCs w:val="20"/>
          <w:lang w:val="ru-RU" w:eastAsia="uk-UA"/>
        </w:rPr>
        <w:t xml:space="preserve"> сторінках.</w:t>
      </w:r>
    </w:p>
    <w:p w:rsidR="002415F6" w:rsidRDefault="00652BF3" w:rsidP="000F1D5F">
      <w:pPr>
        <w:spacing w:after="0" w:line="348" w:lineRule="auto"/>
        <w:ind w:firstLine="708"/>
        <w:jc w:val="both"/>
        <w:rPr>
          <w:rFonts w:ascii="Times New Roman" w:eastAsia="Calibri" w:hAnsi="Times New Roman" w:cs="Arial"/>
          <w:color w:val="000000" w:themeColor="text1"/>
          <w:sz w:val="28"/>
          <w:szCs w:val="20"/>
          <w:lang w:eastAsia="uk-UA"/>
        </w:rPr>
      </w:pPr>
      <w:r w:rsidRPr="005C63EB">
        <w:rPr>
          <w:rFonts w:ascii="Times New Roman" w:eastAsia="Calibri" w:hAnsi="Times New Roman" w:cs="Arial"/>
          <w:b/>
          <w:color w:val="000000" w:themeColor="text1"/>
          <w:sz w:val="28"/>
          <w:szCs w:val="20"/>
          <w:lang w:eastAsia="uk-UA"/>
        </w:rPr>
        <w:t>Ключові слова:</w:t>
      </w:r>
      <w:r w:rsidRPr="005C63EB">
        <w:rPr>
          <w:rFonts w:ascii="Times New Roman" w:eastAsia="Calibri" w:hAnsi="Times New Roman" w:cs="Arial"/>
          <w:color w:val="000000" w:themeColor="text1"/>
          <w:sz w:val="28"/>
          <w:szCs w:val="20"/>
          <w:lang w:eastAsia="uk-UA"/>
        </w:rPr>
        <w:t xml:space="preserve"> вдосконалення методу, люмінесцентний метод, фотодіод, спектрофотометрія, довжини хвиль, спектрофотометр</w:t>
      </w:r>
      <w:r>
        <w:rPr>
          <w:rFonts w:ascii="Times New Roman" w:eastAsia="Calibri" w:hAnsi="Times New Roman" w:cs="Arial"/>
          <w:color w:val="000000" w:themeColor="text1"/>
          <w:sz w:val="28"/>
          <w:szCs w:val="20"/>
          <w:lang w:eastAsia="uk-UA"/>
        </w:rPr>
        <w:t xml:space="preserve">, фолієва кислота, гумінові кислоти, </w:t>
      </w:r>
      <w:r w:rsidR="002415F6">
        <w:rPr>
          <w:rFonts w:ascii="Times New Roman" w:eastAsia="Calibri" w:hAnsi="Times New Roman" w:cs="Arial"/>
          <w:color w:val="000000" w:themeColor="text1"/>
          <w:sz w:val="28"/>
          <w:szCs w:val="20"/>
          <w:lang w:eastAsia="uk-UA"/>
        </w:rPr>
        <w:t xml:space="preserve">родамін, </w:t>
      </w:r>
      <w:bookmarkStart w:id="0" w:name="_Toc485024135"/>
      <w:bookmarkStart w:id="1" w:name="_Toc485119279"/>
      <w:r w:rsidR="000F1D5F">
        <w:rPr>
          <w:rFonts w:ascii="Times New Roman" w:eastAsia="Calibri" w:hAnsi="Times New Roman" w:cs="Arial"/>
          <w:color w:val="000000" w:themeColor="text1"/>
          <w:sz w:val="28"/>
          <w:szCs w:val="20"/>
          <w:lang w:eastAsia="uk-UA"/>
        </w:rPr>
        <w:t>домішки.</w:t>
      </w:r>
    </w:p>
    <w:p w:rsidR="00520426" w:rsidRPr="00520426" w:rsidRDefault="00E42ABC" w:rsidP="003D37AE">
      <w:pPr>
        <w:spacing w:after="240" w:line="341" w:lineRule="auto"/>
        <w:jc w:val="center"/>
        <w:rPr>
          <w:rFonts w:ascii="Times New Roman" w:eastAsia="Times New Roman" w:hAnsi="Times New Roman" w:cs="Times New Roman"/>
          <w:b/>
          <w:color w:val="000000" w:themeColor="text1"/>
          <w:sz w:val="28"/>
          <w:szCs w:val="32"/>
          <w:lang w:eastAsia="uk-UA"/>
        </w:rPr>
      </w:pPr>
      <w:bookmarkStart w:id="2" w:name="_Toc485024136"/>
      <w:bookmarkStart w:id="3" w:name="_Toc485119280"/>
      <w:bookmarkEnd w:id="0"/>
      <w:bookmarkEnd w:id="1"/>
      <w:r>
        <w:rPr>
          <w:rFonts w:ascii="Times New Roman" w:eastAsia="Times New Roman" w:hAnsi="Times New Roman" w:cs="Times New Roman"/>
          <w:b/>
          <w:noProof/>
          <w:color w:val="000000" w:themeColor="text1"/>
          <w:sz w:val="28"/>
          <w:szCs w:val="32"/>
          <w:lang w:val="ru-RU" w:eastAsia="ru-RU"/>
        </w:rPr>
        <w:lastRenderedPageBreak/>
        <w:pict>
          <v:shape id="_x0000_s2018" type="#_x0000_t202" style="position:absolute;left:0;text-align:left;margin-left:433.75pt;margin-top:-40.7pt;width:52.35pt;height:29.9pt;z-index:251694080" strokecolor="white [3212]">
            <v:textbox>
              <w:txbxContent>
                <w:p w:rsidR="00E42ABC" w:rsidRDefault="00E42ABC" w:rsidP="00E42ABC"/>
              </w:txbxContent>
            </v:textbox>
          </v:shape>
        </w:pict>
      </w:r>
      <w:r w:rsidR="00520426" w:rsidRPr="00520426">
        <w:rPr>
          <w:rFonts w:ascii="Times New Roman" w:eastAsia="Times New Roman" w:hAnsi="Times New Roman" w:cs="Times New Roman"/>
          <w:b/>
          <w:color w:val="000000" w:themeColor="text1"/>
          <w:sz w:val="28"/>
          <w:szCs w:val="32"/>
          <w:lang w:eastAsia="uk-UA"/>
        </w:rPr>
        <w:t>РЕФЕРАТ</w:t>
      </w:r>
    </w:p>
    <w:p w:rsidR="00520426" w:rsidRPr="00520426" w:rsidRDefault="00520426" w:rsidP="003D37AE">
      <w:pPr>
        <w:spacing w:after="0" w:line="341" w:lineRule="auto"/>
        <w:ind w:firstLine="709"/>
        <w:jc w:val="both"/>
        <w:rPr>
          <w:rFonts w:ascii="Times New Roman" w:eastAsia="Times New Roman" w:hAnsi="Times New Roman" w:cs="Times New Roman"/>
          <w:color w:val="000000" w:themeColor="text1"/>
          <w:sz w:val="28"/>
          <w:szCs w:val="32"/>
          <w:lang w:eastAsia="uk-UA"/>
        </w:rPr>
      </w:pPr>
      <w:r w:rsidRPr="00520426">
        <w:rPr>
          <w:rFonts w:ascii="Times New Roman" w:eastAsia="Times New Roman" w:hAnsi="Times New Roman" w:cs="Times New Roman"/>
          <w:b/>
          <w:color w:val="000000" w:themeColor="text1"/>
          <w:sz w:val="28"/>
          <w:szCs w:val="32"/>
          <w:lang w:eastAsia="uk-UA"/>
        </w:rPr>
        <w:t>Актуальность темы.</w:t>
      </w:r>
      <w:r w:rsidRPr="00520426">
        <w:rPr>
          <w:rFonts w:ascii="Times New Roman" w:eastAsia="Times New Roman" w:hAnsi="Times New Roman" w:cs="Times New Roman"/>
          <w:color w:val="000000" w:themeColor="text1"/>
          <w:sz w:val="28"/>
          <w:szCs w:val="32"/>
          <w:lang w:eastAsia="uk-UA"/>
        </w:rPr>
        <w:t xml:space="preserve"> В условиях рыночной экономики интенсивное развитие производства пищевых продуктов предъявляет особые требования к оценке их химических показателей, требует разработки современных экспресс-методов и средств с учетом максимальной автоматизации получения результатов анализов и их дальнейшей обработки. Внедрение малозатратных неразрушающих экспресс-методов позволяет быстро и точно проводить оценку качества как готовых продуктов питания, так и сырья в лабораторных условиях во время производственного процесса.</w:t>
      </w:r>
    </w:p>
    <w:p w:rsidR="003D37AE" w:rsidRDefault="00520426" w:rsidP="003D37AE">
      <w:pPr>
        <w:spacing w:after="0" w:line="341" w:lineRule="auto"/>
        <w:ind w:firstLine="709"/>
        <w:jc w:val="both"/>
        <w:rPr>
          <w:rFonts w:ascii="Times New Roman" w:eastAsia="Times New Roman" w:hAnsi="Times New Roman" w:cs="Times New Roman"/>
          <w:color w:val="000000" w:themeColor="text1"/>
          <w:sz w:val="28"/>
          <w:szCs w:val="32"/>
          <w:lang w:eastAsia="uk-UA"/>
        </w:rPr>
      </w:pPr>
      <w:r w:rsidRPr="00520426">
        <w:rPr>
          <w:rFonts w:ascii="Times New Roman" w:eastAsia="Times New Roman" w:hAnsi="Times New Roman" w:cs="Times New Roman"/>
          <w:color w:val="000000" w:themeColor="text1"/>
          <w:sz w:val="28"/>
          <w:szCs w:val="32"/>
          <w:lang w:eastAsia="uk-UA"/>
        </w:rPr>
        <w:t>Предложенный нами метод определения количественных и качественных параметров химических соединений в жидкой фазе в процессе регистрации квантового выхода люминесценции исследуемых образцов не только дает точные результаты, но и позволяет проводить измерения в любых производственных циклах</w:t>
      </w:r>
      <w:r w:rsidR="003D37AE">
        <w:rPr>
          <w:rFonts w:ascii="Times New Roman" w:eastAsia="Times New Roman" w:hAnsi="Times New Roman" w:cs="Times New Roman"/>
          <w:color w:val="000000" w:themeColor="text1"/>
          <w:sz w:val="28"/>
          <w:szCs w:val="32"/>
          <w:lang w:eastAsia="uk-UA"/>
        </w:rPr>
        <w:t>.</w:t>
      </w:r>
    </w:p>
    <w:p w:rsidR="00520426" w:rsidRPr="00520426" w:rsidRDefault="00520426" w:rsidP="003D37AE">
      <w:pPr>
        <w:spacing w:after="0" w:line="341" w:lineRule="auto"/>
        <w:ind w:firstLine="709"/>
        <w:jc w:val="both"/>
        <w:rPr>
          <w:rFonts w:ascii="Times New Roman" w:eastAsia="Times New Roman" w:hAnsi="Times New Roman" w:cs="Times New Roman"/>
          <w:color w:val="000000" w:themeColor="text1"/>
          <w:sz w:val="28"/>
          <w:szCs w:val="32"/>
          <w:lang w:eastAsia="uk-UA"/>
        </w:rPr>
      </w:pPr>
      <w:r w:rsidRPr="00520426">
        <w:rPr>
          <w:rFonts w:ascii="Times New Roman" w:eastAsia="Times New Roman" w:hAnsi="Times New Roman" w:cs="Times New Roman"/>
          <w:b/>
          <w:color w:val="000000" w:themeColor="text1"/>
          <w:sz w:val="28"/>
          <w:szCs w:val="32"/>
          <w:lang w:eastAsia="uk-UA"/>
        </w:rPr>
        <w:t>Объектом исследования</w:t>
      </w:r>
      <w:r w:rsidRPr="00520426">
        <w:rPr>
          <w:rFonts w:ascii="Times New Roman" w:eastAsia="Times New Roman" w:hAnsi="Times New Roman" w:cs="Times New Roman"/>
          <w:color w:val="000000" w:themeColor="text1"/>
          <w:sz w:val="28"/>
          <w:szCs w:val="32"/>
          <w:lang w:eastAsia="uk-UA"/>
        </w:rPr>
        <w:t xml:space="preserve"> является фотодиодн</w:t>
      </w:r>
      <w:r>
        <w:rPr>
          <w:rFonts w:ascii="Times New Roman" w:eastAsia="Times New Roman" w:hAnsi="Times New Roman" w:cs="Times New Roman"/>
          <w:color w:val="000000" w:themeColor="text1"/>
          <w:sz w:val="28"/>
          <w:szCs w:val="32"/>
          <w:lang w:val="ru-RU" w:eastAsia="uk-UA"/>
        </w:rPr>
        <w:t>ые</w:t>
      </w:r>
      <w:r w:rsidRPr="00520426">
        <w:rPr>
          <w:rFonts w:ascii="Times New Roman" w:eastAsia="Times New Roman" w:hAnsi="Times New Roman" w:cs="Times New Roman"/>
          <w:color w:val="000000" w:themeColor="text1"/>
          <w:sz w:val="28"/>
          <w:szCs w:val="32"/>
          <w:lang w:eastAsia="uk-UA"/>
        </w:rPr>
        <w:t xml:space="preserve"> детекторы в качестве первичных преобразователей, мощные УФ-светодиодные излучатели в качестве источника возбуждения люминесценции и схемы их управления.</w:t>
      </w:r>
    </w:p>
    <w:p w:rsidR="00520426" w:rsidRPr="00520426" w:rsidRDefault="00520426" w:rsidP="003D37AE">
      <w:pPr>
        <w:spacing w:after="0" w:line="341" w:lineRule="auto"/>
        <w:ind w:firstLine="709"/>
        <w:jc w:val="both"/>
        <w:rPr>
          <w:rFonts w:ascii="Times New Roman" w:eastAsia="Times New Roman" w:hAnsi="Times New Roman" w:cs="Times New Roman"/>
          <w:color w:val="000000" w:themeColor="text1"/>
          <w:spacing w:val="-6"/>
          <w:sz w:val="28"/>
          <w:szCs w:val="32"/>
          <w:lang w:eastAsia="uk-UA"/>
        </w:rPr>
      </w:pPr>
      <w:r w:rsidRPr="00520426">
        <w:rPr>
          <w:rFonts w:ascii="Times New Roman" w:eastAsia="Times New Roman" w:hAnsi="Times New Roman" w:cs="Times New Roman"/>
          <w:b/>
          <w:color w:val="000000" w:themeColor="text1"/>
          <w:spacing w:val="-6"/>
          <w:sz w:val="28"/>
          <w:szCs w:val="32"/>
          <w:lang w:eastAsia="uk-UA"/>
        </w:rPr>
        <w:t>Предметом исследования</w:t>
      </w:r>
      <w:r w:rsidRPr="00520426">
        <w:rPr>
          <w:rFonts w:ascii="Times New Roman" w:eastAsia="Times New Roman" w:hAnsi="Times New Roman" w:cs="Times New Roman"/>
          <w:color w:val="000000" w:themeColor="text1"/>
          <w:spacing w:val="-6"/>
          <w:sz w:val="28"/>
          <w:szCs w:val="32"/>
          <w:lang w:eastAsia="uk-UA"/>
        </w:rPr>
        <w:t xml:space="preserve"> является процесс регистрации количественных и качественных параметров выбранных химических соединений в многокомпонентных системах в жидкой фазе разработанным в процессе работы над магистерской диссертацией макетом измерительной установки.</w:t>
      </w:r>
    </w:p>
    <w:p w:rsidR="00520426" w:rsidRPr="00520426" w:rsidRDefault="00520426" w:rsidP="003D37AE">
      <w:pPr>
        <w:spacing w:after="0" w:line="341" w:lineRule="auto"/>
        <w:ind w:firstLine="709"/>
        <w:jc w:val="both"/>
        <w:rPr>
          <w:rFonts w:ascii="Times New Roman" w:eastAsia="Times New Roman" w:hAnsi="Times New Roman" w:cs="Times New Roman"/>
          <w:color w:val="000000" w:themeColor="text1"/>
          <w:spacing w:val="-6"/>
          <w:sz w:val="28"/>
          <w:szCs w:val="32"/>
          <w:lang w:eastAsia="uk-UA"/>
        </w:rPr>
      </w:pPr>
      <w:r w:rsidRPr="00520426">
        <w:rPr>
          <w:rFonts w:ascii="Times New Roman" w:eastAsia="Times New Roman" w:hAnsi="Times New Roman" w:cs="Times New Roman"/>
          <w:b/>
          <w:color w:val="000000" w:themeColor="text1"/>
          <w:spacing w:val="-6"/>
          <w:sz w:val="28"/>
          <w:szCs w:val="32"/>
          <w:lang w:eastAsia="uk-UA"/>
        </w:rPr>
        <w:t>Цель работы</w:t>
      </w:r>
      <w:r w:rsidRPr="00520426">
        <w:rPr>
          <w:rFonts w:ascii="Times New Roman" w:eastAsia="Times New Roman" w:hAnsi="Times New Roman" w:cs="Times New Roman"/>
          <w:color w:val="000000" w:themeColor="text1"/>
          <w:spacing w:val="-6"/>
          <w:sz w:val="28"/>
          <w:szCs w:val="32"/>
          <w:lang w:eastAsia="uk-UA"/>
        </w:rPr>
        <w:t xml:space="preserve"> совершенствование метода определения количественных и качественных показателей химических соединений в многокомпонентных системах люминесцентным методом, и разработка макета измерительной установки пригодного для проведения количественного и качественного анализа.</w:t>
      </w:r>
    </w:p>
    <w:p w:rsidR="00520426" w:rsidRPr="003D37AE" w:rsidRDefault="00520426" w:rsidP="003D37AE">
      <w:pPr>
        <w:spacing w:after="0" w:line="341" w:lineRule="auto"/>
        <w:ind w:firstLine="709"/>
        <w:jc w:val="both"/>
        <w:rPr>
          <w:rFonts w:ascii="Times New Roman" w:eastAsia="Times New Roman" w:hAnsi="Times New Roman" w:cs="Times New Roman"/>
          <w:color w:val="000000" w:themeColor="text1"/>
          <w:spacing w:val="-6"/>
          <w:sz w:val="28"/>
          <w:szCs w:val="32"/>
          <w:lang w:eastAsia="uk-UA"/>
        </w:rPr>
      </w:pPr>
      <w:r w:rsidRPr="003D37AE">
        <w:rPr>
          <w:rFonts w:ascii="Times New Roman" w:eastAsia="Times New Roman" w:hAnsi="Times New Roman" w:cs="Times New Roman"/>
          <w:b/>
          <w:color w:val="000000" w:themeColor="text1"/>
          <w:spacing w:val="-6"/>
          <w:sz w:val="28"/>
          <w:szCs w:val="32"/>
          <w:lang w:eastAsia="uk-UA"/>
        </w:rPr>
        <w:t>Методы исследования.</w:t>
      </w:r>
      <w:r w:rsidRPr="003D37AE">
        <w:rPr>
          <w:rFonts w:ascii="Times New Roman" w:eastAsia="Times New Roman" w:hAnsi="Times New Roman" w:cs="Times New Roman"/>
          <w:color w:val="000000" w:themeColor="text1"/>
          <w:spacing w:val="-6"/>
          <w:sz w:val="28"/>
          <w:szCs w:val="32"/>
          <w:lang w:eastAsia="uk-UA"/>
        </w:rPr>
        <w:t xml:space="preserve"> Данная работа посвящена совершенствованию метода определения количественных и качественных показателей химических соединений в многокомпонентных системах люминесцентным методом.</w:t>
      </w:r>
    </w:p>
    <w:p w:rsidR="00520426" w:rsidRPr="00520426" w:rsidRDefault="00520426" w:rsidP="003D37AE">
      <w:pPr>
        <w:spacing w:after="0" w:line="341" w:lineRule="auto"/>
        <w:ind w:firstLine="709"/>
        <w:jc w:val="both"/>
        <w:rPr>
          <w:rFonts w:ascii="Times New Roman" w:eastAsia="Times New Roman" w:hAnsi="Times New Roman" w:cs="Times New Roman"/>
          <w:color w:val="000000" w:themeColor="text1"/>
          <w:sz w:val="28"/>
          <w:szCs w:val="32"/>
          <w:lang w:eastAsia="uk-UA"/>
        </w:rPr>
      </w:pPr>
      <w:r w:rsidRPr="00520426">
        <w:rPr>
          <w:rFonts w:ascii="Times New Roman" w:eastAsia="Times New Roman" w:hAnsi="Times New Roman" w:cs="Times New Roman"/>
          <w:b/>
          <w:color w:val="000000" w:themeColor="text1"/>
          <w:sz w:val="28"/>
          <w:szCs w:val="32"/>
          <w:lang w:eastAsia="uk-UA"/>
        </w:rPr>
        <w:t>Научная новизна работы</w:t>
      </w:r>
      <w:r w:rsidRPr="00520426">
        <w:rPr>
          <w:rFonts w:ascii="Times New Roman" w:eastAsia="Times New Roman" w:hAnsi="Times New Roman" w:cs="Times New Roman"/>
          <w:color w:val="000000" w:themeColor="text1"/>
          <w:sz w:val="28"/>
          <w:szCs w:val="32"/>
          <w:lang w:eastAsia="uk-UA"/>
        </w:rPr>
        <w:t xml:space="preserve"> заключается в совершенствовании классических методов регистрации квантового выхода люминесценции, с использованием современной элементной базы и апробация макета </w:t>
      </w:r>
      <w:r w:rsidRPr="00520426">
        <w:rPr>
          <w:rFonts w:ascii="Times New Roman" w:eastAsia="Times New Roman" w:hAnsi="Times New Roman" w:cs="Times New Roman"/>
          <w:color w:val="000000" w:themeColor="text1"/>
          <w:sz w:val="28"/>
          <w:szCs w:val="32"/>
          <w:lang w:eastAsia="uk-UA"/>
        </w:rPr>
        <w:lastRenderedPageBreak/>
        <w:t>измерительной установки с мощными УФ-светодиодами в качестве источника света и малошумным фотодетекторов с щироким динамичниы диапазоном предназначенным для регистрации квантового выхода люминесценции исследуемых образцов.</w:t>
      </w:r>
    </w:p>
    <w:p w:rsidR="00520426" w:rsidRPr="003D37AE" w:rsidRDefault="003D37AE" w:rsidP="003D37AE">
      <w:pPr>
        <w:spacing w:after="0" w:line="336" w:lineRule="auto"/>
        <w:ind w:firstLine="709"/>
        <w:jc w:val="both"/>
        <w:rPr>
          <w:rFonts w:ascii="Times New Roman" w:eastAsia="Times New Roman" w:hAnsi="Times New Roman" w:cs="Times New Roman"/>
          <w:color w:val="000000" w:themeColor="text1"/>
          <w:spacing w:val="-8"/>
          <w:sz w:val="28"/>
          <w:szCs w:val="32"/>
          <w:lang w:eastAsia="uk-UA"/>
        </w:rPr>
      </w:pPr>
      <w:r>
        <w:rPr>
          <w:rFonts w:ascii="Times New Roman" w:eastAsia="Times New Roman" w:hAnsi="Times New Roman" w:cs="Times New Roman"/>
          <w:noProof/>
          <w:color w:val="000000" w:themeColor="text1"/>
          <w:sz w:val="28"/>
          <w:szCs w:val="32"/>
          <w:lang w:val="ru-RU" w:eastAsia="ru-RU"/>
        </w:rPr>
        <w:pict>
          <v:shape id="_x0000_s2047" type="#_x0000_t202" style="position:absolute;left:0;text-align:left;margin-left:432.85pt;margin-top:-127.15pt;width:52.35pt;height:29.9pt;z-index:251721728" strokecolor="white [3212]">
            <v:textbox>
              <w:txbxContent>
                <w:p w:rsidR="003D37AE" w:rsidRDefault="003D37AE" w:rsidP="003D37AE"/>
              </w:txbxContent>
            </v:textbox>
          </v:shape>
        </w:pict>
      </w:r>
      <w:r w:rsidR="00520426" w:rsidRPr="003D37AE">
        <w:rPr>
          <w:rFonts w:ascii="Times New Roman" w:eastAsia="Times New Roman" w:hAnsi="Times New Roman" w:cs="Times New Roman"/>
          <w:b/>
          <w:color w:val="000000" w:themeColor="text1"/>
          <w:spacing w:val="-8"/>
          <w:sz w:val="28"/>
          <w:szCs w:val="32"/>
          <w:lang w:eastAsia="uk-UA"/>
        </w:rPr>
        <w:t>Практическая ценность</w:t>
      </w:r>
      <w:r w:rsidR="00520426" w:rsidRPr="003D37AE">
        <w:rPr>
          <w:rFonts w:ascii="Times New Roman" w:eastAsia="Times New Roman" w:hAnsi="Times New Roman" w:cs="Times New Roman"/>
          <w:color w:val="000000" w:themeColor="text1"/>
          <w:spacing w:val="-8"/>
          <w:sz w:val="28"/>
          <w:szCs w:val="32"/>
          <w:lang w:eastAsia="uk-UA"/>
        </w:rPr>
        <w:t xml:space="preserve"> заключается в внедрения вышеупомянутых методов и средств и предлагается в виде промышленного образца измерительного средства, которое может использоваться во многих сферах пищевой промышленности и государственных органах метрологического контроля.</w:t>
      </w:r>
    </w:p>
    <w:p w:rsidR="00520426" w:rsidRPr="003D37AE" w:rsidRDefault="00520426" w:rsidP="003D37AE">
      <w:pPr>
        <w:spacing w:after="0" w:line="336" w:lineRule="auto"/>
        <w:ind w:firstLine="709"/>
        <w:jc w:val="both"/>
        <w:rPr>
          <w:rFonts w:ascii="Times New Roman" w:eastAsia="Times New Roman" w:hAnsi="Times New Roman" w:cs="Times New Roman"/>
          <w:color w:val="000000" w:themeColor="text1"/>
          <w:spacing w:val="-6"/>
          <w:sz w:val="28"/>
          <w:szCs w:val="32"/>
          <w:lang w:eastAsia="uk-UA"/>
        </w:rPr>
      </w:pPr>
      <w:r w:rsidRPr="003D37AE">
        <w:rPr>
          <w:rFonts w:ascii="Times New Roman" w:eastAsia="Times New Roman" w:hAnsi="Times New Roman" w:cs="Times New Roman"/>
          <w:b/>
          <w:color w:val="000000" w:themeColor="text1"/>
          <w:spacing w:val="-6"/>
          <w:sz w:val="28"/>
          <w:szCs w:val="32"/>
          <w:lang w:eastAsia="uk-UA"/>
        </w:rPr>
        <w:t xml:space="preserve">Апробация работы. </w:t>
      </w:r>
      <w:r w:rsidRPr="003D37AE">
        <w:rPr>
          <w:rFonts w:ascii="Times New Roman" w:eastAsia="Times New Roman" w:hAnsi="Times New Roman" w:cs="Times New Roman"/>
          <w:color w:val="000000" w:themeColor="text1"/>
          <w:spacing w:val="-6"/>
          <w:sz w:val="28"/>
          <w:szCs w:val="32"/>
          <w:lang w:eastAsia="uk-UA"/>
        </w:rPr>
        <w:t>Результаты работы освещены в следующих статьях прошедшие апробацию или находятся на стадии публикации:-</w:t>
      </w:r>
    </w:p>
    <w:p w:rsidR="003D37AE" w:rsidRPr="003D37AE" w:rsidRDefault="003D37AE" w:rsidP="003D37AE">
      <w:pPr>
        <w:spacing w:after="0" w:line="336" w:lineRule="auto"/>
        <w:ind w:firstLine="709"/>
        <w:jc w:val="both"/>
        <w:rPr>
          <w:rFonts w:ascii="Times New Roman" w:eastAsia="Times New Roman" w:hAnsi="Times New Roman" w:cs="Times New Roman"/>
          <w:color w:val="000000" w:themeColor="text1"/>
          <w:spacing w:val="-6"/>
          <w:sz w:val="28"/>
          <w:szCs w:val="32"/>
          <w:lang w:eastAsia="uk-UA"/>
        </w:rPr>
      </w:pPr>
      <w:r w:rsidRPr="003D37AE">
        <w:rPr>
          <w:rFonts w:ascii="Times New Roman" w:eastAsia="Times New Roman" w:hAnsi="Times New Roman" w:cs="Times New Roman"/>
          <w:color w:val="000000" w:themeColor="text1"/>
          <w:spacing w:val="-6"/>
          <w:sz w:val="28"/>
          <w:szCs w:val="32"/>
          <w:lang w:eastAsia="uk-UA"/>
        </w:rPr>
        <w:t>- Защепкина Н. М., Таранов В. В, Наконечный А.А. Довгалюк Р. Ю. Количественная экспресс-оценка гуминовых компонент в водных растворах методами фотостимулированной люминесценции / Н. М. Защепкина, В. В Таранов, А.А Наконечный. Р. Ю. Довгалюк // XLVIII Международная научно-практическая конференция «Применение лазеров в медицине и биологии» - 24-25 мая Х .: ХНУ им. В.Н. Каразина 2018 - №2 (49). [Принято в редакцию (received) 10.05.2018].</w:t>
      </w:r>
    </w:p>
    <w:p w:rsidR="003D37AE" w:rsidRPr="003D37AE" w:rsidRDefault="003D37AE" w:rsidP="003D37AE">
      <w:pPr>
        <w:spacing w:after="0" w:line="336" w:lineRule="auto"/>
        <w:ind w:firstLine="709"/>
        <w:jc w:val="both"/>
        <w:rPr>
          <w:rFonts w:ascii="Times New Roman" w:eastAsia="Times New Roman" w:hAnsi="Times New Roman" w:cs="Times New Roman"/>
          <w:color w:val="000000" w:themeColor="text1"/>
          <w:spacing w:val="-6"/>
          <w:sz w:val="28"/>
          <w:szCs w:val="32"/>
          <w:lang w:eastAsia="uk-UA"/>
        </w:rPr>
      </w:pPr>
      <w:r w:rsidRPr="003D37AE">
        <w:rPr>
          <w:rFonts w:ascii="Times New Roman" w:eastAsia="Times New Roman" w:hAnsi="Times New Roman" w:cs="Times New Roman"/>
          <w:color w:val="000000" w:themeColor="text1"/>
          <w:spacing w:val="-6"/>
          <w:sz w:val="28"/>
          <w:szCs w:val="32"/>
          <w:lang w:eastAsia="uk-UA"/>
        </w:rPr>
        <w:t>- Защепкина Н. М., Таранов В. В, Наконечный А.А. Довгалюк Р. Ю. Совершенствование средства определения количественных параметров гуминовых и фолиевой кислот различных концентраций избранных органических соединений на их основе в водных растворах люминесцентными методами анализа / Н. М. Защепкина, В. В Таранов, А.А Наконечный. Р. Ю. Довгалюк // Вестник НТУ «ХПИ». Серия: Электроэнергетика и преобразовательная техника. - Х.: НТУ «ХПИ», 2018. - №5 (1228). - ISSN 20794525 [Принято в редакцию (received) 14.05.2018].</w:t>
      </w:r>
    </w:p>
    <w:p w:rsidR="00520426" w:rsidRPr="003D37AE" w:rsidRDefault="00520426" w:rsidP="003D37AE">
      <w:pPr>
        <w:spacing w:after="0" w:line="336" w:lineRule="auto"/>
        <w:ind w:firstLine="709"/>
        <w:jc w:val="both"/>
        <w:rPr>
          <w:rFonts w:ascii="Times New Roman" w:eastAsia="Times New Roman" w:hAnsi="Times New Roman" w:cs="Times New Roman"/>
          <w:color w:val="000000" w:themeColor="text1"/>
          <w:spacing w:val="-6"/>
          <w:sz w:val="28"/>
          <w:szCs w:val="32"/>
          <w:lang w:eastAsia="uk-UA"/>
        </w:rPr>
      </w:pPr>
      <w:r w:rsidRPr="003D37AE">
        <w:rPr>
          <w:rFonts w:ascii="Times New Roman" w:eastAsia="Times New Roman" w:hAnsi="Times New Roman" w:cs="Times New Roman"/>
          <w:b/>
          <w:color w:val="000000" w:themeColor="text1"/>
          <w:spacing w:val="-6"/>
          <w:sz w:val="28"/>
          <w:szCs w:val="32"/>
          <w:lang w:eastAsia="uk-UA"/>
        </w:rPr>
        <w:t>Структура и объем работы.</w:t>
      </w:r>
      <w:r w:rsidRPr="003D37AE">
        <w:rPr>
          <w:rFonts w:ascii="Times New Roman" w:eastAsia="Times New Roman" w:hAnsi="Times New Roman" w:cs="Times New Roman"/>
          <w:color w:val="000000" w:themeColor="text1"/>
          <w:spacing w:val="-6"/>
          <w:sz w:val="28"/>
          <w:szCs w:val="32"/>
          <w:lang w:eastAsia="uk-UA"/>
        </w:rPr>
        <w:t xml:space="preserve"> Работа состоит из введения, пяти глав, заключения, 59 рисунков, 32 таблиц</w:t>
      </w:r>
      <w:r w:rsidRPr="003D37AE">
        <w:rPr>
          <w:rFonts w:ascii="Times New Roman" w:eastAsia="Times New Roman" w:hAnsi="Times New Roman" w:cs="Times New Roman"/>
          <w:color w:val="000000" w:themeColor="text1"/>
          <w:spacing w:val="-6"/>
          <w:sz w:val="28"/>
          <w:szCs w:val="32"/>
          <w:lang w:val="ru-RU" w:eastAsia="uk-UA"/>
        </w:rPr>
        <w:t>ы</w:t>
      </w:r>
      <w:r w:rsidRPr="003D37AE">
        <w:rPr>
          <w:rFonts w:ascii="Times New Roman" w:eastAsia="Times New Roman" w:hAnsi="Times New Roman" w:cs="Times New Roman"/>
          <w:color w:val="000000" w:themeColor="text1"/>
          <w:spacing w:val="-6"/>
          <w:sz w:val="28"/>
          <w:szCs w:val="32"/>
          <w:lang w:eastAsia="uk-UA"/>
        </w:rPr>
        <w:t>, списо</w:t>
      </w:r>
      <w:r w:rsidR="00E42ABC" w:rsidRPr="003D37AE">
        <w:rPr>
          <w:rFonts w:ascii="Times New Roman" w:eastAsia="Times New Roman" w:hAnsi="Times New Roman" w:cs="Times New Roman"/>
          <w:color w:val="000000" w:themeColor="text1"/>
          <w:spacing w:val="-6"/>
          <w:sz w:val="28"/>
          <w:szCs w:val="32"/>
          <w:lang w:eastAsia="uk-UA"/>
        </w:rPr>
        <w:t>к использованных источников из 36</w:t>
      </w:r>
      <w:r w:rsidRPr="003D37AE">
        <w:rPr>
          <w:rFonts w:ascii="Times New Roman" w:eastAsia="Times New Roman" w:hAnsi="Times New Roman" w:cs="Times New Roman"/>
          <w:color w:val="000000" w:themeColor="text1"/>
          <w:spacing w:val="-6"/>
          <w:sz w:val="28"/>
          <w:szCs w:val="32"/>
          <w:lang w:eastAsia="uk-UA"/>
        </w:rPr>
        <w:t xml:space="preserve"> позиций и 1 приложени</w:t>
      </w:r>
      <w:r w:rsidRPr="003D37AE">
        <w:rPr>
          <w:rFonts w:ascii="Times New Roman" w:eastAsia="Times New Roman" w:hAnsi="Times New Roman" w:cs="Times New Roman"/>
          <w:color w:val="000000" w:themeColor="text1"/>
          <w:spacing w:val="-6"/>
          <w:sz w:val="28"/>
          <w:szCs w:val="32"/>
          <w:lang w:val="ru-RU" w:eastAsia="uk-UA"/>
        </w:rPr>
        <w:t>е</w:t>
      </w:r>
      <w:r w:rsidRPr="003D37AE">
        <w:rPr>
          <w:rFonts w:ascii="Times New Roman" w:eastAsia="Times New Roman" w:hAnsi="Times New Roman" w:cs="Times New Roman"/>
          <w:color w:val="000000" w:themeColor="text1"/>
          <w:spacing w:val="-6"/>
          <w:sz w:val="28"/>
          <w:szCs w:val="32"/>
          <w:lang w:eastAsia="uk-UA"/>
        </w:rPr>
        <w:t>. Общий объем работы - 14</w:t>
      </w:r>
      <w:r w:rsidR="008622A7" w:rsidRPr="003D37AE">
        <w:rPr>
          <w:rFonts w:ascii="Times New Roman" w:eastAsia="Times New Roman" w:hAnsi="Times New Roman" w:cs="Times New Roman"/>
          <w:color w:val="000000" w:themeColor="text1"/>
          <w:spacing w:val="-6"/>
          <w:sz w:val="28"/>
          <w:szCs w:val="32"/>
          <w:lang w:val="en-US" w:eastAsia="uk-UA"/>
        </w:rPr>
        <w:t>4</w:t>
      </w:r>
      <w:r w:rsidRPr="003D37AE">
        <w:rPr>
          <w:rFonts w:ascii="Times New Roman" w:eastAsia="Times New Roman" w:hAnsi="Times New Roman" w:cs="Times New Roman"/>
          <w:color w:val="000000" w:themeColor="text1"/>
          <w:spacing w:val="-6"/>
          <w:sz w:val="28"/>
          <w:szCs w:val="32"/>
          <w:lang w:eastAsia="uk-UA"/>
        </w:rPr>
        <w:t xml:space="preserve"> страниц, из которых основная часть изложена на 14</w:t>
      </w:r>
      <w:r w:rsidR="008622A7" w:rsidRPr="003D37AE">
        <w:rPr>
          <w:rFonts w:ascii="Times New Roman" w:eastAsia="Times New Roman" w:hAnsi="Times New Roman" w:cs="Times New Roman"/>
          <w:color w:val="000000" w:themeColor="text1"/>
          <w:spacing w:val="-6"/>
          <w:sz w:val="28"/>
          <w:szCs w:val="32"/>
          <w:lang w:val="en-US" w:eastAsia="uk-UA"/>
        </w:rPr>
        <w:t>2</w:t>
      </w:r>
      <w:r w:rsidRPr="003D37AE">
        <w:rPr>
          <w:rFonts w:ascii="Times New Roman" w:eastAsia="Times New Roman" w:hAnsi="Times New Roman" w:cs="Times New Roman"/>
          <w:color w:val="000000" w:themeColor="text1"/>
          <w:spacing w:val="-6"/>
          <w:sz w:val="28"/>
          <w:szCs w:val="32"/>
          <w:lang w:eastAsia="uk-UA"/>
        </w:rPr>
        <w:t xml:space="preserve"> страницах.</w:t>
      </w:r>
    </w:p>
    <w:p w:rsidR="00955F43" w:rsidRPr="003D37AE" w:rsidRDefault="00520426" w:rsidP="003D37AE">
      <w:pPr>
        <w:spacing w:after="0" w:line="336" w:lineRule="auto"/>
        <w:ind w:firstLine="709"/>
        <w:jc w:val="both"/>
        <w:rPr>
          <w:rFonts w:ascii="Times New Roman" w:eastAsia="Calibri" w:hAnsi="Times New Roman" w:cs="Arial"/>
          <w:color w:val="000000" w:themeColor="text1"/>
          <w:spacing w:val="-6"/>
          <w:sz w:val="28"/>
          <w:szCs w:val="20"/>
          <w:lang w:eastAsia="uk-UA"/>
        </w:rPr>
      </w:pPr>
      <w:r w:rsidRPr="003D37AE">
        <w:rPr>
          <w:rFonts w:ascii="Times New Roman" w:eastAsia="Times New Roman" w:hAnsi="Times New Roman" w:cs="Times New Roman"/>
          <w:b/>
          <w:color w:val="000000" w:themeColor="text1"/>
          <w:spacing w:val="-6"/>
          <w:sz w:val="28"/>
          <w:szCs w:val="32"/>
          <w:lang w:eastAsia="uk-UA"/>
        </w:rPr>
        <w:t>Ключевые слова:</w:t>
      </w:r>
      <w:r w:rsidRPr="003D37AE">
        <w:rPr>
          <w:rFonts w:ascii="Times New Roman" w:eastAsia="Times New Roman" w:hAnsi="Times New Roman" w:cs="Times New Roman"/>
          <w:color w:val="000000" w:themeColor="text1"/>
          <w:spacing w:val="-6"/>
          <w:sz w:val="28"/>
          <w:szCs w:val="32"/>
          <w:lang w:eastAsia="uk-UA"/>
        </w:rPr>
        <w:t xml:space="preserve"> совершенствование метода, люминесцентный метод, фотодиод, спектрофотометрия, длины волн, спектрофотометр, фолиевая кислота, гуминовые кислоты, родамин, примеси.</w:t>
      </w:r>
    </w:p>
    <w:bookmarkEnd w:id="2"/>
    <w:bookmarkEnd w:id="3"/>
    <w:p w:rsidR="00520426" w:rsidRPr="00520426" w:rsidRDefault="003D37AE" w:rsidP="00520426">
      <w:pPr>
        <w:spacing w:after="240" w:line="360" w:lineRule="auto"/>
        <w:ind w:firstLine="709"/>
        <w:jc w:val="center"/>
        <w:rPr>
          <w:rFonts w:ascii="Times New Roman" w:eastAsia="Times New Roman" w:hAnsi="Times New Roman" w:cs="Times New Roman"/>
          <w:b/>
          <w:color w:val="000000" w:themeColor="text1"/>
          <w:sz w:val="28"/>
          <w:szCs w:val="32"/>
          <w:lang w:eastAsia="uk-UA"/>
        </w:rPr>
      </w:pPr>
      <w:r>
        <w:rPr>
          <w:rFonts w:ascii="Times New Roman" w:eastAsia="Times New Roman" w:hAnsi="Times New Roman" w:cs="Times New Roman"/>
          <w:noProof/>
          <w:color w:val="000000" w:themeColor="text1"/>
          <w:sz w:val="28"/>
          <w:szCs w:val="32"/>
          <w:lang w:val="ru-RU" w:eastAsia="ru-RU"/>
        </w:rPr>
        <w:lastRenderedPageBreak/>
        <w:pict>
          <v:shape id="_x0000_s2020" type="#_x0000_t202" style="position:absolute;left:0;text-align:left;margin-left:437.2pt;margin-top:-39.9pt;width:52.35pt;height:29.9pt;z-index:251696128" strokecolor="white [3212]">
            <v:textbox>
              <w:txbxContent>
                <w:p w:rsidR="00E42ABC" w:rsidRDefault="00E42ABC" w:rsidP="00E42ABC"/>
              </w:txbxContent>
            </v:textbox>
          </v:shape>
        </w:pict>
      </w:r>
      <w:r w:rsidR="00520426" w:rsidRPr="00520426">
        <w:rPr>
          <w:rFonts w:ascii="Times New Roman" w:eastAsia="Times New Roman" w:hAnsi="Times New Roman" w:cs="Times New Roman"/>
          <w:b/>
          <w:color w:val="000000" w:themeColor="text1"/>
          <w:sz w:val="28"/>
          <w:szCs w:val="32"/>
          <w:lang w:eastAsia="uk-UA"/>
        </w:rPr>
        <w:t>ABSTRACT</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20426">
        <w:rPr>
          <w:rFonts w:ascii="Times New Roman" w:eastAsia="Times New Roman" w:hAnsi="Times New Roman" w:cs="Times New Roman"/>
          <w:color w:val="000000" w:themeColor="text1"/>
          <w:sz w:val="28"/>
          <w:szCs w:val="32"/>
          <w:lang w:eastAsia="uk-UA"/>
        </w:rPr>
        <w:t>In a market economy, the intensive development of food products imposes special requirements for the assessment of their chemical parameters, which requires the development of modern express methods and tools, taking into account the maximum automation of obtaining the results of analyzes and their subsequent processing. The introduction of low-cost non-destructive express methods allows to quickly and accurately evaluate the quality of both finished food and raw materials in laboratory conditions during the production process.</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color w:val="000000" w:themeColor="text1"/>
          <w:sz w:val="28"/>
          <w:szCs w:val="32"/>
          <w:lang w:eastAsia="uk-UA"/>
        </w:rPr>
        <w:t>The proposed method for</w:t>
      </w:r>
      <w:r w:rsidRPr="00520426">
        <w:rPr>
          <w:rFonts w:ascii="Times New Roman" w:eastAsia="Times New Roman" w:hAnsi="Times New Roman" w:cs="Times New Roman"/>
          <w:color w:val="000000" w:themeColor="text1"/>
          <w:sz w:val="28"/>
          <w:szCs w:val="32"/>
          <w:lang w:eastAsia="uk-UA"/>
        </w:rPr>
        <w:t xml:space="preserve"> determining the quantitative and qualitative parameters of chemical compounds in the liquid phase in the process of recording the quantum yield of luminescence of the samples tested not only gives accurate results, but also allows measurement in any production cycles, without having a negative impact on the object of the study</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The object of the study</w:t>
      </w:r>
      <w:r w:rsidRPr="00520426">
        <w:rPr>
          <w:rFonts w:ascii="Times New Roman" w:eastAsia="Times New Roman" w:hAnsi="Times New Roman" w:cs="Times New Roman"/>
          <w:color w:val="000000" w:themeColor="text1"/>
          <w:sz w:val="28"/>
          <w:szCs w:val="32"/>
          <w:lang w:eastAsia="uk-UA"/>
        </w:rPr>
        <w:t xml:space="preserve"> is photodiode detectors as primary converters, powerful UV-emitting diode emitters as sources of luminescence excitation and their control circuitry.</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The subject of the research</w:t>
      </w:r>
      <w:r w:rsidRPr="00520426">
        <w:rPr>
          <w:rFonts w:ascii="Times New Roman" w:eastAsia="Times New Roman" w:hAnsi="Times New Roman" w:cs="Times New Roman"/>
          <w:color w:val="000000" w:themeColor="text1"/>
          <w:sz w:val="28"/>
          <w:szCs w:val="32"/>
          <w:lang w:eastAsia="uk-UA"/>
        </w:rPr>
        <w:t xml:space="preserve"> is the process of registration of quantitative and qualitative parameters of the selected chemical compounds in multicomponent systems in the liquid phase developed during the process of work on the master's dissertation by the model of the measuring installation.</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The purpose of the work</w:t>
      </w:r>
      <w:r w:rsidRPr="00520426">
        <w:rPr>
          <w:rFonts w:ascii="Times New Roman" w:eastAsia="Times New Roman" w:hAnsi="Times New Roman" w:cs="Times New Roman"/>
          <w:color w:val="000000" w:themeColor="text1"/>
          <w:sz w:val="28"/>
          <w:szCs w:val="32"/>
          <w:lang w:eastAsia="uk-UA"/>
        </w:rPr>
        <w:t xml:space="preserve"> is to improve the method of determining the quantitative and qualitative indices of chemical compounds in multicomponent systems by the luminescent method, and to develop a model of a measuring device suitable for quantitative and qualitative analysis.</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 xml:space="preserve">Research methods. </w:t>
      </w:r>
      <w:r w:rsidRPr="005B2220">
        <w:rPr>
          <w:rFonts w:ascii="Times New Roman" w:eastAsia="Times New Roman" w:hAnsi="Times New Roman" w:cs="Times New Roman"/>
          <w:color w:val="000000" w:themeColor="text1"/>
          <w:sz w:val="28"/>
          <w:szCs w:val="32"/>
          <w:lang w:eastAsia="uk-UA"/>
        </w:rPr>
        <w:t>This work is devoted to the improvement of the method of determining the</w:t>
      </w:r>
      <w:r w:rsidRPr="00520426">
        <w:rPr>
          <w:rFonts w:ascii="Times New Roman" w:eastAsia="Times New Roman" w:hAnsi="Times New Roman" w:cs="Times New Roman"/>
          <w:color w:val="000000" w:themeColor="text1"/>
          <w:sz w:val="28"/>
          <w:szCs w:val="32"/>
          <w:lang w:eastAsia="uk-UA"/>
        </w:rPr>
        <w:t xml:space="preserve"> quantitative and qualitative indices of chemical compounds in multicomponent systems by the luminescent method.</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The scientific novelty of the work</w:t>
      </w:r>
      <w:r w:rsidRPr="00520426">
        <w:rPr>
          <w:rFonts w:ascii="Times New Roman" w:eastAsia="Times New Roman" w:hAnsi="Times New Roman" w:cs="Times New Roman"/>
          <w:color w:val="000000" w:themeColor="text1"/>
          <w:sz w:val="28"/>
          <w:szCs w:val="32"/>
          <w:lang w:eastAsia="uk-UA"/>
        </w:rPr>
        <w:t xml:space="preserve"> is to improve the classical methods of recording the quantum yield of luminescence, using a modern element base and </w:t>
      </w:r>
      <w:r w:rsidRPr="00520426">
        <w:rPr>
          <w:rFonts w:ascii="Times New Roman" w:eastAsia="Times New Roman" w:hAnsi="Times New Roman" w:cs="Times New Roman"/>
          <w:color w:val="000000" w:themeColor="text1"/>
          <w:sz w:val="28"/>
          <w:szCs w:val="32"/>
          <w:lang w:eastAsia="uk-UA"/>
        </w:rPr>
        <w:lastRenderedPageBreak/>
        <w:t>testing the model of a measuring device with powerful UV-light-emitting diodes as a light source and low-noise photodetector with a clear dynamical range designed to record the quantum yield of luminescence of the samples under study.</w:t>
      </w:r>
    </w:p>
    <w:p w:rsidR="00520426" w:rsidRPr="00520426" w:rsidRDefault="003D37AE"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Pr>
          <w:rFonts w:ascii="Times New Roman" w:eastAsia="Times New Roman" w:hAnsi="Times New Roman" w:cs="Times New Roman"/>
          <w:b/>
          <w:noProof/>
          <w:color w:val="000000" w:themeColor="text1"/>
          <w:sz w:val="28"/>
          <w:szCs w:val="32"/>
          <w:lang w:val="ru-RU" w:eastAsia="ru-RU"/>
        </w:rPr>
        <w:pict>
          <v:shape id="_x0000_s2019" type="#_x0000_t202" style="position:absolute;left:0;text-align:left;margin-left:432.75pt;margin-top:-108.1pt;width:52.35pt;height:29.9pt;z-index:251695104" strokecolor="white [3212]">
            <v:textbox>
              <w:txbxContent>
                <w:p w:rsidR="00E42ABC" w:rsidRDefault="00E42ABC" w:rsidP="00E42ABC"/>
              </w:txbxContent>
            </v:textbox>
          </v:shape>
        </w:pict>
      </w:r>
      <w:r w:rsidR="00520426" w:rsidRPr="005B2220">
        <w:rPr>
          <w:rFonts w:ascii="Times New Roman" w:eastAsia="Times New Roman" w:hAnsi="Times New Roman" w:cs="Times New Roman"/>
          <w:b/>
          <w:color w:val="000000" w:themeColor="text1"/>
          <w:sz w:val="28"/>
          <w:szCs w:val="32"/>
          <w:lang w:eastAsia="uk-UA"/>
        </w:rPr>
        <w:t>The practical value</w:t>
      </w:r>
      <w:r w:rsidR="00520426" w:rsidRPr="00520426">
        <w:rPr>
          <w:rFonts w:ascii="Times New Roman" w:eastAsia="Times New Roman" w:hAnsi="Times New Roman" w:cs="Times New Roman"/>
          <w:color w:val="000000" w:themeColor="text1"/>
          <w:sz w:val="28"/>
          <w:szCs w:val="32"/>
          <w:lang w:eastAsia="uk-UA"/>
        </w:rPr>
        <w:t xml:space="preserve"> is the introduction of the above-mentioned methods and tools and is offered as an industrial sample of a measuring instrument that can be used in many spheres of the food industry and state bodies of metrological control.</w:t>
      </w:r>
    </w:p>
    <w:p w:rsidR="00520426" w:rsidRP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Test work.</w:t>
      </w:r>
      <w:r w:rsidRPr="00520426">
        <w:rPr>
          <w:rFonts w:ascii="Times New Roman" w:eastAsia="Times New Roman" w:hAnsi="Times New Roman" w:cs="Times New Roman"/>
          <w:color w:val="000000" w:themeColor="text1"/>
          <w:sz w:val="28"/>
          <w:szCs w:val="32"/>
          <w:lang w:eastAsia="uk-UA"/>
        </w:rPr>
        <w:t xml:space="preserve"> The results of the work are highlighted in the following articles that have been tested or are in the stage of publication:</w:t>
      </w:r>
    </w:p>
    <w:p w:rsidR="003D37AE" w:rsidRPr="003D37AE" w:rsidRDefault="003D37AE" w:rsidP="003D37AE">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3D37AE">
        <w:rPr>
          <w:rFonts w:ascii="Times New Roman" w:eastAsia="Times New Roman" w:hAnsi="Times New Roman" w:cs="Times New Roman"/>
          <w:color w:val="000000" w:themeColor="text1"/>
          <w:sz w:val="28"/>
          <w:szCs w:val="32"/>
          <w:lang w:eastAsia="uk-UA"/>
        </w:rPr>
        <w:t>- Zashchepkin</w:t>
      </w:r>
      <w:r>
        <w:rPr>
          <w:rFonts w:ascii="Times New Roman" w:eastAsia="Times New Roman" w:hAnsi="Times New Roman" w:cs="Times New Roman"/>
          <w:color w:val="000000" w:themeColor="text1"/>
          <w:sz w:val="28"/>
          <w:szCs w:val="32"/>
          <w:lang w:val="en-US" w:eastAsia="uk-UA"/>
        </w:rPr>
        <w:t>a</w:t>
      </w:r>
      <w:r w:rsidRPr="003D37AE">
        <w:rPr>
          <w:rFonts w:ascii="Times New Roman" w:eastAsia="Times New Roman" w:hAnsi="Times New Roman" w:cs="Times New Roman"/>
          <w:color w:val="000000" w:themeColor="text1"/>
          <w:sz w:val="28"/>
          <w:szCs w:val="32"/>
          <w:lang w:eastAsia="uk-UA"/>
        </w:rPr>
        <w:t xml:space="preserve"> N</w:t>
      </w:r>
      <w:r>
        <w:rPr>
          <w:rFonts w:ascii="Times New Roman" w:eastAsia="Times New Roman" w:hAnsi="Times New Roman" w:cs="Times New Roman"/>
          <w:color w:val="000000" w:themeColor="text1"/>
          <w:sz w:val="28"/>
          <w:szCs w:val="32"/>
          <w:lang w:val="en-US" w:eastAsia="uk-UA"/>
        </w:rPr>
        <w:t>.</w:t>
      </w:r>
      <w:r>
        <w:rPr>
          <w:rFonts w:ascii="Times New Roman" w:eastAsia="Times New Roman" w:hAnsi="Times New Roman" w:cs="Times New Roman"/>
          <w:color w:val="000000" w:themeColor="text1"/>
          <w:sz w:val="28"/>
          <w:szCs w:val="32"/>
          <w:lang w:eastAsia="uk-UA"/>
        </w:rPr>
        <w:t>, Taranov V., Nakonechny O. Dovgalyuk R.</w:t>
      </w:r>
      <w:r w:rsidRPr="003D37AE">
        <w:rPr>
          <w:rFonts w:ascii="Times New Roman" w:eastAsia="Times New Roman" w:hAnsi="Times New Roman" w:cs="Times New Roman"/>
          <w:color w:val="000000" w:themeColor="text1"/>
          <w:sz w:val="28"/>
          <w:szCs w:val="32"/>
          <w:lang w:eastAsia="uk-UA"/>
        </w:rPr>
        <w:t>. Quantitative express-estimation of humic component in aqueous solutions by methods of</w:t>
      </w:r>
      <w:r>
        <w:rPr>
          <w:rFonts w:ascii="Times New Roman" w:eastAsia="Times New Roman" w:hAnsi="Times New Roman" w:cs="Times New Roman"/>
          <w:color w:val="000000" w:themeColor="text1"/>
          <w:sz w:val="28"/>
          <w:szCs w:val="32"/>
          <w:lang w:eastAsia="uk-UA"/>
        </w:rPr>
        <w:t xml:space="preserve"> photostimulated luminescence /</w:t>
      </w:r>
      <w:r>
        <w:rPr>
          <w:rFonts w:ascii="Times New Roman" w:eastAsia="Times New Roman" w:hAnsi="Times New Roman" w:cs="Times New Roman"/>
          <w:color w:val="000000" w:themeColor="text1"/>
          <w:sz w:val="28"/>
          <w:szCs w:val="32"/>
          <w:lang w:val="en-US" w:eastAsia="uk-UA"/>
        </w:rPr>
        <w:t>N</w:t>
      </w:r>
      <w:r w:rsidRPr="003D37AE">
        <w:rPr>
          <w:rFonts w:ascii="Times New Roman" w:eastAsia="Times New Roman" w:hAnsi="Times New Roman" w:cs="Times New Roman"/>
          <w:color w:val="000000" w:themeColor="text1"/>
          <w:sz w:val="28"/>
          <w:szCs w:val="32"/>
          <w:lang w:eastAsia="uk-UA"/>
        </w:rPr>
        <w:t>. Zashepkin</w:t>
      </w:r>
      <w:r>
        <w:rPr>
          <w:rFonts w:ascii="Times New Roman" w:eastAsia="Times New Roman" w:hAnsi="Times New Roman" w:cs="Times New Roman"/>
          <w:color w:val="000000" w:themeColor="text1"/>
          <w:sz w:val="28"/>
          <w:szCs w:val="32"/>
          <w:lang w:val="en-US" w:eastAsia="uk-UA"/>
        </w:rPr>
        <w:t>a</w:t>
      </w:r>
      <w:r>
        <w:rPr>
          <w:rFonts w:ascii="Times New Roman" w:eastAsia="Times New Roman" w:hAnsi="Times New Roman" w:cs="Times New Roman"/>
          <w:color w:val="000000" w:themeColor="text1"/>
          <w:sz w:val="28"/>
          <w:szCs w:val="32"/>
          <w:lang w:eastAsia="uk-UA"/>
        </w:rPr>
        <w:t>, V. Taranov, O. Nakonechny. R.</w:t>
      </w:r>
      <w:r>
        <w:rPr>
          <w:rFonts w:ascii="Times New Roman" w:eastAsia="Times New Roman" w:hAnsi="Times New Roman" w:cs="Times New Roman"/>
          <w:color w:val="000000" w:themeColor="text1"/>
          <w:sz w:val="28"/>
          <w:szCs w:val="32"/>
          <w:lang w:val="en-US" w:eastAsia="uk-UA"/>
        </w:rPr>
        <w:t xml:space="preserve"> </w:t>
      </w:r>
      <w:r>
        <w:rPr>
          <w:rFonts w:ascii="Times New Roman" w:eastAsia="Times New Roman" w:hAnsi="Times New Roman" w:cs="Times New Roman"/>
          <w:color w:val="000000" w:themeColor="text1"/>
          <w:sz w:val="28"/>
          <w:szCs w:val="32"/>
          <w:lang w:eastAsia="uk-UA"/>
        </w:rPr>
        <w:t>Dovgalyuk//</w:t>
      </w:r>
      <w:r>
        <w:rPr>
          <w:rFonts w:ascii="Times New Roman" w:eastAsia="Times New Roman" w:hAnsi="Times New Roman" w:cs="Times New Roman"/>
          <w:color w:val="000000" w:themeColor="text1"/>
          <w:sz w:val="28"/>
          <w:szCs w:val="32"/>
          <w:lang w:val="ru-RU" w:eastAsia="uk-UA"/>
        </w:rPr>
        <w:t xml:space="preserve"> </w:t>
      </w:r>
      <w:r w:rsidRPr="003D37AE">
        <w:rPr>
          <w:rFonts w:ascii="Times New Roman" w:eastAsia="Times New Roman" w:hAnsi="Times New Roman" w:cs="Times New Roman"/>
          <w:color w:val="000000" w:themeColor="text1"/>
          <w:sz w:val="28"/>
          <w:szCs w:val="32"/>
          <w:lang w:eastAsia="uk-UA"/>
        </w:rPr>
        <w:t>XLVIII International Scientific and Practical Conference "Application of lasers in medicine and biology" - May 24-25, X .: KhNU them. V</w:t>
      </w:r>
      <w:r>
        <w:rPr>
          <w:rFonts w:ascii="Times New Roman" w:eastAsia="Times New Roman" w:hAnsi="Times New Roman" w:cs="Times New Roman"/>
          <w:color w:val="000000" w:themeColor="text1"/>
          <w:sz w:val="28"/>
          <w:szCs w:val="32"/>
          <w:lang w:val="en-US" w:eastAsia="uk-UA"/>
        </w:rPr>
        <w:t>.</w:t>
      </w:r>
      <w:r w:rsidRPr="003D37AE">
        <w:rPr>
          <w:rFonts w:ascii="Times New Roman" w:eastAsia="Times New Roman" w:hAnsi="Times New Roman" w:cs="Times New Roman"/>
          <w:color w:val="000000" w:themeColor="text1"/>
          <w:sz w:val="28"/>
          <w:szCs w:val="32"/>
          <w:lang w:eastAsia="uk-UA"/>
        </w:rPr>
        <w:t>N</w:t>
      </w:r>
      <w:r>
        <w:rPr>
          <w:rFonts w:ascii="Times New Roman" w:eastAsia="Times New Roman" w:hAnsi="Times New Roman" w:cs="Times New Roman"/>
          <w:color w:val="000000" w:themeColor="text1"/>
          <w:sz w:val="28"/>
          <w:szCs w:val="32"/>
          <w:lang w:val="en-US" w:eastAsia="uk-UA"/>
        </w:rPr>
        <w:t>.</w:t>
      </w:r>
      <w:r w:rsidRPr="003D37AE">
        <w:rPr>
          <w:rFonts w:ascii="Times New Roman" w:eastAsia="Times New Roman" w:hAnsi="Times New Roman" w:cs="Times New Roman"/>
          <w:color w:val="000000" w:themeColor="text1"/>
          <w:sz w:val="28"/>
          <w:szCs w:val="32"/>
          <w:lang w:eastAsia="uk-UA"/>
        </w:rPr>
        <w:t xml:space="preserve"> Karazin </w:t>
      </w:r>
      <w:r>
        <w:rPr>
          <w:rFonts w:ascii="Times New Roman" w:eastAsia="Times New Roman" w:hAnsi="Times New Roman" w:cs="Times New Roman"/>
          <w:color w:val="000000" w:themeColor="text1"/>
          <w:sz w:val="28"/>
          <w:szCs w:val="32"/>
          <w:lang w:val="en-US" w:eastAsia="uk-UA"/>
        </w:rPr>
        <w:t xml:space="preserve">– </w:t>
      </w:r>
      <w:r>
        <w:rPr>
          <w:rFonts w:ascii="Times New Roman" w:eastAsia="Times New Roman" w:hAnsi="Times New Roman" w:cs="Times New Roman"/>
          <w:color w:val="000000" w:themeColor="text1"/>
          <w:sz w:val="28"/>
          <w:szCs w:val="32"/>
          <w:lang w:eastAsia="uk-UA"/>
        </w:rPr>
        <w:t xml:space="preserve">2018 - </w:t>
      </w:r>
      <w:r>
        <w:rPr>
          <w:rFonts w:ascii="Times New Roman" w:eastAsia="Times New Roman" w:hAnsi="Times New Roman" w:cs="Times New Roman"/>
          <w:color w:val="000000" w:themeColor="text1"/>
          <w:sz w:val="28"/>
          <w:szCs w:val="32"/>
          <w:lang w:val="ru-RU" w:eastAsia="uk-UA"/>
        </w:rPr>
        <w:t>№</w:t>
      </w:r>
      <w:r w:rsidRPr="003D37AE">
        <w:rPr>
          <w:rFonts w:ascii="Times New Roman" w:eastAsia="Times New Roman" w:hAnsi="Times New Roman" w:cs="Times New Roman"/>
          <w:color w:val="000000" w:themeColor="text1"/>
          <w:sz w:val="28"/>
          <w:szCs w:val="32"/>
          <w:lang w:eastAsia="uk-UA"/>
        </w:rPr>
        <w:t xml:space="preserve"> 2 (49). [Accepted for editing (received) 10.05.2018].</w:t>
      </w:r>
    </w:p>
    <w:p w:rsidR="003D37AE" w:rsidRDefault="003D37AE" w:rsidP="003D37AE">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3D37AE">
        <w:rPr>
          <w:rFonts w:ascii="Times New Roman" w:eastAsia="Times New Roman" w:hAnsi="Times New Roman" w:cs="Times New Roman"/>
          <w:color w:val="000000" w:themeColor="text1"/>
          <w:spacing w:val="-4"/>
          <w:sz w:val="28"/>
          <w:szCs w:val="32"/>
          <w:lang w:eastAsia="uk-UA"/>
        </w:rPr>
        <w:t>- Zashchepkin</w:t>
      </w:r>
      <w:r w:rsidRPr="003D37AE">
        <w:rPr>
          <w:rFonts w:ascii="Times New Roman" w:eastAsia="Times New Roman" w:hAnsi="Times New Roman" w:cs="Times New Roman"/>
          <w:color w:val="000000" w:themeColor="text1"/>
          <w:spacing w:val="-4"/>
          <w:sz w:val="28"/>
          <w:szCs w:val="32"/>
          <w:lang w:val="en-US" w:eastAsia="uk-UA"/>
        </w:rPr>
        <w:t>a</w:t>
      </w:r>
      <w:r w:rsidRPr="003D37AE">
        <w:rPr>
          <w:rFonts w:ascii="Times New Roman" w:eastAsia="Times New Roman" w:hAnsi="Times New Roman" w:cs="Times New Roman"/>
          <w:color w:val="000000" w:themeColor="text1"/>
          <w:spacing w:val="-4"/>
          <w:sz w:val="28"/>
          <w:szCs w:val="32"/>
          <w:lang w:eastAsia="uk-UA"/>
        </w:rPr>
        <w:t xml:space="preserve"> N</w:t>
      </w:r>
      <w:r w:rsidRPr="003D37AE">
        <w:rPr>
          <w:rFonts w:ascii="Times New Roman" w:eastAsia="Times New Roman" w:hAnsi="Times New Roman" w:cs="Times New Roman"/>
          <w:color w:val="000000" w:themeColor="text1"/>
          <w:spacing w:val="-4"/>
          <w:sz w:val="28"/>
          <w:szCs w:val="32"/>
          <w:lang w:val="en-US" w:eastAsia="uk-UA"/>
        </w:rPr>
        <w:t>.</w:t>
      </w:r>
      <w:r w:rsidRPr="003D37AE">
        <w:rPr>
          <w:rFonts w:ascii="Times New Roman" w:eastAsia="Times New Roman" w:hAnsi="Times New Roman" w:cs="Times New Roman"/>
          <w:color w:val="000000" w:themeColor="text1"/>
          <w:spacing w:val="-4"/>
          <w:sz w:val="28"/>
          <w:szCs w:val="32"/>
          <w:lang w:eastAsia="uk-UA"/>
        </w:rPr>
        <w:t>, Taranov V., Nakonechny O. Dovgalyuk R..</w:t>
      </w:r>
      <w:r w:rsidRPr="003D37AE">
        <w:rPr>
          <w:rFonts w:ascii="Times New Roman" w:eastAsia="Times New Roman" w:hAnsi="Times New Roman" w:cs="Times New Roman"/>
          <w:color w:val="000000" w:themeColor="text1"/>
          <w:spacing w:val="-4"/>
          <w:sz w:val="28"/>
          <w:szCs w:val="32"/>
          <w:lang w:val="ru-RU" w:eastAsia="uk-UA"/>
        </w:rPr>
        <w:t xml:space="preserve"> </w:t>
      </w:r>
      <w:r w:rsidRPr="003D37AE">
        <w:rPr>
          <w:rFonts w:ascii="Times New Roman" w:eastAsia="Times New Roman" w:hAnsi="Times New Roman" w:cs="Times New Roman"/>
          <w:color w:val="000000" w:themeColor="text1"/>
          <w:spacing w:val="-4"/>
          <w:sz w:val="28"/>
          <w:szCs w:val="32"/>
          <w:lang w:eastAsia="uk-UA"/>
        </w:rPr>
        <w:t>Improvement</w:t>
      </w:r>
      <w:r w:rsidRPr="003D37AE">
        <w:rPr>
          <w:rFonts w:ascii="Times New Roman" w:eastAsia="Times New Roman" w:hAnsi="Times New Roman" w:cs="Times New Roman"/>
          <w:color w:val="000000" w:themeColor="text1"/>
          <w:sz w:val="28"/>
          <w:szCs w:val="32"/>
          <w:lang w:eastAsia="uk-UA"/>
        </w:rPr>
        <w:t xml:space="preserve"> of the means for determining the quantitative parameters of humic and folic acids of various concentrations and selected organic compounds based on them in aqueous solutions by luminescent methods of analysis </w:t>
      </w:r>
      <w:r>
        <w:rPr>
          <w:rFonts w:ascii="Times New Roman" w:eastAsia="Times New Roman" w:hAnsi="Times New Roman" w:cs="Times New Roman"/>
          <w:color w:val="000000" w:themeColor="text1"/>
          <w:sz w:val="28"/>
          <w:szCs w:val="32"/>
          <w:lang w:val="ru-RU" w:eastAsia="uk-UA"/>
        </w:rPr>
        <w:t>/</w:t>
      </w:r>
      <w:r>
        <w:rPr>
          <w:rFonts w:ascii="Times New Roman" w:eastAsia="Times New Roman" w:hAnsi="Times New Roman" w:cs="Times New Roman"/>
          <w:color w:val="000000" w:themeColor="text1"/>
          <w:sz w:val="28"/>
          <w:szCs w:val="32"/>
          <w:lang w:val="en-US" w:eastAsia="uk-UA"/>
        </w:rPr>
        <w:t>N</w:t>
      </w:r>
      <w:r w:rsidRPr="003D37AE">
        <w:rPr>
          <w:rFonts w:ascii="Times New Roman" w:eastAsia="Times New Roman" w:hAnsi="Times New Roman" w:cs="Times New Roman"/>
          <w:color w:val="000000" w:themeColor="text1"/>
          <w:sz w:val="28"/>
          <w:szCs w:val="32"/>
          <w:lang w:eastAsia="uk-UA"/>
        </w:rPr>
        <w:t>. Zashepkin</w:t>
      </w:r>
      <w:r>
        <w:rPr>
          <w:rFonts w:ascii="Times New Roman" w:eastAsia="Times New Roman" w:hAnsi="Times New Roman" w:cs="Times New Roman"/>
          <w:color w:val="000000" w:themeColor="text1"/>
          <w:sz w:val="28"/>
          <w:szCs w:val="32"/>
          <w:lang w:val="en-US" w:eastAsia="uk-UA"/>
        </w:rPr>
        <w:t>a</w:t>
      </w:r>
      <w:r>
        <w:rPr>
          <w:rFonts w:ascii="Times New Roman" w:eastAsia="Times New Roman" w:hAnsi="Times New Roman" w:cs="Times New Roman"/>
          <w:color w:val="000000" w:themeColor="text1"/>
          <w:sz w:val="28"/>
          <w:szCs w:val="32"/>
          <w:lang w:eastAsia="uk-UA"/>
        </w:rPr>
        <w:t>, V. Taranov, O. Nakonechny. R.</w:t>
      </w:r>
      <w:r>
        <w:rPr>
          <w:rFonts w:ascii="Times New Roman" w:eastAsia="Times New Roman" w:hAnsi="Times New Roman" w:cs="Times New Roman"/>
          <w:color w:val="000000" w:themeColor="text1"/>
          <w:sz w:val="28"/>
          <w:szCs w:val="32"/>
          <w:lang w:val="en-US" w:eastAsia="uk-UA"/>
        </w:rPr>
        <w:t xml:space="preserve"> </w:t>
      </w:r>
      <w:r>
        <w:rPr>
          <w:rFonts w:ascii="Times New Roman" w:eastAsia="Times New Roman" w:hAnsi="Times New Roman" w:cs="Times New Roman"/>
          <w:color w:val="000000" w:themeColor="text1"/>
          <w:sz w:val="28"/>
          <w:szCs w:val="32"/>
          <w:lang w:eastAsia="uk-UA"/>
        </w:rPr>
        <w:t xml:space="preserve">Dovgalyuk </w:t>
      </w:r>
      <w:r w:rsidRPr="003D37AE">
        <w:rPr>
          <w:rFonts w:ascii="Times New Roman" w:eastAsia="Times New Roman" w:hAnsi="Times New Roman" w:cs="Times New Roman"/>
          <w:color w:val="000000" w:themeColor="text1"/>
          <w:sz w:val="28"/>
          <w:szCs w:val="32"/>
          <w:lang w:eastAsia="uk-UA"/>
        </w:rPr>
        <w:t>// Bulletin of the NTU "KhPI". Series: Power and conversion technology. - Kh.: NTU "KhPI", 2018. - №5 (1228). - ISSN 20794525 [Accepted for editing (received) 5/14/2018].</w:t>
      </w:r>
    </w:p>
    <w:p w:rsidR="00520426" w:rsidRPr="00520426" w:rsidRDefault="00520426" w:rsidP="003D37AE">
      <w:pPr>
        <w:spacing w:after="0" w:line="360" w:lineRule="auto"/>
        <w:ind w:firstLine="709"/>
        <w:jc w:val="both"/>
        <w:rPr>
          <w:rFonts w:ascii="Times New Roman" w:eastAsia="Times New Roman" w:hAnsi="Times New Roman" w:cs="Times New Roman"/>
          <w:color w:val="000000" w:themeColor="text1"/>
          <w:sz w:val="28"/>
          <w:szCs w:val="32"/>
          <w:lang w:eastAsia="uk-UA"/>
        </w:rPr>
      </w:pPr>
      <w:r w:rsidRPr="005B2220">
        <w:rPr>
          <w:rFonts w:ascii="Times New Roman" w:eastAsia="Times New Roman" w:hAnsi="Times New Roman" w:cs="Times New Roman"/>
          <w:b/>
          <w:color w:val="000000" w:themeColor="text1"/>
          <w:sz w:val="28"/>
          <w:szCs w:val="32"/>
          <w:lang w:eastAsia="uk-UA"/>
        </w:rPr>
        <w:t>Structure and scope of work.</w:t>
      </w:r>
      <w:r w:rsidRPr="00520426">
        <w:rPr>
          <w:rFonts w:ascii="Times New Roman" w:eastAsia="Times New Roman" w:hAnsi="Times New Roman" w:cs="Times New Roman"/>
          <w:color w:val="000000" w:themeColor="text1"/>
          <w:sz w:val="28"/>
          <w:szCs w:val="32"/>
          <w:lang w:eastAsia="uk-UA"/>
        </w:rPr>
        <w:t xml:space="preserve"> The work consists of an introduction, five sections, conclusions, 59 figures, 32 tables, a list of sources used from </w:t>
      </w:r>
      <w:r w:rsidR="00E42ABC">
        <w:rPr>
          <w:rFonts w:ascii="Times New Roman" w:eastAsia="Times New Roman" w:hAnsi="Times New Roman" w:cs="Times New Roman"/>
          <w:color w:val="000000" w:themeColor="text1"/>
          <w:sz w:val="28"/>
          <w:szCs w:val="32"/>
          <w:lang w:eastAsia="uk-UA"/>
        </w:rPr>
        <w:t>36</w:t>
      </w:r>
      <w:r w:rsidRPr="00520426">
        <w:rPr>
          <w:rFonts w:ascii="Times New Roman" w:eastAsia="Times New Roman" w:hAnsi="Times New Roman" w:cs="Times New Roman"/>
          <w:color w:val="000000" w:themeColor="text1"/>
          <w:sz w:val="28"/>
          <w:szCs w:val="32"/>
          <w:lang w:eastAsia="uk-UA"/>
        </w:rPr>
        <w:t xml:space="preserve"> positions and 1 application. The total volume of work - 14</w:t>
      </w:r>
      <w:r w:rsidR="008622A7">
        <w:rPr>
          <w:rFonts w:ascii="Times New Roman" w:eastAsia="Times New Roman" w:hAnsi="Times New Roman" w:cs="Times New Roman"/>
          <w:color w:val="000000" w:themeColor="text1"/>
          <w:sz w:val="28"/>
          <w:szCs w:val="32"/>
          <w:lang w:val="en-US" w:eastAsia="uk-UA"/>
        </w:rPr>
        <w:t>4</w:t>
      </w:r>
      <w:r w:rsidRPr="00520426">
        <w:rPr>
          <w:rFonts w:ascii="Times New Roman" w:eastAsia="Times New Roman" w:hAnsi="Times New Roman" w:cs="Times New Roman"/>
          <w:color w:val="000000" w:themeColor="text1"/>
          <w:sz w:val="28"/>
          <w:szCs w:val="32"/>
          <w:lang w:eastAsia="uk-UA"/>
        </w:rPr>
        <w:t xml:space="preserve"> pages, of which the main part is set out on 14</w:t>
      </w:r>
      <w:r w:rsidR="008622A7">
        <w:rPr>
          <w:rFonts w:ascii="Times New Roman" w:eastAsia="Times New Roman" w:hAnsi="Times New Roman" w:cs="Times New Roman"/>
          <w:color w:val="000000" w:themeColor="text1"/>
          <w:sz w:val="28"/>
          <w:szCs w:val="32"/>
          <w:lang w:val="en-US" w:eastAsia="uk-UA"/>
        </w:rPr>
        <w:t>2</w:t>
      </w:r>
      <w:r w:rsidRPr="00520426">
        <w:rPr>
          <w:rFonts w:ascii="Times New Roman" w:eastAsia="Times New Roman" w:hAnsi="Times New Roman" w:cs="Times New Roman"/>
          <w:color w:val="000000" w:themeColor="text1"/>
          <w:sz w:val="28"/>
          <w:szCs w:val="32"/>
          <w:lang w:eastAsia="uk-UA"/>
        </w:rPr>
        <w:t xml:space="preserve"> pages.</w:t>
      </w:r>
    </w:p>
    <w:p w:rsidR="00520426" w:rsidRDefault="00520426" w:rsidP="00520426">
      <w:pPr>
        <w:spacing w:after="0" w:line="360" w:lineRule="auto"/>
        <w:ind w:firstLine="709"/>
        <w:jc w:val="both"/>
        <w:rPr>
          <w:rFonts w:ascii="Times New Roman" w:eastAsia="Times New Roman" w:hAnsi="Times New Roman" w:cs="Times New Roman"/>
          <w:color w:val="000000" w:themeColor="text1"/>
          <w:sz w:val="28"/>
          <w:szCs w:val="32"/>
          <w:lang w:val="ru-RU" w:eastAsia="uk-UA"/>
        </w:rPr>
      </w:pPr>
      <w:r w:rsidRPr="005B2220">
        <w:rPr>
          <w:rFonts w:ascii="Times New Roman" w:eastAsia="Times New Roman" w:hAnsi="Times New Roman" w:cs="Times New Roman"/>
          <w:b/>
          <w:color w:val="000000" w:themeColor="text1"/>
          <w:sz w:val="28"/>
          <w:szCs w:val="32"/>
          <w:lang w:eastAsia="uk-UA"/>
        </w:rPr>
        <w:t>Key words:</w:t>
      </w:r>
      <w:r w:rsidRPr="00520426">
        <w:rPr>
          <w:rFonts w:ascii="Times New Roman" w:eastAsia="Times New Roman" w:hAnsi="Times New Roman" w:cs="Times New Roman"/>
          <w:color w:val="000000" w:themeColor="text1"/>
          <w:sz w:val="28"/>
          <w:szCs w:val="32"/>
          <w:lang w:eastAsia="uk-UA"/>
        </w:rPr>
        <w:t xml:space="preserve"> perfection of the method, luminescent method, photodiode, spectrophotometry, wavelengths, spectrophotometer, folic acid, humic acids, rhodamine, impurities.</w:t>
      </w:r>
    </w:p>
    <w:p w:rsidR="005B2220" w:rsidRDefault="005B2220" w:rsidP="00AD477B">
      <w:pPr>
        <w:spacing w:after="0" w:line="360" w:lineRule="auto"/>
        <w:jc w:val="both"/>
        <w:rPr>
          <w:rFonts w:ascii="Times New Roman" w:eastAsia="Times New Roman" w:hAnsi="Times New Roman" w:cs="Times New Roman"/>
          <w:color w:val="000000" w:themeColor="text1"/>
          <w:sz w:val="28"/>
          <w:szCs w:val="32"/>
          <w:lang w:val="ru-RU" w:eastAsia="uk-UA"/>
        </w:rPr>
      </w:pPr>
    </w:p>
    <w:p w:rsidR="005B2220" w:rsidRPr="005B2220" w:rsidRDefault="005B2220" w:rsidP="00520426">
      <w:pPr>
        <w:spacing w:after="0" w:line="360" w:lineRule="auto"/>
        <w:ind w:firstLine="709"/>
        <w:jc w:val="both"/>
        <w:rPr>
          <w:rFonts w:ascii="Times New Roman" w:eastAsia="Times New Roman" w:hAnsi="Times New Roman" w:cs="Times New Roman"/>
          <w:color w:val="000000" w:themeColor="text1"/>
          <w:sz w:val="28"/>
          <w:szCs w:val="32"/>
          <w:lang w:val="ru-RU" w:eastAsia="uk-UA"/>
        </w:rPr>
      </w:pPr>
    </w:p>
    <w:p w:rsidR="006C641A" w:rsidRPr="006B7EED" w:rsidRDefault="00E42ABC" w:rsidP="00520426">
      <w:pPr>
        <w:spacing w:after="240" w:line="360" w:lineRule="auto"/>
        <w:ind w:firstLine="709"/>
        <w:jc w:val="center"/>
        <w:rPr>
          <w:rFonts w:ascii="Times New Roman" w:eastAsia="Calibri" w:hAnsi="Times New Roman" w:cs="Arial"/>
          <w:color w:val="000000" w:themeColor="text1"/>
          <w:sz w:val="28"/>
          <w:szCs w:val="20"/>
          <w:lang w:eastAsia="uk-UA"/>
        </w:rPr>
      </w:pPr>
      <w:r>
        <w:rPr>
          <w:rFonts w:ascii="Times New Roman" w:eastAsia="Calibri" w:hAnsi="Times New Roman" w:cs="Arial"/>
          <w:noProof/>
          <w:color w:val="000000" w:themeColor="text1"/>
          <w:sz w:val="28"/>
          <w:szCs w:val="20"/>
          <w:lang w:val="ru-RU" w:eastAsia="ru-RU"/>
        </w:rPr>
        <w:lastRenderedPageBreak/>
        <w:pict>
          <v:shape id="_x0000_s2022" type="#_x0000_t202" style="position:absolute;left:0;text-align:left;margin-left:434.65pt;margin-top:-38.8pt;width:52.35pt;height:29.9pt;z-index:251698176" strokecolor="white [3212]">
            <v:textbox>
              <w:txbxContent>
                <w:p w:rsidR="00E42ABC" w:rsidRDefault="00E42ABC" w:rsidP="00E42ABC"/>
              </w:txbxContent>
            </v:textbox>
          </v:shape>
        </w:pict>
      </w:r>
      <w:r w:rsidR="006C641A">
        <w:rPr>
          <w:rFonts w:ascii="Times New Roman" w:eastAsia="Times New Roman" w:hAnsi="Times New Roman" w:cs="Times New Roman"/>
          <w:b/>
          <w:color w:val="000000" w:themeColor="text1"/>
          <w:sz w:val="28"/>
          <w:szCs w:val="32"/>
          <w:lang w:eastAsia="uk-UA"/>
        </w:rPr>
        <w:t>ПЕРЕЛІК УМОВНИХ ПОЗНАЧЕНЬ</w:t>
      </w:r>
      <w:r w:rsidR="006C641A" w:rsidRPr="006B7EED">
        <w:rPr>
          <w:rFonts w:ascii="Times New Roman" w:eastAsia="Times New Roman" w:hAnsi="Times New Roman" w:cs="Times New Roman"/>
          <w:b/>
          <w:color w:val="000000" w:themeColor="text1"/>
          <w:sz w:val="28"/>
          <w:szCs w:val="32"/>
          <w:lang w:eastAsia="uk-UA"/>
        </w:rPr>
        <w:t>, СКОРОЧЕНЬ І ТЕРМІНІВ</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БЖ – блок живлення;</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ВЗ – валентні зв'язк</w:t>
      </w:r>
      <w:r>
        <w:rPr>
          <w:rFonts w:ascii="Times New Roman" w:eastAsia="Calibri" w:hAnsi="Times New Roman" w:cs="Arial"/>
          <w:color w:val="000000" w:themeColor="text1"/>
          <w:sz w:val="28"/>
          <w:szCs w:val="20"/>
          <w:lang w:eastAsia="uk-UA"/>
        </w:rPr>
        <w:t>и</w:t>
      </w:r>
      <w:r w:rsidRPr="006B7EED">
        <w:rPr>
          <w:rFonts w:ascii="Times New Roman" w:eastAsia="Calibri" w:hAnsi="Times New Roman" w:cs="Arial"/>
          <w:color w:val="000000" w:themeColor="text1"/>
          <w:sz w:val="28"/>
          <w:szCs w:val="20"/>
          <w:lang w:eastAsia="uk-UA"/>
        </w:rPr>
        <w:t>;</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 xml:space="preserve">ЕКО – </w:t>
      </w:r>
      <w:r>
        <w:rPr>
          <w:rFonts w:ascii="Times New Roman" w:eastAsia="Calibri" w:hAnsi="Times New Roman" w:cs="Arial"/>
          <w:color w:val="000000" w:themeColor="text1"/>
          <w:sz w:val="28"/>
          <w:szCs w:val="20"/>
          <w:lang w:eastAsia="uk-UA"/>
        </w:rPr>
        <w:t>електронно-коливально-обертальний рух молекул</w:t>
      </w:r>
      <w:r w:rsidRPr="006B7EED">
        <w:rPr>
          <w:rFonts w:ascii="Times New Roman" w:eastAsia="Calibri" w:hAnsi="Times New Roman" w:cs="Arial"/>
          <w:color w:val="000000" w:themeColor="text1"/>
          <w:sz w:val="28"/>
          <w:szCs w:val="20"/>
          <w:lang w:eastAsia="uk-UA"/>
        </w:rPr>
        <w:t>;</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ЕПР – електронний парамагнітний резонанс;</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hAnsi="Times New Roman" w:cs="Times New Roman"/>
          <w:color w:val="000000" w:themeColor="text1"/>
          <w:sz w:val="28"/>
          <w:szCs w:val="28"/>
        </w:rPr>
        <w:t>ІЧ</w:t>
      </w:r>
      <w:r>
        <w:rPr>
          <w:rFonts w:ascii="Times New Roman" w:eastAsia="Calibri" w:hAnsi="Times New Roman" w:cs="Arial"/>
          <w:color w:val="000000" w:themeColor="text1"/>
          <w:sz w:val="28"/>
          <w:szCs w:val="20"/>
          <w:lang w:eastAsia="uk-UA"/>
        </w:rPr>
        <w:t xml:space="preserve"> – інфрачервоний спектр</w:t>
      </w:r>
      <w:r w:rsidRPr="006B7EED">
        <w:rPr>
          <w:rFonts w:ascii="Times New Roman" w:eastAsia="Calibri" w:hAnsi="Times New Roman" w:cs="Arial"/>
          <w:color w:val="000000" w:themeColor="text1"/>
          <w:sz w:val="28"/>
          <w:szCs w:val="20"/>
          <w:lang w:eastAsia="uk-UA"/>
        </w:rPr>
        <w:t>;</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ККД – коефіцієнт корисної дії;</w:t>
      </w:r>
    </w:p>
    <w:p w:rsidR="006C641A" w:rsidRPr="006B7EED" w:rsidRDefault="006C641A" w:rsidP="006C641A">
      <w:pPr>
        <w:spacing w:after="0" w:line="360" w:lineRule="auto"/>
        <w:ind w:firstLine="709"/>
        <w:jc w:val="both"/>
        <w:rPr>
          <w:rFonts w:ascii="Times New Roman" w:eastAsia="Calibri" w:hAnsi="Times New Roman" w:cs="Times New Roman"/>
          <w:color w:val="000000" w:themeColor="text1"/>
          <w:spacing w:val="-6"/>
          <w:sz w:val="28"/>
        </w:rPr>
      </w:pPr>
      <w:r w:rsidRPr="006B7EED">
        <w:rPr>
          <w:rFonts w:ascii="Times New Roman" w:eastAsia="Calibri" w:hAnsi="Times New Roman" w:cs="Times New Roman"/>
          <w:color w:val="000000" w:themeColor="text1"/>
          <w:spacing w:val="-6"/>
          <w:sz w:val="28"/>
        </w:rPr>
        <w:t xml:space="preserve">КСС </w:t>
      </w:r>
      <w:r w:rsidRPr="006B7EED">
        <w:rPr>
          <w:rFonts w:ascii="Times New Roman" w:eastAsia="Calibri" w:hAnsi="Times New Roman" w:cs="Arial"/>
          <w:color w:val="000000" w:themeColor="text1"/>
          <w:sz w:val="28"/>
          <w:szCs w:val="20"/>
          <w:lang w:eastAsia="uk-UA"/>
        </w:rPr>
        <w:t xml:space="preserve">– </w:t>
      </w:r>
      <w:r w:rsidRPr="006B7EED">
        <w:rPr>
          <w:rFonts w:ascii="Times New Roman" w:eastAsia="Calibri" w:hAnsi="Times New Roman" w:cs="Times New Roman"/>
          <w:color w:val="000000" w:themeColor="text1"/>
          <w:spacing w:val="-6"/>
          <w:sz w:val="28"/>
        </w:rPr>
        <w:t>криві сили світла;</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 xml:space="preserve">МКП – </w:t>
      </w:r>
      <w:r>
        <w:rPr>
          <w:rFonts w:ascii="Times New Roman" w:eastAsia="Calibri" w:hAnsi="Times New Roman" w:cs="Arial"/>
          <w:color w:val="000000" w:themeColor="text1"/>
          <w:sz w:val="28"/>
          <w:szCs w:val="20"/>
          <w:lang w:eastAsia="uk-UA"/>
        </w:rPr>
        <w:t>мікроканальна</w:t>
      </w:r>
      <w:r w:rsidRPr="006B7EED">
        <w:rPr>
          <w:rFonts w:ascii="Times New Roman" w:eastAsia="Calibri" w:hAnsi="Times New Roman" w:cs="Arial"/>
          <w:color w:val="000000" w:themeColor="text1"/>
          <w:sz w:val="28"/>
          <w:szCs w:val="20"/>
          <w:lang w:eastAsia="uk-UA"/>
        </w:rPr>
        <w:t xml:space="preserve"> плат</w:t>
      </w:r>
      <w:r>
        <w:rPr>
          <w:rFonts w:ascii="Times New Roman" w:eastAsia="Calibri" w:hAnsi="Times New Roman" w:cs="Arial"/>
          <w:color w:val="000000" w:themeColor="text1"/>
          <w:sz w:val="28"/>
          <w:szCs w:val="20"/>
          <w:lang w:eastAsia="uk-UA"/>
        </w:rPr>
        <w:t>а</w:t>
      </w:r>
      <w:r w:rsidRPr="006B7EED">
        <w:rPr>
          <w:rFonts w:ascii="Times New Roman" w:eastAsia="Calibri" w:hAnsi="Times New Roman" w:cs="Arial"/>
          <w:color w:val="000000" w:themeColor="text1"/>
          <w:sz w:val="28"/>
          <w:szCs w:val="20"/>
          <w:lang w:eastAsia="uk-UA"/>
        </w:rPr>
        <w:t>;</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МО – молекулярно-орбітальний</w:t>
      </w:r>
      <w:r>
        <w:rPr>
          <w:rFonts w:ascii="Times New Roman" w:eastAsia="Calibri" w:hAnsi="Times New Roman" w:cs="Arial"/>
          <w:color w:val="000000" w:themeColor="text1"/>
          <w:sz w:val="28"/>
          <w:szCs w:val="20"/>
          <w:lang w:eastAsia="uk-UA"/>
        </w:rPr>
        <w:t xml:space="preserve"> рух молекул</w:t>
      </w:r>
      <w:r w:rsidRPr="006B7EED">
        <w:rPr>
          <w:rFonts w:ascii="Times New Roman" w:eastAsia="Calibri" w:hAnsi="Times New Roman" w:cs="Arial"/>
          <w:color w:val="000000" w:themeColor="text1"/>
          <w:sz w:val="28"/>
          <w:szCs w:val="20"/>
          <w:lang w:eastAsia="uk-UA"/>
        </w:rPr>
        <w:t>;</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ОФС – оптичні формуючі системи;</w:t>
      </w:r>
    </w:p>
    <w:p w:rsidR="006C641A"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ПЗЗ – пристрій з зарядовим зв'язком;</w:t>
      </w:r>
    </w:p>
    <w:p w:rsidR="006C641A"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Pr>
          <w:rFonts w:ascii="Times New Roman" w:eastAsia="Calibri" w:hAnsi="Times New Roman" w:cs="Arial"/>
          <w:color w:val="000000" w:themeColor="text1"/>
          <w:sz w:val="28"/>
          <w:szCs w:val="20"/>
          <w:lang w:eastAsia="uk-UA"/>
        </w:rPr>
        <w:t>ПФОС- пристрій формування і обробки сигналу;</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Pr>
          <w:rFonts w:ascii="Times New Roman" w:eastAsia="Calibri" w:hAnsi="Times New Roman" w:cs="Arial"/>
          <w:color w:val="000000" w:themeColor="text1"/>
          <w:sz w:val="28"/>
          <w:szCs w:val="20"/>
          <w:lang w:eastAsia="uk-UA"/>
        </w:rPr>
        <w:t xml:space="preserve">ЕСП </w:t>
      </w:r>
      <w:r w:rsidRPr="006B7EED">
        <w:rPr>
          <w:rFonts w:ascii="Times New Roman" w:eastAsia="Calibri" w:hAnsi="Times New Roman" w:cs="Arial"/>
          <w:color w:val="000000" w:themeColor="text1"/>
          <w:sz w:val="28"/>
          <w:szCs w:val="20"/>
          <w:lang w:eastAsia="uk-UA"/>
        </w:rPr>
        <w:t xml:space="preserve">– </w:t>
      </w:r>
      <w:r>
        <w:rPr>
          <w:rFonts w:ascii="Times New Roman" w:eastAsia="Calibri" w:hAnsi="Times New Roman" w:cs="Arial"/>
          <w:color w:val="000000" w:themeColor="text1"/>
          <w:sz w:val="28"/>
          <w:szCs w:val="20"/>
          <w:lang w:eastAsia="uk-UA"/>
        </w:rPr>
        <w:t>електронно-світловий перетворювач;</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СЗС – синьо-зелений світлофільтр;</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hAnsi="Times New Roman" w:cs="Times New Roman"/>
          <w:color w:val="000000" w:themeColor="text1"/>
          <w:sz w:val="28"/>
          <w:szCs w:val="28"/>
        </w:rPr>
        <w:t>УФ</w:t>
      </w:r>
      <w:r w:rsidRPr="006B7EED">
        <w:rPr>
          <w:rFonts w:ascii="Times New Roman" w:eastAsia="Calibri" w:hAnsi="Times New Roman" w:cs="Arial"/>
          <w:color w:val="000000" w:themeColor="text1"/>
          <w:sz w:val="28"/>
          <w:szCs w:val="20"/>
          <w:lang w:eastAsia="uk-UA"/>
        </w:rPr>
        <w:t xml:space="preserve"> – ультрафіолетов</w:t>
      </w:r>
      <w:r>
        <w:rPr>
          <w:rFonts w:ascii="Times New Roman" w:eastAsia="Calibri" w:hAnsi="Times New Roman" w:cs="Arial"/>
          <w:color w:val="000000" w:themeColor="text1"/>
          <w:sz w:val="28"/>
          <w:szCs w:val="20"/>
          <w:lang w:eastAsia="uk-UA"/>
        </w:rPr>
        <w:t>ий спектр</w:t>
      </w:r>
      <w:r w:rsidRPr="006B7EED">
        <w:rPr>
          <w:rFonts w:ascii="Times New Roman" w:eastAsia="Calibri" w:hAnsi="Times New Roman" w:cs="Arial"/>
          <w:color w:val="000000" w:themeColor="text1"/>
          <w:sz w:val="28"/>
          <w:szCs w:val="20"/>
          <w:lang w:eastAsia="uk-UA"/>
        </w:rPr>
        <w:t>;</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ФД – фотодіод;</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ФЕП – фотоелектричний помножувач;</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ШМ – широтно-імпульсної модуляції;</w:t>
      </w:r>
    </w:p>
    <w:p w:rsidR="006C641A" w:rsidRPr="006B7EED" w:rsidRDefault="006C641A" w:rsidP="006C641A">
      <w:pPr>
        <w:spacing w:after="0" w:line="360" w:lineRule="auto"/>
        <w:ind w:firstLine="709"/>
        <w:jc w:val="both"/>
        <w:rPr>
          <w:rFonts w:ascii="Times New Roman" w:eastAsia="Calibri" w:hAnsi="Times New Roman" w:cs="Arial"/>
          <w:color w:val="000000" w:themeColor="text1"/>
          <w:sz w:val="28"/>
          <w:szCs w:val="20"/>
          <w:lang w:eastAsia="uk-UA"/>
        </w:rPr>
      </w:pPr>
      <w:r w:rsidRPr="006B7EED">
        <w:rPr>
          <w:rFonts w:ascii="Times New Roman" w:eastAsia="Calibri" w:hAnsi="Times New Roman" w:cs="Arial"/>
          <w:color w:val="000000" w:themeColor="text1"/>
          <w:sz w:val="28"/>
          <w:szCs w:val="20"/>
          <w:lang w:eastAsia="uk-UA"/>
        </w:rPr>
        <w:t>ЯМР – ядерний магнітний резонанс;</w:t>
      </w: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955F43" w:rsidRPr="006C641A" w:rsidRDefault="00955F43" w:rsidP="00E505FE">
      <w:pPr>
        <w:spacing w:after="0" w:line="360" w:lineRule="auto"/>
        <w:ind w:firstLine="709"/>
        <w:jc w:val="both"/>
        <w:rPr>
          <w:rFonts w:ascii="Times New Roman" w:eastAsia="Calibri" w:hAnsi="Times New Roman" w:cs="Arial"/>
          <w:color w:val="000000" w:themeColor="text1"/>
          <w:sz w:val="28"/>
          <w:szCs w:val="20"/>
          <w:lang w:eastAsia="uk-UA"/>
        </w:rPr>
      </w:pPr>
    </w:p>
    <w:p w:rsidR="00A84FA5" w:rsidRPr="00A84FA5" w:rsidRDefault="00546457" w:rsidP="00A84FA5">
      <w:pPr>
        <w:spacing w:after="240" w:line="360" w:lineRule="auto"/>
        <w:ind w:firstLine="567"/>
        <w:jc w:val="center"/>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val="ru-RU" w:eastAsia="ru-RU"/>
        </w:rPr>
        <w:lastRenderedPageBreak/>
        <w:pict>
          <v:shape id="_x0000_s2037" type="#_x0000_t202" style="position:absolute;left:0;text-align:left;margin-left:442.95pt;margin-top:-38.95pt;width:52.35pt;height:39.25pt;z-index:251711488" strokecolor="white [3212]">
            <v:textbox>
              <w:txbxContent>
                <w:p w:rsidR="00546457" w:rsidRDefault="00546457" w:rsidP="00546457"/>
              </w:txbxContent>
            </v:textbox>
          </v:shape>
        </w:pict>
      </w:r>
      <w:r w:rsidR="00A84FA5" w:rsidRPr="00A84FA5">
        <w:rPr>
          <w:rFonts w:ascii="Times New Roman" w:hAnsi="Times New Roman" w:cs="Times New Roman"/>
          <w:b/>
          <w:color w:val="000000" w:themeColor="text1"/>
          <w:sz w:val="28"/>
          <w:szCs w:val="28"/>
        </w:rPr>
        <w:t>ЗМІСТ</w:t>
      </w:r>
    </w:p>
    <w:p w:rsidR="00A84FA5" w:rsidRPr="00A84FA5" w:rsidRDefault="00A84FA5" w:rsidP="00F940A9">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ВСТУП……………………………………………………………………………</w:t>
      </w:r>
      <w:r w:rsidRPr="00A84FA5">
        <w:rPr>
          <w:rFonts w:ascii="Times New Roman" w:hAnsi="Times New Roman" w:cs="Times New Roman"/>
          <w:color w:val="000000" w:themeColor="text1"/>
          <w:sz w:val="28"/>
          <w:szCs w:val="28"/>
        </w:rPr>
        <w:t>15</w:t>
      </w:r>
    </w:p>
    <w:p w:rsidR="00A84FA5" w:rsidRDefault="00A84FA5" w:rsidP="00F940A9">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РОЗДІЛ 1. СУЧАСНИЙ СТАН СПЕКТРАЛЬНИХ МЕТОДІВ </w:t>
      </w:r>
    </w:p>
    <w:p w:rsidR="00A84FA5" w:rsidRPr="00A84FA5" w:rsidRDefault="00A84FA5" w:rsidP="00F940A9">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АНАЛІЗУ ІНФОРМАТИВ</w:t>
      </w:r>
      <w:r>
        <w:rPr>
          <w:rFonts w:ascii="Times New Roman" w:hAnsi="Times New Roman" w:cs="Times New Roman"/>
          <w:color w:val="000000" w:themeColor="text1"/>
          <w:sz w:val="28"/>
          <w:szCs w:val="28"/>
        </w:rPr>
        <w:t>НИХ ПАРАМЕТРІВ ХІМІЧНИХ РЕЧОВИН…...</w:t>
      </w:r>
      <w:r w:rsidRPr="00A84FA5">
        <w:rPr>
          <w:rFonts w:ascii="Times New Roman" w:hAnsi="Times New Roman" w:cs="Times New Roman"/>
          <w:color w:val="000000" w:themeColor="text1"/>
          <w:sz w:val="28"/>
          <w:szCs w:val="28"/>
        </w:rPr>
        <w:t>18</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1.1. Основні характеристики ел</w:t>
      </w:r>
      <w:r>
        <w:rPr>
          <w:rFonts w:ascii="Times New Roman" w:hAnsi="Times New Roman" w:cs="Times New Roman"/>
          <w:color w:val="000000" w:themeColor="text1"/>
          <w:sz w:val="28"/>
          <w:szCs w:val="28"/>
        </w:rPr>
        <w:t>ектромагнітного випромінювання…………..</w:t>
      </w:r>
      <w:r w:rsidRPr="00A84FA5">
        <w:rPr>
          <w:rFonts w:ascii="Times New Roman" w:hAnsi="Times New Roman" w:cs="Times New Roman"/>
          <w:color w:val="000000" w:themeColor="text1"/>
          <w:sz w:val="28"/>
          <w:szCs w:val="28"/>
        </w:rPr>
        <w:t>18</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1.2. Кл</w:t>
      </w:r>
      <w:r>
        <w:rPr>
          <w:rFonts w:ascii="Times New Roman" w:hAnsi="Times New Roman" w:cs="Times New Roman"/>
          <w:color w:val="000000" w:themeColor="text1"/>
          <w:sz w:val="28"/>
          <w:szCs w:val="28"/>
        </w:rPr>
        <w:t>асифікація спектральних методів……………………………………….</w:t>
      </w:r>
      <w:r w:rsidRPr="00A84FA5">
        <w:rPr>
          <w:rFonts w:ascii="Times New Roman" w:hAnsi="Times New Roman" w:cs="Times New Roman"/>
          <w:color w:val="000000" w:themeColor="text1"/>
          <w:sz w:val="28"/>
          <w:szCs w:val="28"/>
        </w:rPr>
        <w:t>19</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1.3. Вимоги до практичного застосування молекулярної спектроскопії</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27</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1.4. Елементарні процеси взаємодії електромагнітного випромінювання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з речовиною</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24</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1.5. Класифікація електронних переходів</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30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1.6. Методи розрахунку електронних переходів в молекулах</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32</w:t>
      </w:r>
    </w:p>
    <w:p w:rsidR="00A84FA5" w:rsidRDefault="00A84FA5" w:rsidP="00A84FA5">
      <w:pPr>
        <w:spacing w:before="240"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РОЗДІЛ 2. ЛЮМІНЕСЦЕНТНІ МЕТОДИ АНАЛІЗУ ІЗ </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ЗАСТОСУВ</w:t>
      </w:r>
      <w:r>
        <w:rPr>
          <w:rFonts w:ascii="Times New Roman" w:hAnsi="Times New Roman" w:cs="Times New Roman"/>
          <w:color w:val="000000" w:themeColor="text1"/>
          <w:sz w:val="28"/>
          <w:szCs w:val="28"/>
        </w:rPr>
        <w:t>АННЯМ</w:t>
      </w:r>
      <w:r w:rsidRPr="00A84FA5">
        <w:rPr>
          <w:rFonts w:ascii="Times New Roman" w:hAnsi="Times New Roman" w:cs="Times New Roman"/>
          <w:color w:val="000000" w:themeColor="text1"/>
          <w:sz w:val="28"/>
          <w:szCs w:val="28"/>
        </w:rPr>
        <w:t xml:space="preserve">СПЕКТРОФОТОМЕТРІЇ У ВИДИМОМУ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ТА УФ ДІАПАЗОНІ ДОВЖИН ХВИЛЬ</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35</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2.1. Класифікація фотометричних методів</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35</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2.2. Вид спектрів, положення спектральних смуг</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36</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2.3. Фізичні основи визначення кількісних параметрів молекулярних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сполук методами спектрфотометрії</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38</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2.4. Люмінесцентні методи реєстрації кількісних та якісних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параметрів хімічних сполук в багатокомпонентних системах</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46</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2.5. Побудова схеми енергетичних рівнів і електронних переходів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за спектрами поглинання і люмінесценції</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47</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2.6. Основні закони люмінесценції</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49</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2.6.1 Закони Стокса</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49</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2.6.2  Правило Каші</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2.6.3 Правило Левшина</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2.6.4 Закон Вавілова</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51</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2.7. Виявлення залежностей інтенсивності люмінесценції з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концентрацією речовини в багатокомпонетних системах</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52</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lastRenderedPageBreak/>
        <w:t>2.8. Флуорисцентний аналіз</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53</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Висновки до розділу                                                                                              54</w:t>
      </w:r>
    </w:p>
    <w:p w:rsidR="00A84FA5" w:rsidRDefault="00A84FA5" w:rsidP="00F940A9">
      <w:pPr>
        <w:spacing w:before="240"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РОЗДІЛ 3. ВИМОГИ ДО ОБЛАДНАННЯ ДЛЯ КІЛЬКІСНОГО </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ТА ЯКІСНОГО МОЛЕКУЛЯРНОГО АНАЛІЗУ В УФ ТА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ВИДИМОМУ ІНТЕРВАЛАХ ДОВЖИН ХВИЛЬ</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56</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3.1. Класифікація спектрофотометричного обладнання</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56</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3.2. Джерела світла</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58</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3.3. Диспергуючий елемент</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60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3.4. Фотодетектори</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61</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3.4.1 Фотодетектори із зовнішнім фотоефектом</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63</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3.4.2 Фотодетектори з внутрішнім фотоефектом</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64</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3.5. Види і характеристики кювет для спектрофотометричних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вимірювань в УФ та видимій області довжин хвиль</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67</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3.6 Вимірювання спектрів при кількісному та якісному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люмінесцентному аналізі</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70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3.7. Багатокомпонентний аналіз</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72</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3.8 Засоби  реєстрації квантового виходу люмінесценції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 спектрофотометричних дослідженнях</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73</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3.8.1 Флуориметр </w:t>
      </w:r>
      <w:r>
        <w:rPr>
          <w:rFonts w:ascii="Times New Roman" w:hAnsi="Times New Roman" w:cs="Times New Roman"/>
          <w:color w:val="000000" w:themeColor="text1"/>
          <w:sz w:val="28"/>
          <w:szCs w:val="28"/>
        </w:rPr>
        <w:t>із світлофільтрами…………………………………………..</w:t>
      </w:r>
      <w:r w:rsidRPr="00A84FA5">
        <w:rPr>
          <w:rFonts w:ascii="Times New Roman" w:hAnsi="Times New Roman" w:cs="Times New Roman"/>
          <w:color w:val="000000" w:themeColor="text1"/>
          <w:sz w:val="28"/>
          <w:szCs w:val="28"/>
        </w:rPr>
        <w:t>73</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3.8.2 Спектрофлуориметр</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74</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Висновки до розділу                                                                                              76</w:t>
      </w:r>
    </w:p>
    <w:p w:rsidR="00A84FA5" w:rsidRDefault="00A84FA5" w:rsidP="00F940A9">
      <w:pPr>
        <w:spacing w:before="240"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РОЗДІЛ 4. РОЗРОБКА МАКЕТУ ВИМІРЮВАЛЬНОЇ УСТАНОВКИ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ТА АПРОБАЦІЯ МЕТОДИКИ ВИМІРЮВАНЬ</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77</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4.1. Методи та засоби вимірювання кількісних та якісних параметрів </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вибраних хімічних сполук у багатокомпонентних системах в рідкій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фазі методами люмінесцентної спектрофотометрії</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77</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4.2. Розробка макету вимірювальної установки</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85</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4.3 Розробка джерела освітлення засобу вимірювань</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92</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4.4 Вибір фотодіодного СЕП у якості первинного перетворювача та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lastRenderedPageBreak/>
        <w:t>схеми керування</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98</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4.4.1 Загальні принципи функціонування фотодіодів</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98</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4.4.2 Розрахунок схеми влючення фотодіодного приймача</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101</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4.5 Удосконалений метод та спосіб реєстрації виходу люмінесценції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слаболюмінесціюючих сполук</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105</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4.6 Застосування барвників визначеної концентрації в якості опорних </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зразків реєстрації виходу люмінесценції</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116</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Висновки до розділу                                                                                            119</w:t>
      </w:r>
    </w:p>
    <w:p w:rsidR="00A84FA5" w:rsidRDefault="00A84FA5" w:rsidP="00F940A9">
      <w:pPr>
        <w:spacing w:before="240"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 xml:space="preserve">РОЗДІЛ 5. РОЗРОБКА СТАРТАП ПРОЕКТУ «РОЗРОБКА ПРИСТРОЮ </w:t>
      </w:r>
    </w:p>
    <w:p w:rsidR="00A84FA5" w:rsidRPr="00A84FA5" w:rsidRDefault="00A84FA5" w:rsidP="00A84FA5">
      <w:pPr>
        <w:spacing w:after="0" w:line="360" w:lineRule="auto"/>
        <w:jc w:val="both"/>
        <w:rPr>
          <w:rFonts w:ascii="Times New Roman" w:hAnsi="Times New Roman" w:cs="Times New Roman"/>
          <w:color w:val="000000" w:themeColor="text1"/>
          <w:spacing w:val="-8"/>
          <w:sz w:val="28"/>
          <w:szCs w:val="28"/>
        </w:rPr>
      </w:pPr>
      <w:r w:rsidRPr="00A84FA5">
        <w:rPr>
          <w:rFonts w:ascii="Times New Roman" w:hAnsi="Times New Roman" w:cs="Times New Roman"/>
          <w:color w:val="000000" w:themeColor="text1"/>
          <w:spacing w:val="-8"/>
          <w:sz w:val="28"/>
          <w:szCs w:val="28"/>
        </w:rPr>
        <w:t>ТА МЕТОДУ ВИЗНАЧЕННЯ КІЛЬКІСНИХ ТА ЯКІСНИХ ПОКАЗНИКІВ</w:t>
      </w:r>
    </w:p>
    <w:p w:rsid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ХІМІЧНИХ СПОЛУК В БАГАТОКОМПОНЕНТНИХ СИСТЕМАХ</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ЛЮМІНЕСЦЕНТНИМ МЕТОДОМ»</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120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5.1 Опис ідеї проекту</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120</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5.2 Технологічний аудит ідеї проекту</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123</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5.3 Аналіз ринкових можливостей запуску стартап проекту</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125</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5.4 Розроблення ринкової стратегії проекту</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131</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5.5 Розроблення маркетингової програми стартап-проекту</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134</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5.6 Висновки</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137</w:t>
      </w:r>
    </w:p>
    <w:p w:rsidR="00A84FA5" w:rsidRPr="00A84FA5" w:rsidRDefault="00A84FA5"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ВИСНОВКИ</w:t>
      </w:r>
      <w:r>
        <w:rPr>
          <w:rFonts w:ascii="Times New Roman" w:hAnsi="Times New Roman" w:cs="Times New Roman"/>
          <w:color w:val="000000" w:themeColor="text1"/>
          <w:sz w:val="28"/>
          <w:szCs w:val="28"/>
        </w:rPr>
        <w:t>…………………………………………………………………….</w:t>
      </w:r>
      <w:r w:rsidRPr="00A84FA5">
        <w:rPr>
          <w:rFonts w:ascii="Times New Roman" w:hAnsi="Times New Roman" w:cs="Times New Roman"/>
          <w:color w:val="000000" w:themeColor="text1"/>
          <w:sz w:val="28"/>
          <w:szCs w:val="28"/>
        </w:rPr>
        <w:t>139</w:t>
      </w:r>
    </w:p>
    <w:p w:rsidR="00A84FA5" w:rsidRPr="00A84FA5" w:rsidRDefault="00F940A9"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СПИСОК ВИКОРИСТАНИХ ДЖЕРЕЛ</w:t>
      </w:r>
      <w:r w:rsidR="00A84FA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A84FA5">
        <w:rPr>
          <w:rFonts w:ascii="Times New Roman" w:hAnsi="Times New Roman" w:cs="Times New Roman"/>
          <w:color w:val="000000" w:themeColor="text1"/>
          <w:sz w:val="28"/>
          <w:szCs w:val="28"/>
        </w:rPr>
        <w:t>………</w:t>
      </w:r>
      <w:r w:rsidR="00A84FA5" w:rsidRPr="00A84FA5">
        <w:rPr>
          <w:rFonts w:ascii="Times New Roman" w:hAnsi="Times New Roman" w:cs="Times New Roman"/>
          <w:color w:val="000000" w:themeColor="text1"/>
          <w:sz w:val="28"/>
          <w:szCs w:val="28"/>
        </w:rPr>
        <w:t>142</w:t>
      </w:r>
    </w:p>
    <w:p w:rsidR="007006BB" w:rsidRPr="00A84FA5" w:rsidRDefault="00F940A9" w:rsidP="00A84FA5">
      <w:pPr>
        <w:spacing w:after="0" w:line="360" w:lineRule="auto"/>
        <w:jc w:val="both"/>
        <w:rPr>
          <w:rFonts w:ascii="Times New Roman" w:hAnsi="Times New Roman" w:cs="Times New Roman"/>
          <w:color w:val="000000" w:themeColor="text1"/>
          <w:sz w:val="28"/>
          <w:szCs w:val="28"/>
        </w:rPr>
      </w:pPr>
      <w:r w:rsidRPr="00A84FA5">
        <w:rPr>
          <w:rFonts w:ascii="Times New Roman" w:hAnsi="Times New Roman" w:cs="Times New Roman"/>
          <w:color w:val="000000" w:themeColor="text1"/>
          <w:sz w:val="28"/>
          <w:szCs w:val="28"/>
        </w:rPr>
        <w:t>ДОДАТКИ</w:t>
      </w:r>
      <w:r w:rsidR="00A84FA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A84FA5">
        <w:rPr>
          <w:rFonts w:ascii="Times New Roman" w:hAnsi="Times New Roman" w:cs="Times New Roman"/>
          <w:color w:val="000000" w:themeColor="text1"/>
          <w:sz w:val="28"/>
          <w:szCs w:val="28"/>
        </w:rPr>
        <w:t>.</w:t>
      </w:r>
      <w:r w:rsidR="00A84FA5" w:rsidRPr="00A84FA5">
        <w:rPr>
          <w:rFonts w:ascii="Times New Roman" w:hAnsi="Times New Roman" w:cs="Times New Roman"/>
          <w:color w:val="000000" w:themeColor="text1"/>
          <w:sz w:val="28"/>
          <w:szCs w:val="28"/>
        </w:rPr>
        <w:t>14</w:t>
      </w:r>
      <w:r w:rsidR="00E42ABC">
        <w:rPr>
          <w:rFonts w:ascii="Times New Roman" w:hAnsi="Times New Roman" w:cs="Times New Roman"/>
          <w:color w:val="000000" w:themeColor="text1"/>
          <w:sz w:val="28"/>
          <w:szCs w:val="28"/>
        </w:rPr>
        <w:t>4</w:t>
      </w:r>
    </w:p>
    <w:p w:rsidR="007006BB" w:rsidRPr="00E505FE" w:rsidRDefault="007006BB" w:rsidP="007C6CEA">
      <w:pPr>
        <w:spacing w:after="0" w:line="360" w:lineRule="auto"/>
        <w:ind w:firstLine="567"/>
        <w:jc w:val="center"/>
        <w:rPr>
          <w:rFonts w:ascii="Times New Roman" w:hAnsi="Times New Roman" w:cs="Times New Roman"/>
          <w:b/>
          <w:color w:val="000000" w:themeColor="text1"/>
          <w:sz w:val="28"/>
          <w:szCs w:val="28"/>
        </w:rPr>
      </w:pPr>
    </w:p>
    <w:p w:rsidR="00EA4F14" w:rsidRPr="00E505FE" w:rsidRDefault="00EA4F14" w:rsidP="007C6CEA">
      <w:pPr>
        <w:spacing w:after="0" w:line="360" w:lineRule="auto"/>
        <w:ind w:firstLine="567"/>
        <w:jc w:val="center"/>
        <w:rPr>
          <w:rFonts w:ascii="Times New Roman" w:hAnsi="Times New Roman" w:cs="Times New Roman"/>
          <w:b/>
          <w:color w:val="000000" w:themeColor="text1"/>
          <w:sz w:val="28"/>
          <w:szCs w:val="28"/>
        </w:rPr>
      </w:pPr>
    </w:p>
    <w:p w:rsidR="00EA4F14" w:rsidRPr="00E505FE" w:rsidRDefault="00EA4F14" w:rsidP="007C6CEA">
      <w:pPr>
        <w:spacing w:after="0" w:line="360" w:lineRule="auto"/>
        <w:ind w:firstLine="567"/>
        <w:jc w:val="center"/>
        <w:rPr>
          <w:rFonts w:ascii="Times New Roman" w:hAnsi="Times New Roman" w:cs="Times New Roman"/>
          <w:b/>
          <w:color w:val="000000" w:themeColor="text1"/>
          <w:sz w:val="28"/>
          <w:szCs w:val="28"/>
        </w:rPr>
      </w:pPr>
    </w:p>
    <w:p w:rsidR="00EA4F14" w:rsidRPr="00E505FE" w:rsidRDefault="00EA4F14" w:rsidP="007C6CEA">
      <w:pPr>
        <w:spacing w:after="0" w:line="360" w:lineRule="auto"/>
        <w:ind w:firstLine="567"/>
        <w:jc w:val="center"/>
        <w:rPr>
          <w:rFonts w:ascii="Times New Roman" w:hAnsi="Times New Roman" w:cs="Times New Roman"/>
          <w:b/>
          <w:color w:val="000000" w:themeColor="text1"/>
          <w:sz w:val="28"/>
          <w:szCs w:val="28"/>
        </w:rPr>
      </w:pPr>
    </w:p>
    <w:p w:rsidR="00EA4F14" w:rsidRPr="00E505FE" w:rsidRDefault="00EA4F14" w:rsidP="007C6CEA">
      <w:pPr>
        <w:spacing w:after="0" w:line="360" w:lineRule="auto"/>
        <w:ind w:firstLine="567"/>
        <w:jc w:val="center"/>
        <w:rPr>
          <w:rFonts w:ascii="Times New Roman" w:hAnsi="Times New Roman" w:cs="Times New Roman"/>
          <w:b/>
          <w:color w:val="000000" w:themeColor="text1"/>
          <w:sz w:val="28"/>
          <w:szCs w:val="28"/>
        </w:rPr>
      </w:pPr>
    </w:p>
    <w:p w:rsidR="00EA4F14" w:rsidRDefault="00EA4F14" w:rsidP="007C6CEA">
      <w:pPr>
        <w:spacing w:after="0" w:line="360" w:lineRule="auto"/>
        <w:ind w:firstLine="567"/>
        <w:jc w:val="center"/>
        <w:rPr>
          <w:rFonts w:ascii="Times New Roman" w:hAnsi="Times New Roman" w:cs="Times New Roman"/>
          <w:b/>
          <w:color w:val="000000" w:themeColor="text1"/>
          <w:sz w:val="28"/>
          <w:szCs w:val="28"/>
        </w:rPr>
      </w:pPr>
    </w:p>
    <w:p w:rsidR="00E33D06" w:rsidRPr="00E505FE" w:rsidRDefault="00E33D06" w:rsidP="007C6CEA">
      <w:pPr>
        <w:spacing w:after="0" w:line="360" w:lineRule="auto"/>
        <w:ind w:firstLine="567"/>
        <w:jc w:val="center"/>
        <w:rPr>
          <w:rFonts w:ascii="Times New Roman" w:hAnsi="Times New Roman" w:cs="Times New Roman"/>
          <w:b/>
          <w:color w:val="000000" w:themeColor="text1"/>
          <w:sz w:val="28"/>
          <w:szCs w:val="28"/>
        </w:rPr>
      </w:pPr>
    </w:p>
    <w:p w:rsidR="00EA4F14" w:rsidRPr="00E505FE" w:rsidRDefault="00EA4F14" w:rsidP="00F940A9">
      <w:pPr>
        <w:spacing w:after="0" w:line="360" w:lineRule="auto"/>
        <w:rPr>
          <w:rFonts w:ascii="Times New Roman" w:hAnsi="Times New Roman" w:cs="Times New Roman"/>
          <w:b/>
          <w:color w:val="000000" w:themeColor="text1"/>
          <w:sz w:val="28"/>
          <w:szCs w:val="28"/>
        </w:rPr>
      </w:pPr>
    </w:p>
    <w:p w:rsidR="00EA4F14" w:rsidRPr="00E505FE" w:rsidRDefault="00546457" w:rsidP="001949C5">
      <w:pPr>
        <w:spacing w:after="240" w:line="360" w:lineRule="auto"/>
        <w:jc w:val="center"/>
        <w:rPr>
          <w:rFonts w:ascii="Times New Roman" w:hAnsi="Times New Roman" w:cs="Times New Roman"/>
          <w:b/>
          <w:sz w:val="28"/>
          <w:szCs w:val="28"/>
        </w:rPr>
      </w:pPr>
      <w:r>
        <w:rPr>
          <w:rFonts w:ascii="Times New Roman" w:hAnsi="Times New Roman" w:cs="Times New Roman"/>
          <w:b/>
          <w:noProof/>
          <w:sz w:val="28"/>
          <w:szCs w:val="28"/>
          <w:lang w:val="ru-RU" w:eastAsia="ru-RU"/>
        </w:rPr>
        <w:lastRenderedPageBreak/>
        <w:pict>
          <v:shape id="_x0000_s2038" type="#_x0000_t202" style="position:absolute;left:0;text-align:left;margin-left:442.95pt;margin-top:-41.4pt;width:52.35pt;height:41.7pt;z-index:251712512" strokecolor="white [3212]">
            <v:textbox>
              <w:txbxContent>
                <w:p w:rsidR="00546457" w:rsidRDefault="00546457" w:rsidP="00546457"/>
              </w:txbxContent>
            </v:textbox>
          </v:shape>
        </w:pict>
      </w:r>
      <w:r w:rsidR="00EA4F14" w:rsidRPr="00E505FE">
        <w:rPr>
          <w:rFonts w:ascii="Times New Roman" w:hAnsi="Times New Roman" w:cs="Times New Roman"/>
          <w:b/>
          <w:sz w:val="28"/>
          <w:szCs w:val="28"/>
        </w:rPr>
        <w:t>В</w:t>
      </w:r>
      <w:r w:rsidR="00CE05EA">
        <w:rPr>
          <w:rFonts w:ascii="Times New Roman" w:hAnsi="Times New Roman" w:cs="Times New Roman"/>
          <w:b/>
          <w:sz w:val="28"/>
          <w:szCs w:val="28"/>
        </w:rPr>
        <w:t>СТУП</w:t>
      </w:r>
    </w:p>
    <w:p w:rsidR="00EA4F14" w:rsidRPr="00E505FE" w:rsidRDefault="00EA4F14" w:rsidP="00EA4F14">
      <w:pPr>
        <w:spacing w:after="0" w:line="360" w:lineRule="auto"/>
        <w:ind w:firstLine="708"/>
        <w:jc w:val="both"/>
        <w:rPr>
          <w:rFonts w:ascii="Times New Roman" w:hAnsi="Times New Roman" w:cs="Times New Roman"/>
          <w:sz w:val="28"/>
          <w:szCs w:val="28"/>
        </w:rPr>
      </w:pPr>
      <w:r w:rsidRPr="00E505FE">
        <w:rPr>
          <w:rFonts w:ascii="Times New Roman" w:hAnsi="Times New Roman" w:cs="Times New Roman"/>
          <w:sz w:val="28"/>
          <w:szCs w:val="28"/>
        </w:rPr>
        <w:t>У зв’язку із стрімким розвитком різних галузей промисловості в Україні і світі широкого застосування набули різні типи органічних та неорганічних харчових добавок різної хімічної природи (барвники, стабілізатори, емульгатори, консерванті та ін.). В процесі виробництва, зберігання та транспортування харчової продукції для підвищення смакових якостей, зовнішнього вигляду, терміну придатності дуже часто використовують речовини що мають певний ступінь небезпеки для кінцевого споживача, виявити які в продуктах досить важко</w:t>
      </w:r>
      <w:r w:rsidR="000E6E5F">
        <w:rPr>
          <w:rFonts w:ascii="Times New Roman" w:hAnsi="Times New Roman" w:cs="Times New Roman"/>
          <w:sz w:val="28"/>
          <w:szCs w:val="28"/>
          <w:lang w:val="en-US"/>
        </w:rPr>
        <w:t xml:space="preserve"> [5]</w:t>
      </w:r>
      <w:r w:rsidRPr="00E505FE">
        <w:rPr>
          <w:rFonts w:ascii="Times New Roman" w:hAnsi="Times New Roman" w:cs="Times New Roman"/>
          <w:sz w:val="28"/>
          <w:szCs w:val="28"/>
        </w:rPr>
        <w:t>. Про наявність таких сполук в продуктах виробники часто або взагалі не вказують на етикетках, або значно занижують концентрації домішок в готовому продукті. Потрапляння в організм даних супутніх сполук в незначних кількостях не несуть значного негативного впливу на організм людини, проте при щоденному вживанні вони можуть дуже негативно позначатися на здоров’ї.</w:t>
      </w:r>
    </w:p>
    <w:p w:rsidR="00EA4F14" w:rsidRPr="00E505FE" w:rsidRDefault="00EA4F14" w:rsidP="00EA4F14">
      <w:pPr>
        <w:spacing w:after="0" w:line="360" w:lineRule="auto"/>
        <w:ind w:firstLine="708"/>
        <w:jc w:val="both"/>
        <w:rPr>
          <w:rFonts w:ascii="Times New Roman" w:hAnsi="Times New Roman" w:cs="Times New Roman"/>
          <w:sz w:val="28"/>
          <w:szCs w:val="28"/>
        </w:rPr>
      </w:pPr>
      <w:r w:rsidRPr="00E505FE">
        <w:rPr>
          <w:rFonts w:ascii="Times New Roman" w:hAnsi="Times New Roman" w:cs="Times New Roman"/>
          <w:sz w:val="28"/>
          <w:szCs w:val="28"/>
        </w:rPr>
        <w:t xml:space="preserve">Враховуючи все вищесказане, досить перспективним є застосування оптичних методів експрес-аналізу харчових продуктів (в лабораторних та виробничих умовах), з яких найбільш ефективними по відношенню затрати/результат є саме </w:t>
      </w:r>
      <w:r w:rsidR="001949C5">
        <w:rPr>
          <w:rFonts w:ascii="Times New Roman" w:hAnsi="Times New Roman" w:cs="Times New Roman"/>
          <w:sz w:val="28"/>
          <w:szCs w:val="28"/>
        </w:rPr>
        <w:t>оптичні</w:t>
      </w:r>
      <w:r w:rsidRPr="00E505FE">
        <w:rPr>
          <w:rFonts w:ascii="Times New Roman" w:hAnsi="Times New Roman" w:cs="Times New Roman"/>
          <w:sz w:val="28"/>
          <w:szCs w:val="28"/>
        </w:rPr>
        <w:t xml:space="preserve"> методи аналізу. </w:t>
      </w:r>
    </w:p>
    <w:p w:rsidR="000E6E5F" w:rsidRDefault="00EA4F14" w:rsidP="00955F43">
      <w:pPr>
        <w:spacing w:after="0" w:line="360" w:lineRule="auto"/>
        <w:ind w:firstLine="708"/>
        <w:jc w:val="both"/>
        <w:rPr>
          <w:rFonts w:ascii="Times New Roman" w:hAnsi="Times New Roman" w:cs="Times New Roman"/>
          <w:sz w:val="28"/>
          <w:szCs w:val="28"/>
          <w:lang w:val="en-US"/>
        </w:rPr>
      </w:pPr>
      <w:r w:rsidRPr="00E505FE">
        <w:rPr>
          <w:rFonts w:ascii="Times New Roman" w:hAnsi="Times New Roman" w:cs="Times New Roman"/>
          <w:sz w:val="28"/>
          <w:szCs w:val="28"/>
        </w:rPr>
        <w:t>В оптичних аналітичних методах дослідження якісних і кількісних властивостей продуктів харчування використовується ультрафіолетова (УФ), видима та інфрачервона (ІЧ) області спектру електромагнітного випромінювання. Методи, засновані на дослідженні спектрів виборчого поглинання випромінювання аналізованою речовиною, називаються спектроскопічними. Для кожної речовини спектри поглинання індивідуальні і залежать від будови речовини</w:t>
      </w:r>
      <w:r w:rsidR="000E6E5F">
        <w:rPr>
          <w:rFonts w:ascii="Times New Roman" w:hAnsi="Times New Roman" w:cs="Times New Roman"/>
          <w:sz w:val="28"/>
          <w:szCs w:val="28"/>
          <w:lang w:val="en-US"/>
        </w:rPr>
        <w:t xml:space="preserve"> [3].</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 xml:space="preserve">Люмінесценція – один із широко поширених в природі видів світлового випромінювання. Вона виникає в результаті поглинання речовиною енергії електромагнітних хвиль певної довжини та збудження і переходу атомів опроміненого об’єкту з нормального – в збуджений електронний стан. При </w:t>
      </w:r>
      <w:r w:rsidRPr="00955F43">
        <w:rPr>
          <w:rFonts w:ascii="Times New Roman" w:hAnsi="Times New Roman" w:cs="Times New Roman"/>
          <w:sz w:val="28"/>
          <w:szCs w:val="28"/>
        </w:rPr>
        <w:lastRenderedPageBreak/>
        <w:t>збудженні люмінесценції, зазвичай, використовують ультрафіолетові промені (УФ). При цьому відбувається поглинання короткохвильового УФ випромінювання досліджуваною речовиною з подальшим випусканням променів з більшою довжиною хвилі (світіння досліджуваного об'єкта)</w:t>
      </w:r>
      <w:r w:rsidR="000E6E5F">
        <w:rPr>
          <w:rFonts w:ascii="Times New Roman" w:hAnsi="Times New Roman" w:cs="Times New Roman"/>
          <w:sz w:val="28"/>
          <w:szCs w:val="28"/>
          <w:lang w:val="en-US"/>
        </w:rPr>
        <w:t xml:space="preserve"> [10]</w:t>
      </w:r>
      <w:r w:rsidRPr="00955F43">
        <w:rPr>
          <w:rFonts w:ascii="Times New Roman" w:hAnsi="Times New Roman" w:cs="Times New Roman"/>
          <w:sz w:val="28"/>
          <w:szCs w:val="28"/>
        </w:rPr>
        <w:t xml:space="preserve">. </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Метою магістерсько дисертації є вдосконалення методу визначення кількісних та якісних показників хімічних сполук в багатокомпонентних системах люмінесцентним методом.</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Для вирішення даної мети необхідно виконати такі завдання:</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1. Провести огляд методик виявлення органічних сполук певного хімічного складу та їх інформативних параметрів що базуються на основі спектрофотометричних (оптично стимульована люмінесценція або фото-стимульована люмінесценція) методах дослідження хімічних речовин.</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2. Провести огляд та дослідження характеристик фотодіодів та фотоді</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одних матриць, придатних для використання у якості первинних перетворювачів для реєстрації інформативних параметрів вибраних хімічних сполук в багатокомпонентних системах методами оптично стимульованої люмінесценції.</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 xml:space="preserve">3. Виконати порівняльний аналіз і підбір фотодіодів та фотодіодних матриць придатних до використання у якості первинних перетворювачів.4. Виконати дослідження факторів та ефектів, які визначають похибку вимірювання люмінесценції (ефект внутрішнього фільтра та вторинного поглинання). </w:t>
      </w:r>
    </w:p>
    <w:p w:rsidR="00955F43" w:rsidRPr="00955F43"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5. Виконати дослідження математичної моделі експериментальної установки відповідно до умов експерименту.</w:t>
      </w:r>
    </w:p>
    <w:p w:rsidR="00EA4F14" w:rsidRPr="00E505FE" w:rsidRDefault="00955F43" w:rsidP="00955F43">
      <w:pPr>
        <w:spacing w:after="0" w:line="360" w:lineRule="auto"/>
        <w:ind w:firstLine="708"/>
        <w:jc w:val="both"/>
        <w:rPr>
          <w:rFonts w:ascii="Times New Roman" w:hAnsi="Times New Roman" w:cs="Times New Roman"/>
          <w:sz w:val="28"/>
          <w:szCs w:val="28"/>
        </w:rPr>
      </w:pPr>
      <w:r w:rsidRPr="00955F43">
        <w:rPr>
          <w:rFonts w:ascii="Times New Roman" w:hAnsi="Times New Roman" w:cs="Times New Roman"/>
          <w:sz w:val="28"/>
          <w:szCs w:val="28"/>
        </w:rPr>
        <w:t>6. Виконати  аналіз шляхів вдосконалення підходів до використання фотодіодів та фотодіодних матриць у якості первинних перетворювачів для реєстрації та ідентифікації вибраних органічних сполук методами оптично стимульованої люмінесценції.</w:t>
      </w:r>
    </w:p>
    <w:p w:rsidR="00E250B4" w:rsidRPr="000E6E5F" w:rsidRDefault="00E250B4" w:rsidP="00EA4F14">
      <w:pPr>
        <w:pStyle w:val="ac"/>
        <w:ind w:firstLine="0"/>
        <w:rPr>
          <w:color w:val="000000" w:themeColor="text1"/>
          <w:lang w:val="en-US"/>
        </w:rPr>
      </w:pPr>
    </w:p>
    <w:p w:rsidR="00B40704" w:rsidRPr="00E505FE" w:rsidRDefault="00546457" w:rsidP="00A227DA">
      <w:pPr>
        <w:pStyle w:val="af2"/>
        <w:spacing w:after="240"/>
      </w:pPr>
      <w:bookmarkStart w:id="4" w:name="_Toc509929224"/>
      <w:r>
        <w:rPr>
          <w:noProof/>
          <w:lang w:val="ru-RU" w:eastAsia="ru-RU"/>
        </w:rPr>
        <w:lastRenderedPageBreak/>
        <w:pict>
          <v:shape id="_x0000_s2039" type="#_x0000_t202" style="position:absolute;left:0;text-align:left;margin-left:442.95pt;margin-top:-45.15pt;width:52.35pt;height:44.2pt;z-index:251713536" strokecolor="white [3212]">
            <v:textbox>
              <w:txbxContent>
                <w:p w:rsidR="00546457" w:rsidRDefault="00546457" w:rsidP="00546457"/>
              </w:txbxContent>
            </v:textbox>
          </v:shape>
        </w:pict>
      </w:r>
      <w:r w:rsidR="007062B4" w:rsidRPr="00E505FE">
        <w:t xml:space="preserve">Розділ 1. </w:t>
      </w:r>
      <w:r w:rsidR="00A227DA" w:rsidRPr="00E505FE">
        <w:t xml:space="preserve">Сучасний стан </w:t>
      </w:r>
      <w:r w:rsidR="007062B4" w:rsidRPr="00E505FE">
        <w:t>СПЕКТРАЛЬН</w:t>
      </w:r>
      <w:r w:rsidR="00A227DA" w:rsidRPr="00E505FE">
        <w:t>их</w:t>
      </w:r>
      <w:r w:rsidR="007062B4" w:rsidRPr="00E505FE">
        <w:t xml:space="preserve"> МЕТОД</w:t>
      </w:r>
      <w:r w:rsidR="00A227DA" w:rsidRPr="00E505FE">
        <w:t xml:space="preserve">ів </w:t>
      </w:r>
      <w:r w:rsidR="007062B4" w:rsidRPr="00E505FE">
        <w:t>АНАЛІЗУ</w:t>
      </w:r>
      <w:bookmarkEnd w:id="4"/>
      <w:r w:rsidR="00A227DA" w:rsidRPr="00E505FE">
        <w:t xml:space="preserve"> </w:t>
      </w:r>
      <w:r w:rsidR="00BC1539" w:rsidRPr="00E505FE">
        <w:t xml:space="preserve">Інформативних </w:t>
      </w:r>
      <w:r w:rsidR="00A227DA" w:rsidRPr="00E505FE">
        <w:t>параметрів хімічних речовин</w:t>
      </w:r>
    </w:p>
    <w:p w:rsidR="007062B4" w:rsidRPr="00E505FE" w:rsidRDefault="007062B4" w:rsidP="00A227DA">
      <w:pPr>
        <w:pStyle w:val="af1"/>
        <w:spacing w:after="240"/>
      </w:pPr>
      <w:bookmarkStart w:id="5" w:name="_Toc509929225"/>
      <w:r w:rsidRPr="00E505FE">
        <w:t>1.1. Основні характеристики електромагнітного випромінювання.</w:t>
      </w:r>
      <w:bookmarkEnd w:id="5"/>
    </w:p>
    <w:p w:rsidR="007062B4" w:rsidRPr="00E505FE" w:rsidRDefault="007062B4" w:rsidP="007062B4">
      <w:pPr>
        <w:pStyle w:val="ae"/>
        <w:spacing w:before="0" w:after="0"/>
        <w:rPr>
          <w:b w:val="0"/>
          <w:color w:val="000000" w:themeColor="text1"/>
        </w:rPr>
      </w:pPr>
      <w:r w:rsidRPr="00E505FE">
        <w:rPr>
          <w:b w:val="0"/>
          <w:color w:val="000000" w:themeColor="text1"/>
        </w:rPr>
        <w:t>Спектральні методи дослідження будови і властивостей хімічних з'єднань і методи контролю якості продукції, що на них базуються засновані на взаємодії електромагнітного випромінювання з речовиною, що приводить до виникнення в ньому різних енергетичних переходів – електронних, коливальних, обертальних, а також переходів, пов'язаних зі зміною напрямку магнітного моменту електронів і ядер.</w:t>
      </w:r>
    </w:p>
    <w:p w:rsidR="007062B4" w:rsidRPr="00E505FE" w:rsidRDefault="007062B4" w:rsidP="007062B4">
      <w:pPr>
        <w:pStyle w:val="ae"/>
        <w:spacing w:before="0" w:after="0"/>
        <w:rPr>
          <w:b w:val="0"/>
          <w:color w:val="000000" w:themeColor="text1"/>
        </w:rPr>
      </w:pPr>
      <w:r w:rsidRPr="00E505FE">
        <w:rPr>
          <w:b w:val="0"/>
          <w:color w:val="000000" w:themeColor="text1"/>
        </w:rPr>
        <w:t xml:space="preserve">Діапазон електромагнітного випромінювання, що викликає зміни в речовині, аналізовані спектральними методами, включає </w:t>
      </w:r>
      <w:r w:rsidRPr="00E505FE">
        <w:rPr>
          <w:b w:val="0"/>
          <w:color w:val="000000" w:themeColor="text1"/>
          <w:position w:val="-10"/>
        </w:rPr>
        <w:object w:dxaOrig="20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pt;height:13.4pt" o:ole="">
            <v:imagedata r:id="rId8" o:title=""/>
          </v:shape>
          <o:OLEObject Type="Embed" ProgID="Equation.DSMT4" ShapeID="_x0000_i1026" DrawAspect="Content" ObjectID="_1587986741" r:id="rId9"/>
        </w:object>
      </w:r>
      <w:r w:rsidRPr="00E505FE">
        <w:rPr>
          <w:b w:val="0"/>
          <w:color w:val="000000" w:themeColor="text1"/>
        </w:rPr>
        <w:t>-промені, рентгенівське, ультрафіолетове, видиме, інфрачервоне, а також мікро- і радіохвильове випромінювання</w:t>
      </w:r>
      <w:r w:rsidR="000E6E5F">
        <w:rPr>
          <w:b w:val="0"/>
          <w:color w:val="000000" w:themeColor="text1"/>
          <w:lang w:val="en-US"/>
        </w:rPr>
        <w:t xml:space="preserve"> [24]</w:t>
      </w:r>
      <w:r w:rsidRPr="00E505FE">
        <w:rPr>
          <w:b w:val="0"/>
          <w:color w:val="000000" w:themeColor="text1"/>
        </w:rPr>
        <w:t>.</w:t>
      </w:r>
    </w:p>
    <w:p w:rsidR="007062B4" w:rsidRPr="00030E27" w:rsidRDefault="007062B4" w:rsidP="007062B4">
      <w:pPr>
        <w:pStyle w:val="ae"/>
        <w:spacing w:before="0" w:after="0"/>
        <w:rPr>
          <w:b w:val="0"/>
          <w:color w:val="000000" w:themeColor="text1"/>
          <w:spacing w:val="-10"/>
        </w:rPr>
      </w:pPr>
      <w:r w:rsidRPr="00030E27">
        <w:rPr>
          <w:b w:val="0"/>
          <w:color w:val="000000" w:themeColor="text1"/>
          <w:spacing w:val="-10"/>
        </w:rPr>
        <w:t>Електромагнітне випромінювання прийнято характеризувати рядом величин.</w:t>
      </w:r>
    </w:p>
    <w:p w:rsidR="007062B4" w:rsidRDefault="007062B4" w:rsidP="007062B4">
      <w:pPr>
        <w:pStyle w:val="ae"/>
        <w:spacing w:before="0" w:after="0"/>
        <w:rPr>
          <w:b w:val="0"/>
          <w:color w:val="000000" w:themeColor="text1"/>
          <w:spacing w:val="-6"/>
        </w:rPr>
      </w:pPr>
      <w:r w:rsidRPr="00030E27">
        <w:rPr>
          <w:b w:val="0"/>
          <w:color w:val="000000" w:themeColor="text1"/>
          <w:spacing w:val="-6"/>
        </w:rPr>
        <w:t xml:space="preserve">1. Довжина хвилі </w:t>
      </w:r>
      <w:r w:rsidRPr="00030E27">
        <w:rPr>
          <w:b w:val="0"/>
          <w:color w:val="000000" w:themeColor="text1"/>
          <w:spacing w:val="-6"/>
          <w:position w:val="-10"/>
        </w:rPr>
        <w:object w:dxaOrig="279" w:dyaOrig="320">
          <v:shape id="_x0000_i1027" type="#_x0000_t75" style="width:13.4pt;height:15.9pt" o:ole="">
            <v:imagedata r:id="rId10" o:title=""/>
          </v:shape>
          <o:OLEObject Type="Embed" ProgID="Equation.DSMT4" ShapeID="_x0000_i1027" DrawAspect="Content" ObjectID="_1587986742" r:id="rId11"/>
        </w:object>
      </w:r>
      <w:r w:rsidRPr="00030E27">
        <w:rPr>
          <w:b w:val="0"/>
          <w:color w:val="000000" w:themeColor="text1"/>
          <w:spacing w:val="-6"/>
        </w:rPr>
        <w:t>– лінійна одиниця, що характеризує найменшу відстань між точками, що коливаються в однакових фазах. Залежно від довжини хвилі в електромагнітному спектрі зазвичай виділяють наступні ділянки</w:t>
      </w:r>
      <w:r w:rsidR="00624217">
        <w:rPr>
          <w:b w:val="0"/>
          <w:color w:val="000000" w:themeColor="text1"/>
          <w:spacing w:val="-6"/>
        </w:rPr>
        <w:t>:</w:t>
      </w:r>
    </w:p>
    <w:tbl>
      <w:tblPr>
        <w:tblStyle w:val="a4"/>
        <w:tblW w:w="8222"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3120"/>
        <w:gridCol w:w="5102"/>
      </w:tblGrid>
      <w:tr w:rsidR="007820F8" w:rsidTr="00624217">
        <w:trPr>
          <w:jc w:val="center"/>
        </w:trPr>
        <w:tc>
          <w:tcPr>
            <w:tcW w:w="3120"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2079" w:dyaOrig="360">
                <v:shape id="_x0000_i1028" type="#_x0000_t75" style="width:104.65pt;height:18.4pt" o:ole="">
                  <v:imagedata r:id="rId12" o:title=""/>
                </v:shape>
                <o:OLEObject Type="Embed" ProgID="Equation.DSMT4" ShapeID="_x0000_i1028" DrawAspect="Content" ObjectID="_1587986743" r:id="rId13"/>
              </w:object>
            </w:r>
          </w:p>
        </w:tc>
        <w:tc>
          <w:tcPr>
            <w:tcW w:w="5102"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279" w:dyaOrig="260">
                <v:shape id="_x0000_i1029" type="#_x0000_t75" style="width:13.4pt;height:13.4pt" o:ole="">
                  <v:imagedata r:id="rId14" o:title=""/>
                </v:shape>
                <o:OLEObject Type="Embed" ProgID="Equation.DSMT4" ShapeID="_x0000_i1029" DrawAspect="Content" ObjectID="_1587986744" r:id="rId15"/>
              </w:object>
            </w:r>
            <w:r w:rsidRPr="00E505FE">
              <w:rPr>
                <w:b w:val="0"/>
                <w:color w:val="000000" w:themeColor="text1"/>
              </w:rPr>
              <w:t>-промені;</w:t>
            </w:r>
          </w:p>
        </w:tc>
      </w:tr>
      <w:tr w:rsidR="007820F8" w:rsidTr="00624217">
        <w:trPr>
          <w:jc w:val="center"/>
        </w:trPr>
        <w:tc>
          <w:tcPr>
            <w:tcW w:w="3120"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1219" w:dyaOrig="360">
                <v:shape id="_x0000_i1030" type="#_x0000_t75" style="width:61.95pt;height:18.4pt" o:ole="">
                  <v:imagedata r:id="rId16" o:title=""/>
                </v:shape>
                <o:OLEObject Type="Embed" ProgID="Equation.DSMT4" ShapeID="_x0000_i1030" DrawAspect="Content" ObjectID="_1587986745" r:id="rId17"/>
              </w:object>
            </w:r>
          </w:p>
        </w:tc>
        <w:tc>
          <w:tcPr>
            <w:tcW w:w="5102" w:type="dxa"/>
          </w:tcPr>
          <w:p w:rsidR="007820F8" w:rsidRDefault="007820F8" w:rsidP="007062B4">
            <w:pPr>
              <w:pStyle w:val="ae"/>
              <w:spacing w:before="0" w:after="0"/>
              <w:ind w:firstLine="0"/>
              <w:rPr>
                <w:b w:val="0"/>
                <w:color w:val="000000" w:themeColor="text1"/>
                <w:spacing w:val="-6"/>
              </w:rPr>
            </w:pPr>
            <w:r w:rsidRPr="00E505FE">
              <w:rPr>
                <w:b w:val="0"/>
                <w:color w:val="000000" w:themeColor="text1"/>
              </w:rPr>
              <w:t>рентгенівські промені;</w:t>
            </w:r>
          </w:p>
        </w:tc>
      </w:tr>
      <w:tr w:rsidR="007820F8" w:rsidTr="00624217">
        <w:trPr>
          <w:jc w:val="center"/>
        </w:trPr>
        <w:tc>
          <w:tcPr>
            <w:tcW w:w="3120"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2640" w:dyaOrig="360">
                <v:shape id="_x0000_i1031" type="#_x0000_t75" style="width:132.3pt;height:18.4pt" o:ole="">
                  <v:imagedata r:id="rId18" o:title=""/>
                </v:shape>
                <o:OLEObject Type="Embed" ProgID="Equation.DSMT4" ShapeID="_x0000_i1031" DrawAspect="Content" ObjectID="_1587986746" r:id="rId19"/>
              </w:object>
            </w:r>
          </w:p>
        </w:tc>
        <w:tc>
          <w:tcPr>
            <w:tcW w:w="5102" w:type="dxa"/>
          </w:tcPr>
          <w:p w:rsidR="007820F8" w:rsidRDefault="007820F8" w:rsidP="007062B4">
            <w:pPr>
              <w:pStyle w:val="ae"/>
              <w:spacing w:before="0" w:after="0"/>
              <w:ind w:firstLine="0"/>
              <w:rPr>
                <w:b w:val="0"/>
                <w:color w:val="000000" w:themeColor="text1"/>
                <w:spacing w:val="-6"/>
              </w:rPr>
            </w:pPr>
            <w:r w:rsidRPr="00E505FE">
              <w:rPr>
                <w:b w:val="0"/>
                <w:color w:val="000000" w:themeColor="text1"/>
              </w:rPr>
              <w:t>ультрафіолетове світло;</w:t>
            </w:r>
          </w:p>
        </w:tc>
      </w:tr>
      <w:tr w:rsidR="007820F8" w:rsidTr="00624217">
        <w:trPr>
          <w:jc w:val="center"/>
        </w:trPr>
        <w:tc>
          <w:tcPr>
            <w:tcW w:w="3120"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1340" w:dyaOrig="320">
                <v:shape id="_x0000_i1032" type="#_x0000_t75" style="width:66.15pt;height:15.9pt" o:ole="">
                  <v:imagedata r:id="rId20" o:title=""/>
                </v:shape>
                <o:OLEObject Type="Embed" ProgID="Equation.DSMT4" ShapeID="_x0000_i1032" DrawAspect="Content" ObjectID="_1587986747" r:id="rId21"/>
              </w:object>
            </w:r>
          </w:p>
        </w:tc>
        <w:tc>
          <w:tcPr>
            <w:tcW w:w="5102" w:type="dxa"/>
          </w:tcPr>
          <w:p w:rsidR="007820F8" w:rsidRDefault="007820F8" w:rsidP="007062B4">
            <w:pPr>
              <w:pStyle w:val="ae"/>
              <w:spacing w:before="0" w:after="0"/>
              <w:ind w:firstLine="0"/>
              <w:rPr>
                <w:b w:val="0"/>
                <w:color w:val="000000" w:themeColor="text1"/>
                <w:spacing w:val="-6"/>
              </w:rPr>
            </w:pPr>
            <w:r w:rsidRPr="00E505FE">
              <w:rPr>
                <w:b w:val="0"/>
                <w:color w:val="000000" w:themeColor="text1"/>
              </w:rPr>
              <w:t>видиме світло;</w:t>
            </w:r>
          </w:p>
        </w:tc>
      </w:tr>
      <w:tr w:rsidR="007820F8" w:rsidTr="00624217">
        <w:trPr>
          <w:jc w:val="center"/>
        </w:trPr>
        <w:tc>
          <w:tcPr>
            <w:tcW w:w="3120"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1960" w:dyaOrig="320">
                <v:shape id="_x0000_i1033" type="#_x0000_t75" style="width:96.3pt;height:15.9pt" o:ole="">
                  <v:imagedata r:id="rId22" o:title=""/>
                </v:shape>
                <o:OLEObject Type="Embed" ProgID="Equation.DSMT4" ShapeID="_x0000_i1033" DrawAspect="Content" ObjectID="_1587986748" r:id="rId23"/>
              </w:object>
            </w:r>
          </w:p>
        </w:tc>
        <w:tc>
          <w:tcPr>
            <w:tcW w:w="5102" w:type="dxa"/>
          </w:tcPr>
          <w:p w:rsidR="007820F8" w:rsidRDefault="007820F8" w:rsidP="007062B4">
            <w:pPr>
              <w:pStyle w:val="ae"/>
              <w:spacing w:before="0" w:after="0"/>
              <w:ind w:firstLine="0"/>
              <w:rPr>
                <w:b w:val="0"/>
                <w:color w:val="000000" w:themeColor="text1"/>
                <w:spacing w:val="-6"/>
              </w:rPr>
            </w:pPr>
            <w:r w:rsidRPr="00E505FE">
              <w:rPr>
                <w:b w:val="0"/>
                <w:color w:val="000000" w:themeColor="text1"/>
              </w:rPr>
              <w:t>інфрачервоне випромінювання;</w:t>
            </w:r>
          </w:p>
        </w:tc>
      </w:tr>
      <w:tr w:rsidR="007820F8" w:rsidTr="00624217">
        <w:trPr>
          <w:jc w:val="center"/>
        </w:trPr>
        <w:tc>
          <w:tcPr>
            <w:tcW w:w="3120" w:type="dxa"/>
          </w:tcPr>
          <w:p w:rsidR="007820F8" w:rsidRDefault="007820F8" w:rsidP="007062B4">
            <w:pPr>
              <w:pStyle w:val="ae"/>
              <w:spacing w:before="0" w:after="0"/>
              <w:ind w:firstLine="0"/>
              <w:rPr>
                <w:b w:val="0"/>
                <w:color w:val="000000" w:themeColor="text1"/>
                <w:spacing w:val="-6"/>
              </w:rPr>
            </w:pPr>
            <w:r w:rsidRPr="00E505FE">
              <w:rPr>
                <w:b w:val="0"/>
                <w:color w:val="000000" w:themeColor="text1"/>
                <w:position w:val="-10"/>
              </w:rPr>
              <w:object w:dxaOrig="999" w:dyaOrig="320">
                <v:shape id="_x0000_i1034" type="#_x0000_t75" style="width:50.25pt;height:15.9pt" o:ole="">
                  <v:imagedata r:id="rId24" o:title=""/>
                </v:shape>
                <o:OLEObject Type="Embed" ProgID="Equation.DSMT4" ShapeID="_x0000_i1034" DrawAspect="Content" ObjectID="_1587986749" r:id="rId25"/>
              </w:object>
            </w:r>
          </w:p>
        </w:tc>
        <w:tc>
          <w:tcPr>
            <w:tcW w:w="5102" w:type="dxa"/>
          </w:tcPr>
          <w:p w:rsidR="007820F8" w:rsidRDefault="007820F8" w:rsidP="007062B4">
            <w:pPr>
              <w:pStyle w:val="ae"/>
              <w:spacing w:before="0" w:after="0"/>
              <w:ind w:firstLine="0"/>
              <w:rPr>
                <w:b w:val="0"/>
                <w:color w:val="000000" w:themeColor="text1"/>
                <w:spacing w:val="-6"/>
              </w:rPr>
            </w:pPr>
            <w:r w:rsidRPr="00E505FE">
              <w:rPr>
                <w:b w:val="0"/>
                <w:color w:val="000000" w:themeColor="text1"/>
              </w:rPr>
              <w:t>мікрохвильове випромінювання;</w:t>
            </w:r>
          </w:p>
        </w:tc>
      </w:tr>
      <w:tr w:rsidR="007820F8" w:rsidTr="00624217">
        <w:trPr>
          <w:jc w:val="center"/>
        </w:trPr>
        <w:tc>
          <w:tcPr>
            <w:tcW w:w="3120" w:type="dxa"/>
          </w:tcPr>
          <w:p w:rsidR="007820F8" w:rsidRPr="00E505FE" w:rsidRDefault="007820F8" w:rsidP="007062B4">
            <w:pPr>
              <w:pStyle w:val="ae"/>
              <w:spacing w:before="0" w:after="0"/>
              <w:ind w:firstLine="0"/>
              <w:rPr>
                <w:b w:val="0"/>
                <w:color w:val="000000" w:themeColor="text1"/>
                <w:position w:val="-10"/>
              </w:rPr>
            </w:pPr>
            <w:r w:rsidRPr="00E505FE">
              <w:rPr>
                <w:b w:val="0"/>
                <w:color w:val="000000" w:themeColor="text1"/>
                <w:position w:val="-10"/>
              </w:rPr>
              <w:object w:dxaOrig="580" w:dyaOrig="320">
                <v:shape id="_x0000_i1035" type="#_x0000_t75" style="width:29.3pt;height:15.9pt" o:ole="">
                  <v:imagedata r:id="rId26" o:title=""/>
                </v:shape>
                <o:OLEObject Type="Embed" ProgID="Equation.DSMT4" ShapeID="_x0000_i1035" DrawAspect="Content" ObjectID="_1587986750" r:id="rId27"/>
              </w:object>
            </w:r>
          </w:p>
        </w:tc>
        <w:tc>
          <w:tcPr>
            <w:tcW w:w="5102" w:type="dxa"/>
          </w:tcPr>
          <w:p w:rsidR="007820F8" w:rsidRPr="00E505FE" w:rsidRDefault="007820F8" w:rsidP="007062B4">
            <w:pPr>
              <w:pStyle w:val="ae"/>
              <w:spacing w:before="0" w:after="0"/>
              <w:ind w:firstLine="0"/>
              <w:rPr>
                <w:b w:val="0"/>
                <w:color w:val="000000" w:themeColor="text1"/>
              </w:rPr>
            </w:pPr>
            <w:r w:rsidRPr="00E505FE">
              <w:rPr>
                <w:b w:val="0"/>
                <w:color w:val="000000" w:themeColor="text1"/>
              </w:rPr>
              <w:t>радіохвильове випромінювання.</w:t>
            </w:r>
          </w:p>
        </w:tc>
      </w:tr>
    </w:tbl>
    <w:p w:rsidR="007062B4" w:rsidRPr="00E505FE" w:rsidRDefault="007062B4" w:rsidP="007062B4">
      <w:pPr>
        <w:pStyle w:val="ae"/>
        <w:spacing w:before="0" w:after="0"/>
        <w:rPr>
          <w:b w:val="0"/>
          <w:color w:val="000000" w:themeColor="text1"/>
        </w:rPr>
      </w:pPr>
      <w:r w:rsidRPr="00E505FE">
        <w:rPr>
          <w:b w:val="0"/>
          <w:color w:val="000000" w:themeColor="text1"/>
        </w:rPr>
        <w:t xml:space="preserve">2. Частота коливання </w:t>
      </w:r>
      <w:r w:rsidRPr="00E505FE">
        <w:rPr>
          <w:b w:val="0"/>
          <w:color w:val="000000" w:themeColor="text1"/>
          <w:position w:val="-10"/>
        </w:rPr>
        <w:object w:dxaOrig="260" w:dyaOrig="260">
          <v:shape id="_x0000_i1036" type="#_x0000_t75" style="width:13.4pt;height:13.4pt" o:ole="">
            <v:imagedata r:id="rId28" o:title=""/>
          </v:shape>
          <o:OLEObject Type="Embed" ProgID="Equation.DSMT4" ShapeID="_x0000_i1036" DrawAspect="Content" ObjectID="_1587986751" r:id="rId29"/>
        </w:object>
      </w:r>
      <w:r w:rsidRPr="00E505FE">
        <w:rPr>
          <w:b w:val="0"/>
          <w:color w:val="000000" w:themeColor="text1"/>
        </w:rPr>
        <w:t>– кількість коливань в 1 сек.</w:t>
      </w:r>
    </w:p>
    <w:p w:rsidR="007062B4" w:rsidRPr="00E505FE" w:rsidRDefault="007062B4" w:rsidP="007062B4">
      <w:pPr>
        <w:pStyle w:val="ae"/>
        <w:spacing w:before="0" w:after="0"/>
        <w:rPr>
          <w:b w:val="0"/>
          <w:color w:val="000000" w:themeColor="text1"/>
        </w:rPr>
      </w:pPr>
      <w:r w:rsidRPr="00E505FE">
        <w:rPr>
          <w:b w:val="0"/>
          <w:color w:val="000000" w:themeColor="text1"/>
          <w:position w:val="-10"/>
        </w:rPr>
        <w:object w:dxaOrig="880" w:dyaOrig="320">
          <v:shape id="_x0000_i1037" type="#_x0000_t75" style="width:44.35pt;height:16.75pt" o:ole="">
            <v:imagedata r:id="rId30" o:title=""/>
          </v:shape>
          <o:OLEObject Type="Embed" ProgID="Equation.DSMT4" ShapeID="_x0000_i1037" DrawAspect="Content" ObjectID="_1587986752" r:id="rId31"/>
        </w:object>
      </w:r>
      <w:r w:rsidRPr="00E505FE">
        <w:rPr>
          <w:b w:val="0"/>
          <w:color w:val="000000" w:themeColor="text1"/>
        </w:rPr>
        <w:t xml:space="preserve"> </w:t>
      </w:r>
      <w:r w:rsidRPr="00E505FE">
        <w:rPr>
          <w:b w:val="0"/>
          <w:color w:val="000000" w:themeColor="text1"/>
          <w:position w:val="-10"/>
        </w:rPr>
        <w:object w:dxaOrig="2260" w:dyaOrig="360">
          <v:shape id="_x0000_i1038" type="#_x0000_t75" style="width:113pt;height:18.4pt" o:ole="">
            <v:imagedata r:id="rId32" o:title=""/>
          </v:shape>
          <o:OLEObject Type="Embed" ProgID="Equation.DSMT4" ShapeID="_x0000_i1038" DrawAspect="Content" ObjectID="_1587986753" r:id="rId33"/>
        </w:object>
      </w:r>
      <w:r w:rsidRPr="00E505FE">
        <w:rPr>
          <w:b w:val="0"/>
          <w:color w:val="000000" w:themeColor="text1"/>
        </w:rPr>
        <w:t>– швидкість світла.</w:t>
      </w:r>
    </w:p>
    <w:p w:rsidR="007062B4" w:rsidRPr="00E505FE" w:rsidRDefault="007062B4" w:rsidP="00624217">
      <w:pPr>
        <w:pStyle w:val="ae"/>
        <w:spacing w:before="0" w:after="0"/>
        <w:rPr>
          <w:b w:val="0"/>
          <w:color w:val="000000" w:themeColor="text1"/>
        </w:rPr>
      </w:pPr>
      <w:r w:rsidRPr="00E505FE">
        <w:rPr>
          <w:b w:val="0"/>
          <w:color w:val="000000" w:themeColor="text1"/>
        </w:rPr>
        <w:t>3. Хвильови</w:t>
      </w:r>
      <w:r w:rsidR="00DF2B81" w:rsidRPr="00E505FE">
        <w:rPr>
          <w:b w:val="0"/>
          <w:color w:val="000000" w:themeColor="text1"/>
        </w:rPr>
        <w:t>е</w:t>
      </w:r>
      <w:r w:rsidRPr="00E505FE">
        <w:rPr>
          <w:b w:val="0"/>
          <w:color w:val="000000" w:themeColor="text1"/>
        </w:rPr>
        <w:t xml:space="preserve"> число </w:t>
      </w:r>
      <w:r w:rsidR="00624217" w:rsidRPr="00E505FE">
        <w:rPr>
          <w:b w:val="0"/>
          <w:color w:val="000000" w:themeColor="text1"/>
          <w:position w:val="-10"/>
        </w:rPr>
        <w:object w:dxaOrig="1380" w:dyaOrig="360">
          <v:shape id="_x0000_i1039" type="#_x0000_t75" style="width:69.5pt;height:18.4pt" o:ole="">
            <v:imagedata r:id="rId34" o:title=""/>
          </v:shape>
          <o:OLEObject Type="Embed" ProgID="Equation.DSMT4" ShapeID="_x0000_i1039" DrawAspect="Content" ObjectID="_1587986754" r:id="rId35"/>
        </w:object>
      </w:r>
    </w:p>
    <w:p w:rsidR="007062B4" w:rsidRDefault="007062B4" w:rsidP="007062B4">
      <w:pPr>
        <w:pStyle w:val="ae"/>
        <w:spacing w:before="0" w:after="0"/>
        <w:rPr>
          <w:b w:val="0"/>
          <w:color w:val="000000" w:themeColor="text1"/>
        </w:rPr>
      </w:pPr>
      <w:r w:rsidRPr="00E505FE">
        <w:rPr>
          <w:b w:val="0"/>
          <w:color w:val="000000" w:themeColor="text1"/>
        </w:rPr>
        <w:t xml:space="preserve">4. Енергія коливань, </w:t>
      </w:r>
      <w:r w:rsidR="007C6CEA" w:rsidRPr="00E505FE">
        <w:rPr>
          <w:b w:val="0"/>
          <w:color w:val="000000" w:themeColor="text1"/>
        </w:rPr>
        <w:t>обумовлена рівнянням Планка-Ейн</w:t>
      </w:r>
      <w:r w:rsidRPr="00E505FE">
        <w:rPr>
          <w:b w:val="0"/>
          <w:color w:val="000000" w:themeColor="text1"/>
        </w:rPr>
        <w:t>штейна,</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624217" w:rsidRPr="00624217" w:rsidTr="00624217">
        <w:trPr>
          <w:jc w:val="center"/>
        </w:trPr>
        <w:tc>
          <w:tcPr>
            <w:tcW w:w="8223" w:type="dxa"/>
            <w:vAlign w:val="center"/>
          </w:tcPr>
          <w:p w:rsidR="00624217" w:rsidRPr="00624217" w:rsidRDefault="00624217" w:rsidP="00EC0FAE">
            <w:pPr>
              <w:tabs>
                <w:tab w:val="left" w:pos="567"/>
              </w:tabs>
              <w:jc w:val="center"/>
              <w:rPr>
                <w:rFonts w:ascii="Times New Roman" w:hAnsi="Times New Roman" w:cs="Times New Roman"/>
                <w:sz w:val="28"/>
                <w:szCs w:val="28"/>
              </w:rPr>
            </w:pPr>
            <w:r w:rsidRPr="00624217">
              <w:rPr>
                <w:rFonts w:ascii="Times New Roman" w:hAnsi="Times New Roman" w:cs="Times New Roman"/>
                <w:b/>
                <w:color w:val="000000" w:themeColor="text1"/>
                <w:position w:val="-10"/>
                <w:sz w:val="28"/>
                <w:szCs w:val="28"/>
              </w:rPr>
              <w:object w:dxaOrig="1600" w:dyaOrig="320">
                <v:shape id="_x0000_i1040" type="#_x0000_t75" style="width:79.55pt;height:16.75pt" o:ole="">
                  <v:imagedata r:id="rId36" o:title=""/>
                </v:shape>
                <o:OLEObject Type="Embed" ProgID="Equation.DSMT4" ShapeID="_x0000_i1040" DrawAspect="Content" ObjectID="_1587986755" r:id="rId37"/>
              </w:object>
            </w:r>
          </w:p>
        </w:tc>
        <w:tc>
          <w:tcPr>
            <w:tcW w:w="1133" w:type="dxa"/>
            <w:vAlign w:val="center"/>
          </w:tcPr>
          <w:p w:rsidR="00624217" w:rsidRPr="00624217" w:rsidRDefault="00624217" w:rsidP="00624217">
            <w:pPr>
              <w:tabs>
                <w:tab w:val="left" w:pos="567"/>
              </w:tabs>
              <w:jc w:val="center"/>
              <w:rPr>
                <w:rFonts w:ascii="Times New Roman" w:hAnsi="Times New Roman" w:cs="Times New Roman"/>
                <w:sz w:val="28"/>
                <w:szCs w:val="28"/>
              </w:rPr>
            </w:pPr>
            <w:r w:rsidRPr="00624217">
              <w:rPr>
                <w:rFonts w:ascii="Times New Roman" w:hAnsi="Times New Roman" w:cs="Times New Roman"/>
                <w:position w:val="-10"/>
                <w:sz w:val="28"/>
                <w:szCs w:val="28"/>
              </w:rPr>
              <w:t>(</w:t>
            </w:r>
            <w:r>
              <w:rPr>
                <w:rFonts w:ascii="Times New Roman" w:hAnsi="Times New Roman" w:cs="Times New Roman"/>
                <w:position w:val="-10"/>
                <w:sz w:val="28"/>
                <w:szCs w:val="28"/>
              </w:rPr>
              <w:t>1</w:t>
            </w:r>
            <w:r w:rsidRPr="00624217">
              <w:rPr>
                <w:rFonts w:ascii="Times New Roman" w:hAnsi="Times New Roman" w:cs="Times New Roman"/>
                <w:position w:val="-10"/>
                <w:sz w:val="28"/>
                <w:szCs w:val="28"/>
              </w:rPr>
              <w:t>.1)</w:t>
            </w:r>
          </w:p>
        </w:tc>
      </w:tr>
    </w:tbl>
    <w:p w:rsidR="007062B4" w:rsidRPr="00E505FE" w:rsidRDefault="007062B4" w:rsidP="00624217">
      <w:pPr>
        <w:pStyle w:val="ae"/>
        <w:spacing w:before="120" w:after="0"/>
        <w:ind w:firstLine="709"/>
        <w:rPr>
          <w:b w:val="0"/>
          <w:color w:val="000000" w:themeColor="text1"/>
        </w:rPr>
      </w:pPr>
      <w:r w:rsidRPr="00E505FE">
        <w:rPr>
          <w:b w:val="0"/>
          <w:color w:val="000000" w:themeColor="text1"/>
        </w:rPr>
        <w:t xml:space="preserve">де </w:t>
      </w:r>
      <w:r w:rsidRPr="00E505FE">
        <w:rPr>
          <w:b w:val="0"/>
          <w:color w:val="000000" w:themeColor="text1"/>
          <w:position w:val="-10"/>
        </w:rPr>
        <w:object w:dxaOrig="1579" w:dyaOrig="360">
          <v:shape id="_x0000_i1041" type="#_x0000_t75" style="width:78.7pt;height:18.4pt" o:ole="">
            <v:imagedata r:id="rId38" o:title=""/>
          </v:shape>
          <o:OLEObject Type="Embed" ProgID="Equation.DSMT4" ShapeID="_x0000_i1041" DrawAspect="Content" ObjectID="_1587986756" r:id="rId39"/>
        </w:object>
      </w:r>
      <w:r w:rsidRPr="00E505FE">
        <w:rPr>
          <w:b w:val="0"/>
          <w:color w:val="000000" w:themeColor="text1"/>
        </w:rPr>
        <w:t>h = 6,62 х 10-27 – універсальна постійна Планка</w:t>
      </w:r>
      <w:r w:rsidR="000E6E5F">
        <w:rPr>
          <w:b w:val="0"/>
          <w:color w:val="000000" w:themeColor="text1"/>
          <w:lang w:val="en-US"/>
        </w:rPr>
        <w:t xml:space="preserve"> [6]</w:t>
      </w:r>
      <w:r w:rsidRPr="00E505FE">
        <w:rPr>
          <w:b w:val="0"/>
          <w:color w:val="000000" w:themeColor="text1"/>
        </w:rPr>
        <w:t>.</w:t>
      </w:r>
    </w:p>
    <w:p w:rsidR="007C6CEA" w:rsidRPr="0093701F" w:rsidRDefault="00624217" w:rsidP="00A227DA">
      <w:pPr>
        <w:pStyle w:val="ae"/>
        <w:spacing w:before="0" w:after="0"/>
        <w:rPr>
          <w:b w:val="0"/>
          <w:color w:val="000000" w:themeColor="text1"/>
          <w:spacing w:val="-4"/>
        </w:rPr>
      </w:pPr>
      <w:r w:rsidRPr="0093701F">
        <w:rPr>
          <w:b w:val="0"/>
          <w:color w:val="000000" w:themeColor="text1"/>
          <w:spacing w:val="-4"/>
        </w:rPr>
        <w:t>Зрозуміло</w:t>
      </w:r>
      <w:r w:rsidR="007062B4" w:rsidRPr="0093701F">
        <w:rPr>
          <w:b w:val="0"/>
          <w:color w:val="000000" w:themeColor="text1"/>
          <w:spacing w:val="-4"/>
        </w:rPr>
        <w:t xml:space="preserve">, що природа взаємодії </w:t>
      </w:r>
      <w:r w:rsidR="0093701F" w:rsidRPr="0093701F">
        <w:rPr>
          <w:b w:val="0"/>
          <w:color w:val="000000" w:themeColor="text1"/>
          <w:spacing w:val="-4"/>
        </w:rPr>
        <w:t xml:space="preserve">випромінювання </w:t>
      </w:r>
      <w:r w:rsidR="007062B4" w:rsidRPr="0093701F">
        <w:rPr>
          <w:b w:val="0"/>
          <w:color w:val="000000" w:themeColor="text1"/>
          <w:spacing w:val="-4"/>
        </w:rPr>
        <w:t>сильно розрізняються за своєю е</w:t>
      </w:r>
      <w:r w:rsidR="0093701F" w:rsidRPr="0093701F">
        <w:rPr>
          <w:b w:val="0"/>
          <w:color w:val="000000" w:themeColor="text1"/>
          <w:spacing w:val="-4"/>
        </w:rPr>
        <w:t xml:space="preserve">нергією з речовиною, </w:t>
      </w:r>
      <w:r w:rsidR="002415F6" w:rsidRPr="0093701F">
        <w:rPr>
          <w:b w:val="0"/>
          <w:color w:val="000000" w:themeColor="text1"/>
          <w:spacing w:val="-4"/>
        </w:rPr>
        <w:t xml:space="preserve">буде принципово різною. </w:t>
      </w:r>
      <w:r w:rsidR="007062B4" w:rsidRPr="0093701F">
        <w:rPr>
          <w:b w:val="0"/>
          <w:color w:val="000000" w:themeColor="text1"/>
          <w:spacing w:val="-4"/>
        </w:rPr>
        <w:t xml:space="preserve">Наприклад, вплив </w:t>
      </w:r>
      <w:r w:rsidR="007062B4" w:rsidRPr="0093701F">
        <w:rPr>
          <w:b w:val="0"/>
          <w:color w:val="000000" w:themeColor="text1"/>
          <w:spacing w:val="-4"/>
          <w:position w:val="-10"/>
        </w:rPr>
        <w:object w:dxaOrig="200" w:dyaOrig="260">
          <v:shape id="_x0000_i1042" type="#_x0000_t75" style="width:9.2pt;height:13.4pt" o:ole="">
            <v:imagedata r:id="rId40" o:title=""/>
          </v:shape>
          <o:OLEObject Type="Embed" ProgID="Equation.DSMT4" ShapeID="_x0000_i1042" DrawAspect="Content" ObjectID="_1587986757" r:id="rId41"/>
        </w:object>
      </w:r>
      <w:r w:rsidR="007062B4" w:rsidRPr="0093701F">
        <w:rPr>
          <w:b w:val="0"/>
          <w:color w:val="000000" w:themeColor="text1"/>
          <w:spacing w:val="-4"/>
        </w:rPr>
        <w:t>-випромінювання пов'язане з протіканням ядерних процесів, випромінювання рентгенівського діапазону призводить до електронних переходів у внутрішніх електронних оболонках атома, випускання УФ або видимого світла або поглинання його речовиною – наслідок зміни енергетичного стану зовнішніх валентних електронів, поглинання інфрачервоного або мікрохвильового випромінювання пов'язане з енергетичними переходами між коливальними і обертальними рівнями молекул. Поглинання випромінювання радіохвильового діапазону призводить до зміни орієнтації спінів електронів або ядер атомів.</w:t>
      </w:r>
      <w:r w:rsidR="00963ACC" w:rsidRPr="0093701F">
        <w:rPr>
          <w:b w:val="0"/>
          <w:color w:val="000000" w:themeColor="text1"/>
          <w:spacing w:val="-4"/>
        </w:rPr>
        <w:t xml:space="preserve"> </w:t>
      </w:r>
    </w:p>
    <w:p w:rsidR="00272401" w:rsidRPr="00E505FE" w:rsidRDefault="007062B4" w:rsidP="00A227DA">
      <w:pPr>
        <w:pStyle w:val="af1"/>
        <w:spacing w:before="360" w:after="240"/>
      </w:pPr>
      <w:bookmarkStart w:id="6" w:name="_Toc509929226"/>
      <w:r w:rsidRPr="00E505FE">
        <w:t>1.2. Класифікація спектральних методів</w:t>
      </w:r>
      <w:bookmarkEnd w:id="6"/>
    </w:p>
    <w:p w:rsidR="007062B4" w:rsidRPr="00E505FE" w:rsidRDefault="007062B4" w:rsidP="007062B4">
      <w:pPr>
        <w:pStyle w:val="ae"/>
        <w:spacing w:before="0" w:after="0"/>
        <w:rPr>
          <w:b w:val="0"/>
          <w:color w:val="000000" w:themeColor="text1"/>
        </w:rPr>
      </w:pPr>
      <w:r w:rsidRPr="00E505FE">
        <w:rPr>
          <w:b w:val="0"/>
          <w:color w:val="000000" w:themeColor="text1"/>
        </w:rPr>
        <w:t>Спектроскопію і спектри класифікують за рядом ознак:</w:t>
      </w:r>
    </w:p>
    <w:p w:rsidR="007062B4" w:rsidRPr="00E505FE" w:rsidRDefault="007062B4" w:rsidP="007062B4">
      <w:pPr>
        <w:pStyle w:val="ae"/>
        <w:spacing w:before="0" w:after="0"/>
        <w:rPr>
          <w:b w:val="0"/>
          <w:color w:val="000000" w:themeColor="text1"/>
        </w:rPr>
      </w:pPr>
      <w:r w:rsidRPr="00E505FE">
        <w:rPr>
          <w:b w:val="0"/>
          <w:color w:val="000000" w:themeColor="text1"/>
        </w:rPr>
        <w:t xml:space="preserve">1. По областях електромагнітного випромінювання (радіочастотна, мікрохвильова, </w:t>
      </w:r>
      <w:r w:rsidR="00624217">
        <w:rPr>
          <w:b w:val="0"/>
          <w:color w:val="000000" w:themeColor="text1"/>
        </w:rPr>
        <w:t>інфрачервона (</w:t>
      </w:r>
      <w:r w:rsidRPr="00E505FE">
        <w:rPr>
          <w:b w:val="0"/>
          <w:color w:val="000000" w:themeColor="text1"/>
        </w:rPr>
        <w:t>І</w:t>
      </w:r>
      <w:r w:rsidR="00624217">
        <w:rPr>
          <w:b w:val="0"/>
          <w:color w:val="000000" w:themeColor="text1"/>
        </w:rPr>
        <w:t>Ч)</w:t>
      </w:r>
      <w:r w:rsidRPr="00E505FE">
        <w:rPr>
          <w:b w:val="0"/>
          <w:color w:val="000000" w:themeColor="text1"/>
        </w:rPr>
        <w:t xml:space="preserve">, видима і </w:t>
      </w:r>
      <w:r w:rsidR="00624217">
        <w:rPr>
          <w:b w:val="0"/>
          <w:color w:val="000000" w:themeColor="text1"/>
        </w:rPr>
        <w:t>ультрафіолетова (</w:t>
      </w:r>
      <w:r w:rsidRPr="00E505FE">
        <w:rPr>
          <w:b w:val="0"/>
          <w:color w:val="000000" w:themeColor="text1"/>
        </w:rPr>
        <w:t>УФ</w:t>
      </w:r>
      <w:r w:rsidR="00624217">
        <w:rPr>
          <w:b w:val="0"/>
          <w:color w:val="000000" w:themeColor="text1"/>
        </w:rPr>
        <w:t>)</w:t>
      </w:r>
      <w:r w:rsidRPr="00E505FE">
        <w:rPr>
          <w:b w:val="0"/>
          <w:color w:val="000000" w:themeColor="text1"/>
        </w:rPr>
        <w:t xml:space="preserve">, рентгенівська, </w:t>
      </w:r>
      <w:r w:rsidRPr="00E505FE">
        <w:rPr>
          <w:b w:val="0"/>
          <w:color w:val="000000" w:themeColor="text1"/>
          <w:position w:val="-10"/>
        </w:rPr>
        <w:object w:dxaOrig="200" w:dyaOrig="260">
          <v:shape id="_x0000_i1043" type="#_x0000_t75" style="width:9.2pt;height:13.4pt" o:ole="">
            <v:imagedata r:id="rId42" o:title=""/>
          </v:shape>
          <o:OLEObject Type="Embed" ProgID="Equation.DSMT4" ShapeID="_x0000_i1043" DrawAspect="Content" ObjectID="_1587986758" r:id="rId43"/>
        </w:object>
      </w:r>
      <w:r w:rsidRPr="00E505FE">
        <w:rPr>
          <w:b w:val="0"/>
          <w:color w:val="000000" w:themeColor="text1"/>
        </w:rPr>
        <w:t>-променева). Спектри УФ, видимої та ІЧ-областей називають оптичними, а відповідний розділ спектроскопії – оптичною спектроскопією.</w:t>
      </w:r>
    </w:p>
    <w:p w:rsidR="007062B4" w:rsidRPr="00E505FE" w:rsidRDefault="007062B4" w:rsidP="007062B4">
      <w:pPr>
        <w:pStyle w:val="ae"/>
        <w:spacing w:before="0" w:after="0"/>
        <w:rPr>
          <w:b w:val="0"/>
          <w:color w:val="000000" w:themeColor="text1"/>
        </w:rPr>
      </w:pPr>
      <w:r w:rsidRPr="00E505FE">
        <w:rPr>
          <w:b w:val="0"/>
          <w:color w:val="000000" w:themeColor="text1"/>
        </w:rPr>
        <w:t>2. За характером взаємодії випромінювання з речовиною спектроскопію ділять на спектроскопію поглинання (абсорбційну спектроскопію), випускання (емісійну спектроскопію), розсіювання (спектроскопію комбінаційного розсіювання) і відображення (спектроскопію відображення).</w:t>
      </w:r>
    </w:p>
    <w:p w:rsidR="007062B4" w:rsidRPr="00E505FE" w:rsidRDefault="007062B4" w:rsidP="007062B4">
      <w:pPr>
        <w:pStyle w:val="ae"/>
        <w:spacing w:before="0" w:after="0"/>
        <w:rPr>
          <w:b w:val="0"/>
          <w:color w:val="000000" w:themeColor="text1"/>
        </w:rPr>
      </w:pPr>
      <w:r w:rsidRPr="00E505FE">
        <w:rPr>
          <w:b w:val="0"/>
          <w:color w:val="000000" w:themeColor="text1"/>
        </w:rPr>
        <w:t>3. За типом досліджуваних об'єктів спектроскопію поділяють на атомну і молекулярну</w:t>
      </w:r>
      <w:r w:rsidR="000E6E5F">
        <w:rPr>
          <w:b w:val="0"/>
          <w:color w:val="000000" w:themeColor="text1"/>
          <w:lang w:val="en-US"/>
        </w:rPr>
        <w:t xml:space="preserve"> [7]</w:t>
      </w:r>
      <w:r w:rsidRPr="00E505FE">
        <w:rPr>
          <w:b w:val="0"/>
          <w:color w:val="000000" w:themeColor="text1"/>
        </w:rPr>
        <w:t>.</w:t>
      </w:r>
    </w:p>
    <w:p w:rsidR="007062B4" w:rsidRPr="00E505FE" w:rsidRDefault="007062B4" w:rsidP="00782759">
      <w:pPr>
        <w:pStyle w:val="ae"/>
        <w:spacing w:before="0" w:after="0"/>
        <w:rPr>
          <w:b w:val="0"/>
          <w:color w:val="000000" w:themeColor="text1"/>
        </w:rPr>
      </w:pPr>
      <w:r w:rsidRPr="00E505FE">
        <w:rPr>
          <w:b w:val="0"/>
          <w:color w:val="000000" w:themeColor="text1"/>
        </w:rPr>
        <w:t>Атомна спектроскопія вивчає речовину, що знаходиться в стані розрідженого атомарного газу або пари, і, отже, може дати інформацію лише про елементний склад</w:t>
      </w:r>
      <w:r w:rsidR="00782759" w:rsidRPr="00E505FE">
        <w:rPr>
          <w:b w:val="0"/>
          <w:color w:val="000000" w:themeColor="text1"/>
        </w:rPr>
        <w:t xml:space="preserve"> </w:t>
      </w:r>
      <w:r w:rsidRPr="00E505FE">
        <w:rPr>
          <w:b w:val="0"/>
          <w:color w:val="000000" w:themeColor="text1"/>
        </w:rPr>
        <w:t xml:space="preserve">аналізуючої речовини. Молекулярні спектри містять інформацію не тільки про елементний склад аналізуючої  речовини, а й про </w:t>
      </w:r>
      <w:r w:rsidRPr="00E505FE">
        <w:rPr>
          <w:b w:val="0"/>
          <w:color w:val="000000" w:themeColor="text1"/>
        </w:rPr>
        <w:lastRenderedPageBreak/>
        <w:t>те, як атоми з'єднані між собою в молекулі. Інша важлива відміннність (і перевага) молекулярної спектроскопії від атомної (за винятком рентгенівської) полягає в тому, що в процесі отримання спектрів речовина може залишатися незмінною.</w:t>
      </w:r>
    </w:p>
    <w:p w:rsidR="007062B4" w:rsidRPr="00E505FE" w:rsidRDefault="007062B4" w:rsidP="007062B4">
      <w:pPr>
        <w:pStyle w:val="ae"/>
        <w:spacing w:before="0" w:after="0"/>
        <w:rPr>
          <w:b w:val="0"/>
          <w:color w:val="000000" w:themeColor="text1"/>
        </w:rPr>
      </w:pPr>
      <w:r w:rsidRPr="00E505FE">
        <w:rPr>
          <w:b w:val="0"/>
          <w:color w:val="000000" w:themeColor="text1"/>
        </w:rPr>
        <w:t>4. За фазового стану аналізуючої речовини (спектроскопія газів, рідин, розчинів, твердих тіл).</w:t>
      </w:r>
    </w:p>
    <w:p w:rsidR="007062B4" w:rsidRPr="00E505FE" w:rsidRDefault="007062B4" w:rsidP="007062B4">
      <w:pPr>
        <w:pStyle w:val="ae"/>
        <w:spacing w:before="0" w:after="0"/>
        <w:rPr>
          <w:b w:val="0"/>
          <w:color w:val="000000" w:themeColor="text1"/>
        </w:rPr>
      </w:pPr>
      <w:r w:rsidRPr="00E505FE">
        <w:rPr>
          <w:b w:val="0"/>
          <w:color w:val="000000" w:themeColor="text1"/>
        </w:rPr>
        <w:t>5. За характером вивчення спектроскопію підрозділяють на класичну спектроскопію (некогерентного випромінювання) і лазерну спектроскопію (спектроскопію когерентного випромінювання).</w:t>
      </w:r>
    </w:p>
    <w:p w:rsidR="00963ACC" w:rsidRPr="00030E27" w:rsidRDefault="00963ACC" w:rsidP="00202575">
      <w:pPr>
        <w:pStyle w:val="af1"/>
        <w:spacing w:before="360" w:after="240"/>
        <w:rPr>
          <w:spacing w:val="-8"/>
        </w:rPr>
      </w:pPr>
      <w:bookmarkStart w:id="7" w:name="_Toc509929228"/>
      <w:r w:rsidRPr="00030E27">
        <w:rPr>
          <w:spacing w:val="-8"/>
        </w:rPr>
        <w:t>1.</w:t>
      </w:r>
      <w:r w:rsidR="001949C5">
        <w:rPr>
          <w:spacing w:val="-8"/>
        </w:rPr>
        <w:t>3</w:t>
      </w:r>
      <w:r w:rsidR="00202575" w:rsidRPr="00030E27">
        <w:rPr>
          <w:spacing w:val="-8"/>
        </w:rPr>
        <w:t>.</w:t>
      </w:r>
      <w:r w:rsidRPr="00030E27">
        <w:rPr>
          <w:spacing w:val="-8"/>
        </w:rPr>
        <w:t xml:space="preserve"> Вимоги до практичного застосування молекулярної спектроскопії</w:t>
      </w:r>
      <w:bookmarkEnd w:id="7"/>
    </w:p>
    <w:p w:rsidR="00202575" w:rsidRPr="00E505FE" w:rsidRDefault="00202575" w:rsidP="00202575">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Завданням молекулярної спектроскопії є отримання відомостей про будову і її властивості молекул і речовини в цілому на основі закономірностей його взаємодії з електромагнітним випромінюванням. Електромагнітне випромінювання має властивості як хвильового руху, так і потоку частинок (так званий корпускулярно-хвильовий дуалізм). Хвильова природа світла була експериментально доведена Томасом Юнгом при вивченні інтерференції. Одним із доказів квантової природи електромагнітного випромінювання є ефект Комптона. Для суворого опису взаємодії випромінювання з речовиною майже завжди залучається концепція квантів світла (фотонів), тоді як для орієнтовної оцінки поведінки великого числа фотонів корисні хвильові уявлення</w:t>
      </w:r>
      <w:r w:rsidR="000E6E5F">
        <w:rPr>
          <w:rFonts w:ascii="Times New Roman" w:eastAsia="Calibri" w:hAnsi="Times New Roman" w:cs="Times New Roman"/>
          <w:sz w:val="28"/>
          <w:szCs w:val="28"/>
          <w:lang w:val="en-US"/>
        </w:rPr>
        <w:t xml:space="preserve"> [21]</w:t>
      </w:r>
      <w:r w:rsidRPr="00E505FE">
        <w:rPr>
          <w:rFonts w:ascii="Times New Roman" w:eastAsia="Calibri" w:hAnsi="Times New Roman" w:cs="Times New Roman"/>
          <w:sz w:val="28"/>
          <w:szCs w:val="28"/>
        </w:rPr>
        <w:t>.</w:t>
      </w:r>
    </w:p>
    <w:p w:rsidR="00202575" w:rsidRPr="00E505FE" w:rsidRDefault="00202575" w:rsidP="002415F6">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Енергія випромінювання безпосередньо пов'язана з частотою співвідношенням </w:t>
      </w:r>
      <w:r w:rsidRPr="00E505FE">
        <w:rPr>
          <w:rFonts w:ascii="Times New Roman" w:eastAsia="Calibri" w:hAnsi="Times New Roman" w:cs="Times New Roman"/>
          <w:position w:val="-6"/>
          <w:sz w:val="28"/>
          <w:szCs w:val="28"/>
        </w:rPr>
        <w:object w:dxaOrig="740" w:dyaOrig="279">
          <v:shape id="_x0000_i1044" type="#_x0000_t75" style="width:36.85pt;height:14.25pt" o:ole="">
            <v:imagedata r:id="rId44" o:title=""/>
          </v:shape>
          <o:OLEObject Type="Embed" ProgID="Equation.DSMT4" ShapeID="_x0000_i1044" DrawAspect="Content" ObjectID="_1587986759" r:id="rId45"/>
        </w:object>
      </w:r>
      <w:r w:rsidRPr="00E505FE">
        <w:rPr>
          <w:rFonts w:ascii="Times New Roman" w:eastAsia="Calibri" w:hAnsi="Times New Roman" w:cs="Times New Roman"/>
          <w:sz w:val="28"/>
          <w:szCs w:val="28"/>
        </w:rPr>
        <w:t xml:space="preserve"> (</w:t>
      </w:r>
      <w:r w:rsidRPr="00E505FE">
        <w:rPr>
          <w:rFonts w:ascii="Times New Roman" w:eastAsia="Calibri" w:hAnsi="Times New Roman" w:cs="Times New Roman"/>
          <w:position w:val="-6"/>
          <w:sz w:val="28"/>
          <w:szCs w:val="28"/>
        </w:rPr>
        <w:object w:dxaOrig="240" w:dyaOrig="340">
          <v:shape id="_x0000_i1045" type="#_x0000_t75" style="width:10.05pt;height:16.75pt" o:ole="">
            <v:imagedata r:id="rId46" o:title=""/>
          </v:shape>
          <o:OLEObject Type="Embed" ProgID="Equation.3" ShapeID="_x0000_i1045" DrawAspect="Content" ObjectID="_1587986760" r:id="rId47"/>
        </w:object>
      </w:r>
      <w:r w:rsidRPr="00E505FE">
        <w:rPr>
          <w:rFonts w:ascii="Times New Roman" w:eastAsia="Calibri" w:hAnsi="Times New Roman" w:cs="Times New Roman"/>
          <w:sz w:val="28"/>
          <w:szCs w:val="28"/>
        </w:rPr>
        <w:t xml:space="preserve"> - постійна Планка, дорівнює </w:t>
      </w:r>
      <w:r w:rsidRPr="00E505FE">
        <w:rPr>
          <w:rFonts w:ascii="Times New Roman" w:eastAsia="Calibri" w:hAnsi="Times New Roman" w:cs="Times New Roman"/>
          <w:position w:val="-10"/>
          <w:sz w:val="28"/>
          <w:szCs w:val="28"/>
        </w:rPr>
        <w:object w:dxaOrig="1740" w:dyaOrig="360">
          <v:shape id="_x0000_i1046" type="#_x0000_t75" style="width:86.25pt;height:18.4pt" o:ole="">
            <v:imagedata r:id="rId48" o:title=""/>
          </v:shape>
          <o:OLEObject Type="Embed" ProgID="Equation.DSMT4" ShapeID="_x0000_i1046" DrawAspect="Content" ObjectID="_1587986761" r:id="rId49"/>
        </w:object>
      </w:r>
      <w:r w:rsidRPr="00E505FE">
        <w:rPr>
          <w:rFonts w:ascii="Times New Roman" w:eastAsia="Calibri" w:hAnsi="Times New Roman" w:cs="Times New Roman"/>
          <w:sz w:val="28"/>
          <w:szCs w:val="28"/>
        </w:rPr>
        <w:t>) і виражається в електронвольтах (еВ), в зворотних сантиметрах (см</w:t>
      </w:r>
      <w:r w:rsidRPr="00E505FE">
        <w:rPr>
          <w:rFonts w:ascii="Times New Roman" w:eastAsia="Calibri" w:hAnsi="Times New Roman" w:cs="Times New Roman"/>
          <w:sz w:val="28"/>
          <w:szCs w:val="28"/>
          <w:vertAlign w:val="superscript"/>
        </w:rPr>
        <w:t>-1</w:t>
      </w:r>
      <w:r w:rsidRPr="00E505FE">
        <w:rPr>
          <w:rFonts w:ascii="Times New Roman" w:eastAsia="Calibri" w:hAnsi="Times New Roman" w:cs="Times New Roman"/>
          <w:sz w:val="28"/>
          <w:szCs w:val="28"/>
        </w:rPr>
        <w:t>) або кілокалоріях (ккал).</w:t>
      </w:r>
      <w:r w:rsidR="002415F6">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t xml:space="preserve">Співвідношення між цими одиницями наступне: </w:t>
      </w:r>
      <w:r w:rsidRPr="00E505FE">
        <w:rPr>
          <w:rFonts w:ascii="Times New Roman" w:eastAsia="Calibri" w:hAnsi="Times New Roman" w:cs="Times New Roman"/>
          <w:position w:val="-10"/>
          <w:sz w:val="28"/>
          <w:szCs w:val="28"/>
        </w:rPr>
        <w:object w:dxaOrig="2100" w:dyaOrig="360">
          <v:shape id="_x0000_i1047" type="#_x0000_t75" style="width:104.65pt;height:18.4pt" o:ole="">
            <v:imagedata r:id="rId50" o:title=""/>
          </v:shape>
          <o:OLEObject Type="Embed" ProgID="Equation.DSMT4" ShapeID="_x0000_i1047" DrawAspect="Content" ObjectID="_1587986762" r:id="rId51"/>
        </w:object>
      </w:r>
      <w:r w:rsidR="002415F6">
        <w:rPr>
          <w:rFonts w:ascii="Times New Roman" w:eastAsia="Calibri" w:hAnsi="Times New Roman" w:cs="Times New Roman"/>
          <w:sz w:val="28"/>
          <w:szCs w:val="28"/>
        </w:rPr>
        <w:t xml:space="preserve"> </w:t>
      </w:r>
      <w:r w:rsidRPr="00E505FE">
        <w:rPr>
          <w:rFonts w:ascii="Times New Roman" w:eastAsia="Calibri" w:hAnsi="Times New Roman" w:cs="Times New Roman"/>
          <w:position w:val="-10"/>
          <w:sz w:val="28"/>
          <w:szCs w:val="28"/>
        </w:rPr>
        <w:object w:dxaOrig="2439" w:dyaOrig="360">
          <v:shape id="_x0000_i1048" type="#_x0000_t75" style="width:122.25pt;height:16.75pt" o:ole="">
            <v:imagedata r:id="rId52" o:title=""/>
          </v:shape>
          <o:OLEObject Type="Embed" ProgID="Equation.DSMT4" ShapeID="_x0000_i1048" DrawAspect="Content" ObjectID="_1587986763" r:id="rId53"/>
        </w:object>
      </w:r>
      <w:r w:rsidRPr="00E505FE">
        <w:t xml:space="preserve"> </w:t>
      </w:r>
      <w:r w:rsidRPr="00E505FE">
        <w:rPr>
          <w:position w:val="-6"/>
        </w:rPr>
        <w:object w:dxaOrig="2260" w:dyaOrig="320">
          <v:shape id="_x0000_i1049" type="#_x0000_t75" style="width:113pt;height:15.9pt" o:ole="">
            <v:imagedata r:id="rId54" o:title=""/>
          </v:shape>
          <o:OLEObject Type="Embed" ProgID="Equation.DSMT4" ShapeID="_x0000_i1049" DrawAspect="Content" ObjectID="_1587986764" r:id="rId55"/>
        </w:object>
      </w:r>
      <w:r w:rsidR="002415F6">
        <w:rPr>
          <w:position w:val="-6"/>
        </w:rPr>
        <w:t>.</w:t>
      </w:r>
    </w:p>
    <w:p w:rsidR="00030E27" w:rsidRDefault="00202575" w:rsidP="00030E27">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Сучасна молекулярна спектроскопія базується на квантової теорії, згідно з якою будь-яка молекула може існувати в стаціонарних станах, які </w:t>
      </w:r>
      <w:r w:rsidRPr="00E505FE">
        <w:rPr>
          <w:rFonts w:ascii="Times New Roman" w:eastAsia="Calibri" w:hAnsi="Times New Roman" w:cs="Times New Roman"/>
          <w:sz w:val="28"/>
          <w:szCs w:val="28"/>
        </w:rPr>
        <w:lastRenderedPageBreak/>
        <w:t>відповідають певним енергетичним рівням. З одного стану в інший молекула може переходити, поглинаючи</w:t>
      </w:r>
      <w:r w:rsidR="00030E27">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t>або випускаючи квант світла, енергія якого визначається різницею енергій вихідного та кінцевого стаціонарних станів. При цьому спектри молекул, пов'язані з переходами валентних електронів, з коливаннями ядер і обертанням молекули як цілого,</w:t>
      </w:r>
      <w:r w:rsidR="00DF2B81" w:rsidRPr="00E505FE">
        <w:rPr>
          <w:rFonts w:ascii="Times New Roman" w:eastAsia="Calibri" w:hAnsi="Times New Roman" w:cs="Times New Roman"/>
          <w:sz w:val="28"/>
          <w:szCs w:val="28"/>
        </w:rPr>
        <w:t xml:space="preserve"> розташовуються в оптичній області частот, що підрозділяється на інфрачервону, видиму і ультрафіолетову області (табл. 1.1).</w:t>
      </w:r>
    </w:p>
    <w:p w:rsidR="00202575" w:rsidRPr="00E505FE" w:rsidRDefault="00DF2B81" w:rsidP="00030E27">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Крім того, кожна з ІЧ-і УФ-областей ділиться на близьку і далеку (для УФ-області вакуумну) зони. У табл. 1.1 вказані довжини хвиль і хвильові числа для цих областей спектра, а також процеси, що відбуваються в результаті поглинання (або випромінювання) молекулами випромінювання цих областей спектра</w:t>
      </w:r>
      <w:r w:rsidR="000E6E5F">
        <w:rPr>
          <w:rFonts w:ascii="Times New Roman" w:eastAsia="Calibri" w:hAnsi="Times New Roman" w:cs="Times New Roman"/>
          <w:sz w:val="28"/>
          <w:szCs w:val="28"/>
          <w:lang w:val="en-US"/>
        </w:rPr>
        <w:t xml:space="preserve"> [16]</w:t>
      </w:r>
      <w:r w:rsidRPr="00E505FE">
        <w:rPr>
          <w:rFonts w:ascii="Times New Roman" w:eastAsia="Calibri" w:hAnsi="Times New Roman" w:cs="Times New Roman"/>
          <w:sz w:val="28"/>
          <w:szCs w:val="28"/>
        </w:rPr>
        <w:t>.</w:t>
      </w:r>
    </w:p>
    <w:p w:rsidR="00202575" w:rsidRPr="00030E27" w:rsidRDefault="00202575" w:rsidP="00202575">
      <w:pPr>
        <w:spacing w:after="0" w:line="360" w:lineRule="auto"/>
        <w:ind w:firstLine="567"/>
        <w:jc w:val="right"/>
        <w:rPr>
          <w:rFonts w:ascii="Times New Roman" w:eastAsia="Calibri" w:hAnsi="Times New Roman" w:cs="Times New Roman"/>
          <w:i/>
          <w:sz w:val="28"/>
          <w:szCs w:val="28"/>
        </w:rPr>
      </w:pPr>
      <w:r w:rsidRPr="00030E27">
        <w:rPr>
          <w:rFonts w:ascii="Times New Roman" w:eastAsia="Calibri" w:hAnsi="Times New Roman" w:cs="Times New Roman"/>
          <w:i/>
          <w:sz w:val="28"/>
          <w:szCs w:val="28"/>
        </w:rPr>
        <w:t xml:space="preserve">Таблиця 1.1 </w:t>
      </w:r>
    </w:p>
    <w:p w:rsidR="00202575" w:rsidRPr="00E505FE" w:rsidRDefault="00624217" w:rsidP="00202575">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Оптична область спектру</w:t>
      </w:r>
      <w:r w:rsidR="00202575" w:rsidRPr="00E505FE">
        <w:rPr>
          <w:rFonts w:ascii="Times New Roman" w:eastAsia="Calibri" w:hAnsi="Times New Roman" w:cs="Times New Roman"/>
          <w:sz w:val="28"/>
          <w:szCs w:val="28"/>
        </w:rPr>
        <w:t xml:space="preserve"> електромагнітного випромінювання</w:t>
      </w:r>
    </w:p>
    <w:tbl>
      <w:tblPr>
        <w:tblStyle w:val="a4"/>
        <w:tblW w:w="9356" w:type="dxa"/>
        <w:jc w:val="center"/>
        <w:tblLayout w:type="fixed"/>
        <w:tblLook w:val="04A0"/>
      </w:tblPr>
      <w:tblGrid>
        <w:gridCol w:w="1871"/>
        <w:gridCol w:w="1871"/>
        <w:gridCol w:w="1871"/>
        <w:gridCol w:w="1871"/>
        <w:gridCol w:w="1872"/>
      </w:tblGrid>
      <w:tr w:rsidR="00202575" w:rsidRPr="00E505FE" w:rsidTr="00DF2B81">
        <w:trPr>
          <w:jc w:val="center"/>
        </w:trPr>
        <w:tc>
          <w:tcPr>
            <w:tcW w:w="1871" w:type="dxa"/>
            <w:vAlign w:val="center"/>
          </w:tcPr>
          <w:p w:rsidR="00202575" w:rsidRPr="00E505FE" w:rsidRDefault="00202575" w:rsidP="00DF2B81">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Спектральна область</w:t>
            </w:r>
          </w:p>
        </w:tc>
        <w:tc>
          <w:tcPr>
            <w:tcW w:w="1871" w:type="dxa"/>
            <w:vAlign w:val="center"/>
          </w:tcPr>
          <w:p w:rsidR="00DF2B81" w:rsidRPr="00E505FE" w:rsidRDefault="00202575" w:rsidP="00DF2B81">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 xml:space="preserve">Довжина </w:t>
            </w:r>
          </w:p>
          <w:p w:rsidR="00202575" w:rsidRPr="00E505FE" w:rsidRDefault="00202575" w:rsidP="00DF2B81">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хвилі</w:t>
            </w:r>
          </w:p>
        </w:tc>
        <w:tc>
          <w:tcPr>
            <w:tcW w:w="1871" w:type="dxa"/>
            <w:vAlign w:val="center"/>
          </w:tcPr>
          <w:p w:rsidR="00202575" w:rsidRPr="00E505FE" w:rsidRDefault="00202575" w:rsidP="00DF2B81">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 xml:space="preserve">Хвильові </w:t>
            </w:r>
            <w:r w:rsidR="00C32C9A" w:rsidRPr="00E505FE">
              <w:rPr>
                <w:rFonts w:ascii="Times New Roman" w:eastAsia="Calibri" w:hAnsi="Times New Roman" w:cs="Times New Roman"/>
                <w:sz w:val="24"/>
                <w:szCs w:val="24"/>
              </w:rPr>
              <w:br/>
            </w:r>
            <w:r w:rsidRPr="00E505FE">
              <w:rPr>
                <w:rFonts w:ascii="Times New Roman" w:eastAsia="Calibri" w:hAnsi="Times New Roman" w:cs="Times New Roman"/>
                <w:sz w:val="24"/>
                <w:szCs w:val="24"/>
              </w:rPr>
              <w:t>числа</w:t>
            </w:r>
          </w:p>
        </w:tc>
        <w:tc>
          <w:tcPr>
            <w:tcW w:w="1871" w:type="dxa"/>
            <w:vAlign w:val="center"/>
          </w:tcPr>
          <w:p w:rsidR="00C32C9A" w:rsidRPr="00E505FE" w:rsidRDefault="00202575" w:rsidP="00C32C9A">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Енергія</w:t>
            </w:r>
            <w:r w:rsidR="00C32C9A" w:rsidRPr="00E505FE">
              <w:rPr>
                <w:rFonts w:ascii="Times New Roman" w:eastAsia="Calibri" w:hAnsi="Times New Roman" w:cs="Times New Roman"/>
                <w:sz w:val="24"/>
                <w:szCs w:val="24"/>
              </w:rPr>
              <w:t xml:space="preserve">, </w:t>
            </w:r>
          </w:p>
          <w:p w:rsidR="00202575" w:rsidRPr="00E505FE" w:rsidRDefault="00C32C9A" w:rsidP="00C32C9A">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еВ</w:t>
            </w:r>
          </w:p>
        </w:tc>
        <w:tc>
          <w:tcPr>
            <w:tcW w:w="1872" w:type="dxa"/>
            <w:vAlign w:val="center"/>
          </w:tcPr>
          <w:p w:rsidR="00202575" w:rsidRPr="00E505FE" w:rsidRDefault="00202575" w:rsidP="00DF2B81">
            <w:pPr>
              <w:jc w:val="center"/>
              <w:rPr>
                <w:rFonts w:ascii="Times New Roman" w:eastAsia="Calibri" w:hAnsi="Times New Roman" w:cs="Times New Roman"/>
                <w:sz w:val="24"/>
                <w:szCs w:val="24"/>
              </w:rPr>
            </w:pPr>
            <w:r w:rsidRPr="00E505FE">
              <w:rPr>
                <w:rFonts w:ascii="Times New Roman" w:eastAsia="Calibri" w:hAnsi="Times New Roman" w:cs="Times New Roman"/>
                <w:sz w:val="24"/>
                <w:szCs w:val="24"/>
              </w:rPr>
              <w:t>Процеси, які відбуваються в результаті взаємодії випромінювання з молекулою</w:t>
            </w:r>
          </w:p>
        </w:tc>
      </w:tr>
      <w:tr w:rsidR="00202575" w:rsidRPr="00E505FE" w:rsidTr="00DF2B81">
        <w:trPr>
          <w:jc w:val="center"/>
        </w:trPr>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УФ: вакуумна близька</w:t>
            </w:r>
          </w:p>
        </w:tc>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&lt;200 </w:t>
            </w:r>
          </w:p>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200-400</w:t>
            </w:r>
          </w:p>
        </w:tc>
        <w:tc>
          <w:tcPr>
            <w:tcW w:w="1871" w:type="dxa"/>
            <w:vAlign w:val="center"/>
          </w:tcPr>
          <w:p w:rsidR="00202575" w:rsidRPr="00E505FE" w:rsidRDefault="00C32C9A" w:rsidP="00202575">
            <w:pPr>
              <w:spacing w:line="360" w:lineRule="auto"/>
              <w:rPr>
                <w:rFonts w:ascii="Times New Roman" w:eastAsia="Calibri" w:hAnsi="Times New Roman" w:cs="Times New Roman"/>
                <w:sz w:val="28"/>
                <w:szCs w:val="28"/>
                <w:vertAlign w:val="superscript"/>
              </w:rPr>
            </w:pPr>
            <w:r w:rsidRPr="00E505FE">
              <w:rPr>
                <w:rFonts w:ascii="Times New Roman" w:eastAsia="Calibri" w:hAnsi="Times New Roman" w:cs="Times New Roman"/>
                <w:sz w:val="28"/>
                <w:szCs w:val="28"/>
              </w:rPr>
              <w:t>&gt; 5</w:t>
            </w:r>
            <w:r w:rsidR="00202575" w:rsidRPr="00E505FE">
              <w:rPr>
                <w:rFonts w:ascii="Times New Roman" w:eastAsia="Calibri" w:hAnsi="Times New Roman" w:cs="Times New Roman"/>
                <w:sz w:val="28"/>
                <w:szCs w:val="28"/>
              </w:rPr>
              <w:t>·10</w:t>
            </w:r>
            <w:r w:rsidR="00202575" w:rsidRPr="00E505FE">
              <w:rPr>
                <w:rFonts w:ascii="Times New Roman" w:eastAsia="Calibri" w:hAnsi="Times New Roman" w:cs="Times New Roman"/>
                <w:sz w:val="28"/>
                <w:szCs w:val="28"/>
                <w:vertAlign w:val="superscript"/>
              </w:rPr>
              <w:t xml:space="preserve">4 </w:t>
            </w:r>
          </w:p>
          <w:p w:rsidR="00202575" w:rsidRPr="00E505FE" w:rsidRDefault="00DF2B81"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5·</w:t>
            </w:r>
            <w:r w:rsidR="00202575" w:rsidRPr="00E505FE">
              <w:rPr>
                <w:rFonts w:ascii="Times New Roman" w:eastAsia="Calibri" w:hAnsi="Times New Roman" w:cs="Times New Roman"/>
                <w:sz w:val="28"/>
                <w:szCs w:val="28"/>
              </w:rPr>
              <w:t>10</w:t>
            </w:r>
            <w:r w:rsidR="00202575" w:rsidRPr="00E505FE">
              <w:rPr>
                <w:rFonts w:ascii="Times New Roman" w:eastAsia="Calibri" w:hAnsi="Times New Roman" w:cs="Times New Roman"/>
                <w:sz w:val="28"/>
                <w:szCs w:val="28"/>
                <w:vertAlign w:val="superscript"/>
              </w:rPr>
              <w:t>4</w:t>
            </w:r>
            <w:r w:rsidRPr="00E505FE">
              <w:rPr>
                <w:rFonts w:ascii="Times New Roman" w:eastAsia="Calibri" w:hAnsi="Times New Roman" w:cs="Times New Roman"/>
                <w:sz w:val="28"/>
                <w:szCs w:val="28"/>
              </w:rPr>
              <w:t xml:space="preserve"> – 2,5· </w:t>
            </w:r>
            <w:r w:rsidR="00202575" w:rsidRPr="00E505FE">
              <w:rPr>
                <w:rFonts w:ascii="Times New Roman" w:eastAsia="Calibri" w:hAnsi="Times New Roman" w:cs="Times New Roman"/>
                <w:sz w:val="28"/>
                <w:szCs w:val="28"/>
              </w:rPr>
              <w:t>10</w:t>
            </w:r>
            <w:r w:rsidR="00202575" w:rsidRPr="00E505FE">
              <w:rPr>
                <w:rFonts w:ascii="Times New Roman" w:eastAsia="Calibri" w:hAnsi="Times New Roman" w:cs="Times New Roman"/>
                <w:sz w:val="28"/>
                <w:szCs w:val="28"/>
                <w:vertAlign w:val="superscript"/>
              </w:rPr>
              <w:t>4</w:t>
            </w:r>
          </w:p>
        </w:tc>
        <w:tc>
          <w:tcPr>
            <w:tcW w:w="1871" w:type="dxa"/>
            <w:vAlign w:val="center"/>
          </w:tcPr>
          <w:p w:rsidR="00202575" w:rsidRPr="00E505FE" w:rsidRDefault="00C32C9A" w:rsidP="00DF2B81">
            <w:pPr>
              <w:spacing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10</w:t>
            </w:r>
            <w:r w:rsidRPr="00E505FE">
              <w:rPr>
                <w:rFonts w:ascii="Times New Roman" w:eastAsia="Calibri" w:hAnsi="Times New Roman" w:cs="Times New Roman"/>
                <w:sz w:val="28"/>
                <w:szCs w:val="28"/>
                <w:vertAlign w:val="superscript"/>
              </w:rPr>
              <w:t>5</w:t>
            </w:r>
            <w:r w:rsidRPr="00E505FE">
              <w:rPr>
                <w:rFonts w:ascii="Times New Roman" w:eastAsia="Calibri" w:hAnsi="Times New Roman" w:cs="Times New Roman"/>
                <w:sz w:val="28"/>
                <w:szCs w:val="28"/>
              </w:rPr>
              <w:t xml:space="preserve"> – 10</w:t>
            </w:r>
            <w:r w:rsidRPr="00E505FE">
              <w:rPr>
                <w:rFonts w:ascii="Times New Roman" w:eastAsia="Calibri" w:hAnsi="Times New Roman" w:cs="Times New Roman"/>
                <w:sz w:val="28"/>
                <w:szCs w:val="28"/>
                <w:vertAlign w:val="superscript"/>
              </w:rPr>
              <w:t>7</w:t>
            </w:r>
          </w:p>
        </w:tc>
        <w:tc>
          <w:tcPr>
            <w:tcW w:w="1872"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Електронні переходи</w:t>
            </w:r>
          </w:p>
        </w:tc>
      </w:tr>
      <w:tr w:rsidR="00202575" w:rsidRPr="00E505FE" w:rsidTr="00DF2B81">
        <w:trPr>
          <w:jc w:val="center"/>
        </w:trPr>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Видима</w:t>
            </w:r>
          </w:p>
        </w:tc>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400-700</w:t>
            </w:r>
          </w:p>
        </w:tc>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2,5·10</w:t>
            </w:r>
            <w:r w:rsidRPr="00E505FE">
              <w:rPr>
                <w:rFonts w:ascii="Times New Roman" w:eastAsia="Calibri" w:hAnsi="Times New Roman" w:cs="Times New Roman"/>
                <w:sz w:val="28"/>
                <w:szCs w:val="28"/>
                <w:vertAlign w:val="superscript"/>
              </w:rPr>
              <w:t>4</w:t>
            </w:r>
            <w:r w:rsidRPr="00E505FE">
              <w:rPr>
                <w:rFonts w:ascii="Times New Roman" w:eastAsia="Calibri" w:hAnsi="Times New Roman" w:cs="Times New Roman"/>
                <w:sz w:val="28"/>
                <w:szCs w:val="28"/>
              </w:rPr>
              <w:t xml:space="preserve"> – 1,3·10</w:t>
            </w:r>
            <w:r w:rsidRPr="00E505FE">
              <w:rPr>
                <w:rFonts w:ascii="Times New Roman" w:eastAsia="Calibri" w:hAnsi="Times New Roman" w:cs="Times New Roman"/>
                <w:sz w:val="28"/>
                <w:szCs w:val="28"/>
                <w:vertAlign w:val="superscript"/>
              </w:rPr>
              <w:t>2</w:t>
            </w:r>
          </w:p>
        </w:tc>
        <w:tc>
          <w:tcPr>
            <w:tcW w:w="1871" w:type="dxa"/>
            <w:vAlign w:val="center"/>
          </w:tcPr>
          <w:p w:rsidR="00202575" w:rsidRPr="00E505FE" w:rsidRDefault="00C32C9A" w:rsidP="00DF2B81">
            <w:pPr>
              <w:spacing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10</w:t>
            </w:r>
            <w:r w:rsidRPr="00E505FE">
              <w:rPr>
                <w:rFonts w:ascii="Times New Roman" w:eastAsia="Calibri" w:hAnsi="Times New Roman" w:cs="Times New Roman"/>
                <w:sz w:val="28"/>
                <w:szCs w:val="28"/>
                <w:vertAlign w:val="superscript"/>
              </w:rPr>
              <w:t>–</w:t>
            </w:r>
            <w:r w:rsidR="00202575" w:rsidRPr="00E505FE">
              <w:rPr>
                <w:rFonts w:ascii="Times New Roman" w:eastAsia="Calibri" w:hAnsi="Times New Roman" w:cs="Times New Roman"/>
                <w:sz w:val="28"/>
                <w:szCs w:val="28"/>
                <w:vertAlign w:val="superscript"/>
              </w:rPr>
              <w:t>1</w:t>
            </w:r>
            <w:r w:rsidRPr="00E505FE">
              <w:rPr>
                <w:rFonts w:ascii="Times New Roman" w:eastAsia="Calibri" w:hAnsi="Times New Roman" w:cs="Times New Roman"/>
                <w:sz w:val="28"/>
                <w:szCs w:val="28"/>
              </w:rPr>
              <w:t xml:space="preserve"> – 10</w:t>
            </w:r>
            <w:r w:rsidRPr="00E505FE">
              <w:rPr>
                <w:rFonts w:ascii="Times New Roman" w:eastAsia="Calibri" w:hAnsi="Times New Roman" w:cs="Times New Roman"/>
                <w:sz w:val="28"/>
                <w:szCs w:val="28"/>
                <w:vertAlign w:val="superscript"/>
              </w:rPr>
              <w:t>1</w:t>
            </w:r>
          </w:p>
        </w:tc>
        <w:tc>
          <w:tcPr>
            <w:tcW w:w="1872" w:type="dxa"/>
            <w:vAlign w:val="center"/>
          </w:tcPr>
          <w:p w:rsidR="00202575" w:rsidRPr="00E505FE" w:rsidRDefault="00202575" w:rsidP="00C32C9A">
            <w:pPr>
              <w:spacing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—х—</w:t>
            </w:r>
          </w:p>
        </w:tc>
      </w:tr>
      <w:tr w:rsidR="00202575" w:rsidRPr="00E505FE" w:rsidTr="00DF2B81">
        <w:trPr>
          <w:jc w:val="center"/>
        </w:trPr>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ІФ: близька далека</w:t>
            </w:r>
          </w:p>
        </w:tc>
        <w:tc>
          <w:tcPr>
            <w:tcW w:w="1871" w:type="dxa"/>
            <w:vAlign w:val="center"/>
          </w:tcPr>
          <w:p w:rsidR="00202575" w:rsidRPr="00E505FE" w:rsidRDefault="00DF2B81"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700 - 7,5 ·</w:t>
            </w:r>
            <w:r w:rsidR="00202575" w:rsidRPr="00E505FE">
              <w:rPr>
                <w:rFonts w:ascii="Times New Roman" w:eastAsia="Calibri" w:hAnsi="Times New Roman" w:cs="Times New Roman"/>
                <w:sz w:val="28"/>
                <w:szCs w:val="28"/>
              </w:rPr>
              <w:t>10</w:t>
            </w:r>
            <w:r w:rsidR="00202575" w:rsidRPr="00E505FE">
              <w:rPr>
                <w:rFonts w:ascii="Times New Roman" w:eastAsia="Calibri" w:hAnsi="Times New Roman" w:cs="Times New Roman"/>
                <w:sz w:val="28"/>
                <w:szCs w:val="28"/>
                <w:vertAlign w:val="superscript"/>
              </w:rPr>
              <w:t>4</w:t>
            </w:r>
          </w:p>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7,5 · 10</w:t>
            </w:r>
            <w:r w:rsidRPr="00E505FE">
              <w:rPr>
                <w:rFonts w:ascii="Times New Roman" w:eastAsia="Calibri" w:hAnsi="Times New Roman" w:cs="Times New Roman"/>
                <w:sz w:val="28"/>
                <w:szCs w:val="28"/>
                <w:vertAlign w:val="superscript"/>
              </w:rPr>
              <w:t>4</w:t>
            </w:r>
            <w:r w:rsidRPr="00E505FE">
              <w:rPr>
                <w:rFonts w:ascii="Times New Roman" w:eastAsia="Calibri" w:hAnsi="Times New Roman" w:cs="Times New Roman"/>
                <w:sz w:val="28"/>
                <w:szCs w:val="28"/>
              </w:rPr>
              <w:t xml:space="preserve"> - 10</w:t>
            </w:r>
            <w:r w:rsidRPr="00E505FE">
              <w:rPr>
                <w:rFonts w:ascii="Times New Roman" w:eastAsia="Calibri" w:hAnsi="Times New Roman" w:cs="Times New Roman"/>
                <w:sz w:val="28"/>
                <w:szCs w:val="28"/>
                <w:vertAlign w:val="superscript"/>
              </w:rPr>
              <w:t>6</w:t>
            </w:r>
          </w:p>
        </w:tc>
        <w:tc>
          <w:tcPr>
            <w:tcW w:w="1871" w:type="dxa"/>
            <w:vAlign w:val="center"/>
          </w:tcPr>
          <w:p w:rsidR="00202575" w:rsidRPr="00E505FE" w:rsidRDefault="00202575" w:rsidP="00202575">
            <w:pPr>
              <w:spacing w:line="360" w:lineRule="auto"/>
              <w:rPr>
                <w:rFonts w:ascii="Times New Roman" w:eastAsia="Calibri" w:hAnsi="Times New Roman" w:cs="Times New Roman"/>
                <w:sz w:val="28"/>
                <w:szCs w:val="28"/>
                <w:vertAlign w:val="superscript"/>
              </w:rPr>
            </w:pPr>
            <w:r w:rsidRPr="00E505FE">
              <w:rPr>
                <w:rFonts w:ascii="Times New Roman" w:eastAsia="Calibri" w:hAnsi="Times New Roman" w:cs="Times New Roman"/>
                <w:sz w:val="28"/>
                <w:szCs w:val="28"/>
              </w:rPr>
              <w:t>1,5·10</w:t>
            </w:r>
            <w:r w:rsidRPr="00E505FE">
              <w:rPr>
                <w:rFonts w:ascii="Times New Roman" w:eastAsia="Calibri" w:hAnsi="Times New Roman" w:cs="Times New Roman"/>
                <w:sz w:val="28"/>
                <w:szCs w:val="28"/>
                <w:vertAlign w:val="superscript"/>
              </w:rPr>
              <w:t>4</w:t>
            </w:r>
            <w:r w:rsidR="00DF2B81" w:rsidRPr="00E505FE">
              <w:rPr>
                <w:rFonts w:ascii="Times New Roman" w:eastAsia="Calibri" w:hAnsi="Times New Roman" w:cs="Times New Roman"/>
                <w:sz w:val="28"/>
                <w:szCs w:val="28"/>
              </w:rPr>
              <w:t>–</w:t>
            </w:r>
            <w:r w:rsidRPr="00E505FE">
              <w:rPr>
                <w:rFonts w:ascii="Times New Roman" w:eastAsia="Calibri" w:hAnsi="Times New Roman" w:cs="Times New Roman"/>
                <w:sz w:val="28"/>
                <w:szCs w:val="28"/>
              </w:rPr>
              <w:t>1,3·10</w:t>
            </w:r>
            <w:r w:rsidRPr="00E505FE">
              <w:rPr>
                <w:rFonts w:ascii="Times New Roman" w:eastAsia="Calibri" w:hAnsi="Times New Roman" w:cs="Times New Roman"/>
                <w:sz w:val="28"/>
                <w:szCs w:val="28"/>
                <w:vertAlign w:val="superscript"/>
              </w:rPr>
              <w:t>2</w:t>
            </w:r>
          </w:p>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1,3·10</w:t>
            </w:r>
            <w:r w:rsidRPr="00E505FE">
              <w:rPr>
                <w:rFonts w:ascii="Times New Roman" w:eastAsia="Calibri" w:hAnsi="Times New Roman" w:cs="Times New Roman"/>
                <w:sz w:val="28"/>
                <w:szCs w:val="28"/>
                <w:vertAlign w:val="superscript"/>
              </w:rPr>
              <w:t>2</w:t>
            </w:r>
            <w:r w:rsidR="00DF2B81" w:rsidRPr="00E505FE">
              <w:rPr>
                <w:rFonts w:ascii="Times New Roman" w:eastAsia="Calibri" w:hAnsi="Times New Roman" w:cs="Times New Roman"/>
                <w:sz w:val="28"/>
                <w:szCs w:val="28"/>
              </w:rPr>
              <w:t>–</w:t>
            </w:r>
            <w:r w:rsidRPr="00E505FE">
              <w:rPr>
                <w:rFonts w:ascii="Times New Roman" w:eastAsia="Calibri" w:hAnsi="Times New Roman" w:cs="Times New Roman"/>
                <w:sz w:val="28"/>
                <w:szCs w:val="28"/>
              </w:rPr>
              <w:t>10</w:t>
            </w:r>
          </w:p>
        </w:tc>
        <w:tc>
          <w:tcPr>
            <w:tcW w:w="1871" w:type="dxa"/>
            <w:vAlign w:val="center"/>
          </w:tcPr>
          <w:p w:rsidR="00202575" w:rsidRPr="00E505FE" w:rsidRDefault="00C32C9A" w:rsidP="00C32C9A">
            <w:pPr>
              <w:spacing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10</w:t>
            </w:r>
            <w:r w:rsidRPr="00E505FE">
              <w:rPr>
                <w:rFonts w:ascii="Times New Roman" w:eastAsia="Calibri" w:hAnsi="Times New Roman" w:cs="Times New Roman"/>
                <w:sz w:val="28"/>
                <w:szCs w:val="28"/>
                <w:vertAlign w:val="superscript"/>
              </w:rPr>
              <w:t>-2</w:t>
            </w:r>
            <w:r w:rsidR="00202575" w:rsidRPr="00E505FE">
              <w:rPr>
                <w:rFonts w:ascii="Times New Roman" w:eastAsia="Calibri" w:hAnsi="Times New Roman" w:cs="Times New Roman"/>
                <w:sz w:val="28"/>
                <w:szCs w:val="28"/>
              </w:rPr>
              <w:t xml:space="preserve"> – 10</w:t>
            </w:r>
            <w:r w:rsidR="00202575" w:rsidRPr="00E505FE">
              <w:rPr>
                <w:rFonts w:ascii="Times New Roman" w:eastAsia="Calibri" w:hAnsi="Times New Roman" w:cs="Times New Roman"/>
                <w:sz w:val="28"/>
                <w:szCs w:val="28"/>
                <w:vertAlign w:val="superscript"/>
              </w:rPr>
              <w:t>-</w:t>
            </w:r>
            <w:r w:rsidRPr="00E505FE">
              <w:rPr>
                <w:rFonts w:ascii="Times New Roman" w:eastAsia="Calibri" w:hAnsi="Times New Roman" w:cs="Times New Roman"/>
                <w:sz w:val="28"/>
                <w:szCs w:val="28"/>
                <w:vertAlign w:val="superscript"/>
              </w:rPr>
              <w:t>3</w:t>
            </w:r>
          </w:p>
        </w:tc>
        <w:tc>
          <w:tcPr>
            <w:tcW w:w="1872" w:type="dxa"/>
            <w:vAlign w:val="center"/>
          </w:tcPr>
          <w:p w:rsidR="00202575" w:rsidRPr="00E505FE" w:rsidRDefault="00202575" w:rsidP="00202575">
            <w:pPr>
              <w:spacing w:line="360" w:lineRule="auto"/>
              <w:rPr>
                <w:rFonts w:ascii="Times New Roman" w:eastAsia="Calibri" w:hAnsi="Times New Roman" w:cs="Times New Roman"/>
                <w:sz w:val="28"/>
                <w:szCs w:val="28"/>
              </w:rPr>
            </w:pPr>
            <w:r w:rsidRPr="00E505FE">
              <w:rPr>
                <w:rFonts w:ascii="Times New Roman" w:eastAsia="Calibri" w:hAnsi="Times New Roman" w:cs="Times New Roman"/>
                <w:sz w:val="28"/>
                <w:szCs w:val="28"/>
              </w:rPr>
              <w:t>Коливання молекул Обертання молекул</w:t>
            </w:r>
          </w:p>
        </w:tc>
      </w:tr>
    </w:tbl>
    <w:p w:rsidR="00202575" w:rsidRPr="00E505FE" w:rsidRDefault="00202575" w:rsidP="00DF2B81">
      <w:pPr>
        <w:pStyle w:val="ae"/>
        <w:spacing w:before="0" w:after="0"/>
        <w:ind w:firstLine="0"/>
        <w:rPr>
          <w:b w:val="0"/>
          <w:color w:val="000000" w:themeColor="text1"/>
        </w:rPr>
      </w:pPr>
    </w:p>
    <w:p w:rsidR="007062B4" w:rsidRDefault="007062B4" w:rsidP="00E505FE">
      <w:pPr>
        <w:pStyle w:val="ae"/>
        <w:spacing w:before="0" w:after="0"/>
        <w:ind w:firstLine="709"/>
        <w:rPr>
          <w:b w:val="0"/>
          <w:color w:val="000000" w:themeColor="text1"/>
        </w:rPr>
      </w:pPr>
      <w:r w:rsidRPr="00E505FE">
        <w:rPr>
          <w:b w:val="0"/>
          <w:color w:val="000000" w:themeColor="text1"/>
        </w:rPr>
        <w:t xml:space="preserve">Молекулярні спектри – це спектри випускання, поглинання або комбінаційного розсіювання електромагнітного випромінювання вільними </w:t>
      </w:r>
      <w:r w:rsidRPr="00E505FE">
        <w:rPr>
          <w:b w:val="0"/>
          <w:color w:val="000000" w:themeColor="text1"/>
        </w:rPr>
        <w:lastRenderedPageBreak/>
        <w:t>або слабо пов'язаними молекулами. Вони мають вигляд сукупності смуг (рідко ліній) в УФ, видимій, інфрачервоній і радіохвильової областях</w:t>
      </w:r>
      <w:r w:rsidR="00963ACC" w:rsidRPr="00E505FE">
        <w:rPr>
          <w:b w:val="0"/>
          <w:color w:val="000000" w:themeColor="text1"/>
        </w:rPr>
        <w:t xml:space="preserve"> </w:t>
      </w:r>
      <w:r w:rsidRPr="00E505FE">
        <w:rPr>
          <w:b w:val="0"/>
          <w:color w:val="000000" w:themeColor="text1"/>
        </w:rPr>
        <w:t xml:space="preserve">спектра. Положення смуг в спектрах випускання (емісійних молекулярних спектрах) і поглинання (абсорбції молекулярних спектрах) характеризується частотами </w:t>
      </w:r>
      <w:r w:rsidR="00963ACC" w:rsidRPr="00E505FE">
        <w:rPr>
          <w:b w:val="0"/>
          <w:color w:val="000000" w:themeColor="text1"/>
          <w:position w:val="-6"/>
        </w:rPr>
        <w:object w:dxaOrig="200" w:dyaOrig="220">
          <v:shape id="_x0000_i1050" type="#_x0000_t75" style="width:9.2pt;height:10.05pt" o:ole="">
            <v:imagedata r:id="rId56" o:title=""/>
          </v:shape>
          <o:OLEObject Type="Embed" ProgID="Equation.DSMT4" ShapeID="_x0000_i1050" DrawAspect="Content" ObjectID="_1587986765" r:id="rId57"/>
        </w:object>
      </w:r>
      <w:r w:rsidRPr="00E505FE">
        <w:rPr>
          <w:b w:val="0"/>
          <w:color w:val="000000" w:themeColor="text1"/>
        </w:rPr>
        <w:t xml:space="preserve">, довжинами хвиль </w:t>
      </w:r>
      <w:r w:rsidR="00624217" w:rsidRPr="00E505FE">
        <w:rPr>
          <w:b w:val="0"/>
          <w:color w:val="000000" w:themeColor="text1"/>
          <w:position w:val="-6"/>
        </w:rPr>
        <w:object w:dxaOrig="840" w:dyaOrig="279">
          <v:shape id="_x0000_i1051" type="#_x0000_t75" style="width:41.85pt;height:14.25pt" o:ole="">
            <v:imagedata r:id="rId58" o:title=""/>
          </v:shape>
          <o:OLEObject Type="Embed" ProgID="Equation.DSMT4" ShapeID="_x0000_i1051" DrawAspect="Content" ObjectID="_1587986766" r:id="rId59"/>
        </w:object>
      </w:r>
      <w:r w:rsidRPr="00E505FE">
        <w:rPr>
          <w:b w:val="0"/>
          <w:color w:val="000000" w:themeColor="text1"/>
        </w:rPr>
        <w:t xml:space="preserve"> або хвильовими числами </w:t>
      </w:r>
      <w:r w:rsidR="00963ACC" w:rsidRPr="00E505FE">
        <w:rPr>
          <w:b w:val="0"/>
          <w:color w:val="000000" w:themeColor="text1"/>
          <w:position w:val="-6"/>
        </w:rPr>
        <w:object w:dxaOrig="800" w:dyaOrig="279">
          <v:shape id="_x0000_i1052" type="#_x0000_t75" style="width:40.2pt;height:14.25pt" o:ole="">
            <v:imagedata r:id="rId60" o:title=""/>
          </v:shape>
          <o:OLEObject Type="Embed" ProgID="Equation.DSMT4" ShapeID="_x0000_i1052" DrawAspect="Content" ObjectID="_1587986767" r:id="rId61"/>
        </w:object>
      </w:r>
      <w:r w:rsidRPr="00E505FE">
        <w:rPr>
          <w:b w:val="0"/>
          <w:color w:val="000000" w:themeColor="text1"/>
        </w:rPr>
        <w:t xml:space="preserve">, як правило в їх максимумі, і визначається різницею енергій </w:t>
      </w:r>
      <w:r w:rsidRPr="00E505FE">
        <w:rPr>
          <w:b w:val="0"/>
          <w:i/>
          <w:color w:val="000000" w:themeColor="text1"/>
        </w:rPr>
        <w:t>Е</w:t>
      </w:r>
      <w:r w:rsidRPr="00E505FE">
        <w:rPr>
          <w:b w:val="0"/>
          <w:i/>
          <w:color w:val="000000" w:themeColor="text1"/>
          <w:vertAlign w:val="subscript"/>
        </w:rPr>
        <w:t>кінц</w:t>
      </w:r>
      <w:r w:rsidRPr="00E505FE">
        <w:rPr>
          <w:b w:val="0"/>
          <w:i/>
          <w:color w:val="000000" w:themeColor="text1"/>
        </w:rPr>
        <w:t>.</w:t>
      </w:r>
      <w:r w:rsidRPr="00E505FE">
        <w:rPr>
          <w:b w:val="0"/>
          <w:color w:val="000000" w:themeColor="text1"/>
        </w:rPr>
        <w:t xml:space="preserve"> і </w:t>
      </w:r>
      <w:r w:rsidRPr="00E505FE">
        <w:rPr>
          <w:b w:val="0"/>
          <w:i/>
          <w:color w:val="000000" w:themeColor="text1"/>
        </w:rPr>
        <w:t>Е</w:t>
      </w:r>
      <w:r w:rsidRPr="00E505FE">
        <w:rPr>
          <w:b w:val="0"/>
          <w:i/>
          <w:color w:val="000000" w:themeColor="text1"/>
          <w:vertAlign w:val="subscript"/>
        </w:rPr>
        <w:t xml:space="preserve">поч., </w:t>
      </w:r>
      <w:r w:rsidRPr="00E505FE">
        <w:rPr>
          <w:b w:val="0"/>
          <w:color w:val="000000" w:themeColor="text1"/>
        </w:rPr>
        <w:t>між якими відбувається перехід</w:t>
      </w:r>
      <w:r w:rsidR="000E6E5F">
        <w:rPr>
          <w:b w:val="0"/>
          <w:color w:val="000000" w:themeColor="text1"/>
          <w:lang w:val="en-US"/>
        </w:rPr>
        <w:t xml:space="preserve"> [35]</w:t>
      </w:r>
      <w:r w:rsidR="00624217">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624217" w:rsidRPr="00624217" w:rsidTr="0093701F">
        <w:trPr>
          <w:jc w:val="center"/>
        </w:trPr>
        <w:tc>
          <w:tcPr>
            <w:tcW w:w="8223" w:type="dxa"/>
            <w:vAlign w:val="center"/>
          </w:tcPr>
          <w:p w:rsidR="00624217" w:rsidRPr="00624217" w:rsidRDefault="00624217" w:rsidP="00624217">
            <w:pPr>
              <w:tabs>
                <w:tab w:val="left" w:pos="567"/>
              </w:tabs>
              <w:spacing w:before="120" w:after="120"/>
              <w:jc w:val="center"/>
              <w:rPr>
                <w:rFonts w:ascii="Times New Roman" w:hAnsi="Times New Roman" w:cs="Times New Roman"/>
                <w:sz w:val="28"/>
                <w:szCs w:val="28"/>
              </w:rPr>
            </w:pPr>
            <w:r w:rsidRPr="00E505FE">
              <w:rPr>
                <w:b/>
                <w:color w:val="000000" w:themeColor="text1"/>
                <w:position w:val="-14"/>
              </w:rPr>
              <w:object w:dxaOrig="1640" w:dyaOrig="380">
                <v:shape id="_x0000_i1053" type="#_x0000_t75" style="width:82.05pt;height:18.4pt" o:ole="">
                  <v:imagedata r:id="rId62" o:title=""/>
                </v:shape>
                <o:OLEObject Type="Embed" ProgID="Equation.DSMT4" ShapeID="_x0000_i1053" DrawAspect="Content" ObjectID="_1587986768" r:id="rId63"/>
              </w:object>
            </w:r>
          </w:p>
        </w:tc>
        <w:tc>
          <w:tcPr>
            <w:tcW w:w="1133" w:type="dxa"/>
            <w:vAlign w:val="center"/>
          </w:tcPr>
          <w:p w:rsidR="00624217" w:rsidRPr="00624217" w:rsidRDefault="00624217" w:rsidP="0093701F">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(1.2</w:t>
            </w:r>
            <w:r w:rsidRPr="00624217">
              <w:rPr>
                <w:rFonts w:ascii="Times New Roman" w:hAnsi="Times New Roman" w:cs="Times New Roman"/>
                <w:position w:val="-10"/>
                <w:sz w:val="28"/>
                <w:szCs w:val="28"/>
              </w:rPr>
              <w:t>)</w:t>
            </w:r>
          </w:p>
        </w:tc>
      </w:tr>
    </w:tbl>
    <w:p w:rsidR="00624217" w:rsidRDefault="007062B4" w:rsidP="00624217">
      <w:pPr>
        <w:pStyle w:val="ae"/>
        <w:spacing w:before="0" w:after="0"/>
        <w:ind w:firstLine="851"/>
        <w:rPr>
          <w:b w:val="0"/>
          <w:color w:val="000000" w:themeColor="text1"/>
        </w:rPr>
      </w:pPr>
      <w:r w:rsidRPr="00E505FE">
        <w:rPr>
          <w:b w:val="0"/>
          <w:color w:val="000000" w:themeColor="text1"/>
        </w:rPr>
        <w:t>Стан молекулярних систем, переходи між якими проявляються у вигляді тих чи інших молекулярних спектрів, мають різну природу і сильно розрізняються по енергіях. Рівні енергії деяких видів розташовані далеко один від одного, так що при</w:t>
      </w:r>
      <w:r w:rsidR="00F45939" w:rsidRPr="00E505FE">
        <w:rPr>
          <w:b w:val="0"/>
          <w:color w:val="000000" w:themeColor="text1"/>
        </w:rPr>
        <w:t xml:space="preserve"> </w:t>
      </w:r>
      <w:r w:rsidRPr="00E505FE">
        <w:rPr>
          <w:b w:val="0"/>
          <w:color w:val="000000" w:themeColor="text1"/>
        </w:rPr>
        <w:t xml:space="preserve">переходах молекула поглинає або випромінює високочастотне випромінювання. </w:t>
      </w:r>
    </w:p>
    <w:p w:rsidR="00624217" w:rsidRDefault="007062B4" w:rsidP="00624217">
      <w:pPr>
        <w:pStyle w:val="ae"/>
        <w:spacing w:before="0" w:after="0"/>
        <w:ind w:firstLine="851"/>
        <w:rPr>
          <w:b w:val="0"/>
          <w:color w:val="000000" w:themeColor="text1"/>
        </w:rPr>
      </w:pPr>
      <w:r w:rsidRPr="00E505FE">
        <w:rPr>
          <w:b w:val="0"/>
          <w:color w:val="000000" w:themeColor="text1"/>
        </w:rPr>
        <w:t xml:space="preserve">Відстань між енергетичними рівнями іншої природи не велике, а в деяких випадках, за відсутності зовнішнього поля, рівні зливаються (вироджуються). При малих різницях енергій переходи спостерігаються в низькочастотній області. Наприклад, ядра атомів деяких елементів і неспарені електрони володіють власним магнітним моментом. </w:t>
      </w:r>
    </w:p>
    <w:p w:rsidR="007062B4" w:rsidRPr="00E505FE" w:rsidRDefault="007062B4" w:rsidP="00624217">
      <w:pPr>
        <w:pStyle w:val="ae"/>
        <w:spacing w:before="0" w:after="0"/>
        <w:ind w:firstLine="851"/>
        <w:rPr>
          <w:b w:val="0"/>
          <w:color w:val="000000" w:themeColor="text1"/>
        </w:rPr>
      </w:pPr>
      <w:r w:rsidRPr="00E505FE">
        <w:rPr>
          <w:b w:val="0"/>
          <w:color w:val="000000" w:themeColor="text1"/>
        </w:rPr>
        <w:t>Під час відсутності зовнішнього магнітного поля орієнтації магнітних моментів цих частинок довільні, тобто вони не квантуються, і відповідні енергетичні стани виродилися. При накладенні зовнішнього постійного магнітного поля виродження знімається і з'являється можливість переходу між рівнями енергії, які спостерігаються в радіочастотній області спектра. Так виникають спектри ЯМР і ЕПР.</w:t>
      </w:r>
    </w:p>
    <w:p w:rsidR="007062B4" w:rsidRDefault="007062B4" w:rsidP="00E505FE">
      <w:pPr>
        <w:pStyle w:val="ae"/>
        <w:spacing w:before="0" w:after="0"/>
        <w:ind w:firstLine="709"/>
        <w:rPr>
          <w:b w:val="0"/>
          <w:color w:val="000000" w:themeColor="text1"/>
          <w:spacing w:val="-6"/>
        </w:rPr>
      </w:pPr>
      <w:r w:rsidRPr="00030E27">
        <w:rPr>
          <w:b w:val="0"/>
          <w:color w:val="000000" w:themeColor="text1"/>
          <w:spacing w:val="-6"/>
        </w:rPr>
        <w:t xml:space="preserve">Традиційно до власне молекулярних спектрах відносяться тільки спектри, пов'язані з оптичними переходами між електронно-коливально-обертальними рівнями енергії молекули, пов'язаними з трьома основними типами енергетичних рівнів молекули – електронними </w:t>
      </w:r>
      <w:r w:rsidRPr="00030E27">
        <w:rPr>
          <w:b w:val="0"/>
          <w:i/>
          <w:color w:val="000000" w:themeColor="text1"/>
          <w:spacing w:val="-6"/>
        </w:rPr>
        <w:t>Е</w:t>
      </w:r>
      <w:r w:rsidRPr="00030E27">
        <w:rPr>
          <w:b w:val="0"/>
          <w:i/>
          <w:color w:val="000000" w:themeColor="text1"/>
          <w:spacing w:val="-6"/>
          <w:vertAlign w:val="subscript"/>
        </w:rPr>
        <w:t>ел</w:t>
      </w:r>
      <w:r w:rsidRPr="00030E27">
        <w:rPr>
          <w:b w:val="0"/>
          <w:color w:val="000000" w:themeColor="text1"/>
          <w:spacing w:val="-6"/>
        </w:rPr>
        <w:t xml:space="preserve">., коливальними </w:t>
      </w:r>
      <w:r w:rsidRPr="00030E27">
        <w:rPr>
          <w:b w:val="0"/>
          <w:i/>
          <w:color w:val="000000" w:themeColor="text1"/>
          <w:spacing w:val="-6"/>
        </w:rPr>
        <w:t>Е</w:t>
      </w:r>
      <w:r w:rsidRPr="00030E27">
        <w:rPr>
          <w:b w:val="0"/>
          <w:i/>
          <w:color w:val="000000" w:themeColor="text1"/>
          <w:spacing w:val="-6"/>
          <w:vertAlign w:val="subscript"/>
        </w:rPr>
        <w:t>кол</w:t>
      </w:r>
      <w:r w:rsidRPr="00030E27">
        <w:rPr>
          <w:b w:val="0"/>
          <w:color w:val="000000" w:themeColor="text1"/>
          <w:spacing w:val="-6"/>
        </w:rPr>
        <w:t xml:space="preserve">. </w:t>
      </w:r>
      <w:r w:rsidR="00963ACC" w:rsidRPr="00030E27">
        <w:rPr>
          <w:b w:val="0"/>
          <w:color w:val="000000" w:themeColor="text1"/>
          <w:spacing w:val="-6"/>
        </w:rPr>
        <w:t>і</w:t>
      </w:r>
      <w:r w:rsidRPr="00030E27">
        <w:rPr>
          <w:b w:val="0"/>
          <w:color w:val="000000" w:themeColor="text1"/>
          <w:spacing w:val="-6"/>
        </w:rPr>
        <w:t xml:space="preserve"> обертальними </w:t>
      </w:r>
      <w:r w:rsidRPr="00030E27">
        <w:rPr>
          <w:b w:val="0"/>
          <w:i/>
          <w:color w:val="000000" w:themeColor="text1"/>
          <w:spacing w:val="-6"/>
        </w:rPr>
        <w:t>Е</w:t>
      </w:r>
      <w:r w:rsidRPr="00030E27">
        <w:rPr>
          <w:b w:val="0"/>
          <w:i/>
          <w:color w:val="000000" w:themeColor="text1"/>
          <w:spacing w:val="-6"/>
          <w:vertAlign w:val="subscript"/>
        </w:rPr>
        <w:t>об</w:t>
      </w:r>
      <w:r w:rsidRPr="00030E27">
        <w:rPr>
          <w:b w:val="0"/>
          <w:i/>
          <w:color w:val="000000" w:themeColor="text1"/>
          <w:spacing w:val="-6"/>
        </w:rPr>
        <w:t>.</w:t>
      </w:r>
      <w:r w:rsidRPr="00030E27">
        <w:rPr>
          <w:b w:val="0"/>
          <w:color w:val="000000" w:themeColor="text1"/>
          <w:spacing w:val="-6"/>
        </w:rPr>
        <w:t>, що відповідають трьом типам внутрішнього руху в молекулі</w:t>
      </w:r>
      <w:r w:rsidR="003F4116">
        <w:rPr>
          <w:b w:val="0"/>
          <w:color w:val="000000" w:themeColor="text1"/>
          <w:spacing w:val="-6"/>
          <w:lang w:val="en-US"/>
        </w:rPr>
        <w:t xml:space="preserve"> [5</w:t>
      </w:r>
      <w:r w:rsidR="000E6E5F">
        <w:rPr>
          <w:b w:val="0"/>
          <w:color w:val="000000" w:themeColor="text1"/>
          <w:spacing w:val="-6"/>
          <w:lang w:val="en-US"/>
        </w:rPr>
        <w:t>]</w:t>
      </w:r>
      <w:r w:rsidRPr="00030E27">
        <w:rPr>
          <w:b w:val="0"/>
          <w:color w:val="000000" w:themeColor="text1"/>
          <w:spacing w:val="-6"/>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624217" w:rsidRPr="00624217" w:rsidTr="0093701F">
        <w:trPr>
          <w:jc w:val="center"/>
        </w:trPr>
        <w:tc>
          <w:tcPr>
            <w:tcW w:w="8223" w:type="dxa"/>
            <w:vAlign w:val="center"/>
          </w:tcPr>
          <w:p w:rsidR="00624217" w:rsidRPr="00624217" w:rsidRDefault="00624217" w:rsidP="00624217">
            <w:pPr>
              <w:pStyle w:val="ae"/>
              <w:spacing w:before="120"/>
              <w:ind w:firstLine="709"/>
              <w:jc w:val="center"/>
              <w:rPr>
                <w:b w:val="0"/>
                <w:i/>
                <w:color w:val="000000" w:themeColor="text1"/>
              </w:rPr>
            </w:pPr>
            <w:r w:rsidRPr="00E505FE">
              <w:rPr>
                <w:b w:val="0"/>
                <w:i/>
                <w:color w:val="000000" w:themeColor="text1"/>
              </w:rPr>
              <w:lastRenderedPageBreak/>
              <w:t>Емол. = Еел. + Екол. + Еоб.</w:t>
            </w:r>
          </w:p>
        </w:tc>
        <w:tc>
          <w:tcPr>
            <w:tcW w:w="1133" w:type="dxa"/>
            <w:vAlign w:val="center"/>
          </w:tcPr>
          <w:p w:rsidR="00624217" w:rsidRPr="00624217" w:rsidRDefault="00624217" w:rsidP="00624217">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(1.3</w:t>
            </w:r>
            <w:r w:rsidRPr="00624217">
              <w:rPr>
                <w:rFonts w:ascii="Times New Roman" w:hAnsi="Times New Roman" w:cs="Times New Roman"/>
                <w:position w:val="-10"/>
                <w:sz w:val="28"/>
                <w:szCs w:val="28"/>
              </w:rPr>
              <w:t>)</w:t>
            </w:r>
          </w:p>
        </w:tc>
      </w:tr>
    </w:tbl>
    <w:p w:rsidR="007062B4" w:rsidRDefault="007062B4" w:rsidP="00624217">
      <w:pPr>
        <w:pStyle w:val="ae"/>
        <w:spacing w:before="0" w:after="0"/>
        <w:ind w:firstLine="709"/>
        <w:rPr>
          <w:b w:val="0"/>
          <w:color w:val="000000" w:themeColor="text1"/>
        </w:rPr>
      </w:pPr>
      <w:r w:rsidRPr="00E505FE">
        <w:rPr>
          <w:b w:val="0"/>
          <w:color w:val="000000" w:themeColor="text1"/>
        </w:rPr>
        <w:t xml:space="preserve">За </w:t>
      </w:r>
      <w:r w:rsidRPr="00E505FE">
        <w:rPr>
          <w:b w:val="0"/>
          <w:i/>
          <w:color w:val="000000" w:themeColor="text1"/>
        </w:rPr>
        <w:t>Еел.</w:t>
      </w:r>
      <w:r w:rsidRPr="00E505FE">
        <w:rPr>
          <w:b w:val="0"/>
          <w:color w:val="000000" w:themeColor="text1"/>
        </w:rPr>
        <w:t xml:space="preserve"> приймають енергію рівноважної конфігурації молекули в даному електронному стані. Набір можливих електронних станів молекули визначається властивостями її електронної оболонки і симетрією. Коливальні рухи ядер в молекулі щодо їх рівноважного положення в кожному електронному стані квантуються так, що утворюється складна система коливальних рівнів енергії </w:t>
      </w:r>
      <w:r w:rsidRPr="00E505FE">
        <w:rPr>
          <w:b w:val="0"/>
          <w:i/>
          <w:color w:val="000000" w:themeColor="text1"/>
        </w:rPr>
        <w:t>Екол</w:t>
      </w:r>
      <w:r w:rsidRPr="00E505FE">
        <w:rPr>
          <w:b w:val="0"/>
          <w:color w:val="000000" w:themeColor="text1"/>
        </w:rPr>
        <w:t xml:space="preserve"> .. Обертання молекули як цілого, як жорсткої системи пов'язаних атомів характеризується обертальним моментом кількості руху, який квантів, утворюючи обертальні рівні енергії </w:t>
      </w:r>
      <w:r w:rsidRPr="00E505FE">
        <w:rPr>
          <w:b w:val="0"/>
          <w:i/>
          <w:color w:val="000000" w:themeColor="text1"/>
        </w:rPr>
        <w:t>Еоб.</w:t>
      </w:r>
      <w:r w:rsidRPr="00E505FE">
        <w:rPr>
          <w:b w:val="0"/>
          <w:color w:val="000000" w:themeColor="text1"/>
        </w:rPr>
        <w:t xml:space="preserve"> При цьому</w:t>
      </w:r>
      <w:r w:rsidR="00624217">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624217" w:rsidRPr="00624217" w:rsidTr="0093701F">
        <w:trPr>
          <w:jc w:val="center"/>
        </w:trPr>
        <w:tc>
          <w:tcPr>
            <w:tcW w:w="8223" w:type="dxa"/>
            <w:vAlign w:val="center"/>
          </w:tcPr>
          <w:p w:rsidR="00624217" w:rsidRPr="00624217" w:rsidRDefault="00624217" w:rsidP="0093701F">
            <w:pPr>
              <w:pStyle w:val="ae"/>
              <w:spacing w:before="120"/>
              <w:ind w:firstLine="709"/>
              <w:jc w:val="center"/>
              <w:rPr>
                <w:b w:val="0"/>
                <w:i/>
                <w:color w:val="000000" w:themeColor="text1"/>
              </w:rPr>
            </w:pPr>
            <w:r w:rsidRPr="00E505FE">
              <w:rPr>
                <w:b w:val="0"/>
                <w:i/>
                <w:color w:val="000000" w:themeColor="text1"/>
              </w:rPr>
              <w:t>Еел. &gt; Екол. &gt; Еоб.</w:t>
            </w:r>
          </w:p>
        </w:tc>
        <w:tc>
          <w:tcPr>
            <w:tcW w:w="1133" w:type="dxa"/>
            <w:vAlign w:val="center"/>
          </w:tcPr>
          <w:p w:rsidR="00624217" w:rsidRPr="00624217" w:rsidRDefault="00624217" w:rsidP="00624217">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(1.4</w:t>
            </w:r>
            <w:r w:rsidRPr="00624217">
              <w:rPr>
                <w:rFonts w:ascii="Times New Roman" w:hAnsi="Times New Roman" w:cs="Times New Roman"/>
                <w:position w:val="-10"/>
                <w:sz w:val="28"/>
                <w:szCs w:val="28"/>
              </w:rPr>
              <w:t>)</w:t>
            </w:r>
          </w:p>
        </w:tc>
      </w:tr>
    </w:tbl>
    <w:p w:rsidR="007062B4" w:rsidRPr="00E505FE" w:rsidRDefault="007062B4" w:rsidP="0093701F">
      <w:pPr>
        <w:pStyle w:val="ae"/>
        <w:spacing w:before="0" w:after="0"/>
        <w:ind w:firstLine="709"/>
        <w:rPr>
          <w:b w:val="0"/>
          <w:color w:val="000000" w:themeColor="text1"/>
        </w:rPr>
      </w:pPr>
      <w:r w:rsidRPr="00E505FE">
        <w:rPr>
          <w:b w:val="0"/>
          <w:color w:val="000000" w:themeColor="text1"/>
        </w:rPr>
        <w:t>Зазвичай енергія електронних переходів має величину10</w:t>
      </w:r>
      <w:r w:rsidRPr="00E505FE">
        <w:rPr>
          <w:b w:val="0"/>
          <w:color w:val="000000" w:themeColor="text1"/>
          <w:vertAlign w:val="superscript"/>
        </w:rPr>
        <w:t xml:space="preserve">5 </w:t>
      </w:r>
      <w:r w:rsidRPr="00E505FE">
        <w:rPr>
          <w:b w:val="0"/>
          <w:color w:val="000000" w:themeColor="text1"/>
        </w:rPr>
        <w:t>- 10</w:t>
      </w:r>
      <w:r w:rsidRPr="00E505FE">
        <w:rPr>
          <w:b w:val="0"/>
          <w:color w:val="000000" w:themeColor="text1"/>
          <w:vertAlign w:val="superscript"/>
        </w:rPr>
        <w:t>7</w:t>
      </w:r>
      <w:r w:rsidRPr="00E505FE">
        <w:rPr>
          <w:b w:val="0"/>
          <w:color w:val="000000" w:themeColor="text1"/>
        </w:rPr>
        <w:t xml:space="preserve"> Дж/моль (кілька еВ), коливальних 10</w:t>
      </w:r>
      <w:r w:rsidRPr="00E505FE">
        <w:rPr>
          <w:b w:val="0"/>
          <w:color w:val="000000" w:themeColor="text1"/>
          <w:vertAlign w:val="superscript"/>
        </w:rPr>
        <w:t xml:space="preserve">3 </w:t>
      </w:r>
      <w:r w:rsidRPr="00E505FE">
        <w:rPr>
          <w:b w:val="0"/>
          <w:color w:val="000000" w:themeColor="text1"/>
        </w:rPr>
        <w:t>- 10</w:t>
      </w:r>
      <w:r w:rsidRPr="00E505FE">
        <w:rPr>
          <w:b w:val="0"/>
          <w:color w:val="000000" w:themeColor="text1"/>
          <w:vertAlign w:val="superscript"/>
        </w:rPr>
        <w:t>5</w:t>
      </w:r>
      <w:r w:rsidRPr="00E505FE">
        <w:rPr>
          <w:b w:val="0"/>
          <w:color w:val="000000" w:themeColor="text1"/>
        </w:rPr>
        <w:t> Дж/моль (10</w:t>
      </w:r>
      <w:r w:rsidRPr="00E505FE">
        <w:rPr>
          <w:b w:val="0"/>
          <w:color w:val="000000" w:themeColor="text1"/>
          <w:vertAlign w:val="superscript"/>
        </w:rPr>
        <w:t>-2</w:t>
      </w:r>
      <w:r w:rsidRPr="00E505FE">
        <w:rPr>
          <w:b w:val="0"/>
          <w:color w:val="000000" w:themeColor="text1"/>
        </w:rPr>
        <w:t xml:space="preserve"> - 10</w:t>
      </w:r>
      <w:r w:rsidRPr="00E505FE">
        <w:rPr>
          <w:b w:val="0"/>
          <w:color w:val="000000" w:themeColor="text1"/>
          <w:vertAlign w:val="superscript"/>
        </w:rPr>
        <w:t>-1</w:t>
      </w:r>
      <w:r w:rsidRPr="00E505FE">
        <w:rPr>
          <w:b w:val="0"/>
          <w:color w:val="000000" w:themeColor="text1"/>
        </w:rPr>
        <w:t>еВ), обертальних 10 - 10</w:t>
      </w:r>
      <w:r w:rsidRPr="00E505FE">
        <w:rPr>
          <w:b w:val="0"/>
          <w:color w:val="000000" w:themeColor="text1"/>
          <w:vertAlign w:val="superscript"/>
        </w:rPr>
        <w:t>3</w:t>
      </w:r>
      <w:r w:rsidRPr="00E505FE">
        <w:rPr>
          <w:b w:val="0"/>
          <w:color w:val="000000" w:themeColor="text1"/>
        </w:rPr>
        <w:t> Дж/моль (10</w:t>
      </w:r>
      <w:r w:rsidRPr="00E505FE">
        <w:rPr>
          <w:b w:val="0"/>
          <w:color w:val="000000" w:themeColor="text1"/>
          <w:vertAlign w:val="superscript"/>
        </w:rPr>
        <w:t>-5</w:t>
      </w:r>
      <w:r w:rsidR="00963ACC" w:rsidRPr="00E505FE">
        <w:rPr>
          <w:b w:val="0"/>
          <w:color w:val="000000" w:themeColor="text1"/>
        </w:rPr>
        <w:t>-</w:t>
      </w:r>
      <w:r w:rsidRPr="00E505FE">
        <w:rPr>
          <w:b w:val="0"/>
          <w:color w:val="000000" w:themeColor="text1"/>
        </w:rPr>
        <w:t>10</w:t>
      </w:r>
      <w:r w:rsidRPr="00E505FE">
        <w:rPr>
          <w:b w:val="0"/>
          <w:color w:val="000000" w:themeColor="text1"/>
          <w:vertAlign w:val="superscript"/>
        </w:rPr>
        <w:t>-3</w:t>
      </w:r>
      <w:r w:rsidRPr="00E505FE">
        <w:rPr>
          <w:b w:val="0"/>
          <w:color w:val="000000" w:themeColor="text1"/>
        </w:rPr>
        <w:t xml:space="preserve"> еВ). Схема енергетичних</w:t>
      </w:r>
      <w:r w:rsidR="00963ACC" w:rsidRPr="00E505FE">
        <w:rPr>
          <w:b w:val="0"/>
          <w:color w:val="000000" w:themeColor="text1"/>
        </w:rPr>
        <w:t xml:space="preserve"> рівнів молекули представлена </w:t>
      </w:r>
      <w:r w:rsidRPr="00E505FE">
        <w:rPr>
          <w:b w:val="0"/>
          <w:color w:val="000000" w:themeColor="text1"/>
        </w:rPr>
        <w:t xml:space="preserve">на рис. </w:t>
      </w:r>
      <w:r w:rsidR="00963ACC" w:rsidRPr="00E505FE">
        <w:rPr>
          <w:b w:val="0"/>
          <w:color w:val="000000" w:themeColor="text1"/>
        </w:rPr>
        <w:t>1.</w:t>
      </w:r>
      <w:r w:rsidR="0093701F">
        <w:rPr>
          <w:b w:val="0"/>
          <w:color w:val="000000" w:themeColor="text1"/>
        </w:rPr>
        <w:t>1</w:t>
      </w:r>
      <w:r w:rsidRPr="00E505FE">
        <w:rPr>
          <w:b w:val="0"/>
          <w:color w:val="000000" w:themeColor="text1"/>
        </w:rPr>
        <w:t>.</w:t>
      </w:r>
    </w:p>
    <w:p w:rsidR="007062B4" w:rsidRPr="00E505FE" w:rsidRDefault="007062B4" w:rsidP="00E505FE">
      <w:pPr>
        <w:pStyle w:val="ae"/>
        <w:spacing w:before="0" w:after="0"/>
        <w:ind w:firstLine="709"/>
        <w:jc w:val="center"/>
        <w:rPr>
          <w:b w:val="0"/>
          <w:color w:val="000000" w:themeColor="text1"/>
        </w:rPr>
      </w:pPr>
      <w:r w:rsidRPr="00E505FE">
        <w:rPr>
          <w:b w:val="0"/>
          <w:noProof/>
          <w:color w:val="000000" w:themeColor="text1"/>
          <w:lang w:val="ru-RU" w:eastAsia="ru-RU"/>
        </w:rPr>
        <w:drawing>
          <wp:inline distT="0" distB="0" distL="0" distR="0">
            <wp:extent cx="3838575" cy="1743075"/>
            <wp:effectExtent l="0" t="0" r="9525" b="9525"/>
            <wp:docPr id="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jpg"/>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38575" cy="1743075"/>
                    </a:xfrm>
                    <a:prstGeom prst="rect">
                      <a:avLst/>
                    </a:prstGeom>
                  </pic:spPr>
                </pic:pic>
              </a:graphicData>
            </a:graphic>
          </wp:inline>
        </w:drawing>
      </w:r>
    </w:p>
    <w:p w:rsidR="007062B4" w:rsidRPr="00E505FE" w:rsidRDefault="007062B4" w:rsidP="00E505FE">
      <w:pPr>
        <w:pStyle w:val="ae"/>
        <w:spacing w:before="0" w:after="240"/>
        <w:ind w:firstLine="709"/>
        <w:jc w:val="center"/>
        <w:rPr>
          <w:b w:val="0"/>
          <w:color w:val="000000" w:themeColor="text1"/>
        </w:rPr>
      </w:pPr>
      <w:r w:rsidRPr="00E505FE">
        <w:rPr>
          <w:b w:val="0"/>
          <w:color w:val="000000" w:themeColor="text1"/>
        </w:rPr>
        <w:t xml:space="preserve">Рис. </w:t>
      </w:r>
      <w:r w:rsidR="00963ACC" w:rsidRPr="00E505FE">
        <w:rPr>
          <w:b w:val="0"/>
          <w:color w:val="000000" w:themeColor="text1"/>
        </w:rPr>
        <w:t>1.</w:t>
      </w:r>
      <w:r w:rsidR="0093701F">
        <w:rPr>
          <w:b w:val="0"/>
          <w:color w:val="000000" w:themeColor="text1"/>
        </w:rPr>
        <w:t>1</w:t>
      </w:r>
      <w:r w:rsidRPr="00E505FE">
        <w:rPr>
          <w:b w:val="0"/>
          <w:color w:val="000000" w:themeColor="text1"/>
        </w:rPr>
        <w:t>. Схема енергетичних рівнів молекули</w:t>
      </w:r>
      <w:r w:rsidR="000E6E5F">
        <w:rPr>
          <w:b w:val="0"/>
          <w:color w:val="000000" w:themeColor="text1"/>
          <w:lang w:val="en-US"/>
        </w:rPr>
        <w:t xml:space="preserve"> [34]</w:t>
      </w:r>
      <w:r w:rsidRPr="00E505FE">
        <w:rPr>
          <w:b w:val="0"/>
          <w:color w:val="000000" w:themeColor="text1"/>
        </w:rPr>
        <w:t>:</w:t>
      </w:r>
    </w:p>
    <w:p w:rsidR="007062B4" w:rsidRPr="00E505FE" w:rsidRDefault="007062B4" w:rsidP="00E505FE">
      <w:pPr>
        <w:pStyle w:val="ae"/>
        <w:spacing w:before="0" w:after="0"/>
        <w:ind w:firstLine="709"/>
        <w:rPr>
          <w:b w:val="0"/>
          <w:color w:val="000000" w:themeColor="text1"/>
        </w:rPr>
      </w:pPr>
      <w:r w:rsidRPr="00E505FE">
        <w:rPr>
          <w:b w:val="0"/>
          <w:i/>
          <w:color w:val="000000" w:themeColor="text1"/>
        </w:rPr>
        <w:t>Е</w:t>
      </w:r>
      <w:r w:rsidRPr="00E505FE">
        <w:rPr>
          <w:b w:val="0"/>
          <w:i/>
          <w:color w:val="000000" w:themeColor="text1"/>
          <w:vertAlign w:val="subscript"/>
        </w:rPr>
        <w:t>0</w:t>
      </w:r>
      <w:r w:rsidRPr="00E505FE">
        <w:rPr>
          <w:b w:val="0"/>
          <w:i/>
          <w:color w:val="000000" w:themeColor="text1"/>
        </w:rPr>
        <w:t>, Е</w:t>
      </w:r>
      <w:r w:rsidRPr="00E505FE">
        <w:rPr>
          <w:b w:val="0"/>
          <w:i/>
          <w:color w:val="000000" w:themeColor="text1"/>
          <w:vertAlign w:val="subscript"/>
        </w:rPr>
        <w:t>1</w:t>
      </w:r>
      <w:r w:rsidRPr="00E505FE">
        <w:rPr>
          <w:b w:val="0"/>
          <w:i/>
          <w:color w:val="000000" w:themeColor="text1"/>
        </w:rPr>
        <w:t>, Е</w:t>
      </w:r>
      <w:r w:rsidRPr="00E505FE">
        <w:rPr>
          <w:b w:val="0"/>
          <w:i/>
          <w:color w:val="000000" w:themeColor="text1"/>
          <w:vertAlign w:val="subscript"/>
        </w:rPr>
        <w:t>2</w:t>
      </w:r>
      <w:r w:rsidRPr="00E505FE">
        <w:rPr>
          <w:b w:val="0"/>
          <w:color w:val="000000" w:themeColor="text1"/>
        </w:rPr>
        <w:t xml:space="preserve"> – електронних енергетичних рівнів молекули;</w:t>
      </w:r>
    </w:p>
    <w:p w:rsidR="007062B4" w:rsidRPr="00E505FE" w:rsidRDefault="00963ACC" w:rsidP="00E505FE">
      <w:pPr>
        <w:pStyle w:val="ae"/>
        <w:spacing w:before="0" w:after="0"/>
        <w:ind w:firstLine="709"/>
        <w:rPr>
          <w:b w:val="0"/>
          <w:color w:val="000000" w:themeColor="text1"/>
        </w:rPr>
      </w:pPr>
      <w:r w:rsidRPr="00E505FE">
        <w:rPr>
          <w:b w:val="0"/>
          <w:color w:val="000000" w:themeColor="text1"/>
          <w:position w:val="-12"/>
        </w:rPr>
        <w:object w:dxaOrig="340" w:dyaOrig="380">
          <v:shape id="_x0000_i1054" type="#_x0000_t75" style="width:16.75pt;height:19.25pt" o:ole="">
            <v:imagedata r:id="rId65" o:title=""/>
          </v:shape>
          <o:OLEObject Type="Embed" ProgID="Equation.DSMT4" ShapeID="_x0000_i1054" DrawAspect="Content" ObjectID="_1587986769" r:id="rId66"/>
        </w:object>
      </w:r>
      <w:r w:rsidR="007062B4" w:rsidRPr="00E505FE">
        <w:rPr>
          <w:b w:val="0"/>
          <w:color w:val="000000" w:themeColor="text1"/>
        </w:rPr>
        <w:t xml:space="preserve"> – коливальні рівні молекули в збудженому стані;</w:t>
      </w:r>
    </w:p>
    <w:p w:rsidR="007062B4" w:rsidRPr="00E505FE" w:rsidRDefault="00963ACC" w:rsidP="00E505FE">
      <w:pPr>
        <w:pStyle w:val="ae"/>
        <w:spacing w:before="0" w:after="0"/>
        <w:ind w:firstLine="709"/>
        <w:rPr>
          <w:b w:val="0"/>
          <w:color w:val="000000" w:themeColor="text1"/>
        </w:rPr>
      </w:pPr>
      <w:r w:rsidRPr="00E505FE">
        <w:rPr>
          <w:b w:val="0"/>
          <w:color w:val="000000" w:themeColor="text1"/>
          <w:position w:val="-12"/>
        </w:rPr>
        <w:object w:dxaOrig="320" w:dyaOrig="380">
          <v:shape id="_x0000_i1055" type="#_x0000_t75" style="width:16.75pt;height:19.25pt" o:ole="">
            <v:imagedata r:id="rId67" o:title=""/>
          </v:shape>
          <o:OLEObject Type="Embed" ProgID="Equation.DSMT4" ShapeID="_x0000_i1055" DrawAspect="Content" ObjectID="_1587986770" r:id="rId68"/>
        </w:object>
      </w:r>
      <w:r w:rsidR="007062B4" w:rsidRPr="00E505FE">
        <w:rPr>
          <w:b w:val="0"/>
          <w:color w:val="000000" w:themeColor="text1"/>
        </w:rPr>
        <w:t xml:space="preserve"> – коливальні рівні молекули в I збудженому стані;</w:t>
      </w:r>
    </w:p>
    <w:p w:rsidR="007062B4" w:rsidRPr="00E505FE" w:rsidRDefault="007062B4" w:rsidP="0093701F">
      <w:pPr>
        <w:pStyle w:val="ae"/>
        <w:spacing w:before="0" w:after="240"/>
        <w:ind w:firstLine="709"/>
        <w:rPr>
          <w:b w:val="0"/>
          <w:color w:val="000000" w:themeColor="text1"/>
        </w:rPr>
      </w:pPr>
      <w:r w:rsidRPr="00E505FE">
        <w:rPr>
          <w:b w:val="0"/>
          <w:i/>
          <w:color w:val="000000" w:themeColor="text1"/>
        </w:rPr>
        <w:t>J</w:t>
      </w:r>
      <w:r w:rsidRPr="00E505FE">
        <w:rPr>
          <w:b w:val="0"/>
          <w:color w:val="000000" w:themeColor="text1"/>
        </w:rPr>
        <w:t xml:space="preserve"> – обертальні рівні молекули</w:t>
      </w:r>
    </w:p>
    <w:p w:rsidR="00030E27" w:rsidRDefault="00030E27" w:rsidP="00030E27">
      <w:pPr>
        <w:pStyle w:val="ae"/>
        <w:spacing w:before="0" w:after="0"/>
        <w:ind w:firstLine="709"/>
        <w:rPr>
          <w:b w:val="0"/>
          <w:color w:val="000000" w:themeColor="text1"/>
        </w:rPr>
      </w:pPr>
      <w:r w:rsidRPr="00E505FE">
        <w:rPr>
          <w:b w:val="0"/>
          <w:color w:val="000000" w:themeColor="text1"/>
        </w:rPr>
        <w:t xml:space="preserve">Таким чином, у молекули не може бути чисто електронних переходів, а можливі тільки електронно-коливально-обертальні (ЕКО) переходи. </w:t>
      </w:r>
      <w:r w:rsidRPr="00E505FE">
        <w:rPr>
          <w:b w:val="0"/>
          <w:color w:val="000000" w:themeColor="text1"/>
        </w:rPr>
        <w:lastRenderedPageBreak/>
        <w:t xml:space="preserve">Очевидно, що число ЕКО-переходів у молекули свідомо більше, ніж електронних переходів атомів. </w:t>
      </w:r>
    </w:p>
    <w:p w:rsidR="007062B4" w:rsidRPr="00E505FE" w:rsidRDefault="00963ACC" w:rsidP="00030E27">
      <w:pPr>
        <w:pStyle w:val="ae"/>
        <w:spacing w:before="0" w:after="0" w:line="348" w:lineRule="auto"/>
        <w:ind w:firstLine="709"/>
        <w:rPr>
          <w:b w:val="0"/>
          <w:color w:val="000000" w:themeColor="text1"/>
        </w:rPr>
      </w:pPr>
      <w:r w:rsidRPr="00E505FE">
        <w:rPr>
          <w:b w:val="0"/>
          <w:color w:val="000000" w:themeColor="text1"/>
        </w:rPr>
        <w:t>С</w:t>
      </w:r>
      <w:r w:rsidR="007062B4" w:rsidRPr="00E505FE">
        <w:rPr>
          <w:b w:val="0"/>
          <w:color w:val="000000" w:themeColor="text1"/>
        </w:rPr>
        <w:t>пектри молекул, як правило, складніші і складаються з великого числа спектральних ліній, які, завдяки близькості своїх характеристик, найчастіше зливаються в спектральні смуги різної ширини.</w:t>
      </w:r>
    </w:p>
    <w:p w:rsidR="007062B4" w:rsidRPr="00F06D4F" w:rsidRDefault="007062B4" w:rsidP="00030E27">
      <w:pPr>
        <w:pStyle w:val="ae"/>
        <w:spacing w:before="0" w:after="0" w:line="348" w:lineRule="auto"/>
        <w:ind w:firstLine="709"/>
        <w:rPr>
          <w:b w:val="0"/>
          <w:color w:val="000000" w:themeColor="text1"/>
          <w:spacing w:val="-4"/>
        </w:rPr>
      </w:pPr>
      <w:r w:rsidRPr="00F06D4F">
        <w:rPr>
          <w:b w:val="0"/>
          <w:color w:val="000000" w:themeColor="text1"/>
          <w:spacing w:val="-4"/>
        </w:rPr>
        <w:t xml:space="preserve">Якщо на молекулу аналізованої речовини впливає випромінювання УФ і видимого діапазону, то в молекулі можуть відбуватися ЕКО-переходи типу «а», «б» (рис. </w:t>
      </w:r>
      <w:r w:rsidR="00963ACC" w:rsidRPr="00F06D4F">
        <w:rPr>
          <w:b w:val="0"/>
          <w:color w:val="000000" w:themeColor="text1"/>
          <w:spacing w:val="-4"/>
        </w:rPr>
        <w:t>1</w:t>
      </w:r>
      <w:r w:rsidR="0093701F" w:rsidRPr="00F06D4F">
        <w:rPr>
          <w:b w:val="0"/>
          <w:color w:val="000000" w:themeColor="text1"/>
          <w:spacing w:val="-4"/>
        </w:rPr>
        <w:t>.1</w:t>
      </w:r>
      <w:r w:rsidRPr="00F06D4F">
        <w:rPr>
          <w:b w:val="0"/>
          <w:color w:val="000000" w:themeColor="text1"/>
          <w:spacing w:val="-4"/>
        </w:rPr>
        <w:t>). При цьому ЕКО-переходи типу «а» відповідають поглинанню УФ і видимого діапазону. Вони вивчаються електронною спектроскопією поглинання УФ і видимого діапазону, що лежить в основі фото- та спектрофотометрического аналізу. ЕКО-переходи типу «б» відповідають випускання випромінювання цього ж діапазону і лежать в основі явища люмінесценції і заснованого на ньому флуоресцентного аналізу</w:t>
      </w:r>
      <w:r w:rsidR="00F06D4F">
        <w:rPr>
          <w:b w:val="0"/>
          <w:color w:val="000000" w:themeColor="text1"/>
          <w:spacing w:val="-4"/>
          <w:lang w:val="en-US"/>
        </w:rPr>
        <w:t xml:space="preserve"> [16]</w:t>
      </w:r>
      <w:r w:rsidRPr="00F06D4F">
        <w:rPr>
          <w:b w:val="0"/>
          <w:color w:val="000000" w:themeColor="text1"/>
          <w:spacing w:val="-4"/>
        </w:rPr>
        <w:t>.</w:t>
      </w:r>
    </w:p>
    <w:p w:rsidR="007062B4" w:rsidRPr="00E505FE" w:rsidRDefault="007062B4" w:rsidP="00030E27">
      <w:pPr>
        <w:pStyle w:val="ae"/>
        <w:spacing w:before="0" w:after="0" w:line="348" w:lineRule="auto"/>
        <w:ind w:firstLine="709"/>
        <w:rPr>
          <w:b w:val="0"/>
          <w:color w:val="000000" w:themeColor="text1"/>
        </w:rPr>
      </w:pPr>
      <w:r w:rsidRPr="00F06D4F">
        <w:rPr>
          <w:b w:val="0"/>
          <w:color w:val="000000" w:themeColor="text1"/>
        </w:rPr>
        <w:t>Якщо молекула аналізованої речовини взаємодіє з ІЧ-випромінюванням, його поглинання призводить до зміни коливального стану молекули в межах основного електронного стану. Енергії мікрохвильового випромінювання досить лише для зміни обертальної енергії молекули в збудженому електронному стані.</w:t>
      </w:r>
    </w:p>
    <w:p w:rsidR="00EF6EC4" w:rsidRPr="00030E27" w:rsidRDefault="00EF6EC4" w:rsidP="00030E27">
      <w:pPr>
        <w:pStyle w:val="ae"/>
        <w:spacing w:before="360" w:after="240" w:line="348" w:lineRule="auto"/>
        <w:ind w:firstLine="709"/>
        <w:rPr>
          <w:color w:val="000000" w:themeColor="text1"/>
          <w:spacing w:val="-8"/>
        </w:rPr>
      </w:pPr>
      <w:r w:rsidRPr="00030E27">
        <w:rPr>
          <w:color w:val="000000" w:themeColor="text1"/>
          <w:spacing w:val="-8"/>
        </w:rPr>
        <w:t>1.</w:t>
      </w:r>
      <w:r w:rsidR="001949C5">
        <w:rPr>
          <w:color w:val="000000" w:themeColor="text1"/>
          <w:spacing w:val="-8"/>
        </w:rPr>
        <w:t>4</w:t>
      </w:r>
      <w:r w:rsidRPr="00030E27">
        <w:rPr>
          <w:color w:val="000000" w:themeColor="text1"/>
          <w:spacing w:val="-8"/>
        </w:rPr>
        <w:t xml:space="preserve">. </w:t>
      </w:r>
      <w:r w:rsidRPr="00030E27">
        <w:rPr>
          <w:rFonts w:eastAsia="Calibri"/>
          <w:spacing w:val="-8"/>
        </w:rPr>
        <w:t xml:space="preserve">Елементарні процеси взаємодії </w:t>
      </w:r>
      <w:r w:rsidR="00360970" w:rsidRPr="00030E27">
        <w:rPr>
          <w:rFonts w:eastAsia="Calibri"/>
          <w:spacing w:val="-8"/>
        </w:rPr>
        <w:t xml:space="preserve">електромагнітного </w:t>
      </w:r>
      <w:r w:rsidRPr="00030E27">
        <w:rPr>
          <w:rFonts w:eastAsia="Calibri"/>
          <w:spacing w:val="-8"/>
        </w:rPr>
        <w:t>випромінювання з речовиною</w:t>
      </w:r>
    </w:p>
    <w:p w:rsidR="00EF6EC4" w:rsidRPr="00E505FE" w:rsidRDefault="00EF6EC4" w:rsidP="00030E27">
      <w:pPr>
        <w:spacing w:after="0" w:line="348"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Згідно квантової теорії атоми (молекули) мають дискретні рівняння енергії. Внаслідок виконання закону збереження енергії для кожного елементарного процесу система може поглинати або випромінювати тільки такі фотони, енергія яких </w:t>
      </w:r>
      <w:r w:rsidRPr="00E505FE">
        <w:rPr>
          <w:rFonts w:ascii="Times New Roman" w:eastAsia="Calibri" w:hAnsi="Times New Roman" w:cs="Times New Roman"/>
          <w:i/>
          <w:sz w:val="28"/>
          <w:szCs w:val="28"/>
        </w:rPr>
        <w:t>hv</w:t>
      </w:r>
      <w:r w:rsidRPr="00E505FE">
        <w:rPr>
          <w:rFonts w:ascii="Times New Roman" w:eastAsia="Calibri" w:hAnsi="Times New Roman" w:cs="Times New Roman"/>
          <w:sz w:val="28"/>
          <w:szCs w:val="28"/>
        </w:rPr>
        <w:t xml:space="preserve"> приблизно збігається з різницею енергій її рівнів. Для простоти будемо вважати, що випромінювання взаємодіє з атомами, які мають всього два рівні енергії: </w:t>
      </w:r>
      <w:r w:rsidRPr="00E505FE">
        <w:rPr>
          <w:rFonts w:ascii="Times New Roman" w:eastAsia="Calibri" w:hAnsi="Times New Roman" w:cs="Times New Roman"/>
          <w:position w:val="-12"/>
          <w:sz w:val="28"/>
          <w:szCs w:val="28"/>
        </w:rPr>
        <w:object w:dxaOrig="340" w:dyaOrig="420">
          <v:shape id="_x0000_i1056" type="#_x0000_t75" style="width:16.75pt;height:21.75pt" o:ole="">
            <v:imagedata r:id="rId69" o:title=""/>
          </v:shape>
          <o:OLEObject Type="Embed" ProgID="Equation.3" ShapeID="_x0000_i1056" DrawAspect="Content" ObjectID="_1587986771" r:id="rId70"/>
        </w:object>
      </w:r>
      <w:r w:rsidRPr="00E505FE">
        <w:rPr>
          <w:rFonts w:ascii="Times New Roman" w:eastAsia="Calibri" w:hAnsi="Times New Roman" w:cs="Times New Roman"/>
          <w:sz w:val="28"/>
          <w:szCs w:val="28"/>
        </w:rPr>
        <w:t xml:space="preserve"> і </w:t>
      </w:r>
      <w:r w:rsidRPr="00E505FE">
        <w:rPr>
          <w:rFonts w:ascii="Times New Roman" w:eastAsia="Calibri" w:hAnsi="Times New Roman" w:cs="Times New Roman"/>
          <w:position w:val="-12"/>
          <w:sz w:val="28"/>
          <w:szCs w:val="28"/>
        </w:rPr>
        <w:object w:dxaOrig="380" w:dyaOrig="420">
          <v:shape id="_x0000_i1057" type="#_x0000_t75" style="width:18.4pt;height:21.75pt" o:ole="">
            <v:imagedata r:id="rId71" o:title=""/>
          </v:shape>
          <o:OLEObject Type="Embed" ProgID="Equation.3" ShapeID="_x0000_i1057" DrawAspect="Content" ObjectID="_1587986772" r:id="rId72"/>
        </w:object>
      </w:r>
      <w:r w:rsidRPr="00E505FE">
        <w:rPr>
          <w:rFonts w:ascii="Times New Roman" w:eastAsia="Calibri" w:hAnsi="Times New Roman" w:cs="Times New Roman"/>
          <w:sz w:val="28"/>
          <w:szCs w:val="28"/>
        </w:rPr>
        <w:t>.</w:t>
      </w:r>
    </w:p>
    <w:p w:rsidR="00EF6EC4" w:rsidRPr="00E505FE" w:rsidRDefault="00030E27" w:rsidP="00030E27">
      <w:pPr>
        <w:spacing w:after="0" w:line="348"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Існують три процес</w:t>
      </w:r>
      <w:r w:rsidR="00EF6EC4" w:rsidRPr="00E505FE">
        <w:rPr>
          <w:rFonts w:ascii="Times New Roman" w:eastAsia="Calibri" w:hAnsi="Times New Roman" w:cs="Times New Roman"/>
          <w:sz w:val="28"/>
          <w:szCs w:val="28"/>
        </w:rPr>
        <w:t xml:space="preserve"> взаємодії випромінювання з речовиною.</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b/>
          <w:i/>
          <w:sz w:val="28"/>
          <w:szCs w:val="28"/>
        </w:rPr>
        <w:t>Поглинання світла</w:t>
      </w:r>
      <w:r w:rsidRPr="00E505FE">
        <w:rPr>
          <w:rFonts w:ascii="Times New Roman" w:eastAsia="Calibri" w:hAnsi="Times New Roman" w:cs="Times New Roman"/>
          <w:i/>
          <w:sz w:val="28"/>
          <w:szCs w:val="28"/>
        </w:rPr>
        <w:t>.</w:t>
      </w:r>
      <w:r w:rsidRPr="00E505FE">
        <w:rPr>
          <w:rFonts w:ascii="Times New Roman" w:eastAsia="Calibri" w:hAnsi="Times New Roman" w:cs="Times New Roman"/>
          <w:sz w:val="28"/>
          <w:szCs w:val="28"/>
        </w:rPr>
        <w:t xml:space="preserve"> В цьому випадку поглинається фотон з енергією </w:t>
      </w:r>
      <w:r w:rsidRPr="00E505FE">
        <w:rPr>
          <w:rFonts w:ascii="Times New Roman" w:eastAsia="Calibri" w:hAnsi="Times New Roman" w:cs="Times New Roman"/>
          <w:position w:val="-12"/>
          <w:sz w:val="28"/>
          <w:szCs w:val="28"/>
        </w:rPr>
        <w:object w:dxaOrig="480" w:dyaOrig="420">
          <v:shape id="_x0000_i1058" type="#_x0000_t75" style="width:24.3pt;height:21.75pt" o:ole="">
            <v:imagedata r:id="rId73" o:title=""/>
          </v:shape>
          <o:OLEObject Type="Embed" ProgID="Equation.3" ShapeID="_x0000_i1058" DrawAspect="Content" ObjectID="_1587986773" r:id="rId74"/>
        </w:object>
      </w:r>
      <w:r w:rsidRPr="00E505FE">
        <w:rPr>
          <w:rFonts w:ascii="Times New Roman" w:eastAsia="Calibri" w:hAnsi="Times New Roman" w:cs="Times New Roman"/>
          <w:sz w:val="28"/>
          <w:szCs w:val="28"/>
        </w:rPr>
        <w:t xml:space="preserve">, а атом здійснює квантовий перехід (рис. 1.4, </w:t>
      </w:r>
      <w:r w:rsidRPr="00E505FE">
        <w:rPr>
          <w:rFonts w:ascii="Times New Roman" w:eastAsia="Calibri" w:hAnsi="Times New Roman" w:cs="Times New Roman"/>
          <w:i/>
          <w:sz w:val="28"/>
          <w:szCs w:val="28"/>
        </w:rPr>
        <w:t>а</w:t>
      </w:r>
      <w:r w:rsidRPr="00E505FE">
        <w:rPr>
          <w:rFonts w:ascii="Times New Roman" w:eastAsia="Calibri" w:hAnsi="Times New Roman" w:cs="Times New Roman"/>
          <w:sz w:val="28"/>
          <w:szCs w:val="28"/>
        </w:rPr>
        <w:t xml:space="preserve">). Віднесену до одиниці </w:t>
      </w:r>
      <w:r w:rsidRPr="00E505FE">
        <w:rPr>
          <w:rFonts w:ascii="Times New Roman" w:eastAsia="Calibri" w:hAnsi="Times New Roman" w:cs="Times New Roman"/>
          <w:sz w:val="28"/>
          <w:szCs w:val="28"/>
        </w:rPr>
        <w:lastRenderedPageBreak/>
        <w:t>часу ймовірність процесу поглинання</w:t>
      </w:r>
      <w:r w:rsidR="0093701F">
        <w:rPr>
          <w:rFonts w:ascii="Times New Roman" w:eastAsia="Calibri" w:hAnsi="Times New Roman" w:cs="Times New Roman"/>
          <w:sz w:val="28"/>
          <w:szCs w:val="28"/>
        </w:rPr>
        <w:t xml:space="preserve"> випромінювання речовиною</w:t>
      </w:r>
      <w:r w:rsidRPr="00E505FE">
        <w:rPr>
          <w:rFonts w:ascii="Times New Roman" w:eastAsia="Calibri" w:hAnsi="Times New Roman" w:cs="Times New Roman"/>
          <w:sz w:val="28"/>
          <w:szCs w:val="28"/>
        </w:rPr>
        <w:t xml:space="preserve"> можна представити у вигляді</w:t>
      </w:r>
      <w:r w:rsidR="00F06D4F">
        <w:rPr>
          <w:rFonts w:ascii="Times New Roman" w:eastAsia="Calibri" w:hAnsi="Times New Roman" w:cs="Times New Roman"/>
          <w:sz w:val="28"/>
          <w:szCs w:val="28"/>
          <w:lang w:val="en-US"/>
        </w:rPr>
        <w:t xml:space="preserve"> [4]</w:t>
      </w:r>
      <w:r w:rsidR="00030E27">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93701F" w:rsidRPr="00624217" w:rsidTr="0093701F">
        <w:trPr>
          <w:jc w:val="center"/>
        </w:trPr>
        <w:tc>
          <w:tcPr>
            <w:tcW w:w="8223" w:type="dxa"/>
            <w:vAlign w:val="center"/>
          </w:tcPr>
          <w:p w:rsidR="0093701F" w:rsidRPr="00624217" w:rsidRDefault="0093701F" w:rsidP="00EC0FAE">
            <w:pPr>
              <w:pStyle w:val="ae"/>
              <w:spacing w:before="120"/>
              <w:ind w:firstLine="709"/>
              <w:jc w:val="center"/>
              <w:rPr>
                <w:b w:val="0"/>
                <w:i/>
                <w:color w:val="000000" w:themeColor="text1"/>
              </w:rPr>
            </w:pPr>
            <w:r w:rsidRPr="00E505FE">
              <w:rPr>
                <w:rFonts w:eastAsia="Calibri"/>
                <w:position w:val="-14"/>
              </w:rPr>
              <w:object w:dxaOrig="1740" w:dyaOrig="480">
                <v:shape id="_x0000_i1059" type="#_x0000_t75" style="width:87.05pt;height:24.3pt" o:ole="">
                  <v:imagedata r:id="rId75" o:title=""/>
                </v:shape>
                <o:OLEObject Type="Embed" ProgID="Equation.3" ShapeID="_x0000_i1059" DrawAspect="Content" ObjectID="_1587986774" r:id="rId76"/>
              </w:object>
            </w:r>
          </w:p>
        </w:tc>
        <w:tc>
          <w:tcPr>
            <w:tcW w:w="1133" w:type="dxa"/>
            <w:vAlign w:val="center"/>
          </w:tcPr>
          <w:p w:rsidR="0093701F" w:rsidRPr="00624217" w:rsidRDefault="0093701F"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(1.5</w:t>
            </w:r>
            <w:r w:rsidRPr="00624217">
              <w:rPr>
                <w:rFonts w:ascii="Times New Roman" w:hAnsi="Times New Roman" w:cs="Times New Roman"/>
                <w:position w:val="-10"/>
                <w:sz w:val="28"/>
                <w:szCs w:val="28"/>
              </w:rPr>
              <w:t>)</w:t>
            </w:r>
          </w:p>
        </w:tc>
      </w:tr>
    </w:tbl>
    <w:p w:rsidR="00EF6EC4" w:rsidRPr="0093701F" w:rsidRDefault="00EF6EC4" w:rsidP="0093701F">
      <w:pPr>
        <w:spacing w:after="0" w:line="360" w:lineRule="auto"/>
        <w:ind w:firstLine="709"/>
        <w:jc w:val="both"/>
        <w:rPr>
          <w:rFonts w:ascii="Times New Roman" w:eastAsia="Calibri" w:hAnsi="Times New Roman" w:cs="Times New Roman"/>
          <w:spacing w:val="-8"/>
          <w:sz w:val="28"/>
          <w:szCs w:val="28"/>
        </w:rPr>
      </w:pPr>
      <w:r w:rsidRPr="0093701F">
        <w:rPr>
          <w:rFonts w:ascii="Times New Roman" w:eastAsia="Calibri" w:hAnsi="Times New Roman" w:cs="Times New Roman"/>
          <w:spacing w:val="-8"/>
          <w:sz w:val="28"/>
          <w:szCs w:val="28"/>
        </w:rPr>
        <w:t xml:space="preserve">де </w:t>
      </w:r>
      <w:r w:rsidRPr="0093701F">
        <w:rPr>
          <w:rFonts w:ascii="Times New Roman" w:eastAsia="Calibri" w:hAnsi="Times New Roman" w:cs="Times New Roman"/>
          <w:spacing w:val="-8"/>
          <w:position w:val="-12"/>
          <w:sz w:val="28"/>
          <w:szCs w:val="28"/>
        </w:rPr>
        <w:object w:dxaOrig="460" w:dyaOrig="420">
          <v:shape id="_x0000_i1060" type="#_x0000_t75" style="width:22.6pt;height:21.75pt" o:ole="">
            <v:imagedata r:id="rId77" o:title=""/>
          </v:shape>
          <o:OLEObject Type="Embed" ProgID="Equation.3" ShapeID="_x0000_i1060" DrawAspect="Content" ObjectID="_1587986775" r:id="rId78"/>
        </w:object>
      </w:r>
      <w:r w:rsidR="0093701F" w:rsidRPr="0093701F">
        <w:rPr>
          <w:rFonts w:ascii="Times New Roman" w:eastAsia="Calibri" w:hAnsi="Times New Roman" w:cs="Times New Roman"/>
          <w:spacing w:val="-8"/>
          <w:sz w:val="28"/>
          <w:szCs w:val="28"/>
        </w:rPr>
        <w:t>-</w:t>
      </w:r>
      <w:r w:rsidRPr="0093701F">
        <w:rPr>
          <w:rFonts w:ascii="Times New Roman" w:eastAsia="Calibri" w:hAnsi="Times New Roman" w:cs="Times New Roman"/>
          <w:spacing w:val="-8"/>
          <w:sz w:val="28"/>
          <w:szCs w:val="28"/>
        </w:rPr>
        <w:t xml:space="preserve"> другий коефіцієнт Ейнштейна, або коефіцієнт Ейнштейна для поглинання, </w:t>
      </w:r>
      <w:r w:rsidRPr="0093701F">
        <w:rPr>
          <w:rFonts w:ascii="Times New Roman" w:eastAsia="Calibri" w:hAnsi="Times New Roman" w:cs="Times New Roman"/>
          <w:spacing w:val="-8"/>
          <w:position w:val="-14"/>
          <w:sz w:val="28"/>
          <w:szCs w:val="28"/>
        </w:rPr>
        <w:object w:dxaOrig="320" w:dyaOrig="440">
          <v:shape id="_x0000_i1061" type="#_x0000_t75" style="width:15.05pt;height:22.6pt" o:ole="">
            <v:imagedata r:id="rId79" o:title=""/>
          </v:shape>
          <o:OLEObject Type="Embed" ProgID="Equation.3" ShapeID="_x0000_i1061" DrawAspect="Content" ObjectID="_1587986776" r:id="rId80"/>
        </w:object>
      </w:r>
      <w:r w:rsidRPr="0093701F">
        <w:rPr>
          <w:rFonts w:ascii="Times New Roman" w:eastAsia="Calibri" w:hAnsi="Times New Roman" w:cs="Times New Roman"/>
          <w:spacing w:val="-8"/>
          <w:sz w:val="28"/>
          <w:szCs w:val="28"/>
        </w:rPr>
        <w:t xml:space="preserve"> </w:t>
      </w:r>
      <w:r w:rsidR="0093701F" w:rsidRPr="0093701F">
        <w:rPr>
          <w:rFonts w:ascii="Times New Roman" w:eastAsia="Calibri" w:hAnsi="Times New Roman" w:cs="Times New Roman"/>
          <w:spacing w:val="-8"/>
          <w:sz w:val="28"/>
          <w:szCs w:val="28"/>
        </w:rPr>
        <w:t>-</w:t>
      </w:r>
      <w:r w:rsidRPr="0093701F">
        <w:rPr>
          <w:rFonts w:ascii="Times New Roman" w:eastAsia="Calibri" w:hAnsi="Times New Roman" w:cs="Times New Roman"/>
          <w:spacing w:val="-8"/>
          <w:sz w:val="28"/>
          <w:szCs w:val="28"/>
        </w:rPr>
        <w:t xml:space="preserve"> спектральна щільність випромінювання, пов'язана з його інтегральною інтенсивністю</w:t>
      </w:r>
      <w:r w:rsidRPr="0093701F">
        <w:rPr>
          <w:rFonts w:ascii="Times New Roman" w:eastAsia="Calibri" w:hAnsi="Times New Roman" w:cs="Times New Roman"/>
          <w:i/>
          <w:spacing w:val="-8"/>
          <w:sz w:val="28"/>
          <w:szCs w:val="28"/>
        </w:rPr>
        <w:t xml:space="preserve"> I</w:t>
      </w:r>
      <w:r w:rsidRPr="0093701F">
        <w:rPr>
          <w:rFonts w:ascii="Times New Roman" w:eastAsia="Calibri" w:hAnsi="Times New Roman" w:cs="Times New Roman"/>
          <w:spacing w:val="-8"/>
          <w:sz w:val="28"/>
          <w:szCs w:val="28"/>
        </w:rPr>
        <w:t xml:space="preserve"> співвідношенням </w:t>
      </w:r>
      <w:r w:rsidRPr="0093701F">
        <w:rPr>
          <w:rFonts w:ascii="Times New Roman" w:eastAsia="Calibri" w:hAnsi="Times New Roman" w:cs="Times New Roman"/>
          <w:spacing w:val="-8"/>
          <w:position w:val="-24"/>
          <w:sz w:val="28"/>
          <w:szCs w:val="28"/>
        </w:rPr>
        <w:object w:dxaOrig="980" w:dyaOrig="620">
          <v:shape id="_x0000_i1062" type="#_x0000_t75" style="width:49.4pt;height:30.15pt" o:ole="">
            <v:imagedata r:id="rId81" o:title=""/>
          </v:shape>
          <o:OLEObject Type="Embed" ProgID="Equation.DSMT4" ShapeID="_x0000_i1062" DrawAspect="Content" ObjectID="_1587986777" r:id="rId82"/>
        </w:object>
      </w:r>
      <w:r w:rsidR="0093701F" w:rsidRPr="0093701F">
        <w:rPr>
          <w:rFonts w:ascii="Times New Roman" w:eastAsia="Calibri" w:hAnsi="Times New Roman" w:cs="Times New Roman"/>
          <w:spacing w:val="-8"/>
          <w:sz w:val="28"/>
          <w:szCs w:val="28"/>
        </w:rPr>
        <w:t xml:space="preserve">, визначається </w:t>
      </w:r>
      <w:r w:rsidRPr="0093701F">
        <w:rPr>
          <w:rFonts w:ascii="Times New Roman" w:eastAsia="Calibri" w:hAnsi="Times New Roman" w:cs="Times New Roman"/>
          <w:spacing w:val="-8"/>
          <w:sz w:val="28"/>
          <w:szCs w:val="28"/>
        </w:rPr>
        <w:t>формулою Планк</w:t>
      </w:r>
      <w:r w:rsidR="00F06D4F">
        <w:rPr>
          <w:rFonts w:ascii="Times New Roman" w:eastAsia="Calibri" w:hAnsi="Times New Roman" w:cs="Times New Roman"/>
          <w:spacing w:val="-8"/>
          <w:sz w:val="28"/>
          <w:szCs w:val="28"/>
          <w:lang w:val="en-US"/>
        </w:rPr>
        <w:t xml:space="preserve"> [4]</w:t>
      </w:r>
      <w:r w:rsidR="00030E27" w:rsidRPr="0093701F">
        <w:rPr>
          <w:rFonts w:ascii="Times New Roman" w:eastAsia="Calibri" w:hAnsi="Times New Roman" w:cs="Times New Roman"/>
          <w:spacing w:val="-8"/>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93701F" w:rsidRPr="00624217" w:rsidTr="0093701F">
        <w:trPr>
          <w:jc w:val="center"/>
        </w:trPr>
        <w:tc>
          <w:tcPr>
            <w:tcW w:w="8223" w:type="dxa"/>
            <w:vAlign w:val="center"/>
          </w:tcPr>
          <w:p w:rsidR="0093701F" w:rsidRPr="00624217" w:rsidRDefault="0093701F" w:rsidP="00EC0FAE">
            <w:pPr>
              <w:pStyle w:val="ae"/>
              <w:spacing w:before="120"/>
              <w:ind w:firstLine="709"/>
              <w:jc w:val="center"/>
              <w:rPr>
                <w:b w:val="0"/>
                <w:i/>
                <w:color w:val="000000" w:themeColor="text1"/>
              </w:rPr>
            </w:pPr>
            <w:r w:rsidRPr="00E505FE">
              <w:rPr>
                <w:rFonts w:eastAsia="Calibri"/>
                <w:position w:val="-32"/>
              </w:rPr>
              <w:object w:dxaOrig="2659" w:dyaOrig="740">
                <v:shape id="_x0000_i1063" type="#_x0000_t75" style="width:132.3pt;height:37.65pt" o:ole="">
                  <v:imagedata r:id="rId83" o:title=""/>
                </v:shape>
                <o:OLEObject Type="Embed" ProgID="Equation.DSMT4" ShapeID="_x0000_i1063" DrawAspect="Content" ObjectID="_1587986778" r:id="rId84"/>
              </w:object>
            </w:r>
          </w:p>
        </w:tc>
        <w:tc>
          <w:tcPr>
            <w:tcW w:w="1133" w:type="dxa"/>
            <w:vAlign w:val="center"/>
          </w:tcPr>
          <w:p w:rsidR="0093701F" w:rsidRPr="00624217" w:rsidRDefault="0093701F"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(1.6</w:t>
            </w:r>
            <w:r w:rsidRPr="00624217">
              <w:rPr>
                <w:rFonts w:ascii="Times New Roman" w:hAnsi="Times New Roman" w:cs="Times New Roman"/>
                <w:position w:val="-10"/>
                <w:sz w:val="28"/>
                <w:szCs w:val="28"/>
              </w:rPr>
              <w:t>)</w:t>
            </w:r>
          </w:p>
        </w:tc>
      </w:tr>
    </w:tbl>
    <w:p w:rsidR="00EF6EC4" w:rsidRDefault="00EF6EC4" w:rsidP="0093701F">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Імовірність поглинання випромінювання тим більша, чим більша щільність його</w:t>
      </w:r>
      <w:r w:rsidR="00030E27">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t>випромінювання. Відповідно до цього спектральна щільності, потужності що поглинається буде</w:t>
      </w:r>
      <w:r w:rsidR="00F06D4F">
        <w:rPr>
          <w:rFonts w:ascii="Times New Roman" w:eastAsia="Calibri" w:hAnsi="Times New Roman" w:cs="Times New Roman"/>
          <w:sz w:val="28"/>
          <w:szCs w:val="28"/>
          <w:lang w:val="en-US"/>
        </w:rPr>
        <w:t xml:space="preserve"> [4]</w:t>
      </w:r>
      <w:r w:rsidR="0093701F">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93701F" w:rsidRPr="00624217" w:rsidTr="0093701F">
        <w:trPr>
          <w:jc w:val="center"/>
        </w:trPr>
        <w:tc>
          <w:tcPr>
            <w:tcW w:w="8223" w:type="dxa"/>
            <w:vAlign w:val="center"/>
          </w:tcPr>
          <w:p w:rsidR="0093701F" w:rsidRPr="00624217" w:rsidRDefault="0093701F" w:rsidP="00EC0FAE">
            <w:pPr>
              <w:pStyle w:val="ae"/>
              <w:spacing w:before="120"/>
              <w:ind w:firstLine="709"/>
              <w:jc w:val="center"/>
              <w:rPr>
                <w:b w:val="0"/>
                <w:i/>
                <w:color w:val="000000" w:themeColor="text1"/>
              </w:rPr>
            </w:pPr>
            <w:r w:rsidRPr="00E505FE">
              <w:rPr>
                <w:rFonts w:eastAsia="Calibri"/>
                <w:position w:val="-12"/>
              </w:rPr>
              <w:object w:dxaOrig="1620" w:dyaOrig="380">
                <v:shape id="_x0000_i1064" type="#_x0000_t75" style="width:81.2pt;height:20.95pt" o:ole="">
                  <v:imagedata r:id="rId85" o:title=""/>
                </v:shape>
                <o:OLEObject Type="Embed" ProgID="Equation.DSMT4" ShapeID="_x0000_i1064" DrawAspect="Content" ObjectID="_1587986779" r:id="rId86"/>
              </w:object>
            </w:r>
          </w:p>
        </w:tc>
        <w:tc>
          <w:tcPr>
            <w:tcW w:w="1133" w:type="dxa"/>
            <w:vAlign w:val="center"/>
          </w:tcPr>
          <w:p w:rsidR="0093701F" w:rsidRPr="00624217" w:rsidRDefault="0093701F"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(1.7</w:t>
            </w:r>
            <w:r w:rsidRPr="00624217">
              <w:rPr>
                <w:rFonts w:ascii="Times New Roman" w:hAnsi="Times New Roman" w:cs="Times New Roman"/>
                <w:position w:val="-10"/>
                <w:sz w:val="28"/>
                <w:szCs w:val="28"/>
              </w:rPr>
              <w:t>)</w:t>
            </w:r>
          </w:p>
        </w:tc>
      </w:tr>
    </w:tbl>
    <w:p w:rsidR="00EF6EC4" w:rsidRPr="00E505FE" w:rsidRDefault="00EF6EC4" w:rsidP="0093701F">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де </w:t>
      </w:r>
      <w:r w:rsidRPr="00E505FE">
        <w:rPr>
          <w:rFonts w:ascii="Times New Roman" w:eastAsia="Calibri" w:hAnsi="Times New Roman" w:cs="Times New Roman"/>
          <w:position w:val="-12"/>
          <w:sz w:val="28"/>
          <w:szCs w:val="28"/>
        </w:rPr>
        <w:object w:dxaOrig="380" w:dyaOrig="420">
          <v:shape id="_x0000_i1065" type="#_x0000_t75" style="width:18.4pt;height:21.75pt" o:ole="">
            <v:imagedata r:id="rId87" o:title=""/>
          </v:shape>
          <o:OLEObject Type="Embed" ProgID="Equation.3" ShapeID="_x0000_i1065" DrawAspect="Content" ObjectID="_1587986780" r:id="rId88"/>
        </w:object>
      </w:r>
      <w:r w:rsidRPr="00E505FE">
        <w:rPr>
          <w:rFonts w:ascii="Times New Roman" w:eastAsia="Calibri" w:hAnsi="Times New Roman" w:cs="Times New Roman"/>
          <w:sz w:val="28"/>
          <w:szCs w:val="28"/>
        </w:rPr>
        <w:t xml:space="preserve"> — число атомів з енергією </w:t>
      </w:r>
      <w:r w:rsidRPr="00E505FE">
        <w:rPr>
          <w:rFonts w:ascii="Times New Roman" w:eastAsia="Calibri" w:hAnsi="Times New Roman" w:cs="Times New Roman"/>
          <w:position w:val="-12"/>
          <w:sz w:val="28"/>
          <w:szCs w:val="28"/>
        </w:rPr>
        <w:object w:dxaOrig="340" w:dyaOrig="420">
          <v:shape id="_x0000_i1066" type="#_x0000_t75" style="width:16.75pt;height:21.75pt" o:ole="">
            <v:imagedata r:id="rId89" o:title=""/>
          </v:shape>
          <o:OLEObject Type="Embed" ProgID="Equation.3" ShapeID="_x0000_i1066" DrawAspect="Content" ObjectID="_1587986781" r:id="rId90"/>
        </w:object>
      </w:r>
      <w:r w:rsidRPr="00E505FE">
        <w:rPr>
          <w:rFonts w:ascii="Times New Roman" w:eastAsia="Calibri" w:hAnsi="Times New Roman" w:cs="Times New Roman"/>
          <w:sz w:val="28"/>
          <w:szCs w:val="28"/>
        </w:rPr>
        <w:t>.</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Середнє число переходів з основного стану в збуджений </w:t>
      </w:r>
      <w:r w:rsidRPr="00E505FE">
        <w:rPr>
          <w:rFonts w:ascii="Times New Roman" w:eastAsia="Calibri" w:hAnsi="Times New Roman" w:cs="Times New Roman"/>
          <w:position w:val="-12"/>
          <w:sz w:val="28"/>
          <w:szCs w:val="28"/>
        </w:rPr>
        <w:object w:dxaOrig="639" w:dyaOrig="420">
          <v:shape id="_x0000_i1067" type="#_x0000_t75" style="width:31.8pt;height:21.75pt" o:ole="">
            <v:imagedata r:id="rId91" o:title=""/>
          </v:shape>
          <o:OLEObject Type="Embed" ProgID="Equation.3" ShapeID="_x0000_i1067" DrawAspect="Content" ObjectID="_1587986782" r:id="rId92"/>
        </w:object>
      </w:r>
      <w:r w:rsidRPr="00E505FE">
        <w:rPr>
          <w:rFonts w:ascii="Times New Roman" w:eastAsia="Calibri" w:hAnsi="Times New Roman" w:cs="Times New Roman"/>
          <w:sz w:val="28"/>
          <w:szCs w:val="28"/>
        </w:rPr>
        <w:t xml:space="preserve"> за проміжок часу від </w:t>
      </w:r>
      <w:r w:rsidRPr="00E505FE">
        <w:rPr>
          <w:rFonts w:ascii="Times New Roman" w:eastAsia="Calibri" w:hAnsi="Times New Roman" w:cs="Times New Roman"/>
          <w:position w:val="-6"/>
          <w:sz w:val="28"/>
          <w:szCs w:val="28"/>
        </w:rPr>
        <w:object w:dxaOrig="160" w:dyaOrig="279">
          <v:shape id="_x0000_i1068" type="#_x0000_t75" style="width:7.55pt;height:15.05pt" o:ole="">
            <v:imagedata r:id="rId93" o:title=""/>
          </v:shape>
          <o:OLEObject Type="Embed" ProgID="Equation.3" ShapeID="_x0000_i1068" DrawAspect="Content" ObjectID="_1587986783" r:id="rId94"/>
        </w:object>
      </w:r>
      <w:r w:rsidRPr="00E505FE">
        <w:rPr>
          <w:rFonts w:ascii="Times New Roman" w:eastAsia="Calibri" w:hAnsi="Times New Roman" w:cs="Times New Roman"/>
          <w:sz w:val="28"/>
          <w:szCs w:val="28"/>
        </w:rPr>
        <w:t xml:space="preserve"> до </w:t>
      </w:r>
      <w:r w:rsidRPr="00E505FE">
        <w:rPr>
          <w:rFonts w:ascii="Times New Roman" w:eastAsia="Calibri" w:hAnsi="Times New Roman" w:cs="Times New Roman"/>
          <w:position w:val="-6"/>
          <w:sz w:val="28"/>
          <w:szCs w:val="28"/>
        </w:rPr>
        <w:object w:dxaOrig="400" w:dyaOrig="279">
          <v:shape id="_x0000_i1069" type="#_x0000_t75" style="width:21.75pt;height:15.05pt" o:ole="">
            <v:imagedata r:id="rId95" o:title=""/>
          </v:shape>
          <o:OLEObject Type="Embed" ProgID="Equation.3" ShapeID="_x0000_i1069" DrawAspect="Content" ObjectID="_1587986784" r:id="rId96"/>
        </w:object>
      </w:r>
      <w:r w:rsidRPr="00E505FE">
        <w:rPr>
          <w:rFonts w:ascii="Times New Roman" w:eastAsia="Calibri" w:hAnsi="Times New Roman" w:cs="Times New Roman"/>
          <w:position w:val="-6"/>
          <w:sz w:val="28"/>
          <w:szCs w:val="28"/>
        </w:rPr>
        <w:object w:dxaOrig="340" w:dyaOrig="340">
          <v:shape id="_x0000_i1070" type="#_x0000_t75" style="width:16.75pt;height:16.75pt" o:ole="">
            <v:imagedata r:id="rId97" o:title=""/>
          </v:shape>
          <o:OLEObject Type="Embed" ProgID="Equation.3" ShapeID="_x0000_i1070" DrawAspect="Content" ObjectID="_1587986785" r:id="rId98"/>
        </w:object>
      </w:r>
      <w:r w:rsidRPr="00E505FE">
        <w:rPr>
          <w:rFonts w:ascii="Times New Roman" w:eastAsia="Calibri" w:hAnsi="Times New Roman" w:cs="Times New Roman"/>
          <w:sz w:val="28"/>
          <w:szCs w:val="28"/>
        </w:rPr>
        <w:t xml:space="preserve"> дорівнюватиме</w:t>
      </w:r>
      <w:r w:rsidR="0093701F">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93701F" w:rsidRPr="00624217" w:rsidTr="0093701F">
        <w:trPr>
          <w:jc w:val="center"/>
        </w:trPr>
        <w:tc>
          <w:tcPr>
            <w:tcW w:w="8223" w:type="dxa"/>
            <w:vAlign w:val="center"/>
          </w:tcPr>
          <w:p w:rsidR="0093701F" w:rsidRPr="00624217" w:rsidRDefault="0093701F" w:rsidP="00EC0FAE">
            <w:pPr>
              <w:pStyle w:val="ae"/>
              <w:spacing w:before="120"/>
              <w:ind w:firstLine="709"/>
              <w:jc w:val="center"/>
              <w:rPr>
                <w:b w:val="0"/>
                <w:i/>
                <w:color w:val="000000" w:themeColor="text1"/>
              </w:rPr>
            </w:pPr>
            <w:r w:rsidRPr="00E505FE">
              <w:rPr>
                <w:rFonts w:eastAsia="Calibri"/>
                <w:position w:val="-14"/>
              </w:rPr>
              <w:object w:dxaOrig="2299" w:dyaOrig="440">
                <v:shape id="_x0000_i1071" type="#_x0000_t75" style="width:113pt;height:22.6pt" o:ole="">
                  <v:imagedata r:id="rId99" o:title=""/>
                </v:shape>
                <o:OLEObject Type="Embed" ProgID="Equation.3" ShapeID="_x0000_i1071" DrawAspect="Content" ObjectID="_1587986786" r:id="rId100"/>
              </w:object>
            </w:r>
          </w:p>
        </w:tc>
        <w:tc>
          <w:tcPr>
            <w:tcW w:w="1133" w:type="dxa"/>
            <w:vAlign w:val="center"/>
          </w:tcPr>
          <w:p w:rsidR="0093701F" w:rsidRPr="00624217" w:rsidRDefault="0093701F"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(1.8</w:t>
            </w:r>
            <w:r w:rsidRPr="00624217">
              <w:rPr>
                <w:rFonts w:ascii="Times New Roman" w:hAnsi="Times New Roman" w:cs="Times New Roman"/>
                <w:position w:val="-10"/>
                <w:sz w:val="28"/>
                <w:szCs w:val="28"/>
              </w:rPr>
              <w:t>)</w:t>
            </w:r>
          </w:p>
        </w:tc>
      </w:tr>
    </w:tbl>
    <w:p w:rsidR="00EF6EC4" w:rsidRDefault="00EF6EC4" w:rsidP="0093701F">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b/>
          <w:i/>
          <w:sz w:val="28"/>
          <w:szCs w:val="28"/>
        </w:rPr>
        <w:t>Спонтанне випромінювання</w:t>
      </w:r>
      <w:r w:rsidRPr="00E505FE">
        <w:rPr>
          <w:rFonts w:ascii="Times New Roman" w:eastAsia="Calibri" w:hAnsi="Times New Roman" w:cs="Times New Roman"/>
          <w:i/>
          <w:sz w:val="28"/>
          <w:szCs w:val="28"/>
        </w:rPr>
        <w:t>.</w:t>
      </w:r>
      <w:r w:rsidRPr="00E505FE">
        <w:rPr>
          <w:rFonts w:ascii="Times New Roman" w:eastAsia="Calibri" w:hAnsi="Times New Roman" w:cs="Times New Roman"/>
          <w:sz w:val="28"/>
          <w:szCs w:val="28"/>
        </w:rPr>
        <w:t xml:space="preserve"> Цей вид випромінювання відбувається при самовільному переході атома з більш високого рівня  </w:t>
      </w:r>
      <w:r w:rsidRPr="00E505FE">
        <w:rPr>
          <w:rFonts w:ascii="Times New Roman" w:eastAsia="Calibri" w:hAnsi="Times New Roman" w:cs="Times New Roman"/>
          <w:position w:val="-12"/>
          <w:sz w:val="28"/>
          <w:szCs w:val="28"/>
        </w:rPr>
        <w:object w:dxaOrig="380" w:dyaOrig="420">
          <v:shape id="_x0000_i1072" type="#_x0000_t75" style="width:18.4pt;height:21.75pt" o:ole="">
            <v:imagedata r:id="rId71" o:title=""/>
          </v:shape>
          <o:OLEObject Type="Embed" ProgID="Equation.3" ShapeID="_x0000_i1072" DrawAspect="Content" ObjectID="_1587986787" r:id="rId101"/>
        </w:object>
      </w:r>
      <w:r w:rsidRPr="00E505FE">
        <w:rPr>
          <w:rFonts w:ascii="Times New Roman" w:eastAsia="Calibri" w:hAnsi="Times New Roman" w:cs="Times New Roman"/>
          <w:sz w:val="28"/>
          <w:szCs w:val="28"/>
        </w:rPr>
        <w:t xml:space="preserve"> на більш низький </w:t>
      </w:r>
      <w:r w:rsidRPr="00E505FE">
        <w:rPr>
          <w:rFonts w:ascii="Times New Roman" w:eastAsia="Calibri" w:hAnsi="Times New Roman" w:cs="Times New Roman"/>
          <w:position w:val="-12"/>
          <w:sz w:val="28"/>
          <w:szCs w:val="28"/>
        </w:rPr>
        <w:object w:dxaOrig="340" w:dyaOrig="420">
          <v:shape id="_x0000_i1073" type="#_x0000_t75" style="width:16.75pt;height:21.75pt" o:ole="">
            <v:imagedata r:id="rId89" o:title=""/>
          </v:shape>
          <o:OLEObject Type="Embed" ProgID="Equation.3" ShapeID="_x0000_i1073" DrawAspect="Content" ObjectID="_1587986788" r:id="rId102"/>
        </w:object>
      </w:r>
      <w:r w:rsidR="0093701F">
        <w:rPr>
          <w:rFonts w:ascii="Times New Roman" w:eastAsia="Calibri" w:hAnsi="Times New Roman" w:cs="Times New Roman"/>
          <w:sz w:val="28"/>
          <w:szCs w:val="28"/>
        </w:rPr>
        <w:t xml:space="preserve"> (рис.1.2</w:t>
      </w:r>
      <w:r w:rsidRPr="00E505FE">
        <w:rPr>
          <w:rFonts w:ascii="Times New Roman" w:eastAsia="Calibri" w:hAnsi="Times New Roman" w:cs="Times New Roman"/>
          <w:sz w:val="28"/>
          <w:szCs w:val="28"/>
        </w:rPr>
        <w:t>,б). Для виникнення такого процесу наявність зовнішнього поля випромінювання не є необхідним</w:t>
      </w:r>
      <w:r w:rsidR="00F06D4F">
        <w:rPr>
          <w:rFonts w:ascii="Times New Roman" w:eastAsia="Calibri" w:hAnsi="Times New Roman" w:cs="Times New Roman"/>
          <w:sz w:val="28"/>
          <w:szCs w:val="28"/>
          <w:lang w:val="en-US"/>
        </w:rPr>
        <w:t xml:space="preserve"> [2]</w:t>
      </w:r>
      <w:r w:rsidRPr="00E505FE">
        <w:rPr>
          <w:rFonts w:ascii="Times New Roman" w:eastAsia="Calibri" w:hAnsi="Times New Roman" w:cs="Times New Roman"/>
          <w:sz w:val="28"/>
          <w:szCs w:val="28"/>
        </w:rPr>
        <w:t>.</w:t>
      </w:r>
    </w:p>
    <w:p w:rsidR="0093701F" w:rsidRDefault="0093701F" w:rsidP="0093701F">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За квантовим уявленням мимовільний перехід атома при відсутності зовнішнього впливу відбувається миттєво, причому як момент випускання фотона, так і напрямок його руху носять випадковий характер. Позначимо віднесену до одиниці часу ймовірність даного процесу через </w:t>
      </w:r>
      <w:r w:rsidRPr="00E505FE">
        <w:rPr>
          <w:rFonts w:ascii="Times New Roman" w:eastAsia="Calibri" w:hAnsi="Times New Roman" w:cs="Times New Roman"/>
          <w:position w:val="-12"/>
          <w:sz w:val="28"/>
          <w:szCs w:val="28"/>
        </w:rPr>
        <w:object w:dxaOrig="460" w:dyaOrig="420">
          <v:shape id="_x0000_i1074" type="#_x0000_t75" style="width:22.6pt;height:21.75pt" o:ole="">
            <v:imagedata r:id="rId103" o:title=""/>
          </v:shape>
          <o:OLEObject Type="Embed" ProgID="Equation.3" ShapeID="_x0000_i1074" DrawAspect="Content" ObjectID="_1587986789" r:id="rId104"/>
        </w:object>
      </w:r>
      <w:r w:rsidRPr="00E505FE">
        <w:rPr>
          <w:rFonts w:ascii="Times New Roman" w:eastAsia="Calibri" w:hAnsi="Times New Roman" w:cs="Times New Roman"/>
          <w:sz w:val="28"/>
          <w:szCs w:val="28"/>
        </w:rPr>
        <w:t xml:space="preserve">. Ця </w:t>
      </w:r>
      <w:r w:rsidRPr="00E505FE">
        <w:rPr>
          <w:rFonts w:ascii="Times New Roman" w:eastAsia="Calibri" w:hAnsi="Times New Roman" w:cs="Times New Roman"/>
          <w:sz w:val="28"/>
          <w:szCs w:val="28"/>
        </w:rPr>
        <w:lastRenderedPageBreak/>
        <w:t xml:space="preserve">величина є постійною і відноситься до конкретного квантовому переходу. Її </w:t>
      </w:r>
      <w:r w:rsidRPr="00F06D4F">
        <w:rPr>
          <w:rFonts w:ascii="Times New Roman" w:eastAsia="Calibri" w:hAnsi="Times New Roman" w:cs="Times New Roman"/>
          <w:spacing w:val="-4"/>
          <w:sz w:val="28"/>
          <w:szCs w:val="28"/>
        </w:rPr>
        <w:t xml:space="preserve">прийнято називати першим коефіцієнтом Ейнштейна. Для системи, що знаходиться в першому збудженому стані </w:t>
      </w:r>
      <w:r w:rsidRPr="00F06D4F">
        <w:rPr>
          <w:rFonts w:ascii="Times New Roman" w:eastAsia="Calibri" w:hAnsi="Times New Roman" w:cs="Times New Roman"/>
          <w:spacing w:val="-4"/>
          <w:position w:val="-12"/>
          <w:sz w:val="28"/>
          <w:szCs w:val="28"/>
        </w:rPr>
        <w:object w:dxaOrig="380" w:dyaOrig="420">
          <v:shape id="_x0000_i1075" type="#_x0000_t75" style="width:18.4pt;height:21.75pt" o:ole="">
            <v:imagedata r:id="rId71" o:title=""/>
          </v:shape>
          <o:OLEObject Type="Embed" ProgID="Equation.3" ShapeID="_x0000_i1075" DrawAspect="Content" ObjectID="_1587986790" r:id="rId105"/>
        </w:object>
      </w:r>
      <w:r w:rsidRPr="00F06D4F">
        <w:rPr>
          <w:rFonts w:ascii="Times New Roman" w:eastAsia="Calibri" w:hAnsi="Times New Roman" w:cs="Times New Roman"/>
          <w:spacing w:val="-4"/>
          <w:sz w:val="28"/>
          <w:szCs w:val="28"/>
        </w:rPr>
        <w:t xml:space="preserve">, де є </w:t>
      </w:r>
      <w:r w:rsidRPr="00F06D4F">
        <w:rPr>
          <w:rFonts w:ascii="Times New Roman" w:eastAsia="Calibri" w:hAnsi="Times New Roman" w:cs="Times New Roman"/>
          <w:spacing w:val="-4"/>
          <w:position w:val="-12"/>
          <w:sz w:val="28"/>
          <w:szCs w:val="28"/>
        </w:rPr>
        <w:object w:dxaOrig="420" w:dyaOrig="420">
          <v:shape id="_x0000_i1076" type="#_x0000_t75" style="width:21.75pt;height:21.75pt" o:ole="">
            <v:imagedata r:id="rId106" o:title=""/>
          </v:shape>
          <o:OLEObject Type="Embed" ProgID="Equation.3" ShapeID="_x0000_i1076" DrawAspect="Content" ObjectID="_1587986791" r:id="rId107"/>
        </w:object>
      </w:r>
      <w:r w:rsidRPr="00F06D4F">
        <w:rPr>
          <w:rFonts w:ascii="Times New Roman" w:eastAsia="Calibri" w:hAnsi="Times New Roman" w:cs="Times New Roman"/>
          <w:spacing w:val="-4"/>
          <w:sz w:val="28"/>
          <w:szCs w:val="28"/>
        </w:rPr>
        <w:t xml:space="preserve"> не взаємнопоглинаючих атомів, число переходів за час </w:t>
      </w:r>
      <w:r w:rsidRPr="00F06D4F">
        <w:rPr>
          <w:rFonts w:ascii="Times New Roman" w:eastAsia="Calibri" w:hAnsi="Times New Roman" w:cs="Times New Roman"/>
          <w:i/>
          <w:spacing w:val="-4"/>
          <w:sz w:val="28"/>
          <w:szCs w:val="28"/>
        </w:rPr>
        <w:t>dt</w:t>
      </w:r>
      <w:r w:rsidRPr="00F06D4F">
        <w:rPr>
          <w:rFonts w:ascii="Times New Roman" w:eastAsia="Calibri" w:hAnsi="Times New Roman" w:cs="Times New Roman"/>
          <w:spacing w:val="-4"/>
          <w:sz w:val="28"/>
          <w:szCs w:val="28"/>
        </w:rPr>
        <w:t xml:space="preserve"> складе</w:t>
      </w:r>
      <w:r w:rsidR="00F06D4F">
        <w:rPr>
          <w:rFonts w:ascii="Times New Roman" w:eastAsia="Calibri" w:hAnsi="Times New Roman" w:cs="Times New Roman"/>
          <w:spacing w:val="-4"/>
          <w:sz w:val="28"/>
          <w:szCs w:val="28"/>
          <w:lang w:val="en-US"/>
        </w:rPr>
        <w:t xml:space="preserve"> [2]</w:t>
      </w:r>
      <w:r w:rsidRPr="00F06D4F">
        <w:rPr>
          <w:rFonts w:ascii="Times New Roman" w:eastAsia="Calibri" w:hAnsi="Times New Roman" w:cs="Times New Roman"/>
          <w:spacing w:val="-4"/>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93701F" w:rsidRPr="00624217" w:rsidTr="00EC0FAE">
        <w:trPr>
          <w:jc w:val="center"/>
        </w:trPr>
        <w:tc>
          <w:tcPr>
            <w:tcW w:w="8223" w:type="dxa"/>
            <w:vAlign w:val="center"/>
          </w:tcPr>
          <w:p w:rsidR="0093701F" w:rsidRPr="00624217" w:rsidRDefault="0093701F" w:rsidP="00EC0FAE">
            <w:pPr>
              <w:pStyle w:val="ae"/>
              <w:spacing w:before="120"/>
              <w:ind w:firstLine="709"/>
              <w:jc w:val="center"/>
              <w:rPr>
                <w:b w:val="0"/>
                <w:i/>
                <w:color w:val="000000" w:themeColor="text1"/>
              </w:rPr>
            </w:pPr>
            <w:r w:rsidRPr="00E505FE">
              <w:rPr>
                <w:rFonts w:eastAsia="Calibri"/>
                <w:position w:val="-12"/>
              </w:rPr>
              <w:object w:dxaOrig="1719" w:dyaOrig="360">
                <v:shape id="_x0000_i1077" type="#_x0000_t75" style="width:84.55pt;height:18.4pt" o:ole="">
                  <v:imagedata r:id="rId108" o:title=""/>
                </v:shape>
                <o:OLEObject Type="Embed" ProgID="Equation.DSMT4" ShapeID="_x0000_i1077" DrawAspect="Content" ObjectID="_1587986792" r:id="rId109"/>
              </w:object>
            </w:r>
          </w:p>
        </w:tc>
        <w:tc>
          <w:tcPr>
            <w:tcW w:w="1133" w:type="dxa"/>
            <w:vAlign w:val="center"/>
          </w:tcPr>
          <w:p w:rsidR="0093701F" w:rsidRPr="00624217" w:rsidRDefault="0093701F"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(1.9</w:t>
            </w:r>
            <w:r w:rsidRPr="00624217">
              <w:rPr>
                <w:rFonts w:ascii="Times New Roman" w:hAnsi="Times New Roman" w:cs="Times New Roman"/>
                <w:position w:val="-10"/>
                <w:sz w:val="28"/>
                <w:szCs w:val="28"/>
              </w:rPr>
              <w:t>)</w:t>
            </w:r>
          </w:p>
        </w:tc>
      </w:tr>
    </w:tbl>
    <w:p w:rsidR="0093701F" w:rsidRPr="00E505FE" w:rsidRDefault="0093701F" w:rsidP="0093701F">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де </w:t>
      </w:r>
      <w:r w:rsidRPr="00E505FE">
        <w:rPr>
          <w:rFonts w:ascii="Times New Roman" w:eastAsia="Calibri" w:hAnsi="Times New Roman" w:cs="Times New Roman"/>
          <w:position w:val="-12"/>
          <w:sz w:val="28"/>
          <w:szCs w:val="28"/>
        </w:rPr>
        <w:object w:dxaOrig="660" w:dyaOrig="420">
          <v:shape id="_x0000_i1078" type="#_x0000_t75" style="width:33.5pt;height:21.75pt" o:ole="">
            <v:imagedata r:id="rId110" o:title=""/>
          </v:shape>
          <o:OLEObject Type="Embed" ProgID="Equation.3" ShapeID="_x0000_i1078" DrawAspect="Content" ObjectID="_1587986793" r:id="rId111"/>
        </w:object>
      </w:r>
      <w:r w:rsidRPr="00E505FE">
        <w:rPr>
          <w:rFonts w:ascii="Times New Roman" w:eastAsia="Calibri" w:hAnsi="Times New Roman" w:cs="Times New Roman"/>
          <w:sz w:val="28"/>
          <w:szCs w:val="28"/>
        </w:rPr>
        <w:t xml:space="preserve"> — середнє число переходів. При цьому неможливо вказати, які саме атоми здійснюють ці переходи.</w:t>
      </w:r>
    </w:p>
    <w:p w:rsidR="0093701F" w:rsidRDefault="0093701F" w:rsidP="0093701F">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Інтег</w:t>
      </w:r>
      <w:r>
        <w:rPr>
          <w:rFonts w:ascii="Times New Roman" w:eastAsia="Calibri" w:hAnsi="Times New Roman" w:cs="Times New Roman"/>
          <w:sz w:val="28"/>
          <w:szCs w:val="28"/>
        </w:rPr>
        <w:t>руючи рівняння (1.7), отримаємо</w:t>
      </w:r>
      <w:r w:rsidR="00F06D4F">
        <w:rPr>
          <w:rFonts w:ascii="Times New Roman" w:eastAsia="Calibri" w:hAnsi="Times New Roman" w:cs="Times New Roman"/>
          <w:sz w:val="28"/>
          <w:szCs w:val="28"/>
          <w:lang w:val="en-US"/>
        </w:rPr>
        <w:t xml:space="preserve"> [2]</w:t>
      </w:r>
      <w:r>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93701F" w:rsidRPr="00624217" w:rsidTr="00EC0FAE">
        <w:trPr>
          <w:jc w:val="center"/>
        </w:trPr>
        <w:tc>
          <w:tcPr>
            <w:tcW w:w="8223" w:type="dxa"/>
            <w:vAlign w:val="center"/>
          </w:tcPr>
          <w:p w:rsidR="0093701F" w:rsidRPr="00624217" w:rsidRDefault="0093701F" w:rsidP="00EC0FAE">
            <w:pPr>
              <w:pStyle w:val="ae"/>
              <w:spacing w:before="120"/>
              <w:ind w:firstLine="709"/>
              <w:jc w:val="center"/>
              <w:rPr>
                <w:b w:val="0"/>
                <w:i/>
                <w:color w:val="000000" w:themeColor="text1"/>
              </w:rPr>
            </w:pPr>
            <w:r w:rsidRPr="0093701F">
              <w:rPr>
                <w:rFonts w:eastAsia="Calibri"/>
                <w:position w:val="-12"/>
              </w:rPr>
              <w:object w:dxaOrig="1440" w:dyaOrig="380">
                <v:shape id="_x0000_i1079" type="#_x0000_t75" style="width:72.85pt;height:19.25pt" o:ole="">
                  <v:imagedata r:id="rId112" o:title=""/>
                </v:shape>
                <o:OLEObject Type="Embed" ProgID="Equation.DSMT4" ShapeID="_x0000_i1079" DrawAspect="Content" ObjectID="_1587986794" r:id="rId113"/>
              </w:object>
            </w:r>
          </w:p>
        </w:tc>
        <w:tc>
          <w:tcPr>
            <w:tcW w:w="1133" w:type="dxa"/>
            <w:vAlign w:val="center"/>
          </w:tcPr>
          <w:p w:rsidR="0093701F" w:rsidRPr="00624217" w:rsidRDefault="0093701F"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(1.10</w:t>
            </w:r>
            <w:r w:rsidRPr="00624217">
              <w:rPr>
                <w:rFonts w:ascii="Times New Roman" w:hAnsi="Times New Roman" w:cs="Times New Roman"/>
                <w:position w:val="-10"/>
                <w:sz w:val="28"/>
                <w:szCs w:val="28"/>
              </w:rPr>
              <w:t>)</w:t>
            </w:r>
          </w:p>
        </w:tc>
      </w:tr>
    </w:tbl>
    <w:p w:rsidR="0093701F" w:rsidRPr="00E505FE" w:rsidRDefault="0093701F" w:rsidP="00403AB0">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де </w:t>
      </w:r>
      <w:r w:rsidRPr="00E505FE">
        <w:rPr>
          <w:rFonts w:ascii="Times New Roman" w:eastAsia="Calibri" w:hAnsi="Times New Roman" w:cs="Times New Roman"/>
          <w:position w:val="-14"/>
          <w:sz w:val="28"/>
          <w:szCs w:val="28"/>
        </w:rPr>
        <w:object w:dxaOrig="520" w:dyaOrig="440">
          <v:shape id="_x0000_i1080" type="#_x0000_t75" style="width:25.95pt;height:22.6pt" o:ole="">
            <v:imagedata r:id="rId114" o:title=""/>
          </v:shape>
          <o:OLEObject Type="Embed" ProgID="Equation.3" ShapeID="_x0000_i1080" DrawAspect="Content" ObjectID="_1587986795" r:id="rId115"/>
        </w:object>
      </w:r>
      <w:r w:rsidRPr="00E505FE">
        <w:rPr>
          <w:rFonts w:ascii="Times New Roman" w:eastAsia="Calibri" w:hAnsi="Times New Roman" w:cs="Times New Roman"/>
          <w:sz w:val="28"/>
          <w:szCs w:val="28"/>
        </w:rPr>
        <w:t xml:space="preserve">— число атомів, порушених до рівня з енергією </w:t>
      </w:r>
      <w:r w:rsidRPr="00E505FE">
        <w:rPr>
          <w:rFonts w:ascii="Times New Roman" w:eastAsia="Calibri" w:hAnsi="Times New Roman" w:cs="Times New Roman"/>
          <w:position w:val="-12"/>
          <w:sz w:val="28"/>
          <w:szCs w:val="28"/>
        </w:rPr>
        <w:object w:dxaOrig="380" w:dyaOrig="420">
          <v:shape id="_x0000_i1081" type="#_x0000_t75" style="width:18.4pt;height:21.75pt" o:ole="">
            <v:imagedata r:id="rId71" o:title=""/>
          </v:shape>
          <o:OLEObject Type="Embed" ProgID="Equation.3" ShapeID="_x0000_i1081" DrawAspect="Content" ObjectID="_1587986796" r:id="rId116"/>
        </w:object>
      </w:r>
      <w:r w:rsidRPr="00E505FE">
        <w:rPr>
          <w:rFonts w:ascii="Times New Roman" w:eastAsia="Calibri" w:hAnsi="Times New Roman" w:cs="Times New Roman"/>
          <w:sz w:val="28"/>
          <w:szCs w:val="28"/>
        </w:rPr>
        <w:t xml:space="preserve"> в момент часу </w:t>
      </w:r>
      <w:r w:rsidRPr="00E505FE">
        <w:rPr>
          <w:rFonts w:ascii="Times New Roman" w:eastAsia="Calibri" w:hAnsi="Times New Roman" w:cs="Times New Roman"/>
          <w:position w:val="-6"/>
          <w:sz w:val="28"/>
          <w:szCs w:val="28"/>
        </w:rPr>
        <w:object w:dxaOrig="639" w:dyaOrig="320">
          <v:shape id="_x0000_i1082" type="#_x0000_t75" style="width:31.8pt;height:15.05pt" o:ole="">
            <v:imagedata r:id="rId117" o:title=""/>
          </v:shape>
          <o:OLEObject Type="Embed" ProgID="Equation.3" ShapeID="_x0000_i1082" DrawAspect="Content" ObjectID="_1587986797" r:id="rId118"/>
        </w:object>
      </w:r>
      <w:r w:rsidRPr="00E505FE">
        <w:rPr>
          <w:rFonts w:ascii="Times New Roman" w:eastAsia="Calibri" w:hAnsi="Times New Roman" w:cs="Times New Roman"/>
          <w:sz w:val="28"/>
          <w:szCs w:val="28"/>
        </w:rPr>
        <w:t>.</w:t>
      </w:r>
    </w:p>
    <w:p w:rsidR="00EF6EC4" w:rsidRPr="00E505FE" w:rsidRDefault="00EF6EC4" w:rsidP="00E505FE">
      <w:pPr>
        <w:spacing w:after="0" w:line="360" w:lineRule="auto"/>
        <w:ind w:firstLine="709"/>
        <w:jc w:val="center"/>
        <w:rPr>
          <w:rFonts w:ascii="Times New Roman" w:eastAsia="Calibri" w:hAnsi="Times New Roman" w:cs="Times New Roman"/>
          <w:sz w:val="28"/>
          <w:szCs w:val="28"/>
        </w:rPr>
      </w:pPr>
      <w:r w:rsidRPr="00E505FE">
        <w:rPr>
          <w:rFonts w:ascii="Times New Roman" w:eastAsia="Calibri" w:hAnsi="Times New Roman" w:cs="Times New Roman"/>
          <w:noProof/>
          <w:sz w:val="28"/>
          <w:szCs w:val="28"/>
          <w:lang w:val="ru-RU" w:eastAsia="ru-RU"/>
        </w:rPr>
        <w:drawing>
          <wp:inline distT="0" distB="0" distL="0" distR="0">
            <wp:extent cx="4866849" cy="1593049"/>
            <wp:effectExtent l="19050" t="0" r="0" b="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1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4878506" cy="1596865"/>
                    </a:xfrm>
                    <a:prstGeom prst="rect">
                      <a:avLst/>
                    </a:prstGeom>
                  </pic:spPr>
                </pic:pic>
              </a:graphicData>
            </a:graphic>
          </wp:inline>
        </w:drawing>
      </w:r>
    </w:p>
    <w:p w:rsidR="00EF6EC4" w:rsidRPr="00F06D4F" w:rsidRDefault="00EF6EC4" w:rsidP="00403AB0">
      <w:pPr>
        <w:spacing w:after="240" w:line="360" w:lineRule="auto"/>
        <w:ind w:firstLine="709"/>
        <w:jc w:val="center"/>
        <w:rPr>
          <w:rFonts w:ascii="Times New Roman" w:eastAsia="Calibri" w:hAnsi="Times New Roman" w:cs="Times New Roman"/>
          <w:spacing w:val="-4"/>
          <w:sz w:val="28"/>
          <w:szCs w:val="28"/>
        </w:rPr>
      </w:pPr>
      <w:r w:rsidRPr="00F06D4F">
        <w:rPr>
          <w:rFonts w:ascii="Times New Roman" w:eastAsia="Calibri" w:hAnsi="Times New Roman" w:cs="Times New Roman"/>
          <w:spacing w:val="-4"/>
          <w:sz w:val="28"/>
          <w:szCs w:val="28"/>
        </w:rPr>
        <w:t>Рис. 1.</w:t>
      </w:r>
      <w:r w:rsidR="0093701F" w:rsidRPr="00F06D4F">
        <w:rPr>
          <w:rFonts w:ascii="Times New Roman" w:eastAsia="Calibri" w:hAnsi="Times New Roman" w:cs="Times New Roman"/>
          <w:spacing w:val="-4"/>
          <w:sz w:val="28"/>
          <w:szCs w:val="28"/>
        </w:rPr>
        <w:t>2</w:t>
      </w:r>
      <w:r w:rsidRPr="00F06D4F">
        <w:rPr>
          <w:rFonts w:ascii="Times New Roman" w:eastAsia="Calibri" w:hAnsi="Times New Roman" w:cs="Times New Roman"/>
          <w:spacing w:val="-4"/>
          <w:sz w:val="28"/>
          <w:szCs w:val="28"/>
        </w:rPr>
        <w:t xml:space="preserve">. Схема переходів між енергетичними рівнями </w:t>
      </w:r>
      <w:r w:rsidRPr="00F06D4F">
        <w:rPr>
          <w:rFonts w:ascii="Times New Roman" w:eastAsia="Calibri" w:hAnsi="Times New Roman" w:cs="Times New Roman"/>
          <w:spacing w:val="-4"/>
          <w:position w:val="-12"/>
          <w:sz w:val="28"/>
          <w:szCs w:val="28"/>
        </w:rPr>
        <w:object w:dxaOrig="340" w:dyaOrig="420">
          <v:shape id="_x0000_i1083" type="#_x0000_t75" style="width:16.75pt;height:21.75pt" o:ole="">
            <v:imagedata r:id="rId89" o:title=""/>
          </v:shape>
          <o:OLEObject Type="Embed" ProgID="Equation.3" ShapeID="_x0000_i1083" DrawAspect="Content" ObjectID="_1587986798" r:id="rId120"/>
        </w:object>
      </w:r>
      <w:r w:rsidRPr="00F06D4F">
        <w:rPr>
          <w:rFonts w:ascii="Times New Roman" w:eastAsia="Calibri" w:hAnsi="Times New Roman" w:cs="Times New Roman"/>
          <w:spacing w:val="-4"/>
          <w:sz w:val="28"/>
          <w:szCs w:val="28"/>
        </w:rPr>
        <w:t xml:space="preserve"> і </w:t>
      </w:r>
      <w:r w:rsidRPr="00F06D4F">
        <w:rPr>
          <w:rFonts w:ascii="Times New Roman" w:eastAsia="Calibri" w:hAnsi="Times New Roman" w:cs="Times New Roman"/>
          <w:spacing w:val="-4"/>
          <w:position w:val="-12"/>
          <w:sz w:val="28"/>
          <w:szCs w:val="28"/>
        </w:rPr>
        <w:object w:dxaOrig="380" w:dyaOrig="420">
          <v:shape id="_x0000_i1084" type="#_x0000_t75" style="width:18.4pt;height:21.75pt" o:ole="">
            <v:imagedata r:id="rId71" o:title=""/>
          </v:shape>
          <o:OLEObject Type="Embed" ProgID="Equation.3" ShapeID="_x0000_i1084" DrawAspect="Content" ObjectID="_1587986799" r:id="rId121"/>
        </w:object>
      </w:r>
      <w:r w:rsidRPr="00F06D4F">
        <w:rPr>
          <w:rFonts w:ascii="Times New Roman" w:eastAsia="Calibri" w:hAnsi="Times New Roman" w:cs="Times New Roman"/>
          <w:spacing w:val="-4"/>
          <w:sz w:val="28"/>
          <w:szCs w:val="28"/>
        </w:rPr>
        <w:t>: а) поглинання; б) спонтанне випромінювання; в) вимушене випромінювання</w:t>
      </w:r>
      <w:r w:rsidR="00F06D4F" w:rsidRPr="00F06D4F">
        <w:rPr>
          <w:rFonts w:ascii="Times New Roman" w:eastAsia="Calibri" w:hAnsi="Times New Roman" w:cs="Times New Roman"/>
          <w:spacing w:val="-4"/>
          <w:sz w:val="28"/>
          <w:szCs w:val="28"/>
          <w:lang w:val="en-US"/>
        </w:rPr>
        <w:t xml:space="preserve"> [2]</w:t>
      </w:r>
      <w:r w:rsidR="00030E27" w:rsidRPr="00F06D4F">
        <w:rPr>
          <w:rFonts w:ascii="Times New Roman" w:eastAsia="Calibri" w:hAnsi="Times New Roman" w:cs="Times New Roman"/>
          <w:spacing w:val="-4"/>
          <w:sz w:val="28"/>
          <w:szCs w:val="28"/>
        </w:rPr>
        <w:t>.</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Спектральна щільність потужності спонтанного випускання (потужність спонтанного випускання одиниці об'єму речовини) може бути обчислена за формулою</w:t>
      </w:r>
      <w:r w:rsidR="00403AB0">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12"/>
              </w:rPr>
              <w:object w:dxaOrig="4040" w:dyaOrig="380">
                <v:shape id="_x0000_i1085" type="#_x0000_t75" style="width:200.95pt;height:20.95pt" o:ole="">
                  <v:imagedata r:id="rId122" o:title=""/>
                </v:shape>
                <o:OLEObject Type="Embed" ProgID="Equation.DSMT4" ShapeID="_x0000_i1085" DrawAspect="Content" ObjectID="_1587986800" r:id="rId123"/>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(1.11</w:t>
            </w:r>
            <w:r w:rsidRPr="00624217">
              <w:rPr>
                <w:rFonts w:ascii="Times New Roman" w:hAnsi="Times New Roman" w:cs="Times New Roman"/>
                <w:position w:val="-10"/>
                <w:sz w:val="28"/>
                <w:szCs w:val="28"/>
              </w:rPr>
              <w:t>)</w:t>
            </w:r>
          </w:p>
        </w:tc>
      </w:tr>
    </w:tbl>
    <w:p w:rsidR="00EF6EC4" w:rsidRPr="00E505FE" w:rsidRDefault="00EF6EC4" w:rsidP="00403AB0">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Отже, енергія спонтанного випромінювання різних атомів в одиницю часу убуває з часом за експоненціальним законом.</w:t>
      </w:r>
      <w:r w:rsidR="00030E27">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t>Оскільки акти спонтанного випромінювання різних атомів носять випадковий</w:t>
      </w:r>
      <w:r w:rsidR="00030E27">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t>характер і не пов'язані за часом, цей тип випромінювання некогерентний.</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b/>
          <w:i/>
          <w:sz w:val="28"/>
          <w:szCs w:val="28"/>
        </w:rPr>
        <w:lastRenderedPageBreak/>
        <w:t>Вимушене (індуковане) випромінювання</w:t>
      </w:r>
      <w:r w:rsidRPr="00E505FE">
        <w:rPr>
          <w:rFonts w:ascii="Times New Roman" w:eastAsia="Calibri" w:hAnsi="Times New Roman" w:cs="Times New Roman"/>
          <w:i/>
          <w:sz w:val="28"/>
          <w:szCs w:val="28"/>
        </w:rPr>
        <w:t>.</w:t>
      </w:r>
      <w:r w:rsidRPr="00E505FE">
        <w:rPr>
          <w:rFonts w:ascii="Times New Roman" w:eastAsia="Calibri" w:hAnsi="Times New Roman" w:cs="Times New Roman"/>
          <w:sz w:val="28"/>
          <w:szCs w:val="28"/>
        </w:rPr>
        <w:t xml:space="preserve"> В цьому випадку випускання фотона викликається вже існуючим полем випромінювання, причому подібно спонтанному випромінюванню атом переходить зі стану </w:t>
      </w:r>
      <w:r w:rsidRPr="00E505FE">
        <w:rPr>
          <w:rFonts w:ascii="Times New Roman" w:eastAsia="Calibri" w:hAnsi="Times New Roman" w:cs="Times New Roman"/>
          <w:position w:val="-12"/>
          <w:sz w:val="28"/>
          <w:szCs w:val="28"/>
        </w:rPr>
        <w:object w:dxaOrig="380" w:dyaOrig="420">
          <v:shape id="_x0000_i1086" type="#_x0000_t75" style="width:18.4pt;height:21.75pt" o:ole="">
            <v:imagedata r:id="rId71" o:title=""/>
          </v:shape>
          <o:OLEObject Type="Embed" ProgID="Equation.3" ShapeID="_x0000_i1086" DrawAspect="Content" ObjectID="_1587986801" r:id="rId124"/>
        </w:object>
      </w:r>
      <w:r w:rsidRPr="00E505FE">
        <w:rPr>
          <w:rFonts w:ascii="Times New Roman" w:eastAsia="Calibri" w:hAnsi="Times New Roman" w:cs="Times New Roman"/>
          <w:sz w:val="28"/>
          <w:szCs w:val="28"/>
        </w:rPr>
        <w:t xml:space="preserve"> в стан </w:t>
      </w:r>
      <w:r w:rsidRPr="00E505FE">
        <w:rPr>
          <w:rFonts w:ascii="Times New Roman" w:eastAsia="Calibri" w:hAnsi="Times New Roman" w:cs="Times New Roman"/>
          <w:position w:val="-12"/>
          <w:sz w:val="28"/>
          <w:szCs w:val="28"/>
        </w:rPr>
        <w:object w:dxaOrig="340" w:dyaOrig="420">
          <v:shape id="_x0000_i1087" type="#_x0000_t75" style="width:16.75pt;height:21.75pt" o:ole="">
            <v:imagedata r:id="rId125" o:title=""/>
          </v:shape>
          <o:OLEObject Type="Embed" ProgID="Equation.3" ShapeID="_x0000_i1087" DrawAspect="Content" ObjectID="_1587986802" r:id="rId126"/>
        </w:object>
      </w:r>
      <w:r w:rsidRPr="00E505FE">
        <w:rPr>
          <w:rFonts w:ascii="Times New Roman" w:eastAsia="Calibri" w:hAnsi="Times New Roman" w:cs="Times New Roman"/>
          <w:sz w:val="28"/>
          <w:szCs w:val="28"/>
        </w:rPr>
        <w:t xml:space="preserve"> (рис. 1.</w:t>
      </w:r>
      <w:r w:rsidR="00403AB0">
        <w:rPr>
          <w:rFonts w:ascii="Times New Roman" w:eastAsia="Calibri" w:hAnsi="Times New Roman" w:cs="Times New Roman"/>
          <w:sz w:val="28"/>
          <w:szCs w:val="28"/>
        </w:rPr>
        <w:t>2</w:t>
      </w:r>
      <w:r w:rsidRPr="00E505FE">
        <w:rPr>
          <w:rFonts w:ascii="Times New Roman" w:eastAsia="Calibri" w:hAnsi="Times New Roman" w:cs="Times New Roman"/>
          <w:sz w:val="28"/>
          <w:szCs w:val="28"/>
        </w:rPr>
        <w:t xml:space="preserve">, </w:t>
      </w:r>
      <w:r w:rsidRPr="00E505FE">
        <w:rPr>
          <w:rFonts w:ascii="Times New Roman" w:eastAsia="Calibri" w:hAnsi="Times New Roman" w:cs="Times New Roman"/>
          <w:i/>
          <w:sz w:val="28"/>
          <w:szCs w:val="28"/>
        </w:rPr>
        <w:t>в</w:t>
      </w:r>
      <w:r w:rsidRPr="00E505FE">
        <w:rPr>
          <w:rFonts w:ascii="Times New Roman" w:eastAsia="Calibri" w:hAnsi="Times New Roman" w:cs="Times New Roman"/>
          <w:sz w:val="28"/>
          <w:szCs w:val="28"/>
        </w:rPr>
        <w:t xml:space="preserve">). Ймовірність такого переходу в одиницю часу пропорційна щільності енергії змушуючого електромагнітного поля </w:t>
      </w:r>
      <w:r w:rsidRPr="00E505FE">
        <w:rPr>
          <w:rFonts w:ascii="Times New Roman" w:eastAsia="Calibri" w:hAnsi="Times New Roman" w:cs="Times New Roman"/>
          <w:position w:val="-14"/>
          <w:sz w:val="28"/>
          <w:szCs w:val="28"/>
        </w:rPr>
        <w:object w:dxaOrig="320" w:dyaOrig="440">
          <v:shape id="_x0000_i1088" type="#_x0000_t75" style="width:15.05pt;height:22.6pt" o:ole="">
            <v:imagedata r:id="rId127" o:title=""/>
          </v:shape>
          <o:OLEObject Type="Embed" ProgID="Equation.3" ShapeID="_x0000_i1088" DrawAspect="Content" ObjectID="_1587986803" r:id="rId128"/>
        </w:object>
      </w:r>
      <w:r w:rsidRPr="00E505FE">
        <w:rPr>
          <w:rFonts w:ascii="Times New Roman" w:eastAsia="Calibri" w:hAnsi="Times New Roman" w:cs="Times New Roman"/>
          <w:sz w:val="28"/>
          <w:szCs w:val="28"/>
        </w:rPr>
        <w:t xml:space="preserve"> на частоті переходу </w:t>
      </w:r>
      <w:r w:rsidRPr="00E505FE">
        <w:rPr>
          <w:rFonts w:ascii="Times New Roman" w:eastAsia="Calibri" w:hAnsi="Times New Roman" w:cs="Times New Roman"/>
          <w:position w:val="-12"/>
          <w:sz w:val="28"/>
          <w:szCs w:val="28"/>
        </w:rPr>
        <w:object w:dxaOrig="400" w:dyaOrig="420">
          <v:shape id="_x0000_i1089" type="#_x0000_t75" style="width:21.75pt;height:21.75pt" o:ole="">
            <v:imagedata r:id="rId129" o:title=""/>
          </v:shape>
          <o:OLEObject Type="Embed" ProgID="Equation.3" ShapeID="_x0000_i1089" DrawAspect="Content" ObjectID="_1587986804" r:id="rId130"/>
        </w:object>
      </w:r>
      <w:r w:rsidRPr="00E505FE">
        <w:rPr>
          <w:rFonts w:ascii="Times New Roman" w:eastAsia="Calibri" w:hAnsi="Times New Roman" w:cs="Times New Roman"/>
          <w:sz w:val="28"/>
          <w:szCs w:val="28"/>
        </w:rPr>
        <w:t xml:space="preserve"> і деякому коефіцієнту </w:t>
      </w:r>
      <w:r w:rsidRPr="00E505FE">
        <w:rPr>
          <w:rFonts w:ascii="Times New Roman" w:eastAsia="Calibri" w:hAnsi="Times New Roman" w:cs="Times New Roman"/>
          <w:position w:val="-12"/>
          <w:sz w:val="28"/>
          <w:szCs w:val="28"/>
        </w:rPr>
        <w:object w:dxaOrig="460" w:dyaOrig="420">
          <v:shape id="_x0000_i1090" type="#_x0000_t75" style="width:22.6pt;height:21.75pt" o:ole="">
            <v:imagedata r:id="rId131" o:title=""/>
          </v:shape>
          <o:OLEObject Type="Embed" ProgID="Equation.3" ShapeID="_x0000_i1090" DrawAspect="Content" ObjectID="_1587986805" r:id="rId132"/>
        </w:object>
      </w:r>
      <w:r w:rsidRPr="00E505FE">
        <w:rPr>
          <w:rFonts w:ascii="Times New Roman" w:eastAsia="Calibri" w:hAnsi="Times New Roman" w:cs="Times New Roman"/>
          <w:sz w:val="28"/>
          <w:szCs w:val="28"/>
        </w:rPr>
        <w:t>, що характеризує ймовірність випромінювання атома</w:t>
      </w:r>
      <w:r w:rsidR="00F06D4F">
        <w:rPr>
          <w:rFonts w:ascii="Times New Roman" w:eastAsia="Calibri" w:hAnsi="Times New Roman" w:cs="Times New Roman"/>
          <w:sz w:val="28"/>
          <w:szCs w:val="28"/>
          <w:lang w:val="en-US"/>
        </w:rPr>
        <w:t xml:space="preserve"> [21]</w:t>
      </w:r>
      <w:r w:rsidRPr="00E505FE">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403AB0">
              <w:rPr>
                <w:rFonts w:eastAsia="Calibri"/>
                <w:position w:val="-12"/>
              </w:rPr>
              <w:object w:dxaOrig="1120" w:dyaOrig="380">
                <v:shape id="_x0000_i1091" type="#_x0000_t75" style="width:56.1pt;height:19.25pt" o:ole="">
                  <v:imagedata r:id="rId133" o:title=""/>
                </v:shape>
                <o:OLEObject Type="Embed" ProgID="Equation.DSMT4" ShapeID="_x0000_i1091" DrawAspect="Content" ObjectID="_1587986806" r:id="rId134"/>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(1.12</w:t>
            </w:r>
            <w:r w:rsidRPr="00624217">
              <w:rPr>
                <w:rFonts w:ascii="Times New Roman" w:hAnsi="Times New Roman" w:cs="Times New Roman"/>
                <w:position w:val="-10"/>
                <w:sz w:val="28"/>
                <w:szCs w:val="28"/>
              </w:rPr>
              <w:t>)</w:t>
            </w:r>
          </w:p>
        </w:tc>
      </w:tr>
    </w:tbl>
    <w:p w:rsidR="00EF6EC4" w:rsidRDefault="00EF6EC4" w:rsidP="00403AB0">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Коефіцієнт пропорційності </w:t>
      </w:r>
      <w:r w:rsidRPr="00E505FE">
        <w:rPr>
          <w:rFonts w:ascii="Times New Roman" w:eastAsia="Calibri" w:hAnsi="Times New Roman" w:cs="Times New Roman"/>
          <w:position w:val="-12"/>
          <w:sz w:val="28"/>
          <w:szCs w:val="28"/>
        </w:rPr>
        <w:object w:dxaOrig="460" w:dyaOrig="420">
          <v:shape id="_x0000_i1092" type="#_x0000_t75" style="width:22.6pt;height:21.75pt" o:ole="">
            <v:imagedata r:id="rId131" o:title=""/>
          </v:shape>
          <o:OLEObject Type="Embed" ProgID="Equation.3" ShapeID="_x0000_i1092" DrawAspect="Content" ObjectID="_1587986807" r:id="rId135"/>
        </w:object>
      </w:r>
      <w:r w:rsidRPr="00E505FE">
        <w:rPr>
          <w:rFonts w:ascii="Times New Roman" w:eastAsia="Calibri" w:hAnsi="Times New Roman" w:cs="Times New Roman"/>
          <w:sz w:val="28"/>
          <w:szCs w:val="28"/>
        </w:rPr>
        <w:t xml:space="preserve"> називається коефіцієнтом Ейнштейна для вимушеного випромінювання; він залежить тільки від властивостей атомної системи. Для такого випромінювання середнє число переходів із збудженого стану в основний  </w:t>
      </w:r>
      <w:r w:rsidRPr="00E505FE">
        <w:rPr>
          <w:rFonts w:ascii="Times New Roman" w:eastAsia="Calibri" w:hAnsi="Times New Roman" w:cs="Times New Roman"/>
          <w:position w:val="-12"/>
          <w:sz w:val="28"/>
          <w:szCs w:val="28"/>
        </w:rPr>
        <w:object w:dxaOrig="660" w:dyaOrig="420">
          <v:shape id="_x0000_i1093" type="#_x0000_t75" style="width:33.5pt;height:21.75pt" o:ole="">
            <v:imagedata r:id="rId136" o:title=""/>
          </v:shape>
          <o:OLEObject Type="Embed" ProgID="Equation.3" ShapeID="_x0000_i1093" DrawAspect="Content" ObjectID="_1587986808" r:id="rId137"/>
        </w:object>
      </w:r>
      <w:r w:rsidRPr="00E505FE">
        <w:rPr>
          <w:rFonts w:ascii="Times New Roman" w:eastAsia="Calibri" w:hAnsi="Times New Roman" w:cs="Times New Roman"/>
          <w:sz w:val="28"/>
          <w:szCs w:val="28"/>
        </w:rPr>
        <w:t xml:space="preserve"> за проміжок часу від </w:t>
      </w:r>
      <w:r w:rsidRPr="00E505FE">
        <w:rPr>
          <w:rFonts w:ascii="Times New Roman" w:eastAsia="Calibri" w:hAnsi="Times New Roman" w:cs="Times New Roman"/>
          <w:position w:val="-6"/>
          <w:sz w:val="28"/>
          <w:szCs w:val="28"/>
        </w:rPr>
        <w:object w:dxaOrig="160" w:dyaOrig="279">
          <v:shape id="_x0000_i1094" type="#_x0000_t75" style="width:7.55pt;height:15.05pt" o:ole="">
            <v:imagedata r:id="rId138" o:title=""/>
          </v:shape>
          <o:OLEObject Type="Embed" ProgID="Equation.3" ShapeID="_x0000_i1094" DrawAspect="Content" ObjectID="_1587986809" r:id="rId139"/>
        </w:object>
      </w:r>
      <w:r w:rsidRPr="00E505FE">
        <w:rPr>
          <w:rFonts w:ascii="Times New Roman" w:eastAsia="Calibri" w:hAnsi="Times New Roman" w:cs="Times New Roman"/>
          <w:sz w:val="28"/>
          <w:szCs w:val="28"/>
        </w:rPr>
        <w:t xml:space="preserve"> до </w:t>
      </w:r>
      <w:r w:rsidRPr="00E505FE">
        <w:rPr>
          <w:rFonts w:ascii="Times New Roman" w:eastAsia="Calibri" w:hAnsi="Times New Roman" w:cs="Times New Roman"/>
          <w:position w:val="-6"/>
          <w:sz w:val="28"/>
          <w:szCs w:val="28"/>
        </w:rPr>
        <w:object w:dxaOrig="740" w:dyaOrig="340">
          <v:shape id="_x0000_i1095" type="#_x0000_t75" style="width:38.5pt;height:16.75pt" o:ole="">
            <v:imagedata r:id="rId140" o:title=""/>
          </v:shape>
          <o:OLEObject Type="Embed" ProgID="Equation.3" ShapeID="_x0000_i1095" DrawAspect="Content" ObjectID="_1587986810" r:id="rId141"/>
        </w:object>
      </w:r>
      <w:r w:rsidRPr="00E505FE">
        <w:rPr>
          <w:rFonts w:ascii="Times New Roman" w:eastAsia="Calibri" w:hAnsi="Times New Roman" w:cs="Times New Roman"/>
          <w:sz w:val="28"/>
          <w:szCs w:val="28"/>
        </w:rPr>
        <w:t xml:space="preserve"> визначається співвідношенням</w:t>
      </w:r>
      <w:r w:rsidR="00F06D4F">
        <w:rPr>
          <w:rFonts w:ascii="Times New Roman" w:eastAsia="Calibri" w:hAnsi="Times New Roman" w:cs="Times New Roman"/>
          <w:sz w:val="28"/>
          <w:szCs w:val="28"/>
          <w:lang w:val="en-US"/>
        </w:rPr>
        <w:t xml:space="preserve"> [21]</w:t>
      </w:r>
      <w:r w:rsidR="00403AB0">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403AB0">
              <w:rPr>
                <w:rFonts w:eastAsia="Calibri"/>
                <w:position w:val="-12"/>
              </w:rPr>
              <w:object w:dxaOrig="1740" w:dyaOrig="360">
                <v:shape id="_x0000_i1096" type="#_x0000_t75" style="width:87.05pt;height:18.4pt" o:ole="">
                  <v:imagedata r:id="rId142" o:title=""/>
                </v:shape>
                <o:OLEObject Type="Embed" ProgID="Equation.DSMT4" ShapeID="_x0000_i1096" DrawAspect="Content" ObjectID="_1587986811" r:id="rId143"/>
              </w:object>
            </w:r>
          </w:p>
        </w:tc>
        <w:tc>
          <w:tcPr>
            <w:tcW w:w="1133" w:type="dxa"/>
            <w:vAlign w:val="center"/>
          </w:tcPr>
          <w:p w:rsidR="00403AB0" w:rsidRPr="00624217" w:rsidRDefault="00403AB0" w:rsidP="00403AB0">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(1.13</w:t>
            </w:r>
            <w:r w:rsidRPr="00624217">
              <w:rPr>
                <w:rFonts w:ascii="Times New Roman" w:hAnsi="Times New Roman" w:cs="Times New Roman"/>
                <w:position w:val="-10"/>
                <w:sz w:val="28"/>
                <w:szCs w:val="28"/>
              </w:rPr>
              <w:t>)</w:t>
            </w:r>
          </w:p>
        </w:tc>
      </w:tr>
    </w:tbl>
    <w:p w:rsidR="00EF6EC4" w:rsidRDefault="00EF6EC4" w:rsidP="00403AB0">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Вираз для спектральної потужності вимушеного випускання має вигляд</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12"/>
              </w:rPr>
              <w:object w:dxaOrig="1840" w:dyaOrig="380">
                <v:shape id="_x0000_i1097" type="#_x0000_t75" style="width:92.95pt;height:20.95pt" o:ole="">
                  <v:imagedata r:id="rId144" o:title=""/>
                </v:shape>
                <o:OLEObject Type="Embed" ProgID="Equation.DSMT4" ShapeID="_x0000_i1097" DrawAspect="Content" ObjectID="_1587986812" r:id="rId145"/>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(1.14</w:t>
            </w:r>
            <w:r w:rsidRPr="00624217">
              <w:rPr>
                <w:rFonts w:ascii="Times New Roman" w:hAnsi="Times New Roman" w:cs="Times New Roman"/>
                <w:position w:val="-10"/>
                <w:sz w:val="28"/>
                <w:szCs w:val="28"/>
              </w:rPr>
              <w:t>)</w:t>
            </w:r>
          </w:p>
        </w:tc>
      </w:tr>
    </w:tbl>
    <w:p w:rsidR="00EF6EC4" w:rsidRPr="00E505FE" w:rsidRDefault="00EF6EC4" w:rsidP="00403AB0">
      <w:pPr>
        <w:spacing w:after="0" w:line="360" w:lineRule="auto"/>
        <w:ind w:firstLine="709"/>
        <w:jc w:val="both"/>
        <w:rPr>
          <w:rFonts w:ascii="Times New Roman" w:eastAsia="Calibri" w:hAnsi="Times New Roman" w:cs="Times New Roman"/>
          <w:i/>
          <w:sz w:val="28"/>
          <w:szCs w:val="28"/>
        </w:rPr>
      </w:pPr>
      <w:r w:rsidRPr="00E505FE">
        <w:rPr>
          <w:rFonts w:ascii="Times New Roman" w:eastAsia="Calibri" w:hAnsi="Times New Roman" w:cs="Times New Roman"/>
          <w:i/>
          <w:sz w:val="28"/>
          <w:szCs w:val="28"/>
        </w:rPr>
        <w:t>Властивості індукованих переходів.</w:t>
      </w:r>
    </w:p>
    <w:p w:rsidR="00EF6EC4" w:rsidRPr="00E505FE"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1. Імовірність індукованих переходів відрізняється від нуля тільки для випадків, коли енергія кванта зовнішнього електромагнітного поля збігається з різницею енергій двох розглянутих станів системи.</w:t>
      </w:r>
    </w:p>
    <w:p w:rsidR="00EF6EC4" w:rsidRPr="00E505FE" w:rsidRDefault="00360970"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2. </w:t>
      </w:r>
      <w:r w:rsidR="00EF6EC4" w:rsidRPr="00E505FE">
        <w:rPr>
          <w:rFonts w:ascii="Times New Roman" w:eastAsia="Calibri" w:hAnsi="Times New Roman" w:cs="Times New Roman"/>
          <w:sz w:val="28"/>
          <w:szCs w:val="28"/>
        </w:rPr>
        <w:t>Кванти електромагнітного поля випромінювання при таких переходах тотожні квантам світла, що викликає ці переходи.</w:t>
      </w:r>
    </w:p>
    <w:p w:rsidR="00EF6EC4" w:rsidRPr="00E505FE"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3. Ймовірність індукованих переходів в одиницю часу пропорційна щільності енергії зовнішнього поля в одиничному спектральному інтервалі.</w:t>
      </w:r>
    </w:p>
    <w:p w:rsidR="00EF6EC4" w:rsidRPr="00E505FE" w:rsidRDefault="00EF6EC4" w:rsidP="00E505FE">
      <w:pPr>
        <w:spacing w:after="0" w:line="360" w:lineRule="auto"/>
        <w:ind w:firstLine="709"/>
        <w:jc w:val="both"/>
        <w:rPr>
          <w:rFonts w:ascii="Times New Roman" w:eastAsia="Calibri" w:hAnsi="Times New Roman" w:cs="Times New Roman"/>
          <w:i/>
          <w:sz w:val="28"/>
          <w:szCs w:val="28"/>
        </w:rPr>
      </w:pPr>
      <w:r w:rsidRPr="00E505FE">
        <w:rPr>
          <w:rFonts w:ascii="Times New Roman" w:eastAsia="Calibri" w:hAnsi="Times New Roman" w:cs="Times New Roman"/>
          <w:i/>
          <w:sz w:val="28"/>
          <w:szCs w:val="28"/>
        </w:rPr>
        <w:t xml:space="preserve">Співвідношення між вірогідністю переходів при тепловій рівновазі. </w:t>
      </w:r>
      <w:r w:rsidRPr="00E505FE">
        <w:rPr>
          <w:rFonts w:ascii="Times New Roman" w:eastAsia="Calibri" w:hAnsi="Times New Roman" w:cs="Times New Roman"/>
          <w:sz w:val="28"/>
          <w:szCs w:val="28"/>
        </w:rPr>
        <w:t>Припустимо, що атоми перебувають в термодинамічній рівновазі з полем</w:t>
      </w:r>
      <w:r w:rsidRPr="00E505FE">
        <w:rPr>
          <w:rFonts w:ascii="Times New Roman" w:eastAsia="Calibri" w:hAnsi="Times New Roman" w:cs="Times New Roman"/>
          <w:i/>
          <w:sz w:val="28"/>
          <w:szCs w:val="28"/>
        </w:rPr>
        <w:t xml:space="preserve"> </w:t>
      </w:r>
      <w:r w:rsidRPr="00E505FE">
        <w:rPr>
          <w:rFonts w:ascii="Times New Roman" w:eastAsia="Calibri" w:hAnsi="Times New Roman" w:cs="Times New Roman"/>
          <w:sz w:val="28"/>
          <w:szCs w:val="28"/>
        </w:rPr>
        <w:lastRenderedPageBreak/>
        <w:t>випромінювання. У цьому випадку будь-який процес, що протікає в такій системі,</w:t>
      </w:r>
      <w:r w:rsidRPr="00E505FE">
        <w:rPr>
          <w:rFonts w:ascii="Times New Roman" w:eastAsia="Calibri" w:hAnsi="Times New Roman" w:cs="Times New Roman"/>
          <w:i/>
          <w:sz w:val="28"/>
          <w:szCs w:val="28"/>
        </w:rPr>
        <w:t xml:space="preserve"> </w:t>
      </w:r>
      <w:r w:rsidRPr="00E505FE">
        <w:rPr>
          <w:rFonts w:ascii="Times New Roman" w:eastAsia="Calibri" w:hAnsi="Times New Roman" w:cs="Times New Roman"/>
          <w:sz w:val="28"/>
          <w:szCs w:val="28"/>
        </w:rPr>
        <w:t>компенсується зворотним процесом, тобто дотримується принцип детального</w:t>
      </w:r>
      <w:r w:rsidRPr="00E505FE">
        <w:rPr>
          <w:rFonts w:ascii="Times New Roman" w:eastAsia="Calibri" w:hAnsi="Times New Roman" w:cs="Times New Roman"/>
          <w:i/>
          <w:sz w:val="28"/>
          <w:szCs w:val="28"/>
        </w:rPr>
        <w:t xml:space="preserve"> </w:t>
      </w:r>
      <w:r w:rsidRPr="00E505FE">
        <w:rPr>
          <w:rFonts w:ascii="Times New Roman" w:eastAsia="Calibri" w:hAnsi="Times New Roman" w:cs="Times New Roman"/>
          <w:sz w:val="28"/>
          <w:szCs w:val="28"/>
        </w:rPr>
        <w:t>рівноваги.</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Розподіл часток по рівнях енергії при термодинамічній рівновазі описується відомою формулою Больцмана</w:t>
      </w:r>
      <w:r w:rsidR="00F06D4F">
        <w:rPr>
          <w:rFonts w:ascii="Times New Roman" w:eastAsia="Calibri" w:hAnsi="Times New Roman" w:cs="Times New Roman"/>
          <w:sz w:val="28"/>
          <w:szCs w:val="28"/>
          <w:lang w:val="en-US"/>
        </w:rPr>
        <w:t xml:space="preserve"> [1]</w:t>
      </w:r>
      <w:r w:rsidR="00403AB0">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14"/>
              </w:rPr>
              <w:object w:dxaOrig="3340" w:dyaOrig="499">
                <v:shape id="_x0000_i1098" type="#_x0000_t75" style="width:166.6pt;height:24.3pt" o:ole="">
                  <v:imagedata r:id="rId146" o:title=""/>
                </v:shape>
                <o:OLEObject Type="Embed" ProgID="Equation.3" ShapeID="_x0000_i1098" DrawAspect="Content" ObjectID="_1587986813" r:id="rId147"/>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(1.15</w:t>
            </w:r>
            <w:r w:rsidRPr="00624217">
              <w:rPr>
                <w:rFonts w:ascii="Times New Roman" w:hAnsi="Times New Roman" w:cs="Times New Roman"/>
                <w:position w:val="-10"/>
                <w:sz w:val="28"/>
                <w:szCs w:val="28"/>
              </w:rPr>
              <w:t>)</w:t>
            </w:r>
          </w:p>
        </w:tc>
      </w:tr>
    </w:tbl>
    <w:p w:rsidR="00EF6EC4" w:rsidRPr="00E505FE" w:rsidRDefault="00EF6EC4" w:rsidP="00403AB0">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де </w:t>
      </w:r>
      <w:r w:rsidRPr="00E505FE">
        <w:rPr>
          <w:rFonts w:ascii="Times New Roman" w:eastAsia="Calibri" w:hAnsi="Times New Roman" w:cs="Times New Roman"/>
          <w:position w:val="-14"/>
          <w:sz w:val="28"/>
          <w:szCs w:val="28"/>
        </w:rPr>
        <w:object w:dxaOrig="300" w:dyaOrig="440">
          <v:shape id="_x0000_i1099" type="#_x0000_t75" style="width:15.05pt;height:22.6pt" o:ole="">
            <v:imagedata r:id="rId148" o:title=""/>
          </v:shape>
          <o:OLEObject Type="Embed" ProgID="Equation.3" ShapeID="_x0000_i1099" DrawAspect="Content" ObjectID="_1587986814" r:id="rId149"/>
        </w:object>
      </w:r>
      <w:r w:rsidRPr="00E505FE">
        <w:rPr>
          <w:rFonts w:ascii="Times New Roman" w:eastAsia="Calibri" w:hAnsi="Times New Roman" w:cs="Times New Roman"/>
          <w:sz w:val="28"/>
          <w:szCs w:val="28"/>
        </w:rPr>
        <w:t xml:space="preserve"> — ступінь виродження </w:t>
      </w:r>
      <w:r w:rsidRPr="00E505FE">
        <w:rPr>
          <w:rFonts w:ascii="Times New Roman" w:eastAsia="Calibri" w:hAnsi="Times New Roman" w:cs="Times New Roman"/>
          <w:position w:val="-6"/>
          <w:sz w:val="28"/>
          <w:szCs w:val="28"/>
        </w:rPr>
        <w:object w:dxaOrig="160" w:dyaOrig="300">
          <v:shape id="_x0000_i1100" type="#_x0000_t75" style="width:7.55pt;height:15.05pt" o:ole="">
            <v:imagedata r:id="rId150" o:title=""/>
          </v:shape>
          <o:OLEObject Type="Embed" ProgID="Equation.3" ShapeID="_x0000_i1100" DrawAspect="Content" ObjectID="_1587986815" r:id="rId151"/>
        </w:object>
      </w:r>
      <w:r w:rsidRPr="00E505FE">
        <w:rPr>
          <w:rFonts w:ascii="Times New Roman" w:eastAsia="Calibri" w:hAnsi="Times New Roman" w:cs="Times New Roman"/>
          <w:sz w:val="28"/>
          <w:szCs w:val="28"/>
        </w:rPr>
        <w:t xml:space="preserve">-го рівня енергії, </w:t>
      </w:r>
      <w:r w:rsidRPr="00E505FE">
        <w:rPr>
          <w:rFonts w:ascii="Times New Roman" w:eastAsia="Calibri" w:hAnsi="Times New Roman" w:cs="Times New Roman"/>
          <w:position w:val="-14"/>
          <w:sz w:val="28"/>
          <w:szCs w:val="28"/>
        </w:rPr>
        <w:object w:dxaOrig="760" w:dyaOrig="440">
          <v:shape id="_x0000_i1101" type="#_x0000_t75" style="width:38.5pt;height:22.6pt" o:ole="">
            <v:imagedata r:id="rId152" o:title=""/>
          </v:shape>
          <o:OLEObject Type="Embed" ProgID="Equation.3" ShapeID="_x0000_i1101" DrawAspect="Content" ObjectID="_1587986816" r:id="rId153"/>
        </w:object>
      </w:r>
      <w:r w:rsidRPr="00E505FE">
        <w:rPr>
          <w:rFonts w:ascii="Times New Roman" w:eastAsia="Calibri" w:hAnsi="Times New Roman" w:cs="Times New Roman"/>
          <w:sz w:val="28"/>
          <w:szCs w:val="28"/>
        </w:rPr>
        <w:t xml:space="preserve"> — загальне число частинок в одиниці об'єму та число часток на рівні </w:t>
      </w:r>
      <w:r w:rsidRPr="00E505FE">
        <w:rPr>
          <w:rFonts w:ascii="Times New Roman" w:eastAsia="Calibri" w:hAnsi="Times New Roman" w:cs="Times New Roman"/>
          <w:position w:val="-6"/>
          <w:sz w:val="28"/>
          <w:szCs w:val="28"/>
        </w:rPr>
        <w:object w:dxaOrig="160" w:dyaOrig="300">
          <v:shape id="_x0000_i1102" type="#_x0000_t75" style="width:7.55pt;height:15.05pt" o:ole="">
            <v:imagedata r:id="rId154" o:title=""/>
          </v:shape>
          <o:OLEObject Type="Embed" ProgID="Equation.3" ShapeID="_x0000_i1102" DrawAspect="Content" ObjectID="_1587986817" r:id="rId155"/>
        </w:object>
      </w:r>
      <w:r w:rsidRPr="00E505FE">
        <w:rPr>
          <w:rFonts w:ascii="Times New Roman" w:eastAsia="Calibri" w:hAnsi="Times New Roman" w:cs="Times New Roman"/>
          <w:sz w:val="28"/>
          <w:szCs w:val="28"/>
        </w:rPr>
        <w:t xml:space="preserve">, </w:t>
      </w:r>
      <w:r w:rsidRPr="00E505FE">
        <w:rPr>
          <w:rFonts w:ascii="Times New Roman" w:eastAsia="Calibri" w:hAnsi="Times New Roman" w:cs="Times New Roman"/>
          <w:position w:val="-12"/>
          <w:sz w:val="28"/>
          <w:szCs w:val="28"/>
        </w:rPr>
        <w:object w:dxaOrig="720" w:dyaOrig="400">
          <v:shape id="_x0000_i1103" type="#_x0000_t75" style="width:36.85pt;height:21.75pt" o:ole="">
            <v:imagedata r:id="rId156" o:title=""/>
          </v:shape>
          <o:OLEObject Type="Embed" ProgID="Equation.3" ShapeID="_x0000_i1103" DrawAspect="Content" ObjectID="_1587986818" r:id="rId157"/>
        </w:object>
      </w:r>
      <w:r w:rsidRPr="00E505FE">
        <w:rPr>
          <w:rFonts w:ascii="Times New Roman" w:eastAsia="Calibri" w:hAnsi="Times New Roman" w:cs="Times New Roman"/>
          <w:sz w:val="28"/>
          <w:szCs w:val="28"/>
        </w:rPr>
        <w:t xml:space="preserve">— постійна, обчислена з умови нормування, </w:t>
      </w:r>
      <w:r w:rsidRPr="00E505FE">
        <w:rPr>
          <w:rFonts w:ascii="Times New Roman" w:eastAsia="Calibri" w:hAnsi="Times New Roman" w:cs="Times New Roman"/>
          <w:position w:val="-14"/>
          <w:sz w:val="28"/>
          <w:szCs w:val="28"/>
        </w:rPr>
        <w:object w:dxaOrig="360" w:dyaOrig="440">
          <v:shape id="_x0000_i1104" type="#_x0000_t75" style="width:18.4pt;height:22.6pt" o:ole="">
            <v:imagedata r:id="rId158" o:title=""/>
          </v:shape>
          <o:OLEObject Type="Embed" ProgID="Equation.3" ShapeID="_x0000_i1104" DrawAspect="Content" ObjectID="_1587986819" r:id="rId159"/>
        </w:object>
      </w:r>
      <w:r w:rsidRPr="00E505FE">
        <w:rPr>
          <w:rFonts w:ascii="Times New Roman" w:eastAsia="Calibri" w:hAnsi="Times New Roman" w:cs="Times New Roman"/>
          <w:sz w:val="28"/>
          <w:szCs w:val="28"/>
        </w:rPr>
        <w:t xml:space="preserve"> — енергія </w:t>
      </w:r>
      <w:r w:rsidRPr="00E505FE">
        <w:rPr>
          <w:rFonts w:ascii="Times New Roman" w:eastAsia="Calibri" w:hAnsi="Times New Roman" w:cs="Times New Roman"/>
          <w:position w:val="-6"/>
          <w:sz w:val="28"/>
          <w:szCs w:val="28"/>
        </w:rPr>
        <w:object w:dxaOrig="160" w:dyaOrig="300">
          <v:shape id="_x0000_i1105" type="#_x0000_t75" style="width:7.55pt;height:15.05pt" o:ole="">
            <v:imagedata r:id="rId160" o:title=""/>
          </v:shape>
          <o:OLEObject Type="Embed" ProgID="Equation.3" ShapeID="_x0000_i1105" DrawAspect="Content" ObjectID="_1587986820" r:id="rId161"/>
        </w:object>
      </w:r>
      <w:r w:rsidRPr="00E505FE">
        <w:rPr>
          <w:rFonts w:ascii="Times New Roman" w:eastAsia="Calibri" w:hAnsi="Times New Roman" w:cs="Times New Roman"/>
          <w:sz w:val="28"/>
          <w:szCs w:val="28"/>
        </w:rPr>
        <w:t xml:space="preserve">-го рівня, </w:t>
      </w:r>
      <w:r w:rsidRPr="00E505FE">
        <w:rPr>
          <w:rFonts w:ascii="Times New Roman" w:eastAsia="Calibri" w:hAnsi="Times New Roman" w:cs="Times New Roman"/>
          <w:position w:val="-6"/>
          <w:sz w:val="28"/>
          <w:szCs w:val="28"/>
        </w:rPr>
        <w:object w:dxaOrig="240" w:dyaOrig="340">
          <v:shape id="_x0000_i1106" type="#_x0000_t75" style="width:10.05pt;height:16.75pt" o:ole="">
            <v:imagedata r:id="rId162" o:title=""/>
          </v:shape>
          <o:OLEObject Type="Embed" ProgID="Equation.3" ShapeID="_x0000_i1106" DrawAspect="Content" ObjectID="_1587986821" r:id="rId163"/>
        </w:object>
      </w:r>
      <w:r w:rsidRPr="00E505FE">
        <w:rPr>
          <w:rFonts w:ascii="Times New Roman" w:eastAsia="Calibri" w:hAnsi="Times New Roman" w:cs="Times New Roman"/>
          <w:sz w:val="28"/>
          <w:szCs w:val="28"/>
        </w:rPr>
        <w:t xml:space="preserve"> — постійна Больцмана, </w:t>
      </w:r>
      <w:r w:rsidRPr="00E505FE">
        <w:rPr>
          <w:rFonts w:ascii="Times New Roman" w:eastAsia="Calibri" w:hAnsi="Times New Roman" w:cs="Times New Roman"/>
          <w:position w:val="-4"/>
          <w:sz w:val="28"/>
          <w:szCs w:val="28"/>
        </w:rPr>
        <w:object w:dxaOrig="260" w:dyaOrig="300">
          <v:shape id="_x0000_i1107" type="#_x0000_t75" style="width:13.4pt;height:15.05pt" o:ole="">
            <v:imagedata r:id="rId164" o:title=""/>
          </v:shape>
          <o:OLEObject Type="Embed" ProgID="Equation.3" ShapeID="_x0000_i1107" DrawAspect="Content" ObjectID="_1587986822" r:id="rId165"/>
        </w:object>
      </w:r>
      <w:r w:rsidRPr="00E505FE">
        <w:rPr>
          <w:rFonts w:ascii="Times New Roman" w:eastAsia="Calibri" w:hAnsi="Times New Roman" w:cs="Times New Roman"/>
          <w:sz w:val="28"/>
          <w:szCs w:val="28"/>
        </w:rPr>
        <w:t xml:space="preserve"> — температура.</w:t>
      </w:r>
    </w:p>
    <w:p w:rsidR="00EF6EC4" w:rsidRDefault="00403AB0" w:rsidP="00E505F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Запишемо умови</w:t>
      </w:r>
      <w:r w:rsidR="00EF6EC4" w:rsidRPr="00E505FE">
        <w:rPr>
          <w:rFonts w:ascii="Times New Roman" w:eastAsia="Calibri" w:hAnsi="Times New Roman" w:cs="Times New Roman"/>
          <w:sz w:val="28"/>
          <w:szCs w:val="28"/>
        </w:rPr>
        <w:t xml:space="preserve"> детальної рівноваги. У цьому випадку число атомів, що переходять в одиницю часу зі стану 2 в стан 1, повинно дорівнювати числу переходів в зворотному напрямку</w:t>
      </w:r>
      <w:r w:rsidR="00F06D4F">
        <w:rPr>
          <w:rFonts w:ascii="Times New Roman" w:eastAsia="Calibri" w:hAnsi="Times New Roman" w:cs="Times New Roman"/>
          <w:sz w:val="28"/>
          <w:szCs w:val="28"/>
          <w:lang w:val="en-US"/>
        </w:rPr>
        <w:t xml:space="preserve"> [9]</w:t>
      </w:r>
      <w:r w:rsidR="00EF6EC4" w:rsidRPr="00E505FE">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14"/>
              </w:rPr>
              <w:object w:dxaOrig="2480" w:dyaOrig="400">
                <v:shape id="_x0000_i1108" type="#_x0000_t75" style="width:123.9pt;height:20.95pt" o:ole="">
                  <v:imagedata r:id="rId166" o:title=""/>
                </v:shape>
                <o:OLEObject Type="Embed" ProgID="Equation.DSMT4" ShapeID="_x0000_i1108" DrawAspect="Content" ObjectID="_1587986823" r:id="rId167"/>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(1.16</w:t>
            </w:r>
            <w:r w:rsidRPr="00624217">
              <w:rPr>
                <w:rFonts w:ascii="Times New Roman" w:hAnsi="Times New Roman" w:cs="Times New Roman"/>
                <w:position w:val="-10"/>
                <w:sz w:val="28"/>
                <w:szCs w:val="28"/>
              </w:rPr>
              <w:t>)</w:t>
            </w:r>
          </w:p>
        </w:tc>
      </w:tr>
    </w:tbl>
    <w:p w:rsidR="00EF6EC4" w:rsidRDefault="00EF6EC4" w:rsidP="00403AB0">
      <w:pPr>
        <w:spacing w:after="0" w:line="360" w:lineRule="auto"/>
        <w:ind w:firstLine="709"/>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Оскільки ставлення </w:t>
      </w:r>
      <w:r w:rsidRPr="00E505FE">
        <w:rPr>
          <w:rFonts w:ascii="Times New Roman" w:eastAsia="Calibri" w:hAnsi="Times New Roman" w:cs="Times New Roman"/>
          <w:position w:val="-12"/>
          <w:sz w:val="28"/>
          <w:szCs w:val="28"/>
        </w:rPr>
        <w:object w:dxaOrig="960" w:dyaOrig="420">
          <v:shape id="_x0000_i1109" type="#_x0000_t75" style="width:47.7pt;height:21.75pt" o:ole="">
            <v:imagedata r:id="rId168" o:title=""/>
          </v:shape>
          <o:OLEObject Type="Embed" ProgID="Equation.3" ShapeID="_x0000_i1109" DrawAspect="Content" ObjectID="_1587986824" r:id="rId169"/>
        </w:object>
      </w:r>
      <w:r w:rsidRPr="00E505FE">
        <w:rPr>
          <w:rFonts w:ascii="Times New Roman" w:eastAsia="Calibri" w:hAnsi="Times New Roman" w:cs="Times New Roman"/>
          <w:sz w:val="28"/>
          <w:szCs w:val="28"/>
        </w:rPr>
        <w:t>при рівновазі (для невироджених рівнів) визначається розподілом Больцмана, то вираз (1.9) можна переписати в наступному вигляді</w:t>
      </w:r>
      <w:r w:rsidR="00F06D4F">
        <w:rPr>
          <w:rFonts w:ascii="Times New Roman" w:eastAsia="Calibri" w:hAnsi="Times New Roman" w:cs="Times New Roman"/>
          <w:sz w:val="28"/>
          <w:szCs w:val="28"/>
          <w:lang w:val="en-US"/>
        </w:rPr>
        <w:t xml:space="preserve"> [9]</w:t>
      </w:r>
      <w:r w:rsidRPr="00E505FE">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403AB0">
              <w:rPr>
                <w:rFonts w:eastAsia="Calibri"/>
                <w:position w:val="-12"/>
              </w:rPr>
              <w:object w:dxaOrig="3500" w:dyaOrig="380">
                <v:shape id="_x0000_i1110" type="#_x0000_t75" style="width:175.8pt;height:19.25pt" o:ole="">
                  <v:imagedata r:id="rId170" o:title=""/>
                </v:shape>
                <o:OLEObject Type="Embed" ProgID="Equation.DSMT4" ShapeID="_x0000_i1110" DrawAspect="Content" ObjectID="_1587986825" r:id="rId171"/>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(1.17</w:t>
            </w:r>
            <w:r w:rsidRPr="00624217">
              <w:rPr>
                <w:rFonts w:ascii="Times New Roman" w:hAnsi="Times New Roman" w:cs="Times New Roman"/>
                <w:position w:val="-10"/>
                <w:sz w:val="28"/>
                <w:szCs w:val="28"/>
              </w:rPr>
              <w:t>)</w:t>
            </w:r>
          </w:p>
        </w:tc>
      </w:tr>
    </w:tbl>
    <w:p w:rsidR="00EF6EC4" w:rsidRPr="00E505FE"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де </w:t>
      </w:r>
      <w:r w:rsidRPr="00E505FE">
        <w:rPr>
          <w:rFonts w:ascii="Times New Roman" w:eastAsia="Calibri" w:hAnsi="Times New Roman" w:cs="Times New Roman"/>
          <w:position w:val="-12"/>
          <w:sz w:val="28"/>
          <w:szCs w:val="28"/>
        </w:rPr>
        <w:object w:dxaOrig="300" w:dyaOrig="420">
          <v:shape id="_x0000_i1111" type="#_x0000_t75" style="width:15.05pt;height:21.75pt" o:ole="">
            <v:imagedata r:id="rId172" o:title=""/>
          </v:shape>
          <o:OLEObject Type="Embed" ProgID="Equation.3" ShapeID="_x0000_i1111" DrawAspect="Content" ObjectID="_1587986826" r:id="rId173"/>
        </w:object>
      </w:r>
      <w:r w:rsidRPr="00E505FE">
        <w:rPr>
          <w:rFonts w:ascii="Times New Roman" w:eastAsia="Calibri" w:hAnsi="Times New Roman" w:cs="Times New Roman"/>
          <w:sz w:val="28"/>
          <w:szCs w:val="28"/>
        </w:rPr>
        <w:t xml:space="preserve"> і </w:t>
      </w:r>
      <w:r w:rsidRPr="00E505FE">
        <w:rPr>
          <w:rFonts w:ascii="Times New Roman" w:eastAsia="Calibri" w:hAnsi="Times New Roman" w:cs="Times New Roman"/>
          <w:position w:val="-12"/>
          <w:sz w:val="28"/>
          <w:szCs w:val="28"/>
        </w:rPr>
        <w:object w:dxaOrig="340" w:dyaOrig="420">
          <v:shape id="_x0000_i1112" type="#_x0000_t75" style="width:16.75pt;height:21.75pt" o:ole="">
            <v:imagedata r:id="rId174" o:title=""/>
          </v:shape>
          <o:OLEObject Type="Embed" ProgID="Equation.3" ShapeID="_x0000_i1112" DrawAspect="Content" ObjectID="_1587986827" r:id="rId175"/>
        </w:object>
      </w:r>
      <w:r w:rsidRPr="00E505FE">
        <w:rPr>
          <w:rFonts w:ascii="Times New Roman" w:eastAsia="Calibri" w:hAnsi="Times New Roman" w:cs="Times New Roman"/>
          <w:sz w:val="28"/>
          <w:szCs w:val="28"/>
        </w:rPr>
        <w:t xml:space="preserve"> — ступеня виродження рівнів 1 і 2.</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З рівняння (1.1</w:t>
      </w:r>
      <w:r w:rsidR="00403AB0">
        <w:rPr>
          <w:rFonts w:ascii="Times New Roman" w:eastAsia="Calibri" w:hAnsi="Times New Roman" w:cs="Times New Roman"/>
          <w:sz w:val="28"/>
          <w:szCs w:val="28"/>
        </w:rPr>
        <w:t>7</w:t>
      </w:r>
      <w:r w:rsidRPr="00E505FE">
        <w:rPr>
          <w:rFonts w:ascii="Times New Roman" w:eastAsia="Calibri" w:hAnsi="Times New Roman" w:cs="Times New Roman"/>
          <w:sz w:val="28"/>
          <w:szCs w:val="28"/>
        </w:rPr>
        <w:t xml:space="preserve">) </w:t>
      </w:r>
      <w:r w:rsidR="00403AB0">
        <w:rPr>
          <w:rFonts w:ascii="Times New Roman" w:eastAsia="Calibri" w:hAnsi="Times New Roman" w:cs="Times New Roman"/>
          <w:sz w:val="28"/>
          <w:szCs w:val="28"/>
        </w:rPr>
        <w:t>можна</w:t>
      </w:r>
      <w:r w:rsidRPr="00E505FE">
        <w:rPr>
          <w:rFonts w:ascii="Times New Roman" w:eastAsia="Calibri" w:hAnsi="Times New Roman" w:cs="Times New Roman"/>
          <w:sz w:val="28"/>
          <w:szCs w:val="28"/>
        </w:rPr>
        <w:t xml:space="preserve"> знайти щільність енергії поля випромінювання розглянутої рівноважної системи</w:t>
      </w:r>
      <w:r w:rsidR="00403AB0">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32"/>
              </w:rPr>
              <w:object w:dxaOrig="3519" w:dyaOrig="800">
                <v:shape id="_x0000_i1113" type="#_x0000_t75" style="width:176.65pt;height:40.2pt" o:ole="">
                  <v:imagedata r:id="rId176" o:title=""/>
                </v:shape>
                <o:OLEObject Type="Embed" ProgID="Equation.DSMT4" ShapeID="_x0000_i1113" DrawAspect="Content" ObjectID="_1587986828" r:id="rId177"/>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(1.18</w:t>
            </w:r>
            <w:r w:rsidRPr="00624217">
              <w:rPr>
                <w:rFonts w:ascii="Times New Roman" w:hAnsi="Times New Roman" w:cs="Times New Roman"/>
                <w:position w:val="-10"/>
                <w:sz w:val="28"/>
                <w:szCs w:val="28"/>
              </w:rPr>
              <w:t>)</w:t>
            </w:r>
          </w:p>
        </w:tc>
      </w:tr>
    </w:tbl>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Згідно постулату Ейнштейна випромінювання, що випускається і поглинається при рівноважних переходах між енергетичними станами розглянутої рівноважної квантової системи, описується формулою Планка </w:t>
      </w:r>
      <w:r w:rsidRPr="00E505FE">
        <w:rPr>
          <w:rFonts w:ascii="Times New Roman" w:eastAsia="Calibri" w:hAnsi="Times New Roman" w:cs="Times New Roman"/>
          <w:sz w:val="28"/>
          <w:szCs w:val="28"/>
        </w:rPr>
        <w:lastRenderedPageBreak/>
        <w:t>для рівноважного випромінювання абсолютно чорного тіла. У разі його справедливості результати, що випливають з (1.1</w:t>
      </w:r>
      <w:r w:rsidR="00403AB0">
        <w:rPr>
          <w:rFonts w:ascii="Times New Roman" w:eastAsia="Calibri" w:hAnsi="Times New Roman" w:cs="Times New Roman"/>
          <w:sz w:val="28"/>
          <w:szCs w:val="28"/>
        </w:rPr>
        <w:t>7</w:t>
      </w:r>
      <w:r w:rsidRPr="00E505FE">
        <w:rPr>
          <w:rFonts w:ascii="Times New Roman" w:eastAsia="Calibri" w:hAnsi="Times New Roman" w:cs="Times New Roman"/>
          <w:sz w:val="28"/>
          <w:szCs w:val="28"/>
        </w:rPr>
        <w:t xml:space="preserve">) і формули Планка, повинні збігатися. Спільне рішення цих рівнянь дозволяє отримати співвідношення, що зв'язують коефіцієнти </w:t>
      </w:r>
      <w:r w:rsidRPr="00E505FE">
        <w:rPr>
          <w:rFonts w:ascii="Times New Roman" w:eastAsia="Calibri" w:hAnsi="Times New Roman" w:cs="Times New Roman"/>
          <w:position w:val="-12"/>
          <w:sz w:val="28"/>
          <w:szCs w:val="28"/>
        </w:rPr>
        <w:object w:dxaOrig="980" w:dyaOrig="420">
          <v:shape id="_x0000_i1114" type="#_x0000_t75" style="width:49.4pt;height:21.75pt" o:ole="">
            <v:imagedata r:id="rId178" o:title=""/>
          </v:shape>
          <o:OLEObject Type="Embed" ProgID="Equation.3" ShapeID="_x0000_i1114" DrawAspect="Content" ObjectID="_1587986829" r:id="rId179"/>
        </w:object>
      </w:r>
      <w:r w:rsidRPr="00E505FE">
        <w:rPr>
          <w:rFonts w:ascii="Times New Roman" w:eastAsia="Calibri" w:hAnsi="Times New Roman" w:cs="Times New Roman"/>
          <w:sz w:val="28"/>
          <w:szCs w:val="28"/>
        </w:rPr>
        <w:t xml:space="preserve"> і </w:t>
      </w:r>
      <w:r w:rsidRPr="00E505FE">
        <w:rPr>
          <w:rFonts w:ascii="Times New Roman" w:eastAsia="Calibri" w:hAnsi="Times New Roman" w:cs="Times New Roman"/>
          <w:position w:val="-12"/>
          <w:sz w:val="28"/>
          <w:szCs w:val="28"/>
        </w:rPr>
        <w:object w:dxaOrig="460" w:dyaOrig="420">
          <v:shape id="_x0000_i1115" type="#_x0000_t75" style="width:22.6pt;height:21.75pt" o:ole="">
            <v:imagedata r:id="rId180" o:title=""/>
          </v:shape>
          <o:OLEObject Type="Embed" ProgID="Equation.3" ShapeID="_x0000_i1115" DrawAspect="Content" ObjectID="_1587986830" r:id="rId181"/>
        </w:object>
      </w:r>
      <w:r w:rsidRPr="00E505FE">
        <w:rPr>
          <w:rFonts w:ascii="Times New Roman" w:eastAsia="Calibri" w:hAnsi="Times New Roman" w:cs="Times New Roman"/>
          <w:sz w:val="28"/>
          <w:szCs w:val="28"/>
        </w:rPr>
        <w:t xml:space="preserve">, і потім, визначити їх значення. Так, при </w:t>
      </w:r>
      <w:r w:rsidRPr="00E505FE">
        <w:rPr>
          <w:rFonts w:ascii="Times New Roman" w:eastAsia="Calibri" w:hAnsi="Times New Roman" w:cs="Times New Roman"/>
          <w:position w:val="-6"/>
          <w:sz w:val="28"/>
          <w:szCs w:val="28"/>
        </w:rPr>
        <w:object w:dxaOrig="940" w:dyaOrig="320">
          <v:shape id="_x0000_i1116" type="#_x0000_t75" style="width:47.7pt;height:15.05pt" o:ole="">
            <v:imagedata r:id="rId182" o:title=""/>
          </v:shape>
          <o:OLEObject Type="Embed" ProgID="Equation.3" ShapeID="_x0000_i1116" DrawAspect="Content" ObjectID="_1587986831" r:id="rId183"/>
        </w:object>
      </w:r>
      <w:r w:rsidRPr="00E505FE">
        <w:rPr>
          <w:rFonts w:ascii="Times New Roman" w:eastAsia="Calibri" w:hAnsi="Times New Roman" w:cs="Times New Roman"/>
          <w:sz w:val="28"/>
          <w:szCs w:val="28"/>
        </w:rPr>
        <w:t xml:space="preserve"> величина іv зростає, а </w:t>
      </w:r>
      <w:r w:rsidR="00360970" w:rsidRPr="00E505FE">
        <w:rPr>
          <w:rFonts w:ascii="Times New Roman" w:eastAsia="Calibri" w:hAnsi="Times New Roman" w:cs="Times New Roman"/>
          <w:position w:val="-14"/>
          <w:sz w:val="28"/>
          <w:szCs w:val="28"/>
        </w:rPr>
        <w:object w:dxaOrig="1840" w:dyaOrig="400">
          <v:shape id="_x0000_i1117" type="#_x0000_t75" style="width:92.95pt;height:20.95pt" o:ole="">
            <v:imagedata r:id="rId184" o:title=""/>
          </v:shape>
          <o:OLEObject Type="Embed" ProgID="Equation.DSMT4" ShapeID="_x0000_i1117" DrawAspect="Content" ObjectID="_1587986832" r:id="rId185"/>
        </w:object>
      </w:r>
      <w:r w:rsidRPr="00E505FE">
        <w:rPr>
          <w:rFonts w:ascii="Times New Roman" w:eastAsia="Calibri" w:hAnsi="Times New Roman" w:cs="Times New Roman"/>
          <w:sz w:val="28"/>
          <w:szCs w:val="28"/>
        </w:rPr>
        <w:t>. Тоді, розділивши (1.1</w:t>
      </w:r>
      <w:r w:rsidR="00403AB0">
        <w:rPr>
          <w:rFonts w:ascii="Times New Roman" w:eastAsia="Calibri" w:hAnsi="Times New Roman" w:cs="Times New Roman"/>
          <w:sz w:val="28"/>
          <w:szCs w:val="28"/>
        </w:rPr>
        <w:t>6</w:t>
      </w:r>
      <w:r w:rsidRPr="00E505FE">
        <w:rPr>
          <w:rFonts w:ascii="Times New Roman" w:eastAsia="Calibri" w:hAnsi="Times New Roman" w:cs="Times New Roman"/>
          <w:sz w:val="28"/>
          <w:szCs w:val="28"/>
        </w:rPr>
        <w:t xml:space="preserve">) на </w:t>
      </w:r>
      <w:r w:rsidRPr="00E505FE">
        <w:rPr>
          <w:rFonts w:ascii="Times New Roman" w:eastAsia="Calibri" w:hAnsi="Times New Roman" w:cs="Times New Roman"/>
          <w:position w:val="-14"/>
          <w:sz w:val="28"/>
          <w:szCs w:val="28"/>
        </w:rPr>
        <w:object w:dxaOrig="320" w:dyaOrig="440">
          <v:shape id="_x0000_i1118" type="#_x0000_t75" style="width:15.05pt;height:22.6pt" o:ole="">
            <v:imagedata r:id="rId186" o:title=""/>
          </v:shape>
          <o:OLEObject Type="Embed" ProgID="Equation.3" ShapeID="_x0000_i1118" DrawAspect="Content" ObjectID="_1587986833" r:id="rId187"/>
        </w:object>
      </w:r>
      <w:r w:rsidRPr="00E505FE">
        <w:rPr>
          <w:rFonts w:ascii="Times New Roman" w:eastAsia="Calibri" w:hAnsi="Times New Roman" w:cs="Times New Roman"/>
          <w:sz w:val="28"/>
          <w:szCs w:val="28"/>
        </w:rPr>
        <w:t xml:space="preserve"> і нехтуючи</w:t>
      </w:r>
      <w:r w:rsidRPr="00E505FE">
        <w:rPr>
          <w:rFonts w:ascii="Times New Roman" w:eastAsia="Calibri" w:hAnsi="Times New Roman" w:cs="Times New Roman"/>
          <w:position w:val="-12"/>
          <w:sz w:val="28"/>
          <w:szCs w:val="28"/>
        </w:rPr>
        <w:object w:dxaOrig="460" w:dyaOrig="420">
          <v:shape id="_x0000_i1119" type="#_x0000_t75" style="width:22.6pt;height:21.75pt" o:ole="">
            <v:imagedata r:id="rId188" o:title=""/>
          </v:shape>
          <o:OLEObject Type="Embed" ProgID="Equation.3" ShapeID="_x0000_i1119" DrawAspect="Content" ObjectID="_1587986834" r:id="rId189"/>
        </w:object>
      </w:r>
      <w:r w:rsidRPr="00E505FE">
        <w:rPr>
          <w:rFonts w:ascii="Times New Roman" w:eastAsia="Calibri" w:hAnsi="Times New Roman" w:cs="Times New Roman"/>
          <w:sz w:val="28"/>
          <w:szCs w:val="28"/>
        </w:rPr>
        <w:t>, отримаємо</w:t>
      </w:r>
      <w:r w:rsidR="00403AB0">
        <w:rPr>
          <w:rFonts w:ascii="Times New Roman" w:eastAsia="Calibri" w:hAnsi="Times New Roman" w:cs="Times New Roman"/>
          <w:sz w:val="28"/>
          <w:szCs w:val="28"/>
        </w:rPr>
        <w:t>6</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32"/>
              </w:rPr>
              <w:object w:dxaOrig="3519" w:dyaOrig="800">
                <v:shape id="_x0000_i1120" type="#_x0000_t75" style="width:176.65pt;height:40.2pt" o:ole="">
                  <v:imagedata r:id="rId190" o:title=""/>
                </v:shape>
                <o:OLEObject Type="Embed" ProgID="Equation.DSMT4" ShapeID="_x0000_i1120" DrawAspect="Content" ObjectID="_1587986835" r:id="rId191"/>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(1.19</w:t>
            </w:r>
            <w:r w:rsidRPr="00624217">
              <w:rPr>
                <w:rFonts w:ascii="Times New Roman" w:hAnsi="Times New Roman" w:cs="Times New Roman"/>
                <w:position w:val="-10"/>
                <w:sz w:val="28"/>
                <w:szCs w:val="28"/>
              </w:rPr>
              <w:t>)</w:t>
            </w:r>
          </w:p>
        </w:tc>
      </w:tr>
    </w:tbl>
    <w:p w:rsidR="00EF6EC4" w:rsidRPr="00E505FE" w:rsidRDefault="00EF6EC4" w:rsidP="00403AB0">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У випадку невироджених рівнів </w:t>
      </w:r>
      <w:r w:rsidRPr="00E505FE">
        <w:rPr>
          <w:rFonts w:ascii="Times New Roman" w:eastAsia="Calibri" w:hAnsi="Times New Roman" w:cs="Times New Roman"/>
          <w:position w:val="-12"/>
          <w:sz w:val="28"/>
          <w:szCs w:val="28"/>
        </w:rPr>
        <w:object w:dxaOrig="1380" w:dyaOrig="420">
          <v:shape id="_x0000_i1121" type="#_x0000_t75" style="width:69.5pt;height:21.75pt" o:ole="">
            <v:imagedata r:id="rId192" o:title=""/>
          </v:shape>
          <o:OLEObject Type="Embed" ProgID="Equation.3" ShapeID="_x0000_i1121" DrawAspect="Content" ObjectID="_1587986836" r:id="rId193"/>
        </w:object>
      </w:r>
      <w:r w:rsidRPr="00E505FE">
        <w:rPr>
          <w:rFonts w:ascii="Times New Roman" w:eastAsia="Calibri" w:hAnsi="Times New Roman" w:cs="Times New Roman"/>
          <w:sz w:val="28"/>
          <w:szCs w:val="28"/>
        </w:rPr>
        <w:t xml:space="preserve"> і </w:t>
      </w:r>
      <w:r w:rsidRPr="00E505FE">
        <w:rPr>
          <w:rFonts w:ascii="Times New Roman" w:eastAsia="Calibri" w:hAnsi="Times New Roman" w:cs="Times New Roman"/>
          <w:position w:val="-12"/>
          <w:sz w:val="28"/>
          <w:szCs w:val="28"/>
        </w:rPr>
        <w:object w:dxaOrig="1200" w:dyaOrig="420">
          <v:shape id="_x0000_i1122" type="#_x0000_t75" style="width:61.95pt;height:21.75pt" o:ole="">
            <v:imagedata r:id="rId194" o:title=""/>
          </v:shape>
          <o:OLEObject Type="Embed" ProgID="Equation.3" ShapeID="_x0000_i1122" DrawAspect="Content" ObjectID="_1587986837" r:id="rId195"/>
        </w:object>
      </w:r>
      <w:r w:rsidRPr="00E505FE">
        <w:rPr>
          <w:rFonts w:ascii="Times New Roman" w:eastAsia="Calibri" w:hAnsi="Times New Roman" w:cs="Times New Roman"/>
          <w:sz w:val="28"/>
          <w:szCs w:val="28"/>
        </w:rPr>
        <w:t xml:space="preserve">. Вище вже зазначалося, що коефіцієнти </w:t>
      </w:r>
      <w:r w:rsidRPr="00E505FE">
        <w:rPr>
          <w:rFonts w:ascii="Times New Roman" w:eastAsia="Calibri" w:hAnsi="Times New Roman" w:cs="Times New Roman"/>
          <w:position w:val="-12"/>
          <w:sz w:val="28"/>
          <w:szCs w:val="28"/>
        </w:rPr>
        <w:object w:dxaOrig="460" w:dyaOrig="420">
          <v:shape id="_x0000_i1123" type="#_x0000_t75" style="width:22.6pt;height:21.75pt" o:ole="">
            <v:imagedata r:id="rId196" o:title=""/>
          </v:shape>
          <o:OLEObject Type="Embed" ProgID="Equation.3" ShapeID="_x0000_i1123" DrawAspect="Content" ObjectID="_1587986838" r:id="rId197"/>
        </w:object>
      </w:r>
      <w:r w:rsidRPr="00E505FE">
        <w:rPr>
          <w:rFonts w:ascii="Times New Roman" w:eastAsia="Calibri" w:hAnsi="Times New Roman" w:cs="Times New Roman"/>
          <w:sz w:val="28"/>
          <w:szCs w:val="28"/>
        </w:rPr>
        <w:t xml:space="preserve"> і </w:t>
      </w:r>
      <w:r w:rsidRPr="00E505FE">
        <w:rPr>
          <w:rFonts w:ascii="Times New Roman" w:eastAsia="Calibri" w:hAnsi="Times New Roman" w:cs="Times New Roman"/>
          <w:position w:val="-12"/>
          <w:sz w:val="28"/>
          <w:szCs w:val="28"/>
        </w:rPr>
        <w:object w:dxaOrig="460" w:dyaOrig="420">
          <v:shape id="_x0000_i1124" type="#_x0000_t75" style="width:22.6pt;height:21.75pt" o:ole="">
            <v:imagedata r:id="rId198" o:title=""/>
          </v:shape>
          <o:OLEObject Type="Embed" ProgID="Equation.3" ShapeID="_x0000_i1124" DrawAspect="Content" ObjectID="_1587986839" r:id="rId199"/>
        </w:object>
      </w:r>
      <w:r w:rsidRPr="00E505FE">
        <w:rPr>
          <w:rFonts w:ascii="Times New Roman" w:eastAsia="Calibri" w:hAnsi="Times New Roman" w:cs="Times New Roman"/>
          <w:sz w:val="28"/>
          <w:szCs w:val="28"/>
        </w:rPr>
        <w:t xml:space="preserve"> визначаються тільки властивостями атома і не залежать від зовнішніх умов, в яких відбуваються переходи. Тому рівність </w:t>
      </w:r>
      <w:r w:rsidRPr="00E505FE">
        <w:rPr>
          <w:rFonts w:ascii="Times New Roman" w:eastAsia="Calibri" w:hAnsi="Times New Roman" w:cs="Times New Roman"/>
          <w:position w:val="-12"/>
          <w:sz w:val="28"/>
          <w:szCs w:val="28"/>
        </w:rPr>
        <w:object w:dxaOrig="1200" w:dyaOrig="420">
          <v:shape id="_x0000_i1125" type="#_x0000_t75" style="width:61.95pt;height:21.75pt" o:ole="">
            <v:imagedata r:id="rId200" o:title=""/>
          </v:shape>
          <o:OLEObject Type="Embed" ProgID="Equation.3" ShapeID="_x0000_i1125" DrawAspect="Content" ObjectID="_1587986840" r:id="rId201"/>
        </w:object>
      </w:r>
      <w:r w:rsidRPr="00E505FE">
        <w:rPr>
          <w:rFonts w:ascii="Times New Roman" w:eastAsia="Calibri" w:hAnsi="Times New Roman" w:cs="Times New Roman"/>
          <w:sz w:val="28"/>
          <w:szCs w:val="28"/>
        </w:rPr>
        <w:t>, отримана для</w:t>
      </w:r>
      <w:r w:rsidR="00403AB0">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t xml:space="preserve">граничного випадку </w:t>
      </w:r>
      <w:r w:rsidRPr="00E505FE">
        <w:rPr>
          <w:rFonts w:ascii="Times New Roman" w:eastAsia="Calibri" w:hAnsi="Times New Roman" w:cs="Times New Roman"/>
          <w:position w:val="-6"/>
          <w:sz w:val="28"/>
          <w:szCs w:val="28"/>
        </w:rPr>
        <w:object w:dxaOrig="940" w:dyaOrig="320">
          <v:shape id="_x0000_i1126" type="#_x0000_t75" style="width:47.7pt;height:15.05pt" o:ole="">
            <v:imagedata r:id="rId182" o:title=""/>
          </v:shape>
          <o:OLEObject Type="Embed" ProgID="Equation.3" ShapeID="_x0000_i1126" DrawAspect="Content" ObjectID="_1587986841" r:id="rId202"/>
        </w:object>
      </w:r>
      <w:r w:rsidRPr="00E505FE">
        <w:rPr>
          <w:rFonts w:ascii="Times New Roman" w:eastAsia="Calibri" w:hAnsi="Times New Roman" w:cs="Times New Roman"/>
          <w:sz w:val="28"/>
          <w:szCs w:val="28"/>
        </w:rPr>
        <w:t>, справедлива завжди, в тому числі і у випадку відсутності теплової рівноваги.</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Порівняння виразу (</w:t>
      </w:r>
      <w:r w:rsidR="00403AB0">
        <w:rPr>
          <w:rFonts w:ascii="Times New Roman" w:eastAsia="Calibri" w:hAnsi="Times New Roman" w:cs="Times New Roman"/>
          <w:sz w:val="28"/>
          <w:szCs w:val="28"/>
        </w:rPr>
        <w:t>1</w:t>
      </w:r>
      <w:r w:rsidRPr="00E505FE">
        <w:rPr>
          <w:rFonts w:ascii="Times New Roman" w:eastAsia="Calibri" w:hAnsi="Times New Roman" w:cs="Times New Roman"/>
          <w:sz w:val="28"/>
          <w:szCs w:val="28"/>
        </w:rPr>
        <w:t>.1</w:t>
      </w:r>
      <w:r w:rsidR="00403AB0">
        <w:rPr>
          <w:rFonts w:ascii="Times New Roman" w:eastAsia="Calibri" w:hAnsi="Times New Roman" w:cs="Times New Roman"/>
          <w:sz w:val="28"/>
          <w:szCs w:val="28"/>
        </w:rPr>
        <w:t>6</w:t>
      </w:r>
      <w:r w:rsidRPr="00E505FE">
        <w:rPr>
          <w:rFonts w:ascii="Times New Roman" w:eastAsia="Calibri" w:hAnsi="Times New Roman" w:cs="Times New Roman"/>
          <w:sz w:val="28"/>
          <w:szCs w:val="28"/>
        </w:rPr>
        <w:t xml:space="preserve">) з формулою Планка з урахуванням </w:t>
      </w:r>
      <w:r w:rsidRPr="00E505FE">
        <w:rPr>
          <w:rFonts w:ascii="Times New Roman" w:eastAsia="Calibri" w:hAnsi="Times New Roman" w:cs="Times New Roman"/>
          <w:position w:val="-12"/>
          <w:sz w:val="28"/>
          <w:szCs w:val="28"/>
        </w:rPr>
        <w:object w:dxaOrig="1200" w:dyaOrig="420">
          <v:shape id="_x0000_i1127" type="#_x0000_t75" style="width:61.95pt;height:21.75pt" o:ole="">
            <v:imagedata r:id="rId200" o:title=""/>
          </v:shape>
          <o:OLEObject Type="Embed" ProgID="Equation.3" ShapeID="_x0000_i1127" DrawAspect="Content" ObjectID="_1587986842" r:id="rId203"/>
        </w:object>
      </w:r>
      <w:r w:rsidRPr="00E505FE">
        <w:rPr>
          <w:rFonts w:ascii="Times New Roman" w:eastAsia="Calibri" w:hAnsi="Times New Roman" w:cs="Times New Roman"/>
          <w:sz w:val="28"/>
          <w:szCs w:val="28"/>
        </w:rPr>
        <w:t>дає наступне співвідношення:</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24"/>
              </w:rPr>
              <w:object w:dxaOrig="1640" w:dyaOrig="660">
                <v:shape id="_x0000_i1128" type="#_x0000_t75" style="width:81.2pt;height:31.8pt" o:ole="">
                  <v:imagedata r:id="rId204" o:title=""/>
                </v:shape>
                <o:OLEObject Type="Embed" ProgID="Equation.DSMT4" ShapeID="_x0000_i1128" DrawAspect="Content" ObjectID="_1587986843" r:id="rId205"/>
              </w:object>
            </w:r>
          </w:p>
        </w:tc>
        <w:tc>
          <w:tcPr>
            <w:tcW w:w="1133" w:type="dxa"/>
            <w:vAlign w:val="center"/>
          </w:tcPr>
          <w:p w:rsidR="00403AB0" w:rsidRPr="00624217" w:rsidRDefault="00403AB0" w:rsidP="00403AB0">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(1.20</w:t>
            </w:r>
            <w:r w:rsidRPr="00624217">
              <w:rPr>
                <w:rFonts w:ascii="Times New Roman" w:hAnsi="Times New Roman" w:cs="Times New Roman"/>
                <w:position w:val="-10"/>
                <w:sz w:val="28"/>
                <w:szCs w:val="28"/>
              </w:rPr>
              <w:t>)</w:t>
            </w:r>
          </w:p>
        </w:tc>
      </w:tr>
    </w:tbl>
    <w:p w:rsidR="00EF6EC4" w:rsidRPr="00E505FE"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Отже, ймовірність спонтанного випускання пропорційна коефіцієнту Ейнштейна для вимушеного випромінювання. Таким чином, всі три коефіцієнта Ейнштейна пов'язані між собою</w:t>
      </w:r>
      <w:r w:rsidR="00F06D4F">
        <w:rPr>
          <w:rFonts w:ascii="Times New Roman" w:eastAsia="Calibri" w:hAnsi="Times New Roman" w:cs="Times New Roman"/>
          <w:sz w:val="28"/>
          <w:szCs w:val="28"/>
          <w:lang w:val="en-US"/>
        </w:rPr>
        <w:t xml:space="preserve"> [1]</w:t>
      </w:r>
      <w:r w:rsidRPr="00E505FE">
        <w:rPr>
          <w:rFonts w:ascii="Times New Roman" w:eastAsia="Calibri" w:hAnsi="Times New Roman" w:cs="Times New Roman"/>
          <w:sz w:val="28"/>
          <w:szCs w:val="28"/>
        </w:rPr>
        <w:t>.</w:t>
      </w:r>
    </w:p>
    <w:p w:rsidR="00EF6EC4" w:rsidRPr="00E505FE"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З позиції фотонних уявлень ці три процес</w:t>
      </w:r>
      <w:r w:rsidR="00403AB0">
        <w:rPr>
          <w:rFonts w:ascii="Times New Roman" w:eastAsia="Calibri" w:hAnsi="Times New Roman" w:cs="Times New Roman"/>
          <w:sz w:val="28"/>
          <w:szCs w:val="28"/>
        </w:rPr>
        <w:t xml:space="preserve">и можна описати наступним чином: </w:t>
      </w:r>
      <w:r w:rsidRPr="00E505FE">
        <w:rPr>
          <w:rFonts w:ascii="Times New Roman" w:eastAsia="Calibri" w:hAnsi="Times New Roman" w:cs="Times New Roman"/>
          <w:sz w:val="28"/>
          <w:szCs w:val="28"/>
        </w:rPr>
        <w:t xml:space="preserve">у разі спонтанного випромінювання атом, випускаючи фотон, переходить з рівня </w:t>
      </w:r>
      <w:r w:rsidRPr="00E505FE">
        <w:rPr>
          <w:rFonts w:ascii="Times New Roman" w:eastAsia="Calibri" w:hAnsi="Times New Roman" w:cs="Times New Roman"/>
          <w:position w:val="-12"/>
          <w:sz w:val="28"/>
          <w:szCs w:val="28"/>
        </w:rPr>
        <w:object w:dxaOrig="380" w:dyaOrig="420">
          <v:shape id="_x0000_i1129" type="#_x0000_t75" style="width:18.4pt;height:21.75pt" o:ole="">
            <v:imagedata r:id="rId206" o:title=""/>
          </v:shape>
          <o:OLEObject Type="Embed" ProgID="Equation.3" ShapeID="_x0000_i1129" DrawAspect="Content" ObjectID="_1587986844" r:id="rId207"/>
        </w:object>
      </w:r>
      <w:r w:rsidRPr="00E505FE">
        <w:rPr>
          <w:rFonts w:ascii="Times New Roman" w:eastAsia="Calibri" w:hAnsi="Times New Roman" w:cs="Times New Roman"/>
          <w:sz w:val="28"/>
          <w:szCs w:val="28"/>
        </w:rPr>
        <w:t xml:space="preserve"> на рівень </w:t>
      </w:r>
      <w:r w:rsidRPr="00E505FE">
        <w:rPr>
          <w:rFonts w:ascii="Times New Roman" w:eastAsia="Calibri" w:hAnsi="Times New Roman" w:cs="Times New Roman"/>
          <w:position w:val="-12"/>
          <w:sz w:val="28"/>
          <w:szCs w:val="28"/>
        </w:rPr>
        <w:object w:dxaOrig="340" w:dyaOrig="420">
          <v:shape id="_x0000_i1130" type="#_x0000_t75" style="width:16.75pt;height:21.75pt" o:ole="">
            <v:imagedata r:id="rId208" o:title=""/>
          </v:shape>
          <o:OLEObject Type="Embed" ProgID="Equation.3" ShapeID="_x0000_i1130" DrawAspect="Content" ObjectID="_1587986845" r:id="rId209"/>
        </w:object>
      </w:r>
      <w:r w:rsidRPr="00E505FE">
        <w:rPr>
          <w:rFonts w:ascii="Times New Roman" w:eastAsia="Calibri" w:hAnsi="Times New Roman" w:cs="Times New Roman"/>
          <w:sz w:val="28"/>
          <w:szCs w:val="28"/>
        </w:rPr>
        <w:t xml:space="preserve"> при вимушеному випромінюванні падаючий фотон також викликає перехід </w:t>
      </w:r>
      <w:r w:rsidRPr="00E505FE">
        <w:rPr>
          <w:rFonts w:ascii="Times New Roman" w:eastAsia="Calibri" w:hAnsi="Times New Roman" w:cs="Times New Roman"/>
          <w:position w:val="-12"/>
          <w:sz w:val="28"/>
          <w:szCs w:val="28"/>
        </w:rPr>
        <w:object w:dxaOrig="1140" w:dyaOrig="420">
          <v:shape id="_x0000_i1131" type="#_x0000_t75" style="width:56.95pt;height:21.75pt" o:ole="">
            <v:imagedata r:id="rId210" o:title=""/>
          </v:shape>
          <o:OLEObject Type="Embed" ProgID="Equation.3" ShapeID="_x0000_i1131" DrawAspect="Content" ObjectID="_1587986846" r:id="rId211"/>
        </w:object>
      </w:r>
      <w:r w:rsidRPr="00E505FE">
        <w:rPr>
          <w:rFonts w:ascii="Times New Roman" w:eastAsia="Calibri" w:hAnsi="Times New Roman" w:cs="Times New Roman"/>
          <w:sz w:val="28"/>
          <w:szCs w:val="28"/>
        </w:rPr>
        <w:t xml:space="preserve"> — в результаті виникають два фотона (падаючий плюс зпущенний); 3) в процесі поглинання падаючий фотон поглинається, викликаючи перехід </w:t>
      </w:r>
      <w:r w:rsidRPr="00E505FE">
        <w:rPr>
          <w:rFonts w:ascii="Times New Roman" w:eastAsia="Calibri" w:hAnsi="Times New Roman" w:cs="Times New Roman"/>
          <w:position w:val="-12"/>
          <w:sz w:val="28"/>
          <w:szCs w:val="28"/>
        </w:rPr>
        <w:object w:dxaOrig="1140" w:dyaOrig="420">
          <v:shape id="_x0000_i1132" type="#_x0000_t75" style="width:56.95pt;height:21.75pt" o:ole="">
            <v:imagedata r:id="rId212" o:title=""/>
          </v:shape>
          <o:OLEObject Type="Embed" ProgID="Equation.3" ShapeID="_x0000_i1132" DrawAspect="Content" ObjectID="_1587986847" r:id="rId213"/>
        </w:object>
      </w:r>
      <w:r w:rsidRPr="00E505FE">
        <w:rPr>
          <w:rFonts w:ascii="Times New Roman" w:eastAsia="Calibri" w:hAnsi="Times New Roman" w:cs="Times New Roman"/>
          <w:sz w:val="28"/>
          <w:szCs w:val="28"/>
        </w:rPr>
        <w:t>.</w:t>
      </w:r>
    </w:p>
    <w:p w:rsidR="00EF6EC4"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lastRenderedPageBreak/>
        <w:t xml:space="preserve">Слід зазначити, що при дослідженні процесів поглинання світла вимірюється наведена спектральна щільність поглинаючої потужності </w:t>
      </w:r>
      <w:r w:rsidRPr="00E505FE">
        <w:rPr>
          <w:rFonts w:ascii="Times New Roman" w:eastAsia="Calibri" w:hAnsi="Times New Roman" w:cs="Times New Roman"/>
          <w:position w:val="-12"/>
          <w:sz w:val="28"/>
          <w:szCs w:val="28"/>
        </w:rPr>
        <w:object w:dxaOrig="700" w:dyaOrig="460">
          <v:shape id="_x0000_i1133" type="#_x0000_t75" style="width:33.5pt;height:22.6pt" o:ole="">
            <v:imagedata r:id="rId214" o:title=""/>
          </v:shape>
          <o:OLEObject Type="Embed" ProgID="Equation.3" ShapeID="_x0000_i1133" DrawAspect="Content" ObjectID="_1587986848" r:id="rId215"/>
        </w:object>
      </w:r>
      <w:r w:rsidRPr="00E505FE">
        <w:rPr>
          <w:rFonts w:ascii="Times New Roman" w:eastAsia="Calibri" w:hAnsi="Times New Roman" w:cs="Times New Roman"/>
          <w:sz w:val="28"/>
          <w:szCs w:val="28"/>
        </w:rPr>
        <w:t xml:space="preserve">, що визначається різницею двох вимушених процесів (1.6) і (1.8). При </w:t>
      </w:r>
      <w:r w:rsidR="00403AB0">
        <w:rPr>
          <w:rFonts w:ascii="Times New Roman" w:eastAsia="Calibri" w:hAnsi="Times New Roman" w:cs="Times New Roman"/>
          <w:sz w:val="28"/>
          <w:szCs w:val="28"/>
        </w:rPr>
        <w:t>розрахунку за</w:t>
      </w:r>
      <w:r w:rsidRPr="00E505FE">
        <w:rPr>
          <w:rFonts w:ascii="Times New Roman" w:eastAsia="Calibri" w:hAnsi="Times New Roman" w:cs="Times New Roman"/>
          <w:sz w:val="28"/>
          <w:szCs w:val="28"/>
        </w:rPr>
        <w:t xml:space="preserve"> (1.1</w:t>
      </w:r>
      <w:r w:rsidR="00403AB0">
        <w:rPr>
          <w:rFonts w:ascii="Times New Roman" w:eastAsia="Calibri" w:hAnsi="Times New Roman" w:cs="Times New Roman"/>
          <w:sz w:val="28"/>
          <w:szCs w:val="28"/>
        </w:rPr>
        <w:t>7</w:t>
      </w:r>
      <w:r w:rsidRPr="00E505FE">
        <w:rPr>
          <w:rFonts w:ascii="Times New Roman" w:eastAsia="Calibri" w:hAnsi="Times New Roman" w:cs="Times New Roman"/>
          <w:sz w:val="28"/>
          <w:szCs w:val="28"/>
        </w:rPr>
        <w:t>) можна отримати</w:t>
      </w:r>
      <w:r w:rsidR="00030E27">
        <w:rPr>
          <w:rFonts w:ascii="Times New Roman" w:eastAsia="Calibri" w:hAnsi="Times New Roman" w:cs="Times New Roman"/>
          <w:sz w:val="28"/>
          <w:szCs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403AB0" w:rsidRPr="00624217" w:rsidTr="00EC0FAE">
        <w:trPr>
          <w:jc w:val="center"/>
        </w:trPr>
        <w:tc>
          <w:tcPr>
            <w:tcW w:w="8223" w:type="dxa"/>
            <w:vAlign w:val="center"/>
          </w:tcPr>
          <w:p w:rsidR="00403AB0" w:rsidRPr="00624217" w:rsidRDefault="00403AB0" w:rsidP="00EC0FAE">
            <w:pPr>
              <w:pStyle w:val="ae"/>
              <w:spacing w:before="120"/>
              <w:ind w:firstLine="709"/>
              <w:jc w:val="center"/>
              <w:rPr>
                <w:b w:val="0"/>
                <w:i/>
                <w:color w:val="000000" w:themeColor="text1"/>
              </w:rPr>
            </w:pPr>
            <w:r w:rsidRPr="00E505FE">
              <w:rPr>
                <w:rFonts w:eastAsia="Calibri"/>
                <w:position w:val="-24"/>
              </w:rPr>
              <w:object w:dxaOrig="1640" w:dyaOrig="660">
                <v:shape id="_x0000_i1134" type="#_x0000_t75" style="width:81.2pt;height:31.8pt" o:ole="">
                  <v:imagedata r:id="rId216" o:title=""/>
                </v:shape>
                <o:OLEObject Type="Embed" ProgID="Equation.DSMT4" ShapeID="_x0000_i1134" DrawAspect="Content" ObjectID="_1587986849" r:id="rId217"/>
              </w:object>
            </w:r>
          </w:p>
        </w:tc>
        <w:tc>
          <w:tcPr>
            <w:tcW w:w="1133" w:type="dxa"/>
            <w:vAlign w:val="center"/>
          </w:tcPr>
          <w:p w:rsidR="00403AB0" w:rsidRPr="00624217" w:rsidRDefault="00403AB0" w:rsidP="00EC0F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(1.21</w:t>
            </w:r>
            <w:r w:rsidRPr="00624217">
              <w:rPr>
                <w:rFonts w:ascii="Times New Roman" w:hAnsi="Times New Roman" w:cs="Times New Roman"/>
                <w:position w:val="-10"/>
                <w:sz w:val="28"/>
                <w:szCs w:val="28"/>
              </w:rPr>
              <w:t>)</w:t>
            </w:r>
          </w:p>
        </w:tc>
      </w:tr>
    </w:tbl>
    <w:p w:rsidR="00360970" w:rsidRPr="00E505FE" w:rsidRDefault="00EF6EC4" w:rsidP="00E505F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де </w:t>
      </w:r>
      <w:r w:rsidR="00360970" w:rsidRPr="00E505FE">
        <w:rPr>
          <w:rFonts w:ascii="Times New Roman" w:eastAsia="Calibri" w:hAnsi="Times New Roman" w:cs="Times New Roman"/>
          <w:position w:val="-14"/>
          <w:sz w:val="28"/>
          <w:szCs w:val="28"/>
        </w:rPr>
        <w:object w:dxaOrig="2100" w:dyaOrig="400">
          <v:shape id="_x0000_i1135" type="#_x0000_t75" style="width:105.5pt;height:19.25pt" o:ole="">
            <v:imagedata r:id="rId218" o:title=""/>
          </v:shape>
          <o:OLEObject Type="Embed" ProgID="Equation.DSMT4" ShapeID="_x0000_i1135" DrawAspect="Content" ObjectID="_1587986850" r:id="rId219"/>
        </w:object>
      </w:r>
      <w:r w:rsidRPr="00E505FE">
        <w:rPr>
          <w:rFonts w:ascii="Times New Roman" w:eastAsia="Calibri" w:hAnsi="Times New Roman" w:cs="Times New Roman"/>
          <w:sz w:val="28"/>
          <w:szCs w:val="28"/>
        </w:rPr>
        <w:t xml:space="preserve"> — різниця щільності заселеності рівнів 1 і 2 з урахуванням їх статистичного ваги.</w:t>
      </w:r>
    </w:p>
    <w:p w:rsidR="00B40704" w:rsidRPr="00E505FE" w:rsidRDefault="00842BB6" w:rsidP="00E505FE">
      <w:pPr>
        <w:pStyle w:val="af1"/>
        <w:spacing w:before="360" w:after="240"/>
        <w:ind w:firstLine="709"/>
      </w:pPr>
      <w:bookmarkStart w:id="8" w:name="_Toc509929229"/>
      <w:r w:rsidRPr="00E505FE">
        <w:t>1</w:t>
      </w:r>
      <w:r w:rsidR="00963ACC" w:rsidRPr="00E505FE">
        <w:t>.5</w:t>
      </w:r>
      <w:r w:rsidR="00B40704" w:rsidRPr="00E505FE">
        <w:t>. Класифікація електронних переходів</w:t>
      </w:r>
      <w:bookmarkEnd w:id="8"/>
      <w:r w:rsidR="00360970" w:rsidRPr="00E505FE">
        <w:t>.</w:t>
      </w:r>
    </w:p>
    <w:p w:rsidR="00030E27" w:rsidRDefault="00B40704"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У видимій і УФ-областях спектра кванти світла мають таку кількість енергії, що завдяки цьому електрони з найслабшими зв'язками - валентні електрони - можуть порушуватися і, відповідно, підніматися на більш високий енергетичний рівень. </w:t>
      </w:r>
    </w:p>
    <w:p w:rsidR="00B40704" w:rsidRPr="00403AB0" w:rsidRDefault="00B40704" w:rsidP="00E505FE">
      <w:pPr>
        <w:spacing w:after="0" w:line="360" w:lineRule="auto"/>
        <w:ind w:firstLine="709"/>
        <w:jc w:val="both"/>
        <w:rPr>
          <w:rFonts w:ascii="Times New Roman" w:hAnsi="Times New Roman" w:cs="Times New Roman"/>
          <w:color w:val="000000" w:themeColor="text1"/>
          <w:spacing w:val="-4"/>
          <w:sz w:val="28"/>
          <w:szCs w:val="28"/>
        </w:rPr>
      </w:pPr>
      <w:r w:rsidRPr="00403AB0">
        <w:rPr>
          <w:rFonts w:ascii="Times New Roman" w:hAnsi="Times New Roman" w:cs="Times New Roman"/>
          <w:color w:val="000000" w:themeColor="text1"/>
          <w:spacing w:val="-4"/>
          <w:sz w:val="28"/>
          <w:szCs w:val="28"/>
        </w:rPr>
        <w:t>Як електрони атомів (атомні спектри), так і електрони молекул поглинають фотони і випускають їх при поверненні в основний стан. Міграція електронів триває протягом приблизно 10</w:t>
      </w:r>
      <w:r w:rsidRPr="00403AB0">
        <w:rPr>
          <w:rFonts w:ascii="Times New Roman" w:hAnsi="Times New Roman" w:cs="Times New Roman"/>
          <w:color w:val="000000" w:themeColor="text1"/>
          <w:spacing w:val="-4"/>
          <w:sz w:val="28"/>
          <w:szCs w:val="28"/>
          <w:vertAlign w:val="superscript"/>
        </w:rPr>
        <w:t>-16</w:t>
      </w:r>
      <w:r w:rsidRPr="00403AB0">
        <w:rPr>
          <w:rFonts w:ascii="Times New Roman" w:hAnsi="Times New Roman" w:cs="Times New Roman"/>
          <w:color w:val="000000" w:themeColor="text1"/>
          <w:spacing w:val="-4"/>
          <w:sz w:val="28"/>
          <w:szCs w:val="28"/>
        </w:rPr>
        <w:t xml:space="preserve"> с</w:t>
      </w:r>
      <w:r w:rsidRPr="00403AB0">
        <w:rPr>
          <w:rFonts w:ascii="Times New Roman" w:hAnsi="Times New Roman" w:cs="Times New Roman"/>
          <w:color w:val="000000" w:themeColor="text1"/>
          <w:spacing w:val="-4"/>
          <w:sz w:val="28"/>
          <w:szCs w:val="28"/>
          <w:vertAlign w:val="superscript"/>
        </w:rPr>
        <w:t>1</w:t>
      </w:r>
      <w:r w:rsidRPr="00403AB0">
        <w:rPr>
          <w:rFonts w:ascii="Times New Roman" w:hAnsi="Times New Roman" w:cs="Times New Roman"/>
          <w:color w:val="000000" w:themeColor="text1"/>
          <w:spacing w:val="-4"/>
          <w:sz w:val="28"/>
          <w:szCs w:val="28"/>
        </w:rPr>
        <w:t>. Залежно від електронів, що беруть участь  можливі переходи між різними енергетичними рівнями.</w:t>
      </w:r>
    </w:p>
    <w:p w:rsidR="00B40704" w:rsidRPr="00E505FE" w:rsidRDefault="00B40704"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Валентні електрони з'єднань прийнято поділяти на електрони σ- і π-зв’язків. У разі гетероатомів додаються ще </w:t>
      </w:r>
      <w:r w:rsidR="005163A4" w:rsidRPr="00E505FE">
        <w:rPr>
          <w:rFonts w:ascii="Times New Roman" w:hAnsi="Times New Roman" w:cs="Times New Roman"/>
          <w:color w:val="000000" w:themeColor="text1"/>
          <w:sz w:val="28"/>
          <w:szCs w:val="28"/>
        </w:rPr>
        <w:t>незв’язані електрони не</w:t>
      </w:r>
      <w:r w:rsidRPr="00E505FE">
        <w:rPr>
          <w:rFonts w:ascii="Times New Roman" w:hAnsi="Times New Roman" w:cs="Times New Roman"/>
          <w:color w:val="000000" w:themeColor="text1"/>
          <w:sz w:val="28"/>
          <w:szCs w:val="28"/>
        </w:rPr>
        <w:t>поді</w:t>
      </w:r>
      <w:r w:rsidR="005163A4" w:rsidRPr="00E505FE">
        <w:rPr>
          <w:rFonts w:ascii="Times New Roman" w:hAnsi="Times New Roman" w:cs="Times New Roman"/>
          <w:color w:val="000000" w:themeColor="text1"/>
          <w:sz w:val="28"/>
          <w:szCs w:val="28"/>
        </w:rPr>
        <w:t xml:space="preserve">лених пар, які визначаються як </w:t>
      </w:r>
      <w:r w:rsidR="005163A4" w:rsidRPr="00E505FE">
        <w:rPr>
          <w:rFonts w:ascii="Times New Roman" w:hAnsi="Times New Roman" w:cs="Times New Roman"/>
          <w:i/>
          <w:color w:val="000000" w:themeColor="text1"/>
          <w:sz w:val="28"/>
          <w:szCs w:val="28"/>
        </w:rPr>
        <w:t>n</w:t>
      </w:r>
      <w:r w:rsidR="005163A4" w:rsidRPr="00E505FE">
        <w:rPr>
          <w:rFonts w:ascii="Times New Roman" w:hAnsi="Times New Roman" w:cs="Times New Roman"/>
          <w:color w:val="000000" w:themeColor="text1"/>
          <w:sz w:val="28"/>
          <w:szCs w:val="28"/>
        </w:rPr>
        <w:t>-електрони</w:t>
      </w:r>
      <w:r w:rsidRPr="00E505FE">
        <w:rPr>
          <w:rFonts w:ascii="Times New Roman" w:hAnsi="Times New Roman" w:cs="Times New Roman"/>
          <w:color w:val="000000" w:themeColor="text1"/>
          <w:sz w:val="28"/>
          <w:szCs w:val="28"/>
        </w:rPr>
        <w:t>. У збудженому стані електрони парами з протилежним спіном заселяють нижчі енергетичні рівні молекули. В результаті абсорбції квантів світла, чи фотонів, що відповідає енергії елект</w:t>
      </w:r>
      <w:r w:rsidR="005163A4" w:rsidRPr="00E505FE">
        <w:rPr>
          <w:rFonts w:ascii="Times New Roman" w:hAnsi="Times New Roman" w:cs="Times New Roman"/>
          <w:color w:val="000000" w:themeColor="text1"/>
          <w:sz w:val="28"/>
          <w:szCs w:val="28"/>
        </w:rPr>
        <w:t>рони можуть переходити в вакантний</w:t>
      </w:r>
      <w:r w:rsidRPr="00E505FE">
        <w:rPr>
          <w:rFonts w:ascii="Times New Roman" w:hAnsi="Times New Roman" w:cs="Times New Roman"/>
          <w:color w:val="000000" w:themeColor="text1"/>
          <w:sz w:val="28"/>
          <w:szCs w:val="28"/>
        </w:rPr>
        <w:t xml:space="preserve"> не</w:t>
      </w:r>
      <w:r w:rsidR="005163A4" w:rsidRPr="00E505FE">
        <w:rPr>
          <w:rFonts w:ascii="Times New Roman" w:hAnsi="Times New Roman" w:cs="Times New Roman"/>
          <w:color w:val="000000" w:themeColor="text1"/>
          <w:sz w:val="28"/>
          <w:szCs w:val="28"/>
        </w:rPr>
        <w:t>зв’язаний</w:t>
      </w:r>
      <w:r w:rsidRPr="00E505FE">
        <w:rPr>
          <w:rFonts w:ascii="Times New Roman" w:hAnsi="Times New Roman" w:cs="Times New Roman"/>
          <w:color w:val="000000" w:themeColor="text1"/>
          <w:sz w:val="28"/>
          <w:szCs w:val="28"/>
        </w:rPr>
        <w:t xml:space="preserve"> стан, що позначається верхнім індексом (</w:t>
      </w:r>
      <w:r w:rsidR="005163A4" w:rsidRPr="00E505FE">
        <w:rPr>
          <w:rFonts w:ascii="Times New Roman" w:hAnsi="Times New Roman" w:cs="Times New Roman"/>
          <w:color w:val="000000" w:themeColor="text1"/>
          <w:sz w:val="28"/>
          <w:szCs w:val="28"/>
        </w:rPr>
        <w:t>зірочкою) поряд з символом елек</w:t>
      </w:r>
      <w:r w:rsidRPr="00E505FE">
        <w:rPr>
          <w:rFonts w:ascii="Times New Roman" w:hAnsi="Times New Roman" w:cs="Times New Roman"/>
          <w:color w:val="000000" w:themeColor="text1"/>
          <w:sz w:val="28"/>
          <w:szCs w:val="28"/>
        </w:rPr>
        <w:t xml:space="preserve">трона. При використанні такої класифікації можливі електронні переходи, представлені в табл. </w:t>
      </w:r>
      <w:r w:rsidR="004B2698" w:rsidRPr="00E505FE">
        <w:rPr>
          <w:rFonts w:ascii="Times New Roman" w:hAnsi="Times New Roman" w:cs="Times New Roman"/>
          <w:color w:val="000000" w:themeColor="text1"/>
          <w:sz w:val="28"/>
          <w:szCs w:val="28"/>
        </w:rPr>
        <w:t>1</w:t>
      </w:r>
      <w:r w:rsidRPr="00E505FE">
        <w:rPr>
          <w:rFonts w:ascii="Times New Roman" w:hAnsi="Times New Roman" w:cs="Times New Roman"/>
          <w:color w:val="000000" w:themeColor="text1"/>
          <w:sz w:val="28"/>
          <w:szCs w:val="28"/>
        </w:rPr>
        <w:t>.</w:t>
      </w:r>
      <w:r w:rsidR="00360970" w:rsidRPr="00E505FE">
        <w:rPr>
          <w:rFonts w:ascii="Times New Roman" w:hAnsi="Times New Roman" w:cs="Times New Roman"/>
          <w:color w:val="000000" w:themeColor="text1"/>
          <w:sz w:val="28"/>
          <w:szCs w:val="28"/>
        </w:rPr>
        <w:t>2</w:t>
      </w:r>
      <w:r w:rsidR="00F06D4F">
        <w:rPr>
          <w:rFonts w:ascii="Times New Roman" w:hAnsi="Times New Roman" w:cs="Times New Roman"/>
          <w:color w:val="000000" w:themeColor="text1"/>
          <w:sz w:val="28"/>
          <w:szCs w:val="28"/>
          <w:lang w:val="en-US"/>
        </w:rPr>
        <w:t xml:space="preserve"> [30]</w:t>
      </w:r>
      <w:r w:rsidRPr="00E505FE">
        <w:rPr>
          <w:rFonts w:ascii="Times New Roman" w:hAnsi="Times New Roman" w:cs="Times New Roman"/>
          <w:color w:val="000000" w:themeColor="text1"/>
          <w:sz w:val="28"/>
          <w:szCs w:val="28"/>
        </w:rPr>
        <w:t>.</w:t>
      </w:r>
    </w:p>
    <w:p w:rsidR="00030E27" w:rsidRPr="00E505FE" w:rsidRDefault="00B40704" w:rsidP="00030E27">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Довгохвильові поглинання подвійних зв'язків, що відбуваються в результаті електронних переходів між вищими зап</w:t>
      </w:r>
      <w:r w:rsidR="005163A4" w:rsidRPr="00E505FE">
        <w:rPr>
          <w:rFonts w:ascii="Times New Roman" w:hAnsi="Times New Roman" w:cs="Times New Roman"/>
          <w:color w:val="000000" w:themeColor="text1"/>
          <w:sz w:val="28"/>
          <w:szCs w:val="28"/>
        </w:rPr>
        <w:t xml:space="preserve">овненими і нижчими </w:t>
      </w:r>
      <w:r w:rsidR="005163A4" w:rsidRPr="00E505FE">
        <w:rPr>
          <w:rFonts w:ascii="Times New Roman" w:hAnsi="Times New Roman" w:cs="Times New Roman"/>
          <w:color w:val="000000" w:themeColor="text1"/>
          <w:sz w:val="28"/>
          <w:szCs w:val="28"/>
        </w:rPr>
        <w:lastRenderedPageBreak/>
        <w:t>вільними орбіталями; π</w:t>
      </w:r>
      <w:r w:rsidRPr="00E505FE">
        <w:rPr>
          <w:rFonts w:ascii="Times New Roman" w:hAnsi="Times New Roman" w:cs="Times New Roman"/>
          <w:color w:val="000000" w:themeColor="text1"/>
          <w:sz w:val="28"/>
          <w:szCs w:val="28"/>
        </w:rPr>
        <w:t xml:space="preserve">-зв'язків молекул, відомі як </w:t>
      </w:r>
      <w:r w:rsidR="005163A4" w:rsidRPr="00E505FE">
        <w:rPr>
          <w:rFonts w:ascii="Times New Roman" w:hAnsi="Times New Roman" w:cs="Times New Roman"/>
          <w:color w:val="000000" w:themeColor="text1"/>
          <w:sz w:val="28"/>
          <w:szCs w:val="28"/>
        </w:rPr>
        <w:t>π→π*-переходи</w:t>
      </w:r>
      <w:r w:rsidRPr="00E505FE">
        <w:rPr>
          <w:rFonts w:ascii="Times New Roman" w:hAnsi="Times New Roman" w:cs="Times New Roman"/>
          <w:color w:val="000000" w:themeColor="text1"/>
          <w:sz w:val="28"/>
          <w:szCs w:val="28"/>
        </w:rPr>
        <w:t xml:space="preserve">. Подібні </w:t>
      </w:r>
      <w:r w:rsidR="005163A4" w:rsidRPr="00E505FE">
        <w:rPr>
          <w:rFonts w:ascii="Times New Roman" w:hAnsi="Times New Roman" w:cs="Times New Roman"/>
          <w:color w:val="000000" w:themeColor="text1"/>
          <w:sz w:val="28"/>
          <w:szCs w:val="28"/>
        </w:rPr>
        <w:t>довгохвильові</w:t>
      </w:r>
      <w:r w:rsidRPr="00E505FE">
        <w:rPr>
          <w:rFonts w:ascii="Times New Roman" w:hAnsi="Times New Roman" w:cs="Times New Roman"/>
          <w:color w:val="000000" w:themeColor="text1"/>
          <w:sz w:val="28"/>
          <w:szCs w:val="28"/>
        </w:rPr>
        <w:t xml:space="preserve"> переходи можливі ще тільки при наявності атомів з електронами </w:t>
      </w:r>
      <w:r w:rsidR="005163A4" w:rsidRPr="00E505FE">
        <w:rPr>
          <w:rFonts w:ascii="Times New Roman" w:hAnsi="Times New Roman" w:cs="Times New Roman"/>
          <w:color w:val="000000" w:themeColor="text1"/>
          <w:sz w:val="28"/>
          <w:szCs w:val="28"/>
        </w:rPr>
        <w:t>неподілених</w:t>
      </w:r>
      <w:r w:rsidRPr="00E505FE">
        <w:rPr>
          <w:rFonts w:ascii="Times New Roman" w:hAnsi="Times New Roman" w:cs="Times New Roman"/>
          <w:color w:val="000000" w:themeColor="text1"/>
          <w:sz w:val="28"/>
          <w:szCs w:val="28"/>
        </w:rPr>
        <w:t xml:space="preserve"> пар. Вони засновані на електронних переходах з не</w:t>
      </w:r>
      <w:r w:rsidR="005163A4" w:rsidRPr="00E505FE">
        <w:rPr>
          <w:rFonts w:ascii="Times New Roman" w:hAnsi="Times New Roman" w:cs="Times New Roman"/>
          <w:color w:val="000000" w:themeColor="text1"/>
          <w:sz w:val="28"/>
          <w:szCs w:val="28"/>
        </w:rPr>
        <w:t xml:space="preserve">зв’язуючих </w:t>
      </w:r>
      <w:r w:rsidRPr="00E505FE">
        <w:rPr>
          <w:rFonts w:ascii="Times New Roman" w:hAnsi="Times New Roman" w:cs="Times New Roman"/>
          <w:color w:val="000000" w:themeColor="text1"/>
          <w:sz w:val="28"/>
          <w:szCs w:val="28"/>
        </w:rPr>
        <w:t>орбіталей атомів</w:t>
      </w:r>
      <w:r w:rsidR="005163A4" w:rsidRPr="00E505FE">
        <w:rPr>
          <w:rFonts w:ascii="Times New Roman" w:hAnsi="Times New Roman" w:cs="Times New Roman"/>
          <w:color w:val="000000" w:themeColor="text1"/>
          <w:sz w:val="28"/>
          <w:szCs w:val="28"/>
        </w:rPr>
        <w:t xml:space="preserve"> на порушені орбіталі молекул σ- або π-зв'язків (так звані </w:t>
      </w:r>
      <w:r w:rsidR="005163A4" w:rsidRPr="00E505FE">
        <w:rPr>
          <w:rFonts w:ascii="Times New Roman" w:hAnsi="Times New Roman" w:cs="Times New Roman"/>
          <w:i/>
          <w:color w:val="000000" w:themeColor="text1"/>
          <w:sz w:val="28"/>
          <w:szCs w:val="28"/>
        </w:rPr>
        <w:t>n</w:t>
      </w:r>
      <w:r w:rsidR="005163A4" w:rsidRPr="00E505FE">
        <w:rPr>
          <w:rFonts w:ascii="Times New Roman" w:hAnsi="Times New Roman" w:cs="Times New Roman"/>
          <w:color w:val="000000" w:themeColor="text1"/>
          <w:sz w:val="28"/>
          <w:szCs w:val="28"/>
        </w:rPr>
        <w:t>→σ* або n→π</w:t>
      </w:r>
      <w:r w:rsidRPr="00E505FE">
        <w:rPr>
          <w:rFonts w:ascii="Times New Roman" w:hAnsi="Times New Roman" w:cs="Times New Roman"/>
          <w:color w:val="000000" w:themeColor="text1"/>
          <w:sz w:val="28"/>
          <w:szCs w:val="28"/>
        </w:rPr>
        <w:t>*-пере</w:t>
      </w:r>
      <w:r w:rsidR="005163A4" w:rsidRPr="00E505FE">
        <w:rPr>
          <w:rFonts w:ascii="Times New Roman" w:hAnsi="Times New Roman" w:cs="Times New Roman"/>
          <w:color w:val="000000" w:themeColor="text1"/>
          <w:sz w:val="28"/>
          <w:szCs w:val="28"/>
        </w:rPr>
        <w:t>ходи</w:t>
      </w:r>
      <w:r w:rsidRPr="00E505FE">
        <w:rPr>
          <w:rFonts w:ascii="Times New Roman" w:hAnsi="Times New Roman" w:cs="Times New Roman"/>
          <w:color w:val="000000" w:themeColor="text1"/>
          <w:sz w:val="28"/>
          <w:szCs w:val="28"/>
        </w:rPr>
        <w:t>)</w:t>
      </w:r>
      <w:r w:rsidR="004B2698" w:rsidRPr="00E505FE">
        <w:rPr>
          <w:rFonts w:ascii="Times New Roman" w:hAnsi="Times New Roman" w:cs="Times New Roman"/>
          <w:color w:val="000000" w:themeColor="text1"/>
          <w:sz w:val="28"/>
          <w:szCs w:val="28"/>
        </w:rPr>
        <w:t xml:space="preserve"> (рис. 1.</w:t>
      </w:r>
      <w:r w:rsidR="00403AB0">
        <w:rPr>
          <w:rFonts w:ascii="Times New Roman" w:hAnsi="Times New Roman" w:cs="Times New Roman"/>
          <w:color w:val="000000" w:themeColor="text1"/>
          <w:sz w:val="28"/>
          <w:szCs w:val="28"/>
        </w:rPr>
        <w:t>3</w:t>
      </w:r>
      <w:r w:rsidR="004B2698" w:rsidRPr="00E505FE">
        <w:rPr>
          <w:rFonts w:ascii="Times New Roman" w:hAnsi="Times New Roman" w:cs="Times New Roman"/>
          <w:color w:val="000000" w:themeColor="text1"/>
          <w:sz w:val="28"/>
          <w:szCs w:val="28"/>
        </w:rPr>
        <w:t>)</w:t>
      </w:r>
      <w:r w:rsidRPr="00E505FE">
        <w:rPr>
          <w:rFonts w:ascii="Times New Roman" w:hAnsi="Times New Roman" w:cs="Times New Roman"/>
          <w:color w:val="000000" w:themeColor="text1"/>
          <w:sz w:val="28"/>
          <w:szCs w:val="28"/>
        </w:rPr>
        <w:t>.</w:t>
      </w:r>
    </w:p>
    <w:p w:rsidR="004B2698" w:rsidRPr="00E505FE" w:rsidRDefault="00B40704" w:rsidP="00E505FE">
      <w:pPr>
        <w:spacing w:after="0" w:line="360" w:lineRule="auto"/>
        <w:ind w:firstLine="709"/>
        <w:jc w:val="right"/>
        <w:rPr>
          <w:rFonts w:ascii="Times New Roman" w:hAnsi="Times New Roman" w:cs="Times New Roman"/>
          <w:i/>
          <w:color w:val="000000" w:themeColor="text1"/>
          <w:sz w:val="28"/>
          <w:szCs w:val="28"/>
        </w:rPr>
      </w:pPr>
      <w:r w:rsidRPr="00E505FE">
        <w:rPr>
          <w:rFonts w:ascii="Times New Roman" w:hAnsi="Times New Roman" w:cs="Times New Roman"/>
          <w:i/>
          <w:color w:val="000000" w:themeColor="text1"/>
          <w:sz w:val="28"/>
          <w:szCs w:val="28"/>
        </w:rPr>
        <w:t xml:space="preserve">Таблиця </w:t>
      </w:r>
      <w:r w:rsidR="004C1B77" w:rsidRPr="00E505FE">
        <w:rPr>
          <w:rFonts w:ascii="Times New Roman" w:hAnsi="Times New Roman" w:cs="Times New Roman"/>
          <w:i/>
          <w:color w:val="000000" w:themeColor="text1"/>
          <w:sz w:val="28"/>
          <w:szCs w:val="28"/>
        </w:rPr>
        <w:t>1</w:t>
      </w:r>
      <w:r w:rsidRPr="00E505FE">
        <w:rPr>
          <w:rFonts w:ascii="Times New Roman" w:hAnsi="Times New Roman" w:cs="Times New Roman"/>
          <w:i/>
          <w:color w:val="000000" w:themeColor="text1"/>
          <w:sz w:val="28"/>
          <w:szCs w:val="28"/>
        </w:rPr>
        <w:t>.</w:t>
      </w:r>
      <w:r w:rsidR="00360970" w:rsidRPr="00E505FE">
        <w:rPr>
          <w:rFonts w:ascii="Times New Roman" w:hAnsi="Times New Roman" w:cs="Times New Roman"/>
          <w:i/>
          <w:color w:val="000000" w:themeColor="text1"/>
          <w:sz w:val="28"/>
          <w:szCs w:val="28"/>
        </w:rPr>
        <w:t>2</w:t>
      </w:r>
      <w:r w:rsidRPr="00E505FE">
        <w:rPr>
          <w:rFonts w:ascii="Times New Roman" w:hAnsi="Times New Roman" w:cs="Times New Roman"/>
          <w:i/>
          <w:color w:val="000000" w:themeColor="text1"/>
          <w:sz w:val="28"/>
          <w:szCs w:val="28"/>
        </w:rPr>
        <w:t xml:space="preserve">. </w:t>
      </w:r>
    </w:p>
    <w:p w:rsidR="00B40704" w:rsidRPr="00F06D4F" w:rsidRDefault="00B40704" w:rsidP="00E505FE">
      <w:pPr>
        <w:spacing w:after="0" w:line="360" w:lineRule="auto"/>
        <w:ind w:firstLine="709"/>
        <w:jc w:val="both"/>
        <w:rPr>
          <w:rFonts w:ascii="Times New Roman" w:hAnsi="Times New Roman" w:cs="Times New Roman"/>
          <w:color w:val="000000" w:themeColor="text1"/>
          <w:sz w:val="28"/>
          <w:szCs w:val="28"/>
          <w:lang w:val="en-US"/>
        </w:rPr>
      </w:pPr>
      <w:r w:rsidRPr="00E505FE">
        <w:rPr>
          <w:rFonts w:ascii="Times New Roman" w:hAnsi="Times New Roman" w:cs="Times New Roman"/>
          <w:color w:val="000000" w:themeColor="text1"/>
          <w:sz w:val="28"/>
          <w:szCs w:val="28"/>
        </w:rPr>
        <w:t>Електронні переходи в сполуках</w:t>
      </w:r>
      <w:r w:rsidR="00F06D4F">
        <w:rPr>
          <w:rFonts w:ascii="Times New Roman" w:hAnsi="Times New Roman" w:cs="Times New Roman"/>
          <w:color w:val="000000" w:themeColor="text1"/>
          <w:sz w:val="28"/>
          <w:szCs w:val="28"/>
          <w:lang w:val="en-US"/>
        </w:rPr>
        <w:t xml:space="preserve"> [30]</w:t>
      </w:r>
    </w:p>
    <w:tbl>
      <w:tblPr>
        <w:tblStyle w:val="a4"/>
        <w:tblW w:w="9356" w:type="dxa"/>
        <w:jc w:val="center"/>
        <w:tblLook w:val="04A0"/>
      </w:tblPr>
      <w:tblGrid>
        <w:gridCol w:w="1219"/>
        <w:gridCol w:w="8137"/>
      </w:tblGrid>
      <w:tr w:rsidR="00A04849" w:rsidRPr="00E505FE" w:rsidTr="004B2698">
        <w:trPr>
          <w:jc w:val="center"/>
        </w:trPr>
        <w:tc>
          <w:tcPr>
            <w:tcW w:w="1219" w:type="dxa"/>
          </w:tcPr>
          <w:p w:rsidR="00A04849" w:rsidRPr="00E505FE" w:rsidRDefault="00A04849" w:rsidP="00963ACC">
            <w:pPr>
              <w:spacing w:line="360" w:lineRule="auto"/>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Символ</w:t>
            </w:r>
          </w:p>
        </w:tc>
        <w:tc>
          <w:tcPr>
            <w:tcW w:w="8137" w:type="dxa"/>
          </w:tcPr>
          <w:p w:rsidR="00A04849" w:rsidRPr="00E505FE" w:rsidRDefault="00A04849" w:rsidP="00963ACC">
            <w:pPr>
              <w:spacing w:line="360"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Вид переходу</w:t>
            </w:r>
          </w:p>
        </w:tc>
      </w:tr>
      <w:tr w:rsidR="00A04849" w:rsidRPr="00E505FE" w:rsidTr="004B2698">
        <w:trPr>
          <w:jc w:val="center"/>
        </w:trPr>
        <w:tc>
          <w:tcPr>
            <w:tcW w:w="1219"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π→π*</w:t>
            </w:r>
          </w:p>
        </w:tc>
        <w:tc>
          <w:tcPr>
            <w:tcW w:w="8137"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Перехід між заселеними і незаселеними енергетичними рівнями π-зв'язків</w:t>
            </w:r>
          </w:p>
        </w:tc>
      </w:tr>
      <w:tr w:rsidR="00A04849" w:rsidRPr="00E505FE" w:rsidTr="004B2698">
        <w:trPr>
          <w:jc w:val="center"/>
        </w:trPr>
        <w:tc>
          <w:tcPr>
            <w:tcW w:w="1219"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→σ*</w:t>
            </w:r>
          </w:p>
        </w:tc>
        <w:tc>
          <w:tcPr>
            <w:tcW w:w="8137"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Перехід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-електрона з  незв’язуючого атомного енергетичного стану на незаселений енергетичний рівень σ-зв'язків</w:t>
            </w:r>
          </w:p>
        </w:tc>
      </w:tr>
      <w:tr w:rsidR="00A04849" w:rsidRPr="00E505FE" w:rsidTr="004B2698">
        <w:trPr>
          <w:jc w:val="center"/>
        </w:trPr>
        <w:tc>
          <w:tcPr>
            <w:tcW w:w="1219"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→π*</w:t>
            </w:r>
          </w:p>
        </w:tc>
        <w:tc>
          <w:tcPr>
            <w:tcW w:w="8137"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Перехід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-електрона з незв’язуючого атомного енергетичного стану на незаселений енергетичний рівень π-зв'язків</w:t>
            </w:r>
          </w:p>
        </w:tc>
      </w:tr>
      <w:tr w:rsidR="00A04849" w:rsidRPr="00E505FE" w:rsidTr="004B2698">
        <w:trPr>
          <w:jc w:val="center"/>
        </w:trPr>
        <w:tc>
          <w:tcPr>
            <w:tcW w:w="1219"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σ→σ*</w:t>
            </w:r>
          </w:p>
        </w:tc>
        <w:tc>
          <w:tcPr>
            <w:tcW w:w="8137"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Перехід між заселеним зв'язуючим і збудженим незв’язуючим енергетичним рівнем σ-зв'язків</w:t>
            </w:r>
          </w:p>
        </w:tc>
      </w:tr>
      <w:tr w:rsidR="00A04849" w:rsidRPr="00E505FE" w:rsidTr="004B2698">
        <w:trPr>
          <w:jc w:val="center"/>
        </w:trPr>
        <w:tc>
          <w:tcPr>
            <w:tcW w:w="1219" w:type="dxa"/>
          </w:tcPr>
          <w:p w:rsidR="00A04849" w:rsidRPr="00E505FE" w:rsidRDefault="00A04849" w:rsidP="00963ACC">
            <w:pPr>
              <w:spacing w:line="360" w:lineRule="auto"/>
              <w:jc w:val="both"/>
              <w:rPr>
                <w:rFonts w:ascii="Times New Roman" w:hAnsi="Times New Roman" w:cs="Times New Roman"/>
                <w:i/>
                <w:color w:val="000000" w:themeColor="text1"/>
                <w:sz w:val="28"/>
                <w:szCs w:val="28"/>
              </w:rPr>
            </w:pPr>
            <w:r w:rsidRPr="00E505FE">
              <w:rPr>
                <w:rFonts w:ascii="Times New Roman" w:hAnsi="Times New Roman" w:cs="Times New Roman"/>
                <w:i/>
                <w:color w:val="000000" w:themeColor="text1"/>
                <w:sz w:val="28"/>
                <w:szCs w:val="28"/>
              </w:rPr>
              <w:t>N→R*</w:t>
            </w:r>
          </w:p>
        </w:tc>
        <w:tc>
          <w:tcPr>
            <w:tcW w:w="8137" w:type="dxa"/>
          </w:tcPr>
          <w:p w:rsidR="00A04849" w:rsidRPr="00E505FE" w:rsidRDefault="00A04849" w:rsidP="00963ACC">
            <w:pPr>
              <w:spacing w:line="360" w:lineRule="auto"/>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Переходи між основним станом і встановленими вище молекулярними орб</w:t>
            </w:r>
            <w:r w:rsidR="004B2698" w:rsidRPr="00E505FE">
              <w:rPr>
                <w:rFonts w:ascii="Times New Roman" w:hAnsi="Times New Roman" w:cs="Times New Roman"/>
                <w:color w:val="000000" w:themeColor="text1"/>
                <w:sz w:val="28"/>
                <w:szCs w:val="28"/>
              </w:rPr>
              <w:t>і</w:t>
            </w:r>
            <w:r w:rsidRPr="00E505FE">
              <w:rPr>
                <w:rFonts w:ascii="Times New Roman" w:hAnsi="Times New Roman" w:cs="Times New Roman"/>
                <w:color w:val="000000" w:themeColor="text1"/>
                <w:sz w:val="28"/>
                <w:szCs w:val="28"/>
              </w:rPr>
              <w:t>талями (N - збудженому стані, R - стан Р</w:t>
            </w:r>
            <w:r w:rsidR="004B2698" w:rsidRPr="00E505FE">
              <w:rPr>
                <w:rFonts w:ascii="Times New Roman" w:hAnsi="Times New Roman" w:cs="Times New Roman"/>
                <w:color w:val="000000" w:themeColor="text1"/>
                <w:sz w:val="28"/>
                <w:szCs w:val="28"/>
              </w:rPr>
              <w:t>і</w:t>
            </w:r>
            <w:r w:rsidRPr="00E505FE">
              <w:rPr>
                <w:rFonts w:ascii="Times New Roman" w:hAnsi="Times New Roman" w:cs="Times New Roman"/>
                <w:color w:val="000000" w:themeColor="text1"/>
                <w:sz w:val="28"/>
                <w:szCs w:val="28"/>
              </w:rPr>
              <w:t>дберга)</w:t>
            </w:r>
          </w:p>
        </w:tc>
      </w:tr>
    </w:tbl>
    <w:p w:rsidR="004B2698" w:rsidRPr="00030E27" w:rsidRDefault="004B2698" w:rsidP="00030E27">
      <w:pPr>
        <w:spacing w:before="240" w:after="0" w:line="360" w:lineRule="auto"/>
        <w:ind w:firstLine="709"/>
        <w:jc w:val="both"/>
        <w:rPr>
          <w:rFonts w:ascii="Times New Roman" w:hAnsi="Times New Roman" w:cs="Times New Roman"/>
          <w:color w:val="000000" w:themeColor="text1"/>
          <w:spacing w:val="-4"/>
          <w:sz w:val="28"/>
          <w:szCs w:val="28"/>
        </w:rPr>
      </w:pPr>
      <w:r w:rsidRPr="00030E27">
        <w:rPr>
          <w:rFonts w:ascii="Times New Roman" w:hAnsi="Times New Roman" w:cs="Times New Roman"/>
          <w:color w:val="000000" w:themeColor="text1"/>
          <w:spacing w:val="-4"/>
          <w:sz w:val="28"/>
          <w:szCs w:val="28"/>
        </w:rPr>
        <w:t>Абсорбція з'єднань, що містять тільки електрони σ-зв'язків, протікає, як правило, у вакуумній УФ-області нижче 180 нм. У цьому діапазоні, якому відповідають вже досить значні енергії збудження, виявляють також впорядковані смуги серій Ридберга (</w:t>
      </w:r>
      <w:r w:rsidRPr="00030E27">
        <w:rPr>
          <w:rFonts w:ascii="Times New Roman" w:hAnsi="Times New Roman" w:cs="Times New Roman"/>
          <w:i/>
          <w:color w:val="000000" w:themeColor="text1"/>
          <w:spacing w:val="-4"/>
          <w:sz w:val="28"/>
          <w:szCs w:val="28"/>
        </w:rPr>
        <w:t>N→R</w:t>
      </w:r>
      <w:r w:rsidRPr="00030E27">
        <w:rPr>
          <w:rFonts w:ascii="Times New Roman" w:hAnsi="Times New Roman" w:cs="Times New Roman"/>
          <w:color w:val="000000" w:themeColor="text1"/>
          <w:spacing w:val="-4"/>
          <w:sz w:val="28"/>
          <w:szCs w:val="28"/>
        </w:rPr>
        <w:t>*-переходи), які за аналогією з відповідними серіями атомних спектрів здійснюються в результаті збудження електрона на вище розташовані орбіталі молекул в напрямку їх іонізації.</w:t>
      </w:r>
    </w:p>
    <w:p w:rsidR="004B2698" w:rsidRPr="00E505FE" w:rsidRDefault="004B2698"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Молекули зазвичай володіють одним синглетним станом з антипаралельними спінами електронів в якості незбудженого стану і - як синглетним, так і триплетним - станами з паралельними спінами електронів в якості електронно-порушуваних станів. Оскільки взаємодія між спіном </w:t>
      </w:r>
      <w:r w:rsidRPr="00E505FE">
        <w:rPr>
          <w:rFonts w:ascii="Times New Roman" w:hAnsi="Times New Roman" w:cs="Times New Roman"/>
          <w:color w:val="000000" w:themeColor="text1"/>
          <w:sz w:val="28"/>
          <w:szCs w:val="28"/>
        </w:rPr>
        <w:lastRenderedPageBreak/>
        <w:t>електрона і електромагнітним полем світла не настільки активна, ймовірність зміни орієнтації спіна при електронному збудженні дуже низька. Тут діє правило відбору (як у випадку атомів), згідно з яким переходи дозволені тільки між станами рівними мультиплентності, тобто виключно між синглетними або між триплетними станами. Тому переходи з переорієнтацією спіна «заборонені». Із зростанням атомної ваги елементів в результаті так званого спін-орбітального зв'язку, тобто зв'язку спіна електрона з електронними орбіталями, стають можливі і синглетно-триплетні переходи, що викликають явища фотолюмінесценції</w:t>
      </w:r>
      <w:r w:rsidR="00F06D4F">
        <w:rPr>
          <w:rFonts w:ascii="Times New Roman" w:hAnsi="Times New Roman" w:cs="Times New Roman"/>
          <w:color w:val="000000" w:themeColor="text1"/>
          <w:sz w:val="28"/>
          <w:szCs w:val="28"/>
          <w:lang w:val="en-US"/>
        </w:rPr>
        <w:t xml:space="preserve"> [2]</w:t>
      </w:r>
      <w:r w:rsidRPr="00E505FE">
        <w:rPr>
          <w:rFonts w:ascii="Times New Roman" w:hAnsi="Times New Roman" w:cs="Times New Roman"/>
          <w:color w:val="000000" w:themeColor="text1"/>
          <w:sz w:val="28"/>
          <w:szCs w:val="28"/>
        </w:rPr>
        <w:t>.</w:t>
      </w:r>
    </w:p>
    <w:p w:rsidR="00B40704" w:rsidRPr="00E505FE" w:rsidRDefault="004B2698" w:rsidP="00030E27">
      <w:pPr>
        <w:spacing w:before="120" w:after="120" w:line="360" w:lineRule="auto"/>
        <w:ind w:firstLine="709"/>
        <w:jc w:val="center"/>
        <w:rPr>
          <w:rFonts w:ascii="Times New Roman" w:hAnsi="Times New Roman" w:cs="Times New Roman"/>
          <w:color w:val="000000" w:themeColor="text1"/>
          <w:sz w:val="28"/>
          <w:szCs w:val="28"/>
        </w:rPr>
      </w:pPr>
      <w:r w:rsidRPr="00E505FE">
        <w:rPr>
          <w:rFonts w:ascii="Times New Roman" w:hAnsi="Times New Roman" w:cs="Times New Roman"/>
          <w:noProof/>
          <w:color w:val="000000" w:themeColor="text1"/>
          <w:sz w:val="28"/>
          <w:szCs w:val="28"/>
          <w:lang w:val="ru-RU" w:eastAsia="ru-RU"/>
        </w:rPr>
        <w:drawing>
          <wp:inline distT="0" distB="0" distL="0" distR="0">
            <wp:extent cx="2874275" cy="1910548"/>
            <wp:effectExtent l="19050" t="0" r="2275"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20" cstate="print"/>
                    <a:srcRect/>
                    <a:stretch>
                      <a:fillRect/>
                    </a:stretch>
                  </pic:blipFill>
                  <pic:spPr bwMode="auto">
                    <a:xfrm>
                      <a:off x="0" y="0"/>
                      <a:ext cx="2880160" cy="1914460"/>
                    </a:xfrm>
                    <a:prstGeom prst="rect">
                      <a:avLst/>
                    </a:prstGeom>
                    <a:noFill/>
                    <a:ln w="9525">
                      <a:noFill/>
                      <a:miter lim="800000"/>
                      <a:headEnd/>
                      <a:tailEnd/>
                    </a:ln>
                  </pic:spPr>
                </pic:pic>
              </a:graphicData>
            </a:graphic>
          </wp:inline>
        </w:drawing>
      </w:r>
    </w:p>
    <w:p w:rsidR="004B2698" w:rsidRPr="00F06D4F" w:rsidRDefault="00BB1B69" w:rsidP="00E505FE">
      <w:pPr>
        <w:spacing w:after="240" w:line="360" w:lineRule="auto"/>
        <w:ind w:firstLine="709"/>
        <w:jc w:val="center"/>
        <w:rPr>
          <w:rFonts w:ascii="Times New Roman" w:hAnsi="Times New Roman" w:cs="Times New Roman"/>
          <w:color w:val="000000" w:themeColor="text1"/>
          <w:sz w:val="28"/>
          <w:szCs w:val="28"/>
          <w:lang w:val="en-US"/>
        </w:rPr>
      </w:pPr>
      <w:r w:rsidRPr="00E505FE">
        <w:rPr>
          <w:rFonts w:ascii="Times New Roman" w:hAnsi="Times New Roman" w:cs="Times New Roman"/>
          <w:color w:val="000000" w:themeColor="text1"/>
          <w:sz w:val="28"/>
          <w:szCs w:val="28"/>
        </w:rPr>
        <w:t>Рис</w:t>
      </w:r>
      <w:r w:rsidR="004B2698" w:rsidRPr="00E505FE">
        <w:rPr>
          <w:rFonts w:ascii="Times New Roman" w:hAnsi="Times New Roman" w:cs="Times New Roman"/>
          <w:color w:val="000000" w:themeColor="text1"/>
          <w:sz w:val="28"/>
          <w:szCs w:val="28"/>
        </w:rPr>
        <w:t>. 1</w:t>
      </w:r>
      <w:r w:rsidR="00B40704" w:rsidRPr="00E505FE">
        <w:rPr>
          <w:rFonts w:ascii="Times New Roman" w:hAnsi="Times New Roman" w:cs="Times New Roman"/>
          <w:color w:val="000000" w:themeColor="text1"/>
          <w:sz w:val="28"/>
          <w:szCs w:val="28"/>
        </w:rPr>
        <w:t>.</w:t>
      </w:r>
      <w:r w:rsidR="00403AB0">
        <w:rPr>
          <w:rFonts w:ascii="Times New Roman" w:hAnsi="Times New Roman" w:cs="Times New Roman"/>
          <w:color w:val="000000" w:themeColor="text1"/>
          <w:sz w:val="28"/>
          <w:szCs w:val="28"/>
        </w:rPr>
        <w:t>3</w:t>
      </w:r>
      <w:r w:rsidR="00B40704" w:rsidRPr="00E505FE">
        <w:rPr>
          <w:rFonts w:ascii="Times New Roman" w:hAnsi="Times New Roman" w:cs="Times New Roman"/>
          <w:color w:val="000000" w:themeColor="text1"/>
          <w:sz w:val="28"/>
          <w:szCs w:val="28"/>
        </w:rPr>
        <w:t xml:space="preserve">. Схема </w:t>
      </w:r>
      <w:r w:rsidRPr="00E505FE">
        <w:rPr>
          <w:rFonts w:ascii="Times New Roman" w:hAnsi="Times New Roman" w:cs="Times New Roman"/>
          <w:color w:val="000000" w:themeColor="text1"/>
          <w:sz w:val="28"/>
          <w:szCs w:val="28"/>
        </w:rPr>
        <w:t xml:space="preserve">π→π* і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→π*</w:t>
      </w:r>
      <w:r w:rsidR="00B40704" w:rsidRPr="00E505FE">
        <w:rPr>
          <w:rFonts w:ascii="Times New Roman" w:hAnsi="Times New Roman" w:cs="Times New Roman"/>
          <w:color w:val="000000" w:themeColor="text1"/>
          <w:sz w:val="28"/>
          <w:szCs w:val="28"/>
        </w:rPr>
        <w:t>-переходів карбонільної групи</w:t>
      </w:r>
      <w:r w:rsidR="00F06D4F">
        <w:rPr>
          <w:rFonts w:ascii="Times New Roman" w:hAnsi="Times New Roman" w:cs="Times New Roman"/>
          <w:color w:val="000000" w:themeColor="text1"/>
          <w:sz w:val="28"/>
          <w:szCs w:val="28"/>
          <w:lang w:val="en-US"/>
        </w:rPr>
        <w:t xml:space="preserve"> [2]</w:t>
      </w:r>
    </w:p>
    <w:p w:rsidR="00272401" w:rsidRPr="00E505FE" w:rsidRDefault="006648A2"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Багато молекул</w:t>
      </w:r>
      <w:r w:rsidR="00B40704" w:rsidRPr="00E505FE">
        <w:rPr>
          <w:rFonts w:ascii="Times New Roman" w:hAnsi="Times New Roman" w:cs="Times New Roman"/>
          <w:color w:val="000000" w:themeColor="text1"/>
          <w:sz w:val="28"/>
          <w:szCs w:val="28"/>
        </w:rPr>
        <w:t xml:space="preserve"> володіють електронною конфігурацією з порушеними зв'язують і також не</w:t>
      </w:r>
      <w:r w:rsidRPr="00E505FE">
        <w:rPr>
          <w:rFonts w:ascii="Times New Roman" w:hAnsi="Times New Roman" w:cs="Times New Roman"/>
          <w:color w:val="000000" w:themeColor="text1"/>
          <w:sz w:val="28"/>
          <w:szCs w:val="28"/>
        </w:rPr>
        <w:t>з</w:t>
      </w:r>
      <w:r w:rsidR="00B40704" w:rsidRPr="00E505FE">
        <w:rPr>
          <w:rFonts w:ascii="Times New Roman" w:hAnsi="Times New Roman" w:cs="Times New Roman"/>
          <w:color w:val="000000" w:themeColor="text1"/>
          <w:sz w:val="28"/>
          <w:szCs w:val="28"/>
        </w:rPr>
        <w:t>в</w:t>
      </w:r>
      <w:r w:rsidRPr="00E505FE">
        <w:rPr>
          <w:rFonts w:ascii="Times New Roman" w:hAnsi="Times New Roman" w:cs="Times New Roman"/>
          <w:color w:val="000000" w:themeColor="text1"/>
          <w:sz w:val="28"/>
          <w:szCs w:val="28"/>
        </w:rPr>
        <w:t>'</w:t>
      </w:r>
      <w:r w:rsidR="00B40704" w:rsidRPr="00E505FE">
        <w:rPr>
          <w:rFonts w:ascii="Times New Roman" w:hAnsi="Times New Roman" w:cs="Times New Roman"/>
          <w:color w:val="000000" w:themeColor="text1"/>
          <w:sz w:val="28"/>
          <w:szCs w:val="28"/>
        </w:rPr>
        <w:t>яз</w:t>
      </w:r>
      <w:r w:rsidRPr="00E505FE">
        <w:rPr>
          <w:rFonts w:ascii="Times New Roman" w:hAnsi="Times New Roman" w:cs="Times New Roman"/>
          <w:color w:val="000000" w:themeColor="text1"/>
          <w:sz w:val="28"/>
          <w:szCs w:val="28"/>
        </w:rPr>
        <w:t>уючими</w:t>
      </w:r>
      <w:r w:rsidR="00B40704" w:rsidRPr="00E505FE">
        <w:rPr>
          <w:rFonts w:ascii="Times New Roman" w:hAnsi="Times New Roman" w:cs="Times New Roman"/>
          <w:color w:val="000000" w:themeColor="text1"/>
          <w:sz w:val="28"/>
          <w:szCs w:val="28"/>
        </w:rPr>
        <w:t xml:space="preserve"> еле</w:t>
      </w:r>
      <w:r w:rsidRPr="00E505FE">
        <w:rPr>
          <w:rFonts w:ascii="Times New Roman" w:hAnsi="Times New Roman" w:cs="Times New Roman"/>
          <w:color w:val="000000" w:themeColor="text1"/>
          <w:sz w:val="28"/>
          <w:szCs w:val="28"/>
        </w:rPr>
        <w:t>ктронами. Наприклад, в разі карбонільної</w:t>
      </w:r>
      <w:r w:rsidR="00B40704" w:rsidRPr="00E505FE">
        <w:rPr>
          <w:rFonts w:ascii="Times New Roman" w:hAnsi="Times New Roman" w:cs="Times New Roman"/>
          <w:color w:val="000000" w:themeColor="text1"/>
          <w:sz w:val="28"/>
          <w:szCs w:val="28"/>
        </w:rPr>
        <w:t xml:space="preserve"> групи</w:t>
      </w:r>
      <w:r w:rsidRPr="00E505FE">
        <w:rPr>
          <w:rFonts w:ascii="Times New Roman" w:hAnsi="Times New Roman" w:cs="Times New Roman"/>
          <w:color w:val="000000" w:themeColor="text1"/>
          <w:sz w:val="28"/>
          <w:szCs w:val="28"/>
        </w:rPr>
        <w:t xml:space="preserve"> &gt;</w:t>
      </w:r>
      <w:r w:rsidR="00B40704" w:rsidRPr="00E505FE">
        <w:rPr>
          <w:rFonts w:ascii="Times New Roman" w:hAnsi="Times New Roman" w:cs="Times New Roman"/>
          <w:color w:val="000000" w:themeColor="text1"/>
          <w:sz w:val="28"/>
          <w:szCs w:val="28"/>
        </w:rPr>
        <w:t>С</w:t>
      </w:r>
      <w:r w:rsidRPr="00E505FE">
        <w:rPr>
          <w:rFonts w:ascii="Times New Roman" w:hAnsi="Times New Roman" w:cs="Times New Roman"/>
          <w:color w:val="000000" w:themeColor="text1"/>
          <w:sz w:val="28"/>
          <w:szCs w:val="28"/>
        </w:rPr>
        <w:t>==O</w:t>
      </w:r>
      <w:r w:rsidR="00B40704" w:rsidRPr="00E505FE">
        <w:rPr>
          <w:rFonts w:ascii="Times New Roman" w:hAnsi="Times New Roman" w:cs="Times New Roman"/>
          <w:color w:val="000000" w:themeColor="text1"/>
          <w:sz w:val="28"/>
          <w:szCs w:val="28"/>
        </w:rPr>
        <w:t xml:space="preserve"> м</w:t>
      </w:r>
      <w:r w:rsidRPr="00E505FE">
        <w:rPr>
          <w:rFonts w:ascii="Times New Roman" w:hAnsi="Times New Roman" w:cs="Times New Roman"/>
          <w:color w:val="000000" w:themeColor="text1"/>
          <w:sz w:val="28"/>
          <w:szCs w:val="28"/>
        </w:rPr>
        <w:t>ожуть порушуватися як зв'язуючі n-електрони, так і незв'язуючі n</w:t>
      </w:r>
      <w:r w:rsidR="00360970" w:rsidRPr="00E505FE">
        <w:rPr>
          <w:rFonts w:ascii="Times New Roman" w:hAnsi="Times New Roman" w:cs="Times New Roman"/>
          <w:color w:val="000000" w:themeColor="text1"/>
          <w:sz w:val="28"/>
          <w:szCs w:val="28"/>
        </w:rPr>
        <w:t>-електрони атома О (</w:t>
      </w:r>
      <w:r w:rsidR="00B40704" w:rsidRPr="00E505FE">
        <w:rPr>
          <w:rFonts w:ascii="Times New Roman" w:hAnsi="Times New Roman" w:cs="Times New Roman"/>
          <w:color w:val="000000" w:themeColor="text1"/>
          <w:sz w:val="28"/>
          <w:szCs w:val="28"/>
        </w:rPr>
        <w:t xml:space="preserve">Рис. </w:t>
      </w:r>
      <w:r w:rsidR="00963ACC" w:rsidRPr="00E505FE">
        <w:rPr>
          <w:rFonts w:ascii="Times New Roman" w:hAnsi="Times New Roman" w:cs="Times New Roman"/>
          <w:color w:val="000000" w:themeColor="text1"/>
          <w:sz w:val="28"/>
          <w:szCs w:val="28"/>
        </w:rPr>
        <w:t>1</w:t>
      </w:r>
      <w:r w:rsidR="00B40704" w:rsidRPr="00E505FE">
        <w:rPr>
          <w:rFonts w:ascii="Times New Roman" w:hAnsi="Times New Roman" w:cs="Times New Roman"/>
          <w:color w:val="000000" w:themeColor="text1"/>
          <w:sz w:val="28"/>
          <w:szCs w:val="28"/>
        </w:rPr>
        <w:t>.</w:t>
      </w:r>
      <w:r w:rsidR="00360970" w:rsidRPr="00E505FE">
        <w:rPr>
          <w:rFonts w:ascii="Times New Roman" w:hAnsi="Times New Roman" w:cs="Times New Roman"/>
          <w:color w:val="000000" w:themeColor="text1"/>
          <w:sz w:val="28"/>
          <w:szCs w:val="28"/>
        </w:rPr>
        <w:t>8</w:t>
      </w:r>
      <w:r w:rsidR="00B40704" w:rsidRPr="00E505FE">
        <w:rPr>
          <w:rFonts w:ascii="Times New Roman" w:hAnsi="Times New Roman" w:cs="Times New Roman"/>
          <w:color w:val="000000" w:themeColor="text1"/>
          <w:sz w:val="28"/>
          <w:szCs w:val="28"/>
        </w:rPr>
        <w:t>). У подібних випадках по</w:t>
      </w:r>
      <w:r w:rsidRPr="00E505FE">
        <w:rPr>
          <w:rFonts w:ascii="Times New Roman" w:hAnsi="Times New Roman" w:cs="Times New Roman"/>
          <w:color w:val="000000" w:themeColor="text1"/>
          <w:sz w:val="28"/>
          <w:szCs w:val="28"/>
        </w:rPr>
        <w:t xml:space="preserve">глинання </w:t>
      </w:r>
      <w:r w:rsidR="00B40704" w:rsidRPr="00E505FE">
        <w:rPr>
          <w:rFonts w:ascii="Times New Roman" w:hAnsi="Times New Roman" w:cs="Times New Roman"/>
          <w:color w:val="000000" w:themeColor="text1"/>
          <w:sz w:val="28"/>
          <w:szCs w:val="28"/>
        </w:rPr>
        <w:t>здійснюється, звичайно, при різних довжинах хвиль.</w:t>
      </w:r>
    </w:p>
    <w:p w:rsidR="00422B6C" w:rsidRPr="00E505FE" w:rsidRDefault="004B2698" w:rsidP="00E505FE">
      <w:pPr>
        <w:pStyle w:val="af1"/>
        <w:spacing w:before="360" w:after="240"/>
        <w:ind w:firstLine="709"/>
      </w:pPr>
      <w:bookmarkStart w:id="9" w:name="_Toc509929231"/>
      <w:r w:rsidRPr="00E505FE">
        <w:t>1</w:t>
      </w:r>
      <w:r w:rsidR="00422B6C" w:rsidRPr="00E505FE">
        <w:t>.</w:t>
      </w:r>
      <w:r w:rsidR="001949C5">
        <w:t>6</w:t>
      </w:r>
      <w:r w:rsidR="00360970" w:rsidRPr="00E505FE">
        <w:t xml:space="preserve">. Методи </w:t>
      </w:r>
      <w:r w:rsidR="00422B6C" w:rsidRPr="00E505FE">
        <w:t>розрахун</w:t>
      </w:r>
      <w:r w:rsidR="00360970" w:rsidRPr="00E505FE">
        <w:t>ку електронних</w:t>
      </w:r>
      <w:r w:rsidR="00422B6C" w:rsidRPr="00E505FE">
        <w:t xml:space="preserve"> переходів</w:t>
      </w:r>
      <w:bookmarkEnd w:id="9"/>
      <w:r w:rsidR="00360970" w:rsidRPr="00E505FE">
        <w:t xml:space="preserve"> в багатоатомних молекулах</w:t>
      </w:r>
    </w:p>
    <w:p w:rsidR="00422B6C" w:rsidRPr="00E505FE" w:rsidRDefault="00422B6C"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За рівняння </w:t>
      </w:r>
      <w:r w:rsidR="009B1DB9" w:rsidRPr="00E505FE">
        <w:rPr>
          <w:rFonts w:ascii="Times New Roman" w:hAnsi="Times New Roman" w:cs="Times New Roman"/>
          <w:color w:val="000000" w:themeColor="text1"/>
          <w:position w:val="-12"/>
          <w:sz w:val="28"/>
          <w:szCs w:val="28"/>
        </w:rPr>
        <w:object w:dxaOrig="2240" w:dyaOrig="380">
          <v:shape id="_x0000_i1136" type="#_x0000_t75" style="width:112.2pt;height:18.4pt" o:ole="">
            <v:imagedata r:id="rId221" o:title=""/>
          </v:shape>
          <o:OLEObject Type="Embed" ProgID="Equation.3" ShapeID="_x0000_i1136" DrawAspect="Content" ObjectID="_1587986851" r:id="rId222"/>
        </w:object>
      </w:r>
      <w:r w:rsidRPr="00E505FE">
        <w:rPr>
          <w:rFonts w:ascii="Times New Roman" w:hAnsi="Times New Roman" w:cs="Times New Roman"/>
          <w:color w:val="000000" w:themeColor="text1"/>
          <w:sz w:val="28"/>
          <w:szCs w:val="28"/>
        </w:rPr>
        <w:t xml:space="preserve"> можна обчислити поглинання світла чисто теоретичним шляхом, якщо вдасться розрахувати різні енергетичнi стани молекули </w:t>
      </w:r>
      <w:r w:rsidR="009B1DB9" w:rsidRPr="00E505FE">
        <w:rPr>
          <w:rFonts w:ascii="Times New Roman" w:hAnsi="Times New Roman" w:cs="Times New Roman"/>
          <w:color w:val="000000" w:themeColor="text1"/>
          <w:position w:val="-12"/>
          <w:sz w:val="28"/>
          <w:szCs w:val="28"/>
        </w:rPr>
        <w:object w:dxaOrig="1300" w:dyaOrig="380">
          <v:shape id="_x0000_i1137" type="#_x0000_t75" style="width:65.3pt;height:18.4pt" o:ole="">
            <v:imagedata r:id="rId223" o:title=""/>
          </v:shape>
          <o:OLEObject Type="Embed" ProgID="Equation.3" ShapeID="_x0000_i1137" DrawAspect="Content" ObjectID="_1587986852" r:id="rId224"/>
        </w:object>
      </w:r>
      <w:r w:rsidR="009B1DB9" w:rsidRPr="00E505FE">
        <w:rPr>
          <w:rFonts w:ascii="Times New Roman" w:hAnsi="Times New Roman" w:cs="Times New Roman"/>
          <w:color w:val="000000" w:themeColor="text1"/>
          <w:sz w:val="28"/>
          <w:szCs w:val="28"/>
        </w:rPr>
        <w:t xml:space="preserve"> і т.д.</w:t>
      </w:r>
      <w:r w:rsidRPr="00E505FE">
        <w:rPr>
          <w:rFonts w:ascii="Times New Roman" w:hAnsi="Times New Roman" w:cs="Times New Roman"/>
          <w:color w:val="000000" w:themeColor="text1"/>
          <w:sz w:val="28"/>
          <w:szCs w:val="28"/>
        </w:rPr>
        <w:t xml:space="preserve"> Шлях такого рішення виникає з квантової механіки і реалізується через рівняння Шредінгера. Однак точн</w:t>
      </w:r>
      <w:r w:rsidR="009B1DB9" w:rsidRPr="00E505FE">
        <w:rPr>
          <w:rFonts w:ascii="Times New Roman" w:hAnsi="Times New Roman" w:cs="Times New Roman"/>
          <w:color w:val="000000" w:themeColor="text1"/>
          <w:sz w:val="28"/>
          <w:szCs w:val="28"/>
        </w:rPr>
        <w:t>е теоретичне</w:t>
      </w:r>
      <w:r w:rsidRPr="00E505FE">
        <w:rPr>
          <w:rFonts w:ascii="Times New Roman" w:hAnsi="Times New Roman" w:cs="Times New Roman"/>
          <w:color w:val="000000" w:themeColor="text1"/>
          <w:sz w:val="28"/>
          <w:szCs w:val="28"/>
        </w:rPr>
        <w:t xml:space="preserve"> </w:t>
      </w:r>
      <w:r w:rsidRPr="00E505FE">
        <w:rPr>
          <w:rFonts w:ascii="Times New Roman" w:hAnsi="Times New Roman" w:cs="Times New Roman"/>
          <w:color w:val="000000" w:themeColor="text1"/>
          <w:sz w:val="28"/>
          <w:szCs w:val="28"/>
        </w:rPr>
        <w:lastRenderedPageBreak/>
        <w:t>вимір</w:t>
      </w:r>
      <w:r w:rsidR="009B1DB9" w:rsidRPr="00E505FE">
        <w:rPr>
          <w:rFonts w:ascii="Times New Roman" w:hAnsi="Times New Roman" w:cs="Times New Roman"/>
          <w:color w:val="000000" w:themeColor="text1"/>
          <w:sz w:val="28"/>
          <w:szCs w:val="28"/>
        </w:rPr>
        <w:t>ювання</w:t>
      </w:r>
      <w:r w:rsidRPr="00E505FE">
        <w:rPr>
          <w:rFonts w:ascii="Times New Roman" w:hAnsi="Times New Roman" w:cs="Times New Roman"/>
          <w:color w:val="000000" w:themeColor="text1"/>
          <w:sz w:val="28"/>
          <w:szCs w:val="28"/>
        </w:rPr>
        <w:t xml:space="preserve"> можлив</w:t>
      </w:r>
      <w:r w:rsidR="009B1DB9" w:rsidRPr="00E505FE">
        <w:rPr>
          <w:rFonts w:ascii="Times New Roman" w:hAnsi="Times New Roman" w:cs="Times New Roman"/>
          <w:color w:val="000000" w:themeColor="text1"/>
          <w:sz w:val="28"/>
          <w:szCs w:val="28"/>
        </w:rPr>
        <w:t>е</w:t>
      </w:r>
      <w:r w:rsidRPr="00E505FE">
        <w:rPr>
          <w:rFonts w:ascii="Times New Roman" w:hAnsi="Times New Roman" w:cs="Times New Roman"/>
          <w:color w:val="000000" w:themeColor="text1"/>
          <w:sz w:val="28"/>
          <w:szCs w:val="28"/>
        </w:rPr>
        <w:t xml:space="preserve"> тіль</w:t>
      </w:r>
      <w:r w:rsidR="009B1DB9" w:rsidRPr="00E505FE">
        <w:rPr>
          <w:rFonts w:ascii="Times New Roman" w:hAnsi="Times New Roman" w:cs="Times New Roman"/>
          <w:color w:val="000000" w:themeColor="text1"/>
          <w:sz w:val="28"/>
          <w:szCs w:val="28"/>
        </w:rPr>
        <w:t>ки для атома водню, а при атомній</w:t>
      </w:r>
      <w:r w:rsidRPr="00E505FE">
        <w:rPr>
          <w:rFonts w:ascii="Times New Roman" w:hAnsi="Times New Roman" w:cs="Times New Roman"/>
          <w:color w:val="000000" w:themeColor="text1"/>
          <w:sz w:val="28"/>
          <w:szCs w:val="28"/>
        </w:rPr>
        <w:t xml:space="preserve"> системі навіть з двох електронів правильне обчислення недосяжн</w:t>
      </w:r>
      <w:r w:rsidR="009B1DB9" w:rsidRPr="00E505FE">
        <w:rPr>
          <w:rFonts w:ascii="Times New Roman" w:hAnsi="Times New Roman" w:cs="Times New Roman"/>
          <w:color w:val="000000" w:themeColor="text1"/>
          <w:sz w:val="28"/>
          <w:szCs w:val="28"/>
        </w:rPr>
        <w:t>е через взаємний</w:t>
      </w:r>
      <w:r w:rsidRPr="00E505FE">
        <w:rPr>
          <w:rFonts w:ascii="Times New Roman" w:hAnsi="Times New Roman" w:cs="Times New Roman"/>
          <w:color w:val="000000" w:themeColor="text1"/>
          <w:sz w:val="28"/>
          <w:szCs w:val="28"/>
        </w:rPr>
        <w:t xml:space="preserve"> вплив електронів. На відміну від атомів, де фактором, що заважає можна вважати виключно еле</w:t>
      </w:r>
      <w:r w:rsidR="009B1DB9" w:rsidRPr="00E505FE">
        <w:rPr>
          <w:rFonts w:ascii="Times New Roman" w:hAnsi="Times New Roman" w:cs="Times New Roman"/>
          <w:color w:val="000000" w:themeColor="text1"/>
          <w:sz w:val="28"/>
          <w:szCs w:val="28"/>
        </w:rPr>
        <w:t>ктронні взаємодії, у молекул додатково</w:t>
      </w:r>
      <w:r w:rsidRPr="00E505FE">
        <w:rPr>
          <w:rFonts w:ascii="Times New Roman" w:hAnsi="Times New Roman" w:cs="Times New Roman"/>
          <w:color w:val="000000" w:themeColor="text1"/>
          <w:sz w:val="28"/>
          <w:szCs w:val="28"/>
        </w:rPr>
        <w:t xml:space="preserve"> ще доводиться брати до уваги взаємодії з іншими ядрами, як і самих ядер один з о</w:t>
      </w:r>
      <w:r w:rsidR="009B1DB9" w:rsidRPr="00E505FE">
        <w:rPr>
          <w:rFonts w:ascii="Times New Roman" w:hAnsi="Times New Roman" w:cs="Times New Roman"/>
          <w:color w:val="000000" w:themeColor="text1"/>
          <w:sz w:val="28"/>
          <w:szCs w:val="28"/>
        </w:rPr>
        <w:t>дним. Зв'язок молекули є наслідком</w:t>
      </w:r>
      <w:r w:rsidRPr="00E505FE">
        <w:rPr>
          <w:rFonts w:ascii="Times New Roman" w:hAnsi="Times New Roman" w:cs="Times New Roman"/>
          <w:color w:val="000000" w:themeColor="text1"/>
          <w:sz w:val="28"/>
          <w:szCs w:val="28"/>
        </w:rPr>
        <w:t xml:space="preserve"> електронного обміну через нерозрізненості, що призводить до ймовірнос</w:t>
      </w:r>
      <w:r w:rsidR="009B1DB9" w:rsidRPr="00E505FE">
        <w:rPr>
          <w:rFonts w:ascii="Times New Roman" w:hAnsi="Times New Roman" w:cs="Times New Roman"/>
          <w:color w:val="000000" w:themeColor="text1"/>
          <w:sz w:val="28"/>
          <w:szCs w:val="28"/>
        </w:rPr>
        <w:t>ті кінцевого</w:t>
      </w:r>
      <w:r w:rsidRPr="00E505FE">
        <w:rPr>
          <w:rFonts w:ascii="Times New Roman" w:hAnsi="Times New Roman" w:cs="Times New Roman"/>
          <w:color w:val="000000" w:themeColor="text1"/>
          <w:sz w:val="28"/>
          <w:szCs w:val="28"/>
        </w:rPr>
        <w:t xml:space="preserve"> життя електронів і відповідно їх заряду між ядрами</w:t>
      </w:r>
      <w:r w:rsidR="00F06D4F">
        <w:rPr>
          <w:rFonts w:ascii="Times New Roman" w:hAnsi="Times New Roman" w:cs="Times New Roman"/>
          <w:color w:val="000000" w:themeColor="text1"/>
          <w:sz w:val="28"/>
          <w:szCs w:val="28"/>
          <w:lang w:val="en-US"/>
        </w:rPr>
        <w:t xml:space="preserve"> [34]</w:t>
      </w:r>
      <w:r w:rsidRPr="00E505FE">
        <w:rPr>
          <w:rFonts w:ascii="Times New Roman" w:hAnsi="Times New Roman" w:cs="Times New Roman"/>
          <w:color w:val="000000" w:themeColor="text1"/>
          <w:sz w:val="28"/>
          <w:szCs w:val="28"/>
        </w:rPr>
        <w:t>.</w:t>
      </w:r>
    </w:p>
    <w:p w:rsidR="00422B6C" w:rsidRPr="00E505FE" w:rsidRDefault="00422B6C"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Не існує чисто математичного способу розв'язання задач з власними значеннями молекул і, отже, уніфікованого опису хімічного зв'язку на основі квантової механіки. У двоатомних молекул ще цілком</w:t>
      </w:r>
      <w:r w:rsidR="009B1DB9" w:rsidRPr="00E505FE">
        <w:rPr>
          <w:rFonts w:ascii="Times New Roman" w:hAnsi="Times New Roman" w:cs="Times New Roman"/>
          <w:color w:val="000000" w:themeColor="text1"/>
          <w:sz w:val="28"/>
          <w:szCs w:val="28"/>
        </w:rPr>
        <w:t xml:space="preserve"> допустимий</w:t>
      </w:r>
      <w:r w:rsidRPr="00E505FE">
        <w:rPr>
          <w:rFonts w:ascii="Times New Roman" w:hAnsi="Times New Roman" w:cs="Times New Roman"/>
          <w:color w:val="000000" w:themeColor="text1"/>
          <w:sz w:val="28"/>
          <w:szCs w:val="28"/>
        </w:rPr>
        <w:t xml:space="preserve"> опис електронних станів за допомогою головного квантового числа, орбітального квантового числа, магнітного квантового числа і спінового квантового числа.</w:t>
      </w:r>
    </w:p>
    <w:p w:rsidR="00422B6C" w:rsidRPr="00E505FE" w:rsidRDefault="00422B6C"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Але якщо молекула складається з декількох атомів, то її розгляд обмежується електроном, який виконує переходи. Отже, для проведення необхідних розрахунків доведеться вдаватися до спрощень, щоб уникнути відомих складнощів математичного характеру. Для вирішення такого роду проблем пропонуєт</w:t>
      </w:r>
      <w:r w:rsidR="009B1DB9" w:rsidRPr="00E505FE">
        <w:rPr>
          <w:rFonts w:ascii="Times New Roman" w:hAnsi="Times New Roman" w:cs="Times New Roman"/>
          <w:color w:val="000000" w:themeColor="text1"/>
          <w:sz w:val="28"/>
          <w:szCs w:val="28"/>
        </w:rPr>
        <w:t>ься два принципово різних методи</w:t>
      </w:r>
      <w:r w:rsidRPr="00E505FE">
        <w:rPr>
          <w:rFonts w:ascii="Times New Roman" w:hAnsi="Times New Roman" w:cs="Times New Roman"/>
          <w:color w:val="000000" w:themeColor="text1"/>
          <w:sz w:val="28"/>
          <w:szCs w:val="28"/>
        </w:rPr>
        <w:t xml:space="preserve"> наближеного обчислення молекулярних функцій, а саме: молекуля</w:t>
      </w:r>
      <w:r w:rsidR="009B1DB9" w:rsidRPr="00E505FE">
        <w:rPr>
          <w:rFonts w:ascii="Times New Roman" w:hAnsi="Times New Roman" w:cs="Times New Roman"/>
          <w:color w:val="000000" w:themeColor="text1"/>
          <w:sz w:val="28"/>
          <w:szCs w:val="28"/>
        </w:rPr>
        <w:t>рно-орбітальний (МО) і валентних зв'язків (ВЗ</w:t>
      </w:r>
      <w:r w:rsidRPr="00E505FE">
        <w:rPr>
          <w:rFonts w:ascii="Times New Roman" w:hAnsi="Times New Roman" w:cs="Times New Roman"/>
          <w:color w:val="000000" w:themeColor="text1"/>
          <w:sz w:val="28"/>
          <w:szCs w:val="28"/>
        </w:rPr>
        <w:t>)</w:t>
      </w:r>
      <w:r w:rsidR="00F06D4F">
        <w:rPr>
          <w:rFonts w:ascii="Times New Roman" w:hAnsi="Times New Roman" w:cs="Times New Roman"/>
          <w:color w:val="000000" w:themeColor="text1"/>
          <w:sz w:val="28"/>
          <w:szCs w:val="28"/>
          <w:lang w:val="en-US"/>
        </w:rPr>
        <w:t xml:space="preserve"> [28]</w:t>
      </w:r>
      <w:r w:rsidRPr="00E505FE">
        <w:rPr>
          <w:rFonts w:ascii="Times New Roman" w:hAnsi="Times New Roman" w:cs="Times New Roman"/>
          <w:color w:val="000000" w:themeColor="text1"/>
          <w:sz w:val="28"/>
          <w:szCs w:val="28"/>
        </w:rPr>
        <w:t>.</w:t>
      </w:r>
    </w:p>
    <w:p w:rsidR="00422B6C" w:rsidRPr="00E505FE" w:rsidRDefault="00422B6C"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Метод валентних зв'язків використ</w:t>
      </w:r>
      <w:r w:rsidR="009B1DB9" w:rsidRPr="00E505FE">
        <w:rPr>
          <w:rFonts w:ascii="Times New Roman" w:hAnsi="Times New Roman" w:cs="Times New Roman"/>
          <w:color w:val="000000" w:themeColor="text1"/>
          <w:sz w:val="28"/>
          <w:szCs w:val="28"/>
        </w:rPr>
        <w:t xml:space="preserve">овує лінійні комбінації атомних </w:t>
      </w:r>
      <w:r w:rsidRPr="00E505FE">
        <w:rPr>
          <w:rFonts w:ascii="Times New Roman" w:hAnsi="Times New Roman" w:cs="Times New Roman"/>
          <w:color w:val="000000" w:themeColor="text1"/>
          <w:sz w:val="28"/>
          <w:szCs w:val="28"/>
        </w:rPr>
        <w:t>орбіталей, виходячи від роздільних атомів і їх орбітальних функцій (атомні орбіталі). Молекулярно-орбітальний метод йде від вже готового скелета ядра молекули і так званих молекулярних орбіта</w:t>
      </w:r>
      <w:r w:rsidR="009B1DB9" w:rsidRPr="00E505FE">
        <w:rPr>
          <w:rFonts w:ascii="Times New Roman" w:hAnsi="Times New Roman" w:cs="Times New Roman"/>
          <w:color w:val="000000" w:themeColor="text1"/>
          <w:sz w:val="28"/>
          <w:szCs w:val="28"/>
        </w:rPr>
        <w:t>лей. При цьому енергетичні стани</w:t>
      </w:r>
      <w:r w:rsidRPr="00E505FE">
        <w:rPr>
          <w:rFonts w:ascii="Times New Roman" w:hAnsi="Times New Roman" w:cs="Times New Roman"/>
          <w:color w:val="000000" w:themeColor="text1"/>
          <w:sz w:val="28"/>
          <w:szCs w:val="28"/>
        </w:rPr>
        <w:t xml:space="preserve"> електронів в найпростішому випадку виходять з лінійних комбінацій відповідних атомних орбіталей в формі молекулярних орбіталей, а скелет молекули з його залишковими електронами розглядається як постійний. Таким чино</w:t>
      </w:r>
      <w:r w:rsidR="009B1DB9" w:rsidRPr="00E505FE">
        <w:rPr>
          <w:rFonts w:ascii="Times New Roman" w:hAnsi="Times New Roman" w:cs="Times New Roman"/>
          <w:color w:val="000000" w:themeColor="text1"/>
          <w:sz w:val="28"/>
          <w:szCs w:val="28"/>
        </w:rPr>
        <w:t>м, мова йде про одноелектронне наближення</w:t>
      </w:r>
      <w:r w:rsidRPr="00E505FE">
        <w:rPr>
          <w:rFonts w:ascii="Times New Roman" w:hAnsi="Times New Roman" w:cs="Times New Roman"/>
          <w:color w:val="000000" w:themeColor="text1"/>
          <w:sz w:val="28"/>
          <w:szCs w:val="28"/>
        </w:rPr>
        <w:t xml:space="preserve"> зі створенням так званої молекулярно-орбітальної схеми енергетичних рівнів для всіх електронів молекули.</w:t>
      </w:r>
    </w:p>
    <w:p w:rsidR="00422B6C" w:rsidRPr="00E505FE" w:rsidRDefault="00422B6C"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lastRenderedPageBreak/>
        <w:t>Ці напівемпіричні способи мають величезне значення для теорет</w:t>
      </w:r>
      <w:r w:rsidR="009B1DB9" w:rsidRPr="00E505FE">
        <w:rPr>
          <w:rFonts w:ascii="Times New Roman" w:hAnsi="Times New Roman" w:cs="Times New Roman"/>
          <w:color w:val="000000" w:themeColor="text1"/>
          <w:sz w:val="28"/>
          <w:szCs w:val="28"/>
        </w:rPr>
        <w:t xml:space="preserve">ичної </w:t>
      </w:r>
      <w:r w:rsidRPr="00E505FE">
        <w:rPr>
          <w:rFonts w:ascii="Times New Roman" w:hAnsi="Times New Roman" w:cs="Times New Roman"/>
          <w:color w:val="000000" w:themeColor="text1"/>
          <w:sz w:val="28"/>
          <w:szCs w:val="28"/>
        </w:rPr>
        <w:t>інтерпретації електронних спектрів.</w:t>
      </w:r>
      <w:r w:rsidR="009B1DB9" w:rsidRPr="00E505FE">
        <w:rPr>
          <w:rFonts w:ascii="Times New Roman" w:hAnsi="Times New Roman" w:cs="Times New Roman"/>
          <w:color w:val="000000" w:themeColor="text1"/>
          <w:sz w:val="28"/>
          <w:szCs w:val="28"/>
        </w:rPr>
        <w:t xml:space="preserve"> Вони дозволяють співвідносити </w:t>
      </w:r>
      <w:r w:rsidRPr="00E505FE">
        <w:rPr>
          <w:rFonts w:ascii="Times New Roman" w:hAnsi="Times New Roman" w:cs="Times New Roman"/>
          <w:color w:val="000000" w:themeColor="text1"/>
          <w:sz w:val="28"/>
          <w:szCs w:val="28"/>
        </w:rPr>
        <w:t>смуги</w:t>
      </w:r>
      <w:r w:rsidR="009B1DB9" w:rsidRPr="00E505FE">
        <w:rPr>
          <w:rFonts w:ascii="Times New Roman" w:hAnsi="Times New Roman" w:cs="Times New Roman"/>
          <w:color w:val="000000" w:themeColor="text1"/>
          <w:sz w:val="28"/>
          <w:szCs w:val="28"/>
        </w:rPr>
        <w:t xml:space="preserve">, що спостерігаються </w:t>
      </w:r>
      <w:r w:rsidRPr="00E505FE">
        <w:rPr>
          <w:rFonts w:ascii="Times New Roman" w:hAnsi="Times New Roman" w:cs="Times New Roman"/>
          <w:color w:val="000000" w:themeColor="text1"/>
          <w:sz w:val="28"/>
          <w:szCs w:val="28"/>
        </w:rPr>
        <w:t xml:space="preserve"> з певними електронними переходами. Теоретично оцінювати можна не тільки області поглинання окремих смуг, але і відомості про інтенсивність і вплив відповідних заступників. Цікаве застосування можна тут побачити, наприклад, в розробці сонцезахисних засобів</w:t>
      </w:r>
      <w:r w:rsidR="00A43687" w:rsidRPr="00E505FE">
        <w:rPr>
          <w:rFonts w:ascii="Times New Roman" w:hAnsi="Times New Roman" w:cs="Times New Roman"/>
          <w:color w:val="000000" w:themeColor="text1"/>
          <w:sz w:val="28"/>
          <w:szCs w:val="28"/>
        </w:rPr>
        <w:t>, що наносяться на шкіру</w:t>
      </w:r>
      <w:r w:rsidRPr="00E505FE">
        <w:rPr>
          <w:rFonts w:ascii="Times New Roman" w:hAnsi="Times New Roman" w:cs="Times New Roman"/>
          <w:color w:val="000000" w:themeColor="text1"/>
          <w:sz w:val="28"/>
          <w:szCs w:val="28"/>
        </w:rPr>
        <w:t>. Їх завданням є захист шкіри шляхом пог</w:t>
      </w:r>
      <w:r w:rsidR="00361836" w:rsidRPr="00E505FE">
        <w:rPr>
          <w:rFonts w:ascii="Times New Roman" w:hAnsi="Times New Roman" w:cs="Times New Roman"/>
          <w:color w:val="000000" w:themeColor="text1"/>
          <w:sz w:val="28"/>
          <w:szCs w:val="28"/>
        </w:rPr>
        <w:t>линання небезпечних променів УФ</w:t>
      </w:r>
      <w:r w:rsidRPr="00E505FE">
        <w:rPr>
          <w:rFonts w:ascii="Times New Roman" w:hAnsi="Times New Roman" w:cs="Times New Roman"/>
          <w:color w:val="000000" w:themeColor="text1"/>
          <w:sz w:val="28"/>
          <w:szCs w:val="28"/>
        </w:rPr>
        <w:t xml:space="preserve"> (від 320 нм). На основі математичних розрахунків вдається теоретично структурувати відповідні молекули, які щ</w:t>
      </w:r>
      <w:r w:rsidR="00361836" w:rsidRPr="00E505FE">
        <w:rPr>
          <w:rFonts w:ascii="Times New Roman" w:hAnsi="Times New Roman" w:cs="Times New Roman"/>
          <w:color w:val="000000" w:themeColor="text1"/>
          <w:sz w:val="28"/>
          <w:szCs w:val="28"/>
        </w:rPr>
        <w:t>е пропускають бажані промені УФ</w:t>
      </w:r>
      <w:r w:rsidRPr="00E505FE">
        <w:rPr>
          <w:rFonts w:ascii="Times New Roman" w:hAnsi="Times New Roman" w:cs="Times New Roman"/>
          <w:color w:val="000000" w:themeColor="text1"/>
          <w:sz w:val="28"/>
          <w:szCs w:val="28"/>
        </w:rPr>
        <w:t xml:space="preserve"> (до 320 нм), необхідні для отримання засмаги, і поглинають більш</w:t>
      </w:r>
      <w:r w:rsidR="00361836" w:rsidRPr="00E505FE">
        <w:rPr>
          <w:rFonts w:ascii="Times New Roman" w:hAnsi="Times New Roman" w:cs="Times New Roman"/>
          <w:color w:val="000000" w:themeColor="text1"/>
          <w:sz w:val="28"/>
          <w:szCs w:val="28"/>
        </w:rPr>
        <w:t>у частину небажаних променів УФ</w:t>
      </w:r>
      <w:r w:rsidRPr="00E505FE">
        <w:rPr>
          <w:rFonts w:ascii="Times New Roman" w:hAnsi="Times New Roman" w:cs="Times New Roman"/>
          <w:color w:val="000000" w:themeColor="text1"/>
          <w:sz w:val="28"/>
          <w:szCs w:val="28"/>
        </w:rPr>
        <w:t>, здатних викликати рак шкіри (рис.</w:t>
      </w:r>
      <w:r w:rsidR="00610F9A" w:rsidRPr="00E505FE">
        <w:rPr>
          <w:rFonts w:ascii="Times New Roman" w:hAnsi="Times New Roman" w:cs="Times New Roman"/>
          <w:color w:val="000000" w:themeColor="text1"/>
          <w:sz w:val="28"/>
          <w:szCs w:val="28"/>
        </w:rPr>
        <w:t xml:space="preserve"> 1</w:t>
      </w:r>
      <w:r w:rsidRPr="00E505FE">
        <w:rPr>
          <w:rFonts w:ascii="Times New Roman" w:hAnsi="Times New Roman" w:cs="Times New Roman"/>
          <w:color w:val="000000" w:themeColor="text1"/>
          <w:sz w:val="28"/>
          <w:szCs w:val="28"/>
        </w:rPr>
        <w:t>.</w:t>
      </w:r>
      <w:r w:rsidR="00360970" w:rsidRPr="00E505FE">
        <w:rPr>
          <w:rFonts w:ascii="Times New Roman" w:hAnsi="Times New Roman" w:cs="Times New Roman"/>
          <w:color w:val="000000" w:themeColor="text1"/>
          <w:sz w:val="28"/>
          <w:szCs w:val="28"/>
        </w:rPr>
        <w:t>9</w:t>
      </w:r>
      <w:r w:rsidRPr="00E505FE">
        <w:rPr>
          <w:rFonts w:ascii="Times New Roman" w:hAnsi="Times New Roman" w:cs="Times New Roman"/>
          <w:color w:val="000000" w:themeColor="text1"/>
          <w:sz w:val="28"/>
          <w:szCs w:val="28"/>
        </w:rPr>
        <w:t>)</w:t>
      </w:r>
      <w:r w:rsidR="00F06D4F">
        <w:rPr>
          <w:rFonts w:ascii="Times New Roman" w:hAnsi="Times New Roman" w:cs="Times New Roman"/>
          <w:color w:val="000000" w:themeColor="text1"/>
          <w:sz w:val="28"/>
          <w:szCs w:val="28"/>
          <w:lang w:val="en-US"/>
        </w:rPr>
        <w:t xml:space="preserve"> [17]</w:t>
      </w:r>
      <w:r w:rsidRPr="00E505FE">
        <w:rPr>
          <w:rFonts w:ascii="Times New Roman" w:hAnsi="Times New Roman" w:cs="Times New Roman"/>
          <w:color w:val="000000" w:themeColor="text1"/>
          <w:sz w:val="28"/>
          <w:szCs w:val="28"/>
        </w:rPr>
        <w:t>.</w:t>
      </w:r>
    </w:p>
    <w:p w:rsidR="00422B6C" w:rsidRPr="00E505FE" w:rsidRDefault="004B2698" w:rsidP="00E505FE">
      <w:pPr>
        <w:spacing w:after="0" w:line="360" w:lineRule="auto"/>
        <w:ind w:firstLine="709"/>
        <w:jc w:val="center"/>
        <w:rPr>
          <w:rFonts w:ascii="Times New Roman" w:hAnsi="Times New Roman" w:cs="Times New Roman"/>
          <w:color w:val="000000" w:themeColor="text1"/>
          <w:sz w:val="28"/>
          <w:szCs w:val="28"/>
        </w:rPr>
      </w:pPr>
      <w:r w:rsidRPr="00E505FE">
        <w:rPr>
          <w:rFonts w:ascii="Times New Roman" w:hAnsi="Times New Roman" w:cs="Times New Roman"/>
          <w:noProof/>
          <w:color w:val="000000" w:themeColor="text1"/>
          <w:sz w:val="28"/>
          <w:szCs w:val="28"/>
          <w:lang w:val="ru-RU" w:eastAsia="ru-RU"/>
        </w:rPr>
        <w:drawing>
          <wp:inline distT="0" distB="0" distL="0" distR="0">
            <wp:extent cx="3474777" cy="2193517"/>
            <wp:effectExtent l="19050" t="0" r="0" b="0"/>
            <wp:docPr id="215" name="Рисунок 215" descr="E:\Дипломники\Магістри 2018\Довгалюк Руслана\Звіт по дисертації\Поглинання світ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E:\Дипломники\Магістри 2018\Довгалюк Руслана\Звіт по дисертації\Поглинання світла.jpg"/>
                    <pic:cNvPicPr>
                      <a:picLocks noChangeAspect="1" noChangeArrowheads="1"/>
                    </pic:cNvPicPr>
                  </pic:nvPicPr>
                  <pic:blipFill>
                    <a:blip r:embed="rId225" cstate="print"/>
                    <a:srcRect/>
                    <a:stretch>
                      <a:fillRect/>
                    </a:stretch>
                  </pic:blipFill>
                  <pic:spPr bwMode="auto">
                    <a:xfrm>
                      <a:off x="0" y="0"/>
                      <a:ext cx="3477089" cy="2194977"/>
                    </a:xfrm>
                    <a:prstGeom prst="rect">
                      <a:avLst/>
                    </a:prstGeom>
                    <a:noFill/>
                    <a:ln w="9525">
                      <a:noFill/>
                      <a:miter lim="800000"/>
                      <a:headEnd/>
                      <a:tailEnd/>
                    </a:ln>
                  </pic:spPr>
                </pic:pic>
              </a:graphicData>
            </a:graphic>
          </wp:inline>
        </w:drawing>
      </w:r>
    </w:p>
    <w:p w:rsidR="00422B6C" w:rsidRPr="00F06D4F" w:rsidRDefault="00A43687" w:rsidP="00E505FE">
      <w:pPr>
        <w:spacing w:after="240" w:line="360" w:lineRule="auto"/>
        <w:ind w:firstLine="709"/>
        <w:jc w:val="center"/>
        <w:rPr>
          <w:rFonts w:ascii="Times New Roman" w:hAnsi="Times New Roman" w:cs="Times New Roman"/>
          <w:color w:val="000000" w:themeColor="text1"/>
          <w:spacing w:val="-4"/>
          <w:sz w:val="28"/>
          <w:szCs w:val="28"/>
          <w:lang w:val="en-US"/>
        </w:rPr>
      </w:pPr>
      <w:r w:rsidRPr="00F06D4F">
        <w:rPr>
          <w:rFonts w:ascii="Times New Roman" w:hAnsi="Times New Roman" w:cs="Times New Roman"/>
          <w:color w:val="000000" w:themeColor="text1"/>
          <w:spacing w:val="-4"/>
          <w:sz w:val="28"/>
          <w:szCs w:val="28"/>
        </w:rPr>
        <w:t>Рис</w:t>
      </w:r>
      <w:r w:rsidR="00422B6C" w:rsidRPr="00F06D4F">
        <w:rPr>
          <w:rFonts w:ascii="Times New Roman" w:hAnsi="Times New Roman" w:cs="Times New Roman"/>
          <w:color w:val="000000" w:themeColor="text1"/>
          <w:spacing w:val="-4"/>
          <w:sz w:val="28"/>
          <w:szCs w:val="28"/>
        </w:rPr>
        <w:t xml:space="preserve">. </w:t>
      </w:r>
      <w:r w:rsidR="00361836" w:rsidRPr="00F06D4F">
        <w:rPr>
          <w:rFonts w:ascii="Times New Roman" w:hAnsi="Times New Roman" w:cs="Times New Roman"/>
          <w:color w:val="000000" w:themeColor="text1"/>
          <w:spacing w:val="-4"/>
          <w:sz w:val="28"/>
          <w:szCs w:val="28"/>
        </w:rPr>
        <w:t>1</w:t>
      </w:r>
      <w:r w:rsidR="00422B6C" w:rsidRPr="00F06D4F">
        <w:rPr>
          <w:rFonts w:ascii="Times New Roman" w:hAnsi="Times New Roman" w:cs="Times New Roman"/>
          <w:color w:val="000000" w:themeColor="text1"/>
          <w:spacing w:val="-4"/>
          <w:sz w:val="28"/>
          <w:szCs w:val="28"/>
        </w:rPr>
        <w:t>.</w:t>
      </w:r>
      <w:r w:rsidR="00360970" w:rsidRPr="00F06D4F">
        <w:rPr>
          <w:rFonts w:ascii="Times New Roman" w:hAnsi="Times New Roman" w:cs="Times New Roman"/>
          <w:color w:val="000000" w:themeColor="text1"/>
          <w:spacing w:val="-4"/>
          <w:sz w:val="28"/>
          <w:szCs w:val="28"/>
        </w:rPr>
        <w:t>9</w:t>
      </w:r>
      <w:r w:rsidR="00422B6C" w:rsidRPr="00F06D4F">
        <w:rPr>
          <w:rFonts w:ascii="Times New Roman" w:hAnsi="Times New Roman" w:cs="Times New Roman"/>
          <w:color w:val="000000" w:themeColor="text1"/>
          <w:spacing w:val="-4"/>
          <w:sz w:val="28"/>
          <w:szCs w:val="28"/>
        </w:rPr>
        <w:t>. Теоретичний розрахунок поглинання сонцезахисного засобу</w:t>
      </w:r>
      <w:r w:rsidR="00F06D4F" w:rsidRPr="00F06D4F">
        <w:rPr>
          <w:rFonts w:ascii="Times New Roman" w:hAnsi="Times New Roman" w:cs="Times New Roman"/>
          <w:color w:val="000000" w:themeColor="text1"/>
          <w:spacing w:val="-4"/>
          <w:sz w:val="28"/>
          <w:szCs w:val="28"/>
          <w:lang w:val="en-US"/>
        </w:rPr>
        <w:t xml:space="preserve"> [17]</w:t>
      </w:r>
    </w:p>
    <w:p w:rsidR="00030E27" w:rsidRPr="00E505FE" w:rsidRDefault="00FD22D2" w:rsidP="00030E2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w:t>
      </w:r>
      <w:r w:rsidR="00422B6C" w:rsidRPr="00E505FE">
        <w:rPr>
          <w:rFonts w:ascii="Times New Roman" w:hAnsi="Times New Roman" w:cs="Times New Roman"/>
          <w:color w:val="000000" w:themeColor="text1"/>
          <w:sz w:val="28"/>
          <w:szCs w:val="28"/>
        </w:rPr>
        <w:t xml:space="preserve">акі розрахунки демонструють залежності між УФ-спектрами, </w:t>
      </w:r>
      <w:r w:rsidR="00A43687" w:rsidRPr="00E505FE">
        <w:rPr>
          <w:rFonts w:ascii="Times New Roman" w:hAnsi="Times New Roman" w:cs="Times New Roman"/>
          <w:color w:val="000000" w:themeColor="text1"/>
          <w:sz w:val="28"/>
          <w:szCs w:val="28"/>
        </w:rPr>
        <w:t>напівхвильовими</w:t>
      </w:r>
      <w:r w:rsidR="00422B6C" w:rsidRPr="00E505FE">
        <w:rPr>
          <w:rFonts w:ascii="Times New Roman" w:hAnsi="Times New Roman" w:cs="Times New Roman"/>
          <w:color w:val="000000" w:themeColor="text1"/>
          <w:sz w:val="28"/>
          <w:szCs w:val="28"/>
        </w:rPr>
        <w:t xml:space="preserve"> потенціалами, потенціалами іонізації і рядом інших властивостей. </w:t>
      </w:r>
    </w:p>
    <w:p w:rsidR="007820F8" w:rsidRPr="00403AB0" w:rsidRDefault="00BC1539" w:rsidP="00403AB0">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Це означає, що в разі найбільшого числа органічних сполук, що поглинають в ближній УФ і видимій областях спектра, мова йде про мезомірні з'єднання з системами зв'язаних кратних зв'язків. Але не існує простого правила або методу, що дозволяє ідентифікувати один хромофор, бо на спектр впливає дуже багато чинників, так що довелося б мати справу з незліченною кількістю можливих структур. </w:t>
      </w:r>
      <w:bookmarkStart w:id="10" w:name="_Toc509929235"/>
    </w:p>
    <w:p w:rsidR="00272401" w:rsidRPr="00E505FE" w:rsidRDefault="00586286" w:rsidP="00EC0FAE">
      <w:pPr>
        <w:pStyle w:val="af2"/>
        <w:spacing w:before="360" w:after="240" w:line="348" w:lineRule="auto"/>
        <w:ind w:firstLine="709"/>
      </w:pPr>
      <w:r>
        <w:rPr>
          <w:noProof/>
          <w:lang w:val="ru-RU" w:eastAsia="ru-RU"/>
        </w:rPr>
        <w:lastRenderedPageBreak/>
        <w:pict>
          <v:shape id="_x0000_s2046" type="#_x0000_t202" style="position:absolute;left:0;text-align:left;margin-left:442.95pt;margin-top:-50.15pt;width:52.35pt;height:45.45pt;z-index:251720704" strokecolor="white [3212]">
            <v:textbox>
              <w:txbxContent>
                <w:p w:rsidR="00586286" w:rsidRDefault="00586286" w:rsidP="00586286"/>
              </w:txbxContent>
            </v:textbox>
          </v:shape>
        </w:pict>
      </w:r>
      <w:r w:rsidR="009B7459" w:rsidRPr="00E505FE">
        <w:t xml:space="preserve">Розділ 2. </w:t>
      </w:r>
      <w:r w:rsidR="00BC1539" w:rsidRPr="00E505FE">
        <w:t>Люмінесцентні методи аналізу</w:t>
      </w:r>
      <w:r w:rsidR="009B7459" w:rsidRPr="00E505FE">
        <w:t xml:space="preserve"> </w:t>
      </w:r>
      <w:r w:rsidR="00BC1539" w:rsidRPr="00E505FE">
        <w:t xml:space="preserve">із застосуванням </w:t>
      </w:r>
      <w:r w:rsidR="009B7459" w:rsidRPr="00E505FE">
        <w:t>спектрофотометрії у видимому та УФ діапазоні довжин хвиль</w:t>
      </w:r>
      <w:bookmarkEnd w:id="10"/>
    </w:p>
    <w:p w:rsidR="009B7459" w:rsidRPr="00E505FE" w:rsidRDefault="009B7459" w:rsidP="00EC0FAE">
      <w:pPr>
        <w:pStyle w:val="af1"/>
        <w:spacing w:before="240" w:after="240" w:line="348" w:lineRule="auto"/>
        <w:ind w:firstLine="709"/>
      </w:pPr>
      <w:bookmarkStart w:id="11" w:name="_Toc509929236"/>
      <w:r w:rsidRPr="00E505FE">
        <w:t>2.1. Класифікація фотометричних методів</w:t>
      </w:r>
      <w:bookmarkEnd w:id="11"/>
    </w:p>
    <w:p w:rsidR="009B7459" w:rsidRPr="00E505FE" w:rsidRDefault="009B7459" w:rsidP="00EC0FAE">
      <w:pPr>
        <w:pStyle w:val="ae"/>
        <w:spacing w:before="0" w:after="0" w:line="348" w:lineRule="auto"/>
        <w:ind w:firstLine="709"/>
        <w:rPr>
          <w:b w:val="0"/>
          <w:color w:val="000000" w:themeColor="text1"/>
        </w:rPr>
      </w:pPr>
      <w:r w:rsidRPr="00E505FE">
        <w:rPr>
          <w:b w:val="0"/>
          <w:color w:val="000000" w:themeColor="text1"/>
        </w:rPr>
        <w:t xml:space="preserve">Фотометричним називається метод аналізу, заснований на вимірюванні поглинання випромінювання УФ і видимого діапазону речовиною, що знаходиться в молекулярному стані. Відповідно до класифікації, яку ми вже використали для спектральних методів, цей метод є методом молекулярної абсорбційної спектроскопії, в основі якої лежить зміна електронно-коливально-обертального стану речовини. </w:t>
      </w:r>
    </w:p>
    <w:p w:rsidR="009B7459" w:rsidRPr="00E505FE" w:rsidRDefault="009B7459" w:rsidP="00EC0FAE">
      <w:pPr>
        <w:pStyle w:val="ae"/>
        <w:spacing w:before="0" w:after="0" w:line="348" w:lineRule="auto"/>
        <w:ind w:firstLine="709"/>
        <w:rPr>
          <w:b w:val="0"/>
          <w:color w:val="000000" w:themeColor="text1"/>
        </w:rPr>
      </w:pPr>
      <w:r w:rsidRPr="00E505FE">
        <w:rPr>
          <w:b w:val="0"/>
          <w:color w:val="000000" w:themeColor="text1"/>
        </w:rPr>
        <w:t>Фотометричний аналіз поділяють на колориметрію, фотометрію і спектрофотометрію. Якщо визначення інтенсивності поглинання світла тією чи іншою речовиною, що аналізується проводиться візуально, що можливо тільки, якщо речовина поглинає видиме світло, метод аналізу називають колориметричним</w:t>
      </w:r>
      <w:r w:rsidR="00FD22D2">
        <w:rPr>
          <w:b w:val="0"/>
          <w:color w:val="000000" w:themeColor="text1"/>
          <w:lang w:val="en-US"/>
        </w:rPr>
        <w:t xml:space="preserve"> [7]</w:t>
      </w:r>
      <w:r w:rsidRPr="00E505FE">
        <w:rPr>
          <w:b w:val="0"/>
          <w:color w:val="000000" w:themeColor="text1"/>
        </w:rPr>
        <w:t xml:space="preserve">. </w:t>
      </w:r>
    </w:p>
    <w:p w:rsidR="007C6CEA" w:rsidRPr="00E505FE" w:rsidRDefault="009B7459" w:rsidP="00EC0FAE">
      <w:pPr>
        <w:pStyle w:val="ae"/>
        <w:spacing w:before="0" w:after="0" w:line="348" w:lineRule="auto"/>
        <w:ind w:firstLine="709"/>
        <w:rPr>
          <w:b w:val="0"/>
          <w:color w:val="000000" w:themeColor="text1"/>
        </w:rPr>
      </w:pPr>
      <w:r w:rsidRPr="00E505FE">
        <w:rPr>
          <w:b w:val="0"/>
          <w:color w:val="000000" w:themeColor="text1"/>
        </w:rPr>
        <w:t>Власне фотометричний і спектрофотометрич</w:t>
      </w:r>
      <w:r w:rsidR="00644720" w:rsidRPr="00E505FE">
        <w:rPr>
          <w:b w:val="0"/>
          <w:color w:val="000000" w:themeColor="text1"/>
        </w:rPr>
        <w:t>ний</w:t>
      </w:r>
      <w:r w:rsidRPr="00E505FE">
        <w:rPr>
          <w:b w:val="0"/>
          <w:color w:val="000000" w:themeColor="text1"/>
        </w:rPr>
        <w:t xml:space="preserve"> методи засновані на застосуванні для оцінки інтенсивності поглинання світла фотоелектронних пристроїв – фотоелементів і фотоелектронних помножувачів. Ці методи можуть бути використані для проведення якісної ідентифікації та кількісного визначення не тільки забарвлених речовин, але і речовин, прозорих у видимій області спектра</w:t>
      </w:r>
      <w:r w:rsidR="00FD22D2">
        <w:rPr>
          <w:b w:val="0"/>
          <w:color w:val="000000" w:themeColor="text1"/>
          <w:lang w:val="en-US"/>
        </w:rPr>
        <w:t xml:space="preserve"> [5]</w:t>
      </w:r>
      <w:r w:rsidRPr="00E505FE">
        <w:rPr>
          <w:b w:val="0"/>
          <w:color w:val="000000" w:themeColor="text1"/>
        </w:rPr>
        <w:t xml:space="preserve">. </w:t>
      </w:r>
    </w:p>
    <w:p w:rsidR="007C6CEA" w:rsidRPr="00E505FE" w:rsidRDefault="009B7459" w:rsidP="00EC0FAE">
      <w:pPr>
        <w:pStyle w:val="ae"/>
        <w:spacing w:before="0" w:after="0" w:line="348" w:lineRule="auto"/>
        <w:ind w:firstLine="709"/>
        <w:rPr>
          <w:b w:val="0"/>
          <w:color w:val="000000" w:themeColor="text1"/>
        </w:rPr>
      </w:pPr>
      <w:r w:rsidRPr="00E505FE">
        <w:rPr>
          <w:b w:val="0"/>
          <w:color w:val="000000" w:themeColor="text1"/>
        </w:rPr>
        <w:t>Різниця між фотометрією і спектрофотометрією полягає в тому, що при проведенні фотометричного аналізу для монохроматизаці</w:t>
      </w:r>
      <w:r w:rsidR="00644720" w:rsidRPr="00E505FE">
        <w:rPr>
          <w:b w:val="0"/>
          <w:color w:val="000000" w:themeColor="text1"/>
        </w:rPr>
        <w:t>ї</w:t>
      </w:r>
      <w:r w:rsidRPr="00E505FE">
        <w:rPr>
          <w:b w:val="0"/>
          <w:color w:val="000000" w:themeColor="text1"/>
        </w:rPr>
        <w:t xml:space="preserve"> випромінювання, що пропускається через аналізовану пробу, використовують світлофільтри, а при проведенні спектрофотометричного аналізу – монохроматори призменного або дифракційного типу, що дозволяє підвищити чутливість і точність визначення, тому що досягається більш точна установка приладу на максимум смуги поглинання речовини, що визначається. </w:t>
      </w:r>
      <w:r w:rsidR="007C6CEA" w:rsidRPr="00E505FE">
        <w:rPr>
          <w:b w:val="0"/>
          <w:color w:val="000000" w:themeColor="text1"/>
        </w:rPr>
        <w:t>Також в такому випадку є можливість більш точної селекції відгуків діагностованих молекулярних сполук в багатокомпонентних системах.</w:t>
      </w:r>
    </w:p>
    <w:p w:rsidR="00F23909" w:rsidRPr="00E505FE" w:rsidRDefault="00C970EC" w:rsidP="00206EE1">
      <w:pPr>
        <w:pStyle w:val="af1"/>
        <w:spacing w:before="360" w:after="240" w:line="348" w:lineRule="auto"/>
        <w:ind w:firstLine="709"/>
      </w:pPr>
      <w:bookmarkStart w:id="12" w:name="_Toc509929238"/>
      <w:r>
        <w:lastRenderedPageBreak/>
        <w:t>2.</w:t>
      </w:r>
      <w:r w:rsidR="00F23909" w:rsidRPr="00E505FE">
        <w:t>2. Вид спектрів, положення спектральних смуг</w:t>
      </w:r>
      <w:bookmarkEnd w:id="12"/>
    </w:p>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Електронні спектри </w:t>
      </w:r>
      <w:r w:rsidR="00C970EC" w:rsidRPr="00E505FE">
        <w:rPr>
          <w:b w:val="0"/>
          <w:color w:val="000000" w:themeColor="text1"/>
        </w:rPr>
        <w:t xml:space="preserve">поглинання </w:t>
      </w:r>
      <w:r w:rsidR="00C970EC">
        <w:rPr>
          <w:b w:val="0"/>
          <w:color w:val="000000" w:themeColor="text1"/>
        </w:rPr>
        <w:t xml:space="preserve">та вимушеного випромінювання речовини – </w:t>
      </w:r>
      <w:r w:rsidRPr="00E505FE">
        <w:rPr>
          <w:b w:val="0"/>
          <w:color w:val="000000" w:themeColor="text1"/>
        </w:rPr>
        <w:t>графічне зображення розподілу енергії, що поглинає</w:t>
      </w:r>
      <w:r w:rsidR="00C970EC">
        <w:rPr>
          <w:b w:val="0"/>
          <w:color w:val="000000" w:themeColor="text1"/>
        </w:rPr>
        <w:t>ться та перевипромінюєтся на певних довжинах</w:t>
      </w:r>
      <w:r w:rsidRPr="00E505FE">
        <w:rPr>
          <w:b w:val="0"/>
          <w:color w:val="000000" w:themeColor="text1"/>
        </w:rPr>
        <w:t xml:space="preserve"> хвиль. Способи подання спектрів розрізняються величинами, відкладають по осях </w:t>
      </w:r>
      <w:r w:rsidRPr="00E505FE">
        <w:rPr>
          <w:b w:val="0"/>
          <w:i/>
          <w:color w:val="000000" w:themeColor="text1"/>
        </w:rPr>
        <w:t>х</w:t>
      </w:r>
      <w:r w:rsidRPr="00E505FE">
        <w:rPr>
          <w:b w:val="0"/>
          <w:color w:val="000000" w:themeColor="text1"/>
        </w:rPr>
        <w:t xml:space="preserve"> та </w:t>
      </w:r>
      <w:r w:rsidRPr="00E505FE">
        <w:rPr>
          <w:b w:val="0"/>
          <w:i/>
          <w:color w:val="000000" w:themeColor="text1"/>
        </w:rPr>
        <w:t>у</w:t>
      </w:r>
      <w:r w:rsidRPr="00E505FE">
        <w:rPr>
          <w:b w:val="0"/>
          <w:color w:val="000000" w:themeColor="text1"/>
        </w:rPr>
        <w:t xml:space="preserve">. По осі абсцис може бути відкладена довжина хвилі, частота, хвильове число. По осі </w:t>
      </w:r>
      <w:r w:rsidRPr="00E505FE">
        <w:rPr>
          <w:b w:val="0"/>
          <w:i/>
          <w:color w:val="000000" w:themeColor="text1"/>
        </w:rPr>
        <w:t>у</w:t>
      </w:r>
      <w:r w:rsidRPr="00E505FE">
        <w:rPr>
          <w:b w:val="0"/>
          <w:color w:val="000000" w:themeColor="text1"/>
        </w:rPr>
        <w:t xml:space="preserve"> відкладають оптичну щільність, логарифм оптичної щільності, пропускання. Вибір системи координат визначається завданнями аналізу, досліджуваної області спектра та ін. Вид спектрів, зображених в різних системах координат, відрізняється (рис. 2.</w:t>
      </w:r>
      <w:r w:rsidR="00EA167A">
        <w:rPr>
          <w:b w:val="0"/>
          <w:color w:val="000000" w:themeColor="text1"/>
        </w:rPr>
        <w:t>1</w:t>
      </w:r>
      <w:r w:rsidRPr="00E505FE">
        <w:rPr>
          <w:b w:val="0"/>
          <w:color w:val="000000" w:themeColor="text1"/>
        </w:rPr>
        <w:t>)</w:t>
      </w:r>
      <w:r w:rsidR="00FD22D2">
        <w:rPr>
          <w:b w:val="0"/>
          <w:color w:val="000000" w:themeColor="text1"/>
          <w:lang w:val="en-US"/>
        </w:rPr>
        <w:t xml:space="preserve"> [8]</w:t>
      </w:r>
      <w:r w:rsidRPr="00E505FE">
        <w:rPr>
          <w:b w:val="0"/>
          <w:color w:val="000000" w:themeColor="text1"/>
        </w:rPr>
        <w:t>.</w:t>
      </w:r>
    </w:p>
    <w:p w:rsidR="009B7459" w:rsidRPr="00E505FE" w:rsidRDefault="009B7459" w:rsidP="00E505FE">
      <w:pPr>
        <w:pStyle w:val="ae"/>
        <w:spacing w:before="0" w:after="0"/>
        <w:ind w:firstLine="709"/>
        <w:jc w:val="center"/>
        <w:rPr>
          <w:b w:val="0"/>
          <w:color w:val="000000" w:themeColor="text1"/>
        </w:rPr>
      </w:pPr>
      <w:r w:rsidRPr="00E505FE">
        <w:rPr>
          <w:b w:val="0"/>
          <w:noProof/>
          <w:color w:val="000000" w:themeColor="text1"/>
          <w:lang w:val="ru-RU" w:eastAsia="ru-RU"/>
        </w:rPr>
        <w:drawing>
          <wp:inline distT="0" distB="0" distL="0" distR="0">
            <wp:extent cx="4895850" cy="1381125"/>
            <wp:effectExtent l="0" t="0" r="0" b="9525"/>
            <wp:docPr id="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jpg"/>
                    <pic:cNvPicPr/>
                  </pic:nvPicPr>
                  <pic:blipFill>
                    <a:blip r:embed="rId2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95850" cy="1381125"/>
                    </a:xfrm>
                    <a:prstGeom prst="rect">
                      <a:avLst/>
                    </a:prstGeom>
                  </pic:spPr>
                </pic:pic>
              </a:graphicData>
            </a:graphic>
          </wp:inline>
        </w:drawing>
      </w:r>
    </w:p>
    <w:p w:rsidR="009B7459" w:rsidRPr="00E505FE" w:rsidRDefault="004C1B77" w:rsidP="00E505FE">
      <w:pPr>
        <w:pStyle w:val="ae"/>
        <w:spacing w:before="0" w:after="0"/>
        <w:ind w:firstLine="709"/>
        <w:jc w:val="center"/>
        <w:rPr>
          <w:b w:val="0"/>
          <w:color w:val="000000" w:themeColor="text1"/>
        </w:rPr>
      </w:pPr>
      <w:r w:rsidRPr="00E505FE">
        <w:rPr>
          <w:b w:val="0"/>
          <w:color w:val="000000" w:themeColor="text1"/>
        </w:rPr>
        <w:t>Рис. 2.</w:t>
      </w:r>
      <w:r w:rsidR="00EA167A">
        <w:rPr>
          <w:b w:val="0"/>
          <w:color w:val="000000" w:themeColor="text1"/>
        </w:rPr>
        <w:t>1</w:t>
      </w:r>
      <w:r w:rsidR="009B7459" w:rsidRPr="00E505FE">
        <w:rPr>
          <w:b w:val="0"/>
          <w:color w:val="000000" w:themeColor="text1"/>
        </w:rPr>
        <w:t>. Вид типових спектрів поглинання в УФ і видимій області</w:t>
      </w:r>
    </w:p>
    <w:p w:rsidR="009B7459" w:rsidRPr="00E505FE" w:rsidRDefault="009B7459" w:rsidP="00E505FE">
      <w:pPr>
        <w:pStyle w:val="ae"/>
        <w:spacing w:before="0" w:after="0"/>
        <w:ind w:firstLine="709"/>
        <w:jc w:val="center"/>
        <w:rPr>
          <w:b w:val="0"/>
          <w:color w:val="000000" w:themeColor="text1"/>
        </w:rPr>
      </w:pPr>
      <w:r w:rsidRPr="00E505FE">
        <w:rPr>
          <w:b w:val="0"/>
          <w:noProof/>
          <w:color w:val="000000" w:themeColor="text1"/>
          <w:lang w:val="ru-RU" w:eastAsia="ru-RU"/>
        </w:rPr>
        <w:drawing>
          <wp:inline distT="0" distB="0" distL="0" distR="0">
            <wp:extent cx="4312693" cy="1606871"/>
            <wp:effectExtent l="19050" t="0" r="0" b="0"/>
            <wp:docPr id="3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6.jpg"/>
                    <pic:cNvPicPr/>
                  </pic:nvPicPr>
                  <pic:blipFill>
                    <a:blip r:embed="rId2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28287" cy="1612681"/>
                    </a:xfrm>
                    <a:prstGeom prst="rect">
                      <a:avLst/>
                    </a:prstGeom>
                  </pic:spPr>
                </pic:pic>
              </a:graphicData>
            </a:graphic>
          </wp:inline>
        </w:drawing>
      </w:r>
    </w:p>
    <w:p w:rsidR="009B7459" w:rsidRPr="00E505FE" w:rsidRDefault="009B7459" w:rsidP="00EA167A">
      <w:pPr>
        <w:pStyle w:val="ae"/>
        <w:spacing w:before="0"/>
        <w:ind w:firstLine="709"/>
        <w:jc w:val="center"/>
        <w:rPr>
          <w:b w:val="0"/>
          <w:color w:val="000000" w:themeColor="text1"/>
        </w:rPr>
      </w:pPr>
      <w:r w:rsidRPr="00E505FE">
        <w:rPr>
          <w:b w:val="0"/>
          <w:color w:val="000000" w:themeColor="text1"/>
        </w:rPr>
        <w:t xml:space="preserve">Рис. </w:t>
      </w:r>
      <w:r w:rsidR="004C1B77" w:rsidRPr="00E505FE">
        <w:rPr>
          <w:b w:val="0"/>
          <w:color w:val="000000" w:themeColor="text1"/>
        </w:rPr>
        <w:t>2.</w:t>
      </w:r>
      <w:r w:rsidR="00EA167A">
        <w:rPr>
          <w:b w:val="0"/>
          <w:color w:val="000000" w:themeColor="text1"/>
        </w:rPr>
        <w:t>2</w:t>
      </w:r>
      <w:r w:rsidRPr="00E505FE">
        <w:rPr>
          <w:b w:val="0"/>
          <w:color w:val="000000" w:themeColor="text1"/>
        </w:rPr>
        <w:t>. Вид спектра поглинання в УФ і видимій області</w:t>
      </w:r>
      <w:r w:rsidR="00FD22D2">
        <w:rPr>
          <w:b w:val="0"/>
          <w:color w:val="000000" w:themeColor="text1"/>
          <w:lang w:val="en-US"/>
        </w:rPr>
        <w:t xml:space="preserve"> [8]</w:t>
      </w:r>
      <w:r w:rsidR="00EA167A">
        <w:rPr>
          <w:b w:val="0"/>
          <w:color w:val="000000" w:themeColor="text1"/>
        </w:rPr>
        <w:t>.</w:t>
      </w:r>
    </w:p>
    <w:p w:rsidR="009B7459" w:rsidRPr="00E505FE" w:rsidRDefault="009B7459" w:rsidP="00C970EC">
      <w:pPr>
        <w:pStyle w:val="ae"/>
        <w:spacing w:before="0" w:after="0"/>
        <w:ind w:firstLine="709"/>
        <w:rPr>
          <w:b w:val="0"/>
          <w:color w:val="000000" w:themeColor="text1"/>
        </w:rPr>
      </w:pPr>
      <w:r w:rsidRPr="00E505FE">
        <w:rPr>
          <w:b w:val="0"/>
          <w:color w:val="000000" w:themeColor="text1"/>
        </w:rPr>
        <w:t>Так як енергія, що поглинається призводить до зміни не тільки електронного, але і коливального, і обертального станів поглинаючих молекул, що спостерігаються спектри поглинання являють собою широкі смуги з одним або декількома максимумами в безперервній області поглинання або декількома максимумами в різних областях, розділених областями пропускання.</w:t>
      </w:r>
      <w:r w:rsidR="00C970EC">
        <w:rPr>
          <w:b w:val="0"/>
          <w:color w:val="000000" w:themeColor="text1"/>
        </w:rPr>
        <w:t xml:space="preserve"> </w:t>
      </w:r>
      <w:r w:rsidR="00F23909" w:rsidRPr="00E505FE">
        <w:rPr>
          <w:b w:val="0"/>
          <w:color w:val="000000" w:themeColor="text1"/>
        </w:rPr>
        <w:t>Особливу увагу слід приділити</w:t>
      </w:r>
      <w:r w:rsidRPr="00E505FE">
        <w:rPr>
          <w:b w:val="0"/>
          <w:color w:val="000000" w:themeColor="text1"/>
        </w:rPr>
        <w:t xml:space="preserve"> систем</w:t>
      </w:r>
      <w:r w:rsidR="00F23909" w:rsidRPr="00E505FE">
        <w:rPr>
          <w:b w:val="0"/>
          <w:color w:val="000000" w:themeColor="text1"/>
        </w:rPr>
        <w:t>і</w:t>
      </w:r>
      <w:r w:rsidRPr="00E505FE">
        <w:rPr>
          <w:b w:val="0"/>
          <w:color w:val="000000" w:themeColor="text1"/>
        </w:rPr>
        <w:t xml:space="preserve"> координат, в якій можуть бути побудовані спектри поглинання і на їх вигляд (рис. </w:t>
      </w:r>
      <w:r w:rsidR="00F23909" w:rsidRPr="00E505FE">
        <w:rPr>
          <w:b w:val="0"/>
          <w:color w:val="000000" w:themeColor="text1"/>
        </w:rPr>
        <w:t>2.1-2.3</w:t>
      </w:r>
      <w:r w:rsidRPr="00E505FE">
        <w:rPr>
          <w:b w:val="0"/>
          <w:color w:val="000000" w:themeColor="text1"/>
        </w:rPr>
        <w:t xml:space="preserve">). </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lastRenderedPageBreak/>
        <w:t xml:space="preserve">Смуги поглинання в електронному спектрі характеризуються довжиною хвилі та інтенсивністю, вимірюваними в максимумі. Положення смуги на шкалі довжин хвиль визначається різницею енергій станів, між якими відбувається перехід. Інтенсивність смуги поглинання визначається ймовірністю переходу. </w:t>
      </w:r>
    </w:p>
    <w:p w:rsidR="009B7459" w:rsidRPr="00E505FE" w:rsidRDefault="009B7459" w:rsidP="00206EE1">
      <w:pPr>
        <w:pStyle w:val="ae"/>
        <w:spacing w:before="0" w:after="0"/>
        <w:ind w:firstLine="709"/>
        <w:rPr>
          <w:b w:val="0"/>
          <w:color w:val="000000" w:themeColor="text1"/>
        </w:rPr>
      </w:pPr>
      <w:r w:rsidRPr="00E505FE">
        <w:rPr>
          <w:b w:val="0"/>
          <w:color w:val="000000" w:themeColor="text1"/>
        </w:rPr>
        <w:t xml:space="preserve">Структурний елемент молекули, відповідальний за появу смуги поглинання в спектрі, називають хромофором. Поглинання світла даними ізольованим хромофором типова, тобто має певне значення </w:t>
      </w:r>
      <w:r w:rsidR="00F23909" w:rsidRPr="00E505FE">
        <w:rPr>
          <w:b w:val="0"/>
          <w:color w:val="000000" w:themeColor="text1"/>
          <w:position w:val="-12"/>
        </w:rPr>
        <w:object w:dxaOrig="440" w:dyaOrig="360">
          <v:shape id="_x0000_i1138" type="#_x0000_t75" style="width:21.75pt;height:16.75pt" o:ole="">
            <v:imagedata r:id="rId228" o:title=""/>
          </v:shape>
          <o:OLEObject Type="Embed" ProgID="Equation.DSMT4" ShapeID="_x0000_i1138" DrawAspect="Content" ObjectID="_1587986853" r:id="rId229"/>
        </w:object>
      </w:r>
      <w:r w:rsidRPr="00E505FE">
        <w:rPr>
          <w:b w:val="0"/>
          <w:color w:val="000000" w:themeColor="text1"/>
        </w:rPr>
        <w:t xml:space="preserve"> і </w:t>
      </w:r>
      <w:r w:rsidR="00F23909" w:rsidRPr="00E505FE">
        <w:rPr>
          <w:b w:val="0"/>
          <w:color w:val="000000" w:themeColor="text1"/>
          <w:position w:val="-12"/>
        </w:rPr>
        <w:object w:dxaOrig="440" w:dyaOrig="360">
          <v:shape id="_x0000_i1139" type="#_x0000_t75" style="width:21.75pt;height:16.75pt" o:ole="">
            <v:imagedata r:id="rId230" o:title=""/>
          </v:shape>
          <o:OLEObject Type="Embed" ProgID="Equation.DSMT4" ShapeID="_x0000_i1139" DrawAspect="Content" ObjectID="_1587986854" r:id="rId231"/>
        </w:object>
      </w:r>
      <w:r w:rsidRPr="00E505FE">
        <w:rPr>
          <w:b w:val="0"/>
          <w:color w:val="000000" w:themeColor="text1"/>
        </w:rPr>
        <w:t>смуги поглинання. Деякі атоми або групи атомів, приєднані до хромофорної системи, зміщують характерні смуги поглинання. Такі атоми і групи називаються ауксохромами</w:t>
      </w:r>
      <w:r w:rsidR="00FD22D2">
        <w:rPr>
          <w:b w:val="0"/>
          <w:color w:val="000000" w:themeColor="text1"/>
          <w:lang w:val="en-US"/>
        </w:rPr>
        <w:t xml:space="preserve"> [12]</w:t>
      </w:r>
      <w:r w:rsidRPr="00E505FE">
        <w:rPr>
          <w:b w:val="0"/>
          <w:color w:val="000000" w:themeColor="text1"/>
        </w:rPr>
        <w:t>.</w:t>
      </w:r>
      <w:r w:rsidR="00100691" w:rsidRPr="00E505FE">
        <w:rPr>
          <w:b w:val="0"/>
          <w:color w:val="000000" w:themeColor="text1"/>
        </w:rPr>
        <w:t xml:space="preserve"> </w:t>
      </w:r>
    </w:p>
    <w:p w:rsidR="00F23909" w:rsidRPr="00E505FE" w:rsidRDefault="009B7459" w:rsidP="00206EE1">
      <w:pPr>
        <w:pStyle w:val="ae"/>
        <w:spacing w:before="0" w:after="0"/>
        <w:ind w:firstLine="709"/>
        <w:rPr>
          <w:b w:val="0"/>
          <w:color w:val="000000" w:themeColor="text1"/>
        </w:rPr>
      </w:pPr>
      <w:r w:rsidRPr="00E505FE">
        <w:rPr>
          <w:b w:val="0"/>
          <w:color w:val="000000" w:themeColor="text1"/>
        </w:rPr>
        <w:t>Всі ці та інші взаємозалежності, використовуються для встановлення будови хімічного з'єднань, вивчення впливу різних умов на стан з'єднання.</w:t>
      </w:r>
    </w:p>
    <w:p w:rsidR="009B7459" w:rsidRPr="00206EE1" w:rsidRDefault="009B7459" w:rsidP="00EA167A">
      <w:pPr>
        <w:pStyle w:val="ae"/>
        <w:spacing w:before="120" w:after="0"/>
        <w:ind w:firstLine="709"/>
        <w:jc w:val="right"/>
        <w:rPr>
          <w:b w:val="0"/>
          <w:i/>
          <w:color w:val="000000" w:themeColor="text1"/>
        </w:rPr>
      </w:pPr>
      <w:r w:rsidRPr="00206EE1">
        <w:rPr>
          <w:b w:val="0"/>
          <w:i/>
          <w:color w:val="000000" w:themeColor="text1"/>
        </w:rPr>
        <w:t xml:space="preserve">Таблиця </w:t>
      </w:r>
      <w:r w:rsidR="00F23909" w:rsidRPr="00206EE1">
        <w:rPr>
          <w:b w:val="0"/>
          <w:i/>
          <w:color w:val="000000" w:themeColor="text1"/>
        </w:rPr>
        <w:t>2.1</w:t>
      </w:r>
      <w:r w:rsidRPr="00206EE1">
        <w:rPr>
          <w:b w:val="0"/>
          <w:i/>
          <w:color w:val="000000" w:themeColor="text1"/>
        </w:rPr>
        <w:t xml:space="preserve"> </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t>Характеристичне поглинання деяких хромофорів</w:t>
      </w:r>
      <w:r w:rsidR="00FD22D2">
        <w:rPr>
          <w:b w:val="0"/>
          <w:color w:val="000000" w:themeColor="text1"/>
          <w:lang w:val="en-US"/>
        </w:rPr>
        <w:t xml:space="preserve"> [12</w:t>
      </w:r>
      <w:r w:rsidR="00FD22D2">
        <w:rPr>
          <w:b w:val="0"/>
          <w:color w:val="000000" w:themeColor="text1"/>
          <w:lang w:val="ru-RU"/>
        </w:rPr>
        <w:t>,31</w:t>
      </w:r>
      <w:r w:rsidR="00FD22D2">
        <w:rPr>
          <w:b w:val="0"/>
          <w:color w:val="000000" w:themeColor="text1"/>
          <w:lang w:val="en-US"/>
        </w:rPr>
        <w:t>]</w:t>
      </w:r>
      <w:r w:rsidR="00EA167A">
        <w:rPr>
          <w:b w:val="0"/>
          <w:color w:val="000000" w:themeColor="text1"/>
        </w:rPr>
        <w:t>.</w:t>
      </w:r>
    </w:p>
    <w:tbl>
      <w:tblPr>
        <w:tblStyle w:val="a4"/>
        <w:tblW w:w="9356" w:type="dxa"/>
        <w:jc w:val="center"/>
        <w:tblLook w:val="04A0"/>
      </w:tblPr>
      <w:tblGrid>
        <w:gridCol w:w="3166"/>
        <w:gridCol w:w="3068"/>
        <w:gridCol w:w="3122"/>
      </w:tblGrid>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Хромофор</w:t>
            </w:r>
          </w:p>
        </w:tc>
        <w:tc>
          <w:tcPr>
            <w:tcW w:w="3474" w:type="dxa"/>
            <w:vAlign w:val="center"/>
          </w:tcPr>
          <w:p w:rsidR="009B7459" w:rsidRPr="00E505FE" w:rsidRDefault="00C970EC" w:rsidP="00100691">
            <w:pPr>
              <w:pStyle w:val="ae"/>
              <w:spacing w:before="0" w:after="0"/>
              <w:jc w:val="center"/>
              <w:rPr>
                <w:b w:val="0"/>
                <w:color w:val="000000" w:themeColor="text1"/>
              </w:rPr>
            </w:pPr>
            <w:r w:rsidRPr="00E505FE">
              <w:rPr>
                <w:b w:val="0"/>
                <w:color w:val="000000" w:themeColor="text1"/>
                <w:position w:val="-12"/>
              </w:rPr>
              <w:object w:dxaOrig="440" w:dyaOrig="360">
                <v:shape id="_x0000_i1140" type="#_x0000_t75" style="width:21.75pt;height:16.75pt" o:ole="">
                  <v:imagedata r:id="rId232" o:title=""/>
                </v:shape>
                <o:OLEObject Type="Embed" ProgID="Equation.DSMT4" ShapeID="_x0000_i1140" DrawAspect="Content" ObjectID="_1587986855" r:id="rId233"/>
              </w:object>
            </w:r>
            <w:r w:rsidR="009B7459" w:rsidRPr="00E505FE">
              <w:rPr>
                <w:b w:val="0"/>
                <w:color w:val="000000" w:themeColor="text1"/>
              </w:rPr>
              <w:t>, нм</w:t>
            </w:r>
          </w:p>
        </w:tc>
        <w:tc>
          <w:tcPr>
            <w:tcW w:w="3474" w:type="dxa"/>
            <w:vAlign w:val="center"/>
          </w:tcPr>
          <w:p w:rsidR="009B7459" w:rsidRPr="00E505FE" w:rsidRDefault="00100691" w:rsidP="00C970EC">
            <w:pPr>
              <w:pStyle w:val="ae"/>
              <w:spacing w:before="0" w:after="0"/>
              <w:jc w:val="center"/>
              <w:rPr>
                <w:b w:val="0"/>
                <w:color w:val="000000" w:themeColor="text1"/>
              </w:rPr>
            </w:pPr>
            <w:r w:rsidRPr="00E505FE">
              <w:rPr>
                <w:b w:val="0"/>
                <w:color w:val="000000" w:themeColor="text1"/>
                <w:position w:val="-12"/>
              </w:rPr>
              <w:object w:dxaOrig="440" w:dyaOrig="360">
                <v:shape id="_x0000_i1141" type="#_x0000_t75" style="width:21.75pt;height:16.75pt" o:ole="">
                  <v:imagedata r:id="rId234" o:title=""/>
                </v:shape>
                <o:OLEObject Type="Embed" ProgID="Equation.DSMT4" ShapeID="_x0000_i1141" DrawAspect="Content" ObjectID="_1587986856" r:id="rId235"/>
              </w:object>
            </w:r>
            <w:r w:rsidRPr="00E505FE">
              <w:rPr>
                <w:b w:val="0"/>
                <w:color w:val="000000" w:themeColor="text1"/>
              </w:rPr>
              <w:t>,</w:t>
            </w:r>
            <w:r w:rsidR="00C970EC">
              <w:rPr>
                <w:b w:val="0"/>
                <w:color w:val="000000" w:themeColor="text1"/>
              </w:rPr>
              <w:t xml:space="preserve"> л, </w:t>
            </w:r>
            <w:r w:rsidR="009B7459" w:rsidRPr="00E505FE">
              <w:rPr>
                <w:b w:val="0"/>
                <w:color w:val="000000" w:themeColor="text1"/>
              </w:rPr>
              <w:t>моль</w:t>
            </w:r>
            <w:r w:rsidR="00C970EC">
              <w:rPr>
                <w:b w:val="0"/>
                <w:color w:val="000000" w:themeColor="text1"/>
              </w:rPr>
              <w:t>·</w:t>
            </w:r>
            <w:r w:rsidR="009B7459" w:rsidRPr="00E505FE">
              <w:rPr>
                <w:b w:val="0"/>
                <w:color w:val="000000" w:themeColor="text1"/>
              </w:rPr>
              <w:t>см</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С = С</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180</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10000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С = С – С = С</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220</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20000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С</w:t>
            </w:r>
            <w:r w:rsidRPr="00E505FE">
              <w:rPr>
                <w:b w:val="0"/>
                <w:color w:val="000000" w:themeColor="text1"/>
                <w:vertAlign w:val="subscript"/>
              </w:rPr>
              <w:t>6</w:t>
            </w:r>
            <w:r w:rsidRPr="00E505FE">
              <w:rPr>
                <w:b w:val="0"/>
                <w:color w:val="000000" w:themeColor="text1"/>
              </w:rPr>
              <w:t>Н</w:t>
            </w:r>
            <w:r w:rsidRPr="00E505FE">
              <w:rPr>
                <w:b w:val="0"/>
                <w:color w:val="000000" w:themeColor="text1"/>
                <w:vertAlign w:val="subscript"/>
              </w:rPr>
              <w:t>5</w:t>
            </w:r>
          </w:p>
        </w:tc>
        <w:tc>
          <w:tcPr>
            <w:tcW w:w="3474" w:type="dxa"/>
            <w:vAlign w:val="center"/>
          </w:tcPr>
          <w:p w:rsidR="009B7459" w:rsidRPr="00E505FE" w:rsidRDefault="009B7459" w:rsidP="00C970EC">
            <w:pPr>
              <w:pStyle w:val="ae"/>
              <w:spacing w:before="0" w:after="0"/>
              <w:jc w:val="center"/>
              <w:rPr>
                <w:b w:val="0"/>
                <w:color w:val="000000" w:themeColor="text1"/>
              </w:rPr>
            </w:pPr>
            <w:r w:rsidRPr="00E505FE">
              <w:rPr>
                <w:b w:val="0"/>
                <w:color w:val="000000" w:themeColor="text1"/>
              </w:rPr>
              <w:t>200</w:t>
            </w:r>
          </w:p>
        </w:tc>
        <w:tc>
          <w:tcPr>
            <w:tcW w:w="3474" w:type="dxa"/>
            <w:vAlign w:val="center"/>
          </w:tcPr>
          <w:p w:rsidR="009B7459" w:rsidRPr="00E505FE" w:rsidRDefault="009B7459" w:rsidP="00C970EC">
            <w:pPr>
              <w:pStyle w:val="ae"/>
              <w:spacing w:before="0" w:after="0"/>
              <w:jc w:val="center"/>
              <w:rPr>
                <w:b w:val="0"/>
                <w:color w:val="000000" w:themeColor="text1"/>
              </w:rPr>
            </w:pPr>
            <w:r w:rsidRPr="00E505FE">
              <w:rPr>
                <w:b w:val="0"/>
                <w:color w:val="000000" w:themeColor="text1"/>
              </w:rPr>
              <w:t>7000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 N = N -</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350</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Cl</w:t>
            </w:r>
            <w:r w:rsidRPr="00E505FE">
              <w:rPr>
                <w:b w:val="0"/>
                <w:color w:val="000000" w:themeColor="text1"/>
                <w:vertAlign w:val="superscript"/>
              </w:rPr>
              <w:t>-</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181</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10000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Br</w:t>
            </w:r>
            <w:r w:rsidRPr="00E505FE">
              <w:rPr>
                <w:b w:val="0"/>
                <w:color w:val="000000" w:themeColor="text1"/>
                <w:vertAlign w:val="superscript"/>
              </w:rPr>
              <w:t>-</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199,5</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11000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J</w:t>
            </w:r>
            <w:r w:rsidRPr="00E505FE">
              <w:rPr>
                <w:b w:val="0"/>
                <w:color w:val="000000" w:themeColor="text1"/>
                <w:vertAlign w:val="superscript"/>
              </w:rPr>
              <w:t>-</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226</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12600</w:t>
            </w:r>
          </w:p>
        </w:tc>
      </w:tr>
      <w:tr w:rsidR="009B7459" w:rsidRPr="00E505FE" w:rsidTr="00100691">
        <w:trPr>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OH</w:t>
            </w:r>
            <w:r w:rsidRPr="00E505FE">
              <w:rPr>
                <w:b w:val="0"/>
                <w:color w:val="000000" w:themeColor="text1"/>
                <w:vertAlign w:val="superscript"/>
              </w:rPr>
              <w:t>-</w:t>
            </w:r>
          </w:p>
        </w:tc>
        <w:tc>
          <w:tcPr>
            <w:tcW w:w="3474" w:type="dxa"/>
            <w:vAlign w:val="center"/>
          </w:tcPr>
          <w:p w:rsidR="009B7459" w:rsidRPr="00E505FE" w:rsidRDefault="009B7459" w:rsidP="00241ED2">
            <w:pPr>
              <w:pStyle w:val="ae"/>
              <w:spacing w:before="0" w:after="0"/>
              <w:jc w:val="center"/>
              <w:rPr>
                <w:b w:val="0"/>
                <w:color w:val="000000" w:themeColor="text1"/>
              </w:rPr>
            </w:pPr>
            <w:r w:rsidRPr="00E505FE">
              <w:rPr>
                <w:b w:val="0"/>
                <w:color w:val="000000" w:themeColor="text1"/>
              </w:rPr>
              <w:t>194</w:t>
            </w:r>
          </w:p>
        </w:tc>
        <w:tc>
          <w:tcPr>
            <w:tcW w:w="3474" w:type="dxa"/>
            <w:vAlign w:val="center"/>
          </w:tcPr>
          <w:p w:rsidR="009B7459" w:rsidRPr="00E505FE" w:rsidRDefault="009B7459" w:rsidP="00241ED2">
            <w:pPr>
              <w:pStyle w:val="ae"/>
              <w:spacing w:before="0" w:after="0"/>
              <w:jc w:val="center"/>
              <w:rPr>
                <w:b w:val="0"/>
                <w:color w:val="000000" w:themeColor="text1"/>
              </w:rPr>
            </w:pPr>
            <w:r w:rsidRPr="00E505FE">
              <w:rPr>
                <w:b w:val="0"/>
                <w:color w:val="000000" w:themeColor="text1"/>
              </w:rPr>
              <w:t>12600</w:t>
            </w:r>
          </w:p>
        </w:tc>
      </w:tr>
      <w:tr w:rsidR="009B7459" w:rsidRPr="00E505FE" w:rsidTr="00100691">
        <w:trPr>
          <w:trHeight w:val="77"/>
          <w:jc w:val="center"/>
        </w:trPr>
        <w:tc>
          <w:tcPr>
            <w:tcW w:w="3473"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NO</w:t>
            </w:r>
            <w:r w:rsidRPr="00241ED2">
              <w:rPr>
                <w:b w:val="0"/>
                <w:color w:val="000000" w:themeColor="text1"/>
                <w:vertAlign w:val="subscript"/>
              </w:rPr>
              <w:t>3-</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302,5</w:t>
            </w:r>
          </w:p>
          <w:p w:rsidR="009B7459" w:rsidRPr="00E505FE" w:rsidRDefault="009B7459" w:rsidP="00100691">
            <w:pPr>
              <w:pStyle w:val="ae"/>
              <w:spacing w:before="0" w:after="0"/>
              <w:jc w:val="center"/>
              <w:rPr>
                <w:b w:val="0"/>
                <w:color w:val="000000" w:themeColor="text1"/>
              </w:rPr>
            </w:pPr>
            <w:r w:rsidRPr="00E505FE">
              <w:rPr>
                <w:b w:val="0"/>
                <w:color w:val="000000" w:themeColor="text1"/>
              </w:rPr>
              <w:t>193,6</w:t>
            </w:r>
          </w:p>
        </w:tc>
        <w:tc>
          <w:tcPr>
            <w:tcW w:w="3474" w:type="dxa"/>
            <w:vAlign w:val="center"/>
          </w:tcPr>
          <w:p w:rsidR="009B7459" w:rsidRPr="00E505FE" w:rsidRDefault="009B7459" w:rsidP="00100691">
            <w:pPr>
              <w:pStyle w:val="ae"/>
              <w:spacing w:before="0" w:after="0"/>
              <w:jc w:val="center"/>
              <w:rPr>
                <w:b w:val="0"/>
                <w:color w:val="000000" w:themeColor="text1"/>
              </w:rPr>
            </w:pPr>
            <w:r w:rsidRPr="00E505FE">
              <w:rPr>
                <w:b w:val="0"/>
                <w:color w:val="000000" w:themeColor="text1"/>
              </w:rPr>
              <w:t>7</w:t>
            </w:r>
            <w:r w:rsidR="00C970EC">
              <w:rPr>
                <w:b w:val="0"/>
                <w:color w:val="000000" w:themeColor="text1"/>
              </w:rPr>
              <w:t>500</w:t>
            </w:r>
          </w:p>
          <w:p w:rsidR="009B7459" w:rsidRPr="00E505FE" w:rsidRDefault="009B7459" w:rsidP="00100691">
            <w:pPr>
              <w:pStyle w:val="ae"/>
              <w:spacing w:before="0" w:after="0"/>
              <w:jc w:val="center"/>
              <w:rPr>
                <w:b w:val="0"/>
                <w:color w:val="000000" w:themeColor="text1"/>
              </w:rPr>
            </w:pPr>
            <w:r w:rsidRPr="00E505FE">
              <w:rPr>
                <w:b w:val="0"/>
                <w:color w:val="000000" w:themeColor="text1"/>
              </w:rPr>
              <w:t>8800</w:t>
            </w:r>
          </w:p>
        </w:tc>
      </w:tr>
    </w:tbl>
    <w:p w:rsidR="009B7459" w:rsidRPr="00E505FE" w:rsidRDefault="009B7459" w:rsidP="00241ED2">
      <w:pPr>
        <w:pStyle w:val="ae"/>
        <w:spacing w:after="0" w:line="348" w:lineRule="auto"/>
        <w:ind w:firstLine="709"/>
        <w:rPr>
          <w:b w:val="0"/>
          <w:color w:val="000000" w:themeColor="text1"/>
        </w:rPr>
      </w:pPr>
      <w:r w:rsidRPr="00E505FE">
        <w:rPr>
          <w:b w:val="0"/>
          <w:color w:val="000000" w:themeColor="text1"/>
        </w:rPr>
        <w:t>Аніони деяких елементів при певних ступенях окислення, наприклад хрому, марганцю у вигляді сполук К</w:t>
      </w:r>
      <w:r w:rsidRPr="00E505FE">
        <w:rPr>
          <w:b w:val="0"/>
          <w:color w:val="000000" w:themeColor="text1"/>
          <w:vertAlign w:val="subscript"/>
        </w:rPr>
        <w:t>2</w:t>
      </w:r>
      <w:r w:rsidRPr="00E505FE">
        <w:rPr>
          <w:b w:val="0"/>
          <w:color w:val="000000" w:themeColor="text1"/>
        </w:rPr>
        <w:t>Сr</w:t>
      </w:r>
      <w:r w:rsidRPr="00E505FE">
        <w:rPr>
          <w:b w:val="0"/>
          <w:color w:val="000000" w:themeColor="text1"/>
          <w:vertAlign w:val="subscript"/>
        </w:rPr>
        <w:t>2</w:t>
      </w:r>
      <w:r w:rsidRPr="00E505FE">
        <w:rPr>
          <w:b w:val="0"/>
          <w:color w:val="000000" w:themeColor="text1"/>
        </w:rPr>
        <w:t>О</w:t>
      </w:r>
      <w:r w:rsidRPr="00E505FE">
        <w:rPr>
          <w:b w:val="0"/>
          <w:color w:val="000000" w:themeColor="text1"/>
          <w:vertAlign w:val="subscript"/>
        </w:rPr>
        <w:t>7</w:t>
      </w:r>
      <w:r w:rsidRPr="00E505FE">
        <w:rPr>
          <w:b w:val="0"/>
          <w:color w:val="000000" w:themeColor="text1"/>
        </w:rPr>
        <w:t>, К</w:t>
      </w:r>
      <w:r w:rsidRPr="00E505FE">
        <w:rPr>
          <w:b w:val="0"/>
          <w:color w:val="000000" w:themeColor="text1"/>
          <w:vertAlign w:val="subscript"/>
        </w:rPr>
        <w:t>2</w:t>
      </w:r>
      <w:r w:rsidRPr="00E505FE">
        <w:rPr>
          <w:b w:val="0"/>
          <w:color w:val="000000" w:themeColor="text1"/>
        </w:rPr>
        <w:t>СrО</w:t>
      </w:r>
      <w:r w:rsidRPr="00E505FE">
        <w:rPr>
          <w:b w:val="0"/>
          <w:color w:val="000000" w:themeColor="text1"/>
          <w:vertAlign w:val="subscript"/>
        </w:rPr>
        <w:t>4</w:t>
      </w:r>
      <w:r w:rsidRPr="00E505FE">
        <w:rPr>
          <w:b w:val="0"/>
          <w:color w:val="000000" w:themeColor="text1"/>
        </w:rPr>
        <w:t>, КМnО</w:t>
      </w:r>
      <w:r w:rsidRPr="00E505FE">
        <w:rPr>
          <w:b w:val="0"/>
          <w:color w:val="000000" w:themeColor="text1"/>
          <w:vertAlign w:val="subscript"/>
        </w:rPr>
        <w:t>4</w:t>
      </w:r>
      <w:r w:rsidRPr="00E505FE">
        <w:rPr>
          <w:b w:val="0"/>
          <w:color w:val="000000" w:themeColor="text1"/>
        </w:rPr>
        <w:t xml:space="preserve">, поглинають в різних частинах видимого діапазону. Катіони елементів перших періодів </w:t>
      </w:r>
      <w:r w:rsidRPr="00E505FE">
        <w:rPr>
          <w:b w:val="0"/>
          <w:color w:val="000000" w:themeColor="text1"/>
        </w:rPr>
        <w:lastRenderedPageBreak/>
        <w:t>системи Менделєєва у видимій та ближній УФ-частинах спектра не поглинають, тобто їх розчини безбарвні.</w:t>
      </w:r>
    </w:p>
    <w:p w:rsidR="009B7459" w:rsidRPr="00E505FE" w:rsidRDefault="009B7459" w:rsidP="00241ED2">
      <w:pPr>
        <w:pStyle w:val="ae"/>
        <w:spacing w:before="0" w:after="0" w:line="348" w:lineRule="auto"/>
        <w:ind w:firstLine="709"/>
        <w:rPr>
          <w:b w:val="0"/>
          <w:color w:val="000000" w:themeColor="text1"/>
        </w:rPr>
      </w:pPr>
      <w:r w:rsidRPr="00E505FE">
        <w:rPr>
          <w:b w:val="0"/>
          <w:color w:val="000000" w:themeColor="text1"/>
        </w:rPr>
        <w:t xml:space="preserve">Катіони важких металів поглинають або не поглинають УФ і видиме випромінювання в залежності від заповнення </w:t>
      </w:r>
      <w:r w:rsidRPr="00E505FE">
        <w:rPr>
          <w:b w:val="0"/>
          <w:i/>
          <w:color w:val="000000" w:themeColor="text1"/>
        </w:rPr>
        <w:t>d</w:t>
      </w:r>
      <w:r w:rsidRPr="00E505FE">
        <w:rPr>
          <w:b w:val="0"/>
          <w:color w:val="000000" w:themeColor="text1"/>
        </w:rPr>
        <w:t xml:space="preserve">-орбіталей. При повністю заповнених </w:t>
      </w:r>
      <w:r w:rsidRPr="00E505FE">
        <w:rPr>
          <w:b w:val="0"/>
          <w:i/>
          <w:color w:val="000000" w:themeColor="text1"/>
        </w:rPr>
        <w:t>d</w:t>
      </w:r>
      <w:r w:rsidRPr="00E505FE">
        <w:rPr>
          <w:b w:val="0"/>
          <w:color w:val="000000" w:themeColor="text1"/>
        </w:rPr>
        <w:t xml:space="preserve">-орбіталях, наприклад, у цинку і кадмію, розчини солей безбарвні. У Со, Ni, Cu – елементів, </w:t>
      </w:r>
      <w:r w:rsidRPr="00E505FE">
        <w:rPr>
          <w:b w:val="0"/>
          <w:i/>
          <w:color w:val="000000" w:themeColor="text1"/>
        </w:rPr>
        <w:t>d</w:t>
      </w:r>
      <w:r w:rsidRPr="00E505FE">
        <w:rPr>
          <w:b w:val="0"/>
          <w:color w:val="000000" w:themeColor="text1"/>
        </w:rPr>
        <w:t xml:space="preserve">-орбіталі яких недобудовані, розчини солей поглинають вивчення видимого діапазону. </w:t>
      </w:r>
    </w:p>
    <w:p w:rsidR="009B7459" w:rsidRPr="00EA167A" w:rsidRDefault="00F23909" w:rsidP="00241ED2">
      <w:pPr>
        <w:pStyle w:val="ae"/>
        <w:spacing w:before="0" w:after="0" w:line="348" w:lineRule="auto"/>
        <w:ind w:firstLine="709"/>
        <w:rPr>
          <w:b w:val="0"/>
          <w:color w:val="000000" w:themeColor="text1"/>
          <w:spacing w:val="-4"/>
        </w:rPr>
      </w:pPr>
      <w:r w:rsidRPr="00EA167A">
        <w:rPr>
          <w:b w:val="0"/>
          <w:color w:val="000000" w:themeColor="text1"/>
          <w:spacing w:val="-4"/>
        </w:rPr>
        <w:t>Як видно з табл. 2.1</w:t>
      </w:r>
      <w:r w:rsidR="009B7459" w:rsidRPr="00EA167A">
        <w:rPr>
          <w:b w:val="0"/>
          <w:color w:val="000000" w:themeColor="text1"/>
          <w:spacing w:val="-4"/>
        </w:rPr>
        <w:t xml:space="preserve">, молекулярні спектри поглинання в УФ і видимій областях (особливо в УФ) мають низьку специфічність – смуги поглинання багатьох хромофорів перекриваються, вони широкі і дуже сильно спотворюються домішками, зміщуються під дією розчинників. Тому проводити ідентифікацію невідомої речовини </w:t>
      </w:r>
      <w:r w:rsidR="00EA167A" w:rsidRPr="00EA167A">
        <w:rPr>
          <w:b w:val="0"/>
          <w:color w:val="000000" w:themeColor="text1"/>
          <w:spacing w:val="-4"/>
        </w:rPr>
        <w:t>тільки по її</w:t>
      </w:r>
      <w:r w:rsidR="009B7459" w:rsidRPr="00EA167A">
        <w:rPr>
          <w:b w:val="0"/>
          <w:color w:val="000000" w:themeColor="text1"/>
          <w:spacing w:val="-4"/>
        </w:rPr>
        <w:t xml:space="preserve"> спектру поглинання практично не можна, за винятком деяких іонів і їх сольватокомплексів, наприклад, лантаноїдів (елементи 58-71) актиноїдів (елементи 90-103), які мають дискретну структуру, подібну до структури спектрів атомарних газів</w:t>
      </w:r>
      <w:r w:rsidR="00FD22D2">
        <w:rPr>
          <w:b w:val="0"/>
          <w:color w:val="000000" w:themeColor="text1"/>
          <w:spacing w:val="-4"/>
          <w:lang w:val="ru-RU"/>
        </w:rPr>
        <w:t xml:space="preserve"> </w:t>
      </w:r>
      <w:r w:rsidR="00FD22D2">
        <w:rPr>
          <w:b w:val="0"/>
          <w:color w:val="000000" w:themeColor="text1"/>
          <w:spacing w:val="-4"/>
          <w:lang w:val="en-US"/>
        </w:rPr>
        <w:t>[12]</w:t>
      </w:r>
      <w:r w:rsidR="009B7459" w:rsidRPr="00EA167A">
        <w:rPr>
          <w:b w:val="0"/>
          <w:color w:val="000000" w:themeColor="text1"/>
          <w:spacing w:val="-4"/>
        </w:rPr>
        <w:t xml:space="preserve">. </w:t>
      </w:r>
    </w:p>
    <w:p w:rsidR="009B7459" w:rsidRPr="00241ED2" w:rsidRDefault="009B7459" w:rsidP="00241ED2">
      <w:pPr>
        <w:pStyle w:val="ae"/>
        <w:spacing w:before="0" w:after="0" w:line="348" w:lineRule="auto"/>
        <w:ind w:firstLine="709"/>
        <w:rPr>
          <w:b w:val="0"/>
          <w:color w:val="000000" w:themeColor="text1"/>
          <w:spacing w:val="-4"/>
        </w:rPr>
      </w:pPr>
      <w:r w:rsidRPr="00241ED2">
        <w:rPr>
          <w:b w:val="0"/>
          <w:color w:val="000000" w:themeColor="text1"/>
          <w:spacing w:val="-4"/>
        </w:rPr>
        <w:t xml:space="preserve">Фото- і спектрофотометричні методики кількісного визначення розроблені для більшості контрольованих компонентів харчових продуктів, дуже багатьох компонентів промислової продукції. За своєю застосовності в практиці заводських, контролюючих та дослідницьких лабораторій фотометрія є найпоширенішим методом, що пояснюється: </w:t>
      </w:r>
    </w:p>
    <w:p w:rsidR="009B7459" w:rsidRPr="00E505FE" w:rsidRDefault="009B7459" w:rsidP="00241ED2">
      <w:pPr>
        <w:pStyle w:val="ae"/>
        <w:spacing w:before="0" w:after="0" w:line="348" w:lineRule="auto"/>
        <w:ind w:firstLine="709"/>
        <w:rPr>
          <w:b w:val="0"/>
          <w:color w:val="000000" w:themeColor="text1"/>
        </w:rPr>
      </w:pPr>
      <w:r w:rsidRPr="00E505FE">
        <w:rPr>
          <w:b w:val="0"/>
          <w:color w:val="000000" w:themeColor="text1"/>
        </w:rPr>
        <w:t xml:space="preserve">а) доступністю, дешевизною, простотою роботи і обслуговування устаткування – фотоелектроколориметрів, спектрофотометрів; </w:t>
      </w:r>
    </w:p>
    <w:p w:rsidR="00272401" w:rsidRPr="00E505FE" w:rsidRDefault="009B7459" w:rsidP="00241ED2">
      <w:pPr>
        <w:pStyle w:val="ae"/>
        <w:spacing w:before="0" w:after="0" w:line="348" w:lineRule="auto"/>
        <w:ind w:firstLine="709"/>
        <w:rPr>
          <w:b w:val="0"/>
          <w:color w:val="000000" w:themeColor="text1"/>
        </w:rPr>
      </w:pPr>
      <w:r w:rsidRPr="00E505FE">
        <w:rPr>
          <w:b w:val="0"/>
          <w:color w:val="000000" w:themeColor="text1"/>
        </w:rPr>
        <w:t>б) досить високими аналітичними характеристиками методу: межа виявлення  компонента, що визначається  може досягати 10</w:t>
      </w:r>
      <w:r w:rsidRPr="00E505FE">
        <w:rPr>
          <w:b w:val="0"/>
          <w:color w:val="000000" w:themeColor="text1"/>
          <w:vertAlign w:val="superscript"/>
        </w:rPr>
        <w:t>-4</w:t>
      </w:r>
      <w:r w:rsidRPr="00E505FE">
        <w:rPr>
          <w:b w:val="0"/>
          <w:color w:val="000000" w:themeColor="text1"/>
        </w:rPr>
        <w:t>-10</w:t>
      </w:r>
      <w:r w:rsidRPr="00E505FE">
        <w:rPr>
          <w:b w:val="0"/>
          <w:color w:val="000000" w:themeColor="text1"/>
          <w:vertAlign w:val="superscript"/>
        </w:rPr>
        <w:t xml:space="preserve">-5 </w:t>
      </w:r>
      <w:r w:rsidRPr="00E505FE">
        <w:rPr>
          <w:b w:val="0"/>
          <w:color w:val="000000" w:themeColor="text1"/>
        </w:rPr>
        <w:t>%, точність аналізу – 1-2%; метод експрес, не вимагає високої кваліфікації персоналу при виконанні масових аналізів</w:t>
      </w:r>
      <w:r w:rsidR="00FD22D2">
        <w:rPr>
          <w:b w:val="0"/>
          <w:color w:val="000000" w:themeColor="text1"/>
          <w:lang w:val="en-US"/>
        </w:rPr>
        <w:t xml:space="preserve"> [2, 5, 14]</w:t>
      </w:r>
      <w:r w:rsidRPr="00E505FE">
        <w:rPr>
          <w:b w:val="0"/>
          <w:color w:val="000000" w:themeColor="text1"/>
        </w:rPr>
        <w:t xml:space="preserve">. </w:t>
      </w:r>
    </w:p>
    <w:p w:rsidR="00F23909" w:rsidRPr="00241ED2" w:rsidRDefault="00F23909" w:rsidP="00EA167A">
      <w:pPr>
        <w:pStyle w:val="af1"/>
        <w:spacing w:before="360" w:after="120"/>
        <w:ind w:firstLine="709"/>
        <w:rPr>
          <w:spacing w:val="-6"/>
        </w:rPr>
      </w:pPr>
      <w:bookmarkStart w:id="13" w:name="_Toc509929239"/>
      <w:r w:rsidRPr="00241ED2">
        <w:rPr>
          <w:spacing w:val="-6"/>
        </w:rPr>
        <w:t>2.</w:t>
      </w:r>
      <w:r w:rsidR="001949C5">
        <w:rPr>
          <w:spacing w:val="-6"/>
        </w:rPr>
        <w:t>3</w:t>
      </w:r>
      <w:r w:rsidRPr="00241ED2">
        <w:rPr>
          <w:spacing w:val="-6"/>
        </w:rPr>
        <w:t>. Фізичні основ</w:t>
      </w:r>
      <w:r w:rsidR="00100691" w:rsidRPr="00241ED2">
        <w:rPr>
          <w:spacing w:val="-6"/>
        </w:rPr>
        <w:t>и</w:t>
      </w:r>
      <w:r w:rsidRPr="00241ED2">
        <w:rPr>
          <w:spacing w:val="-6"/>
        </w:rPr>
        <w:t xml:space="preserve"> визначення </w:t>
      </w:r>
      <w:r w:rsidR="00100691" w:rsidRPr="00241ED2">
        <w:rPr>
          <w:spacing w:val="-6"/>
        </w:rPr>
        <w:t xml:space="preserve">кількісних параметрів </w:t>
      </w:r>
      <w:r w:rsidRPr="00241ED2">
        <w:rPr>
          <w:spacing w:val="-6"/>
        </w:rPr>
        <w:t>молекулярних сполук методами спектрфотометрії</w:t>
      </w:r>
      <w:bookmarkEnd w:id="13"/>
    </w:p>
    <w:p w:rsidR="009B7459" w:rsidRDefault="009B7459" w:rsidP="00E505FE">
      <w:pPr>
        <w:pStyle w:val="ae"/>
        <w:spacing w:before="0" w:after="0"/>
        <w:ind w:firstLine="709"/>
        <w:rPr>
          <w:b w:val="0"/>
          <w:color w:val="000000" w:themeColor="text1"/>
          <w:spacing w:val="-4"/>
        </w:rPr>
      </w:pPr>
      <w:r w:rsidRPr="00241ED2">
        <w:rPr>
          <w:b w:val="0"/>
          <w:color w:val="000000" w:themeColor="text1"/>
          <w:spacing w:val="-4"/>
        </w:rPr>
        <w:t xml:space="preserve">Кількісний фотометричний аналіз в більшості випадків заснований на </w:t>
      </w:r>
      <w:r w:rsidR="00241ED2" w:rsidRPr="00241ED2">
        <w:rPr>
          <w:b w:val="0"/>
          <w:color w:val="000000" w:themeColor="text1"/>
          <w:spacing w:val="-4"/>
        </w:rPr>
        <w:t>перерахунку концентрації компоненту</w:t>
      </w:r>
      <w:r w:rsidRPr="00241ED2">
        <w:rPr>
          <w:b w:val="0"/>
          <w:color w:val="000000" w:themeColor="text1"/>
          <w:spacing w:val="-4"/>
        </w:rPr>
        <w:t xml:space="preserve">, що визначається його взаємодією з </w:t>
      </w:r>
      <w:r w:rsidRPr="00241ED2">
        <w:rPr>
          <w:b w:val="0"/>
          <w:color w:val="000000" w:themeColor="text1"/>
          <w:spacing w:val="-4"/>
        </w:rPr>
        <w:lastRenderedPageBreak/>
        <w:t>в</w:t>
      </w:r>
      <w:r w:rsidR="00241ED2" w:rsidRPr="00241ED2">
        <w:rPr>
          <w:b w:val="0"/>
          <w:color w:val="000000" w:themeColor="text1"/>
          <w:spacing w:val="-4"/>
        </w:rPr>
        <w:t>ідповідним реагентом в з'єднанні</w:t>
      </w:r>
      <w:r w:rsidRPr="00241ED2">
        <w:rPr>
          <w:b w:val="0"/>
          <w:color w:val="000000" w:themeColor="text1"/>
          <w:spacing w:val="-4"/>
        </w:rPr>
        <w:t xml:space="preserve">, що поглинає світло УФ- </w:t>
      </w:r>
      <w:r w:rsidR="00241ED2" w:rsidRPr="00241ED2">
        <w:rPr>
          <w:b w:val="0"/>
          <w:color w:val="000000" w:themeColor="text1"/>
          <w:spacing w:val="-4"/>
        </w:rPr>
        <w:t>або видимого діапазону, і вимірюванні</w:t>
      </w:r>
      <w:r w:rsidRPr="00241ED2">
        <w:rPr>
          <w:b w:val="0"/>
          <w:color w:val="000000" w:themeColor="text1"/>
          <w:spacing w:val="-4"/>
        </w:rPr>
        <w:t xml:space="preserve"> оптичної щільності </w:t>
      </w:r>
      <w:r w:rsidR="00F23909" w:rsidRPr="00241ED2">
        <w:rPr>
          <w:b w:val="0"/>
          <w:color w:val="000000" w:themeColor="text1"/>
          <w:spacing w:val="-4"/>
        </w:rPr>
        <w:t xml:space="preserve">цього розчину на довжині хвилі </w:t>
      </w:r>
      <w:r w:rsidR="00F23909" w:rsidRPr="00241ED2">
        <w:rPr>
          <w:b w:val="0"/>
          <w:color w:val="000000" w:themeColor="text1"/>
          <w:spacing w:val="-4"/>
          <w:position w:val="-6"/>
        </w:rPr>
        <w:object w:dxaOrig="220" w:dyaOrig="279">
          <v:shape id="_x0000_i1142" type="#_x0000_t75" style="width:10.05pt;height:14.25pt" o:ole="">
            <v:imagedata r:id="rId236" o:title=""/>
          </v:shape>
          <o:OLEObject Type="Embed" ProgID="Equation.DSMT4" ShapeID="_x0000_i1142" DrawAspect="Content" ObjectID="_1587986857" r:id="rId237"/>
        </w:object>
      </w:r>
      <w:r w:rsidR="00F23909" w:rsidRPr="00241ED2">
        <w:rPr>
          <w:b w:val="0"/>
          <w:color w:val="000000" w:themeColor="text1"/>
          <w:spacing w:val="-4"/>
        </w:rPr>
        <w:t>, відповідної, як правило, максимуму поглинання (пропускання). Тут</w:t>
      </w:r>
      <w:r w:rsidR="00F23909" w:rsidRPr="00241ED2">
        <w:rPr>
          <w:b w:val="0"/>
          <w:i/>
          <w:color w:val="000000" w:themeColor="text1"/>
          <w:spacing w:val="-4"/>
        </w:rPr>
        <w:t xml:space="preserve"> I</w:t>
      </w:r>
      <w:r w:rsidR="00F23909" w:rsidRPr="00241ED2">
        <w:rPr>
          <w:b w:val="0"/>
          <w:i/>
          <w:color w:val="000000" w:themeColor="text1"/>
          <w:spacing w:val="-4"/>
          <w:vertAlign w:val="subscript"/>
        </w:rPr>
        <w:t>о</w:t>
      </w:r>
      <w:r w:rsidR="00F23909" w:rsidRPr="00241ED2">
        <w:rPr>
          <w:b w:val="0"/>
          <w:color w:val="000000" w:themeColor="text1"/>
          <w:spacing w:val="-4"/>
        </w:rPr>
        <w:t xml:space="preserve"> – інтенсивність випромінювання джерела на довжині хвилі </w:t>
      </w:r>
      <w:r w:rsidR="00F23909" w:rsidRPr="00241ED2">
        <w:rPr>
          <w:b w:val="0"/>
          <w:color w:val="000000" w:themeColor="text1"/>
          <w:spacing w:val="-4"/>
          <w:position w:val="-6"/>
        </w:rPr>
        <w:object w:dxaOrig="220" w:dyaOrig="279">
          <v:shape id="_x0000_i1143" type="#_x0000_t75" style="width:10.05pt;height:14.25pt" o:ole="">
            <v:imagedata r:id="rId238" o:title=""/>
          </v:shape>
          <o:OLEObject Type="Embed" ProgID="Equation.DSMT4" ShapeID="_x0000_i1143" DrawAspect="Content" ObjectID="_1587986858" r:id="rId239"/>
        </w:object>
      </w:r>
      <w:r w:rsidR="00F23909" w:rsidRPr="00241ED2">
        <w:rPr>
          <w:b w:val="0"/>
          <w:color w:val="000000" w:themeColor="text1"/>
          <w:spacing w:val="-4"/>
        </w:rPr>
        <w:t xml:space="preserve">; </w:t>
      </w:r>
      <w:r w:rsidR="00F23909" w:rsidRPr="00241ED2">
        <w:rPr>
          <w:b w:val="0"/>
          <w:i/>
          <w:color w:val="000000" w:themeColor="text1"/>
          <w:spacing w:val="-4"/>
        </w:rPr>
        <w:t>I</w:t>
      </w:r>
      <w:r w:rsidR="00F23909" w:rsidRPr="00241ED2">
        <w:rPr>
          <w:b w:val="0"/>
          <w:color w:val="000000" w:themeColor="text1"/>
          <w:spacing w:val="-4"/>
        </w:rPr>
        <w:t xml:space="preserve"> – інтенсивність цього випромінювання, що пройшов через к</w:t>
      </w:r>
      <w:r w:rsidR="00EA167A">
        <w:rPr>
          <w:b w:val="0"/>
          <w:color w:val="000000" w:themeColor="text1"/>
          <w:spacing w:val="-4"/>
        </w:rPr>
        <w:t>ювету з аналізованою речовиною:</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2"/>
              </w:rPr>
              <w:object w:dxaOrig="1480" w:dyaOrig="360">
                <v:shape id="_x0000_i1144" type="#_x0000_t75" style="width:72.85pt;height:16.75pt" o:ole="">
                  <v:imagedata r:id="rId240" o:title=""/>
                </v:shape>
                <o:OLEObject Type="Embed" ProgID="Equation.DSMT4" ShapeID="_x0000_i1144" DrawAspect="Content" ObjectID="_1587986859" r:id="rId241"/>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w:t>
            </w:r>
            <w:r w:rsidRPr="00624217">
              <w:rPr>
                <w:rFonts w:ascii="Times New Roman" w:hAnsi="Times New Roman" w:cs="Times New Roman"/>
                <w:position w:val="-10"/>
                <w:sz w:val="28"/>
                <w:szCs w:val="28"/>
              </w:rPr>
              <w:t>)</w:t>
            </w:r>
          </w:p>
        </w:tc>
      </w:tr>
    </w:tbl>
    <w:p w:rsidR="009B7459" w:rsidRDefault="009B7459" w:rsidP="00E505FE">
      <w:pPr>
        <w:pStyle w:val="ae"/>
        <w:spacing w:before="0" w:after="0"/>
        <w:ind w:firstLine="709"/>
        <w:rPr>
          <w:b w:val="0"/>
          <w:color w:val="000000" w:themeColor="text1"/>
        </w:rPr>
      </w:pPr>
      <w:r w:rsidRPr="00E505FE">
        <w:rPr>
          <w:b w:val="0"/>
          <w:color w:val="000000" w:themeColor="text1"/>
        </w:rPr>
        <w:t xml:space="preserve">або </w:t>
      </w:r>
      <w:r w:rsidR="00EA167A">
        <w:rPr>
          <w:b w:val="0"/>
          <w:color w:val="000000" w:themeColor="text1"/>
        </w:rPr>
        <w:t xml:space="preserve">визначення коефіцієнту </w:t>
      </w:r>
      <w:r w:rsidRPr="00E505FE">
        <w:rPr>
          <w:b w:val="0"/>
          <w:color w:val="000000" w:themeColor="text1"/>
        </w:rPr>
        <w:t>пропускання</w:t>
      </w:r>
      <w:r w:rsidR="00FD22D2">
        <w:rPr>
          <w:b w:val="0"/>
          <w:color w:val="000000" w:themeColor="text1"/>
          <w:lang w:val="en-US"/>
        </w:rPr>
        <w:t xml:space="preserve"> [3]</w:t>
      </w:r>
      <w:r w:rsidR="00EA167A">
        <w:rPr>
          <w:b w:val="0"/>
          <w:color w:val="000000" w:themeColor="text1"/>
        </w:rPr>
        <w:t>:</w:t>
      </w:r>
      <w:r w:rsidRPr="00E505FE">
        <w:rPr>
          <w:b w:val="0"/>
          <w:color w:val="000000" w:themeColor="text1"/>
        </w:rPr>
        <w:t xml:space="preserve"> </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2"/>
              </w:rPr>
              <w:object w:dxaOrig="1460" w:dyaOrig="360">
                <v:shape id="_x0000_i1145" type="#_x0000_t75" style="width:1in;height:16.75pt" o:ole="">
                  <v:imagedata r:id="rId242" o:title=""/>
                </v:shape>
                <o:OLEObject Type="Embed" ProgID="Equation.DSMT4" ShapeID="_x0000_i1145" DrawAspect="Content" ObjectID="_1587986860" r:id="rId243"/>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(2.2</w:t>
            </w:r>
            <w:r w:rsidRPr="00624217">
              <w:rPr>
                <w:rFonts w:ascii="Times New Roman" w:hAnsi="Times New Roman" w:cs="Times New Roman"/>
                <w:position w:val="-10"/>
                <w:sz w:val="28"/>
                <w:szCs w:val="28"/>
              </w:rPr>
              <w:t>)</w:t>
            </w:r>
          </w:p>
        </w:tc>
      </w:tr>
    </w:tbl>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З'єднання аналізованого компонента, що поглинає світло в зручній для проведення аналізу частини спектра, може бути отримано при впливі неорганічних реагентів. Наприклад, при взаємодії безбарвних з'єднань Fе (III) з роданідом калію утворюється комплекс яскраво-червоного кольору, при взаємодії Ni (II) з аміаком – яскраво-синій комплекс. Але таких реакцій також порівняно мало. Найчастіше для фотометричних визначень використовуються численні реакції неорганічних іонів з органічними реактивами, що супроводжуються утворенням забарвлених сполук. Наприклад, для визначення міді використовують дитизон, який утворює комплексне з'єднання, що характеризується </w:t>
      </w:r>
      <w:r w:rsidR="00F23909" w:rsidRPr="00E505FE">
        <w:rPr>
          <w:b w:val="0"/>
          <w:color w:val="000000" w:themeColor="text1"/>
          <w:position w:val="-12"/>
        </w:rPr>
        <w:object w:dxaOrig="440" w:dyaOrig="360">
          <v:shape id="_x0000_i1146" type="#_x0000_t75" style="width:21.75pt;height:16.75pt" o:ole="">
            <v:imagedata r:id="rId244" o:title=""/>
          </v:shape>
          <o:OLEObject Type="Embed" ProgID="Equation.DSMT4" ShapeID="_x0000_i1146" DrawAspect="Content" ObjectID="_1587986861" r:id="rId245"/>
        </w:object>
      </w:r>
      <w:r w:rsidRPr="00E505FE">
        <w:rPr>
          <w:b w:val="0"/>
          <w:color w:val="000000" w:themeColor="text1"/>
        </w:rPr>
        <w:t xml:space="preserve"> = 430 нм. Цинк з дитизоном утворює комплекс з </w:t>
      </w:r>
      <w:r w:rsidR="00F23909" w:rsidRPr="00E505FE">
        <w:rPr>
          <w:b w:val="0"/>
          <w:color w:val="000000" w:themeColor="text1"/>
          <w:position w:val="-12"/>
        </w:rPr>
        <w:object w:dxaOrig="440" w:dyaOrig="360">
          <v:shape id="_x0000_i1147" type="#_x0000_t75" style="width:21.75pt;height:16.75pt" o:ole="">
            <v:imagedata r:id="rId244" o:title=""/>
          </v:shape>
          <o:OLEObject Type="Embed" ProgID="Equation.DSMT4" ShapeID="_x0000_i1147" DrawAspect="Content" ObjectID="_1587986862" r:id="rId246"/>
        </w:object>
      </w:r>
      <w:r w:rsidRPr="00E505FE">
        <w:rPr>
          <w:b w:val="0"/>
          <w:color w:val="000000" w:themeColor="text1"/>
        </w:rPr>
        <w:t xml:space="preserve"> = 538 нм, нікель – з </w:t>
      </w:r>
      <w:r w:rsidR="00F23909" w:rsidRPr="00E505FE">
        <w:rPr>
          <w:b w:val="0"/>
          <w:color w:val="000000" w:themeColor="text1"/>
          <w:position w:val="-12"/>
        </w:rPr>
        <w:object w:dxaOrig="440" w:dyaOrig="360">
          <v:shape id="_x0000_i1148" type="#_x0000_t75" style="width:21.75pt;height:16.75pt" o:ole="">
            <v:imagedata r:id="rId244" o:title=""/>
          </v:shape>
          <o:OLEObject Type="Embed" ProgID="Equation.DSMT4" ShapeID="_x0000_i1148" DrawAspect="Content" ObjectID="_1587986863" r:id="rId247"/>
        </w:object>
      </w:r>
      <w:r w:rsidRPr="00E505FE">
        <w:rPr>
          <w:b w:val="0"/>
          <w:color w:val="000000" w:themeColor="text1"/>
        </w:rPr>
        <w:t xml:space="preserve"> = 665 нм</w:t>
      </w:r>
      <w:r w:rsidR="00FD22D2">
        <w:rPr>
          <w:b w:val="0"/>
          <w:color w:val="000000" w:themeColor="text1"/>
          <w:lang w:val="en-US"/>
        </w:rPr>
        <w:t xml:space="preserve"> [3,7]</w:t>
      </w:r>
      <w:r w:rsidRPr="00E505FE">
        <w:rPr>
          <w:b w:val="0"/>
          <w:color w:val="000000" w:themeColor="text1"/>
        </w:rPr>
        <w:t xml:space="preserve">. </w:t>
      </w:r>
    </w:p>
    <w:p w:rsidR="009B7459" w:rsidRDefault="009B7459" w:rsidP="00E505FE">
      <w:pPr>
        <w:pStyle w:val="ae"/>
        <w:spacing w:before="0" w:after="0"/>
        <w:ind w:firstLine="709"/>
        <w:rPr>
          <w:b w:val="0"/>
          <w:color w:val="000000" w:themeColor="text1"/>
        </w:rPr>
      </w:pPr>
      <w:r w:rsidRPr="00E505FE">
        <w:rPr>
          <w:b w:val="0"/>
          <w:color w:val="000000" w:themeColor="text1"/>
        </w:rPr>
        <w:t xml:space="preserve">Оптична щільність аналізованого розчину пов'язана з його концентрацією і іншими умовами вимірів законом БугераЛамберта-Бера </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4"/>
              </w:rPr>
              <w:object w:dxaOrig="3240" w:dyaOrig="400">
                <v:shape id="_x0000_i1149" type="#_x0000_t75" style="width:162.4pt;height:19.25pt" o:ole="">
                  <v:imagedata r:id="rId248" o:title=""/>
                </v:shape>
                <o:OLEObject Type="Embed" ProgID="Equation.DSMT4" ShapeID="_x0000_i1149" DrawAspect="Content" ObjectID="_1587986864" r:id="rId249"/>
              </w:object>
            </w:r>
          </w:p>
        </w:tc>
        <w:tc>
          <w:tcPr>
            <w:tcW w:w="1133" w:type="dxa"/>
            <w:vAlign w:val="center"/>
          </w:tcPr>
          <w:p w:rsidR="00EA167A" w:rsidRPr="00624217" w:rsidRDefault="00EA167A" w:rsidP="00EA167A">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(2.3</w:t>
            </w:r>
            <w:r w:rsidRPr="00624217">
              <w:rPr>
                <w:rFonts w:ascii="Times New Roman" w:hAnsi="Times New Roman" w:cs="Times New Roman"/>
                <w:position w:val="-10"/>
                <w:sz w:val="28"/>
                <w:szCs w:val="28"/>
              </w:rPr>
              <w:t>)</w:t>
            </w:r>
          </w:p>
        </w:tc>
      </w:tr>
    </w:tbl>
    <w:p w:rsidR="009B7459" w:rsidRPr="00E505FE" w:rsidRDefault="009B7459" w:rsidP="00EA167A">
      <w:pPr>
        <w:pStyle w:val="ae"/>
        <w:spacing w:before="0" w:after="0"/>
        <w:ind w:firstLine="709"/>
        <w:rPr>
          <w:b w:val="0"/>
          <w:color w:val="000000" w:themeColor="text1"/>
        </w:rPr>
      </w:pPr>
      <w:r w:rsidRPr="00E505FE">
        <w:rPr>
          <w:b w:val="0"/>
          <w:color w:val="000000" w:themeColor="text1"/>
        </w:rPr>
        <w:t xml:space="preserve">де </w:t>
      </w:r>
      <w:r w:rsidR="00F23909" w:rsidRPr="00E505FE">
        <w:rPr>
          <w:b w:val="0"/>
          <w:color w:val="000000" w:themeColor="text1"/>
          <w:position w:val="-12"/>
        </w:rPr>
        <w:object w:dxaOrig="279" w:dyaOrig="360">
          <v:shape id="_x0000_i1150" type="#_x0000_t75" style="width:14.25pt;height:16.75pt" o:ole="">
            <v:imagedata r:id="rId250" o:title=""/>
          </v:shape>
          <o:OLEObject Type="Embed" ProgID="Equation.DSMT4" ShapeID="_x0000_i1150" DrawAspect="Content" ObjectID="_1587986865" r:id="rId251"/>
        </w:object>
      </w:r>
      <w:r w:rsidRPr="00E505FE">
        <w:rPr>
          <w:b w:val="0"/>
          <w:color w:val="000000" w:themeColor="text1"/>
        </w:rPr>
        <w:t xml:space="preserve">, л / моль х см – молярний коефіцієнт поглинання або екстинкції. Цей коефіцієнт є молекулярною характеристикою речовини, що не залежить від концентрації і товщини поглинаючого шару. </w:t>
      </w:r>
      <w:r w:rsidRPr="00EA167A">
        <w:rPr>
          <w:b w:val="0"/>
          <w:i/>
          <w:color w:val="000000" w:themeColor="text1"/>
        </w:rPr>
        <w:t>С</w:t>
      </w:r>
      <w:r w:rsidRPr="00E505FE">
        <w:rPr>
          <w:b w:val="0"/>
          <w:color w:val="000000" w:themeColor="text1"/>
        </w:rPr>
        <w:t xml:space="preserve"> - концентрація компонента, що визначається , моль / л; </w:t>
      </w:r>
      <w:r w:rsidRPr="00EA167A">
        <w:rPr>
          <w:b w:val="0"/>
          <w:i/>
          <w:color w:val="000000" w:themeColor="text1"/>
        </w:rPr>
        <w:t>l</w:t>
      </w:r>
      <w:r w:rsidRPr="00E505FE">
        <w:rPr>
          <w:b w:val="0"/>
          <w:color w:val="000000" w:themeColor="text1"/>
        </w:rPr>
        <w:t xml:space="preserve"> – товщина кювети, см. </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lastRenderedPageBreak/>
        <w:t>Якщо закон Бугера-Ламберта-Бера в аналізованій системі дотримується, то при фіксованій товщині шару речовини (кювети) оптична щільність лінійно залежить від концентрації речовини. Однак в реальних</w:t>
      </w:r>
      <w:r w:rsidR="00F23909" w:rsidRPr="00E505FE">
        <w:rPr>
          <w:b w:val="0"/>
          <w:color w:val="000000" w:themeColor="text1"/>
        </w:rPr>
        <w:t xml:space="preserve"> системах</w:t>
      </w:r>
      <w:r w:rsidRPr="00E505FE">
        <w:rPr>
          <w:b w:val="0"/>
          <w:color w:val="000000" w:themeColor="text1"/>
        </w:rPr>
        <w:t>, закон Бугера-Ламберта-Бера дотримується не завжди</w:t>
      </w:r>
      <w:r w:rsidR="00FD22D2">
        <w:rPr>
          <w:b w:val="0"/>
          <w:color w:val="000000" w:themeColor="text1"/>
          <w:lang w:val="en-US"/>
        </w:rPr>
        <w:t xml:space="preserve"> [3]</w:t>
      </w:r>
      <w:r w:rsidRPr="00E505FE">
        <w:rPr>
          <w:b w:val="0"/>
          <w:color w:val="000000" w:themeColor="text1"/>
        </w:rPr>
        <w:t>.</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Причини відхилення </w:t>
      </w:r>
      <w:r w:rsidRPr="00E505FE">
        <w:rPr>
          <w:b w:val="0"/>
          <w:i/>
          <w:color w:val="000000" w:themeColor="text1"/>
        </w:rPr>
        <w:t>D</w:t>
      </w:r>
      <w:r w:rsidRPr="00E505FE">
        <w:rPr>
          <w:b w:val="0"/>
          <w:color w:val="000000" w:themeColor="text1"/>
        </w:rPr>
        <w:t xml:space="preserve"> від лінійної зв'язку з концентрацією речовини:</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а) хімічні – міжмолекулярні взаємодії компонентів суміші, включаючи специфічні (водневий зв'язок, утворення ассоциатів) і хімічні взаємодії. Хімічні відхилення найчастіше істотні при високих концентраціях речовини; </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б) інструментальні – занадто висока або занадто низька інтенсивність випромінювання, ширина щілини монохроматора, перевищує власну ширину смуги поглинання речовини, а також ефекти відображення, розсіювання випромінювання. </w:t>
      </w:r>
    </w:p>
    <w:p w:rsidR="009B7459" w:rsidRPr="00C970EC" w:rsidRDefault="009B7459" w:rsidP="00C970EC">
      <w:pPr>
        <w:pStyle w:val="ae"/>
        <w:spacing w:before="0" w:after="0"/>
        <w:ind w:firstLine="709"/>
        <w:rPr>
          <w:b w:val="0"/>
          <w:color w:val="000000" w:themeColor="text1"/>
          <w:spacing w:val="-4"/>
        </w:rPr>
      </w:pPr>
      <w:r w:rsidRPr="00C970EC">
        <w:rPr>
          <w:b w:val="0"/>
          <w:color w:val="000000" w:themeColor="text1"/>
          <w:spacing w:val="-4"/>
        </w:rPr>
        <w:t xml:space="preserve">При проведенні кількісних визначень завжди проводиться перевірка дотримання закону світлопоглинання і найчастіше будуються градуювальні графіки по розчинам відомої концентрації. Головна вимога до використовуваних розчинників – відсутність власного поглинання розчинника на довжині хвилі, на якій проводиться вимір. </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Рівняння Бугера-Ламберта-Бера показує, що основними параметрами фотометричного визначення є довжина хвилі </w:t>
      </w:r>
      <w:r w:rsidR="00F23909" w:rsidRPr="00E505FE">
        <w:rPr>
          <w:b w:val="0"/>
          <w:color w:val="000000" w:themeColor="text1"/>
          <w:position w:val="-6"/>
        </w:rPr>
        <w:object w:dxaOrig="220" w:dyaOrig="279">
          <v:shape id="_x0000_i1151" type="#_x0000_t75" style="width:10.05pt;height:14.25pt" o:ole="">
            <v:imagedata r:id="rId252" o:title=""/>
          </v:shape>
          <o:OLEObject Type="Embed" ProgID="Equation.DSMT4" ShapeID="_x0000_i1151" DrawAspect="Content" ObjectID="_1587986866" r:id="rId253"/>
        </w:object>
      </w:r>
      <w:r w:rsidRPr="00E505FE">
        <w:rPr>
          <w:b w:val="0"/>
          <w:color w:val="000000" w:themeColor="text1"/>
        </w:rPr>
        <w:t xml:space="preserve">, при якій проводиться вимірювання оптичної щільності </w:t>
      </w:r>
      <w:r w:rsidR="00F23909" w:rsidRPr="00E505FE">
        <w:rPr>
          <w:b w:val="0"/>
          <w:color w:val="000000" w:themeColor="text1"/>
          <w:position w:val="-12"/>
        </w:rPr>
        <w:object w:dxaOrig="380" w:dyaOrig="360">
          <v:shape id="_x0000_i1152" type="#_x0000_t75" style="width:18.4pt;height:16.75pt" o:ole="">
            <v:imagedata r:id="rId254" o:title=""/>
          </v:shape>
          <o:OLEObject Type="Embed" ProgID="Equation.DSMT4" ShapeID="_x0000_i1152" DrawAspect="Content" ObjectID="_1587986867" r:id="rId255"/>
        </w:object>
      </w:r>
      <w:r w:rsidRPr="00E505FE">
        <w:rPr>
          <w:b w:val="0"/>
          <w:color w:val="000000" w:themeColor="text1"/>
        </w:rPr>
        <w:t xml:space="preserve">, товщина кювети l і концентрація С поглинання розчину. На результати фотометричних вимірювань істотний вплив роблять також різні хімічні фактори, що зумовлюють повноту протікання фотометричної реакції, стійкість сполук, що утворюються, поглинаючих випромінювання, і інших реактивів, а також інші умови. Тому при проведенні фотометричного аналізу дуже важливо підібрати оптимальні значення основних впливаючих параметрів. При цьому слід враховувати основні взаємозв'язки, описані нижче. При визначенні в розчині однієї світлопоглинаючої речовини довжина хвилі, на якій проводять вимірювання, як правило, відповідає максимуму його смуги поглинання. Якщо в спектрі цього з'єднання є кілька смуг поглинання, для забезпечення максимальної </w:t>
      </w:r>
      <w:r w:rsidRPr="00E505FE">
        <w:rPr>
          <w:b w:val="0"/>
          <w:color w:val="000000" w:themeColor="text1"/>
        </w:rPr>
        <w:lastRenderedPageBreak/>
        <w:t xml:space="preserve">чутливості аналізу вимірювання проводять, зазвичай, на довжині хвилі максимуму найбільш інтенсивної смуги. Якщо в спектрі поглинання речовини є плоскі максимуми, то фотометричні вимірювання бажано </w:t>
      </w:r>
      <w:r w:rsidRPr="00C970EC">
        <w:rPr>
          <w:b w:val="0"/>
          <w:color w:val="000000" w:themeColor="text1"/>
          <w:spacing w:val="-4"/>
        </w:rPr>
        <w:t>проводити на одній з довжин хвиль такого максимуму, так як в цьому випадку на результати вимірювань похибка установки довжини хвилі чинить менший вплив, ніж в разі використання гострих максимумів або крутоспадаючих ділянок спектральної кривої. Важливо також, щоб чутливість детектора в області аналітичної довжини хвилі була досить високою</w:t>
      </w:r>
      <w:r w:rsidR="00FD22D2">
        <w:rPr>
          <w:b w:val="0"/>
          <w:color w:val="000000" w:themeColor="text1"/>
          <w:spacing w:val="-4"/>
          <w:lang w:val="en-US"/>
        </w:rPr>
        <w:t xml:space="preserve"> [4]</w:t>
      </w:r>
      <w:r w:rsidRPr="00C970EC">
        <w:rPr>
          <w:b w:val="0"/>
          <w:color w:val="000000" w:themeColor="text1"/>
          <w:spacing w:val="-4"/>
        </w:rPr>
        <w:t>.</w:t>
      </w:r>
    </w:p>
    <w:p w:rsidR="009B7459" w:rsidRPr="00E505FE" w:rsidRDefault="009B7459" w:rsidP="00EA167A">
      <w:pPr>
        <w:pStyle w:val="ae"/>
        <w:spacing w:before="0" w:after="0" w:line="348" w:lineRule="auto"/>
        <w:ind w:firstLine="709"/>
        <w:rPr>
          <w:b w:val="0"/>
          <w:color w:val="000000" w:themeColor="text1"/>
        </w:rPr>
      </w:pPr>
      <w:r w:rsidRPr="00E505FE">
        <w:rPr>
          <w:b w:val="0"/>
          <w:color w:val="000000" w:themeColor="text1"/>
        </w:rPr>
        <w:t xml:space="preserve">Кількісний фотометричний аналіз може бути здійснений методом калібрувального графіка, методом молярного коефіцієнта екстинціі, методом добавок, методом диференціальної фотометрії. </w:t>
      </w:r>
    </w:p>
    <w:p w:rsidR="009B7459" w:rsidRPr="00E505FE" w:rsidRDefault="009B7459" w:rsidP="00EA167A">
      <w:pPr>
        <w:pStyle w:val="ae"/>
        <w:spacing w:before="0" w:after="0" w:line="348" w:lineRule="auto"/>
        <w:ind w:firstLine="709"/>
        <w:rPr>
          <w:b w:val="0"/>
          <w:color w:val="000000" w:themeColor="text1"/>
        </w:rPr>
      </w:pPr>
      <w:r w:rsidRPr="00E505FE">
        <w:rPr>
          <w:b w:val="0"/>
          <w:color w:val="000000" w:themeColor="text1"/>
        </w:rPr>
        <w:t xml:space="preserve">Метод калібрувального графіка полягає в тому, що в координатах «оптична щільність – концентрація» з використанням мінімум трьох стандартних розчинів світлопоглинаючого з'єднання визначаємого компонента будують калібрувальний графік, який, як випливає з закону Бугера–Ламберта-Бера, повинен являти собою пряму, що проходить через початок координат. </w:t>
      </w:r>
    </w:p>
    <w:p w:rsidR="009B7459" w:rsidRPr="00E505FE" w:rsidRDefault="009B7459" w:rsidP="00EA167A">
      <w:pPr>
        <w:pStyle w:val="ae"/>
        <w:spacing w:before="0" w:after="0" w:line="348" w:lineRule="auto"/>
        <w:ind w:firstLine="709"/>
        <w:rPr>
          <w:b w:val="0"/>
          <w:color w:val="000000" w:themeColor="text1"/>
        </w:rPr>
      </w:pPr>
      <w:r w:rsidRPr="00E505FE">
        <w:rPr>
          <w:b w:val="0"/>
          <w:color w:val="000000" w:themeColor="text1"/>
        </w:rPr>
        <w:t>При відхиленнях від закону Бугера-Ламберта-Бера, тобто при порушенні лінійної залежності оптичної щільності розчину від його концентрації, число точок на графіку повинно бути збільшено</w:t>
      </w:r>
      <w:r w:rsidR="00FD22D2">
        <w:rPr>
          <w:b w:val="0"/>
          <w:color w:val="000000" w:themeColor="text1"/>
          <w:lang w:val="en-US"/>
        </w:rPr>
        <w:t xml:space="preserve"> [9]</w:t>
      </w:r>
      <w:r w:rsidRPr="00E505FE">
        <w:rPr>
          <w:b w:val="0"/>
          <w:color w:val="000000" w:themeColor="text1"/>
        </w:rPr>
        <w:t xml:space="preserve">. </w:t>
      </w:r>
    </w:p>
    <w:p w:rsidR="009B7459" w:rsidRPr="00E505FE" w:rsidRDefault="009B7459" w:rsidP="00EA167A">
      <w:pPr>
        <w:pStyle w:val="ae"/>
        <w:spacing w:before="0" w:after="0" w:line="348" w:lineRule="auto"/>
        <w:ind w:firstLine="709"/>
        <w:rPr>
          <w:b w:val="0"/>
          <w:color w:val="000000" w:themeColor="text1"/>
        </w:rPr>
      </w:pPr>
      <w:r w:rsidRPr="00E505FE">
        <w:rPr>
          <w:b w:val="0"/>
          <w:color w:val="000000" w:themeColor="text1"/>
        </w:rPr>
        <w:t>Застосування калібрувальних графіків є найпоширенішим і точним методом фотометричних вимірів. Основні обмеження використання цього методу пов'язані з труднощами приготування еталонних розчинів і урахуванням впливу інших компонентів, які знаходяться в аналізованій пробі, не визначаються, але впливають на результати аналізу.</w:t>
      </w:r>
    </w:p>
    <w:p w:rsidR="009B7459" w:rsidRDefault="009B7459" w:rsidP="00EA167A">
      <w:pPr>
        <w:pStyle w:val="ae"/>
        <w:spacing w:before="0" w:after="0" w:line="348" w:lineRule="auto"/>
        <w:ind w:firstLine="709"/>
        <w:rPr>
          <w:b w:val="0"/>
          <w:color w:val="000000" w:themeColor="text1"/>
        </w:rPr>
      </w:pPr>
      <w:r w:rsidRPr="00E505FE">
        <w:rPr>
          <w:b w:val="0"/>
          <w:color w:val="000000" w:themeColor="text1"/>
        </w:rPr>
        <w:t xml:space="preserve">Метод молярного коефіцієнта поглинання полягає в тому, що визначають оптичну щільність декількох розчинів </w:t>
      </w:r>
      <w:r w:rsidR="00F23909" w:rsidRPr="00E505FE">
        <w:rPr>
          <w:b w:val="0"/>
          <w:color w:val="000000" w:themeColor="text1"/>
          <w:position w:val="-12"/>
        </w:rPr>
        <w:object w:dxaOrig="420" w:dyaOrig="360">
          <v:shape id="_x0000_i1153" type="#_x0000_t75" style="width:21.75pt;height:16.75pt" o:ole="">
            <v:imagedata r:id="rId256" o:title=""/>
          </v:shape>
          <o:OLEObject Type="Embed" ProgID="Equation.DSMT4" ShapeID="_x0000_i1153" DrawAspect="Content" ObjectID="_1587986868" r:id="rId257"/>
        </w:object>
      </w:r>
      <w:r w:rsidRPr="00E505FE">
        <w:rPr>
          <w:b w:val="0"/>
          <w:color w:val="000000" w:themeColor="text1"/>
        </w:rPr>
        <w:t xml:space="preserve">, для кожного розчину знаходять </w:t>
      </w:r>
      <w:r w:rsidR="00F23909" w:rsidRPr="00E505FE">
        <w:rPr>
          <w:b w:val="0"/>
          <w:color w:val="000000" w:themeColor="text1"/>
          <w:position w:val="-12"/>
        </w:rPr>
        <w:object w:dxaOrig="1540" w:dyaOrig="360">
          <v:shape id="_x0000_i1154" type="#_x0000_t75" style="width:77.85pt;height:16.75pt" o:ole="">
            <v:imagedata r:id="rId258" o:title=""/>
          </v:shape>
          <o:OLEObject Type="Embed" ProgID="Equation.DSMT4" ShapeID="_x0000_i1154" DrawAspect="Content" ObjectID="_1587986869" r:id="rId259"/>
        </w:object>
      </w:r>
      <w:r w:rsidRPr="00E505FE">
        <w:rPr>
          <w:b w:val="0"/>
          <w:color w:val="000000" w:themeColor="text1"/>
        </w:rPr>
        <w:t xml:space="preserve"> і отримане значення </w:t>
      </w:r>
      <w:r w:rsidR="00F23909" w:rsidRPr="00E505FE">
        <w:rPr>
          <w:b w:val="0"/>
          <w:color w:val="000000" w:themeColor="text1"/>
          <w:position w:val="-6"/>
        </w:rPr>
        <w:object w:dxaOrig="200" w:dyaOrig="220">
          <v:shape id="_x0000_i1155" type="#_x0000_t75" style="width:9.2pt;height:10.05pt" o:ole="">
            <v:imagedata r:id="rId260" o:title=""/>
          </v:shape>
          <o:OLEObject Type="Embed" ProgID="Equation.DSMT4" ShapeID="_x0000_i1155" DrawAspect="Content" ObjectID="_1587986870" r:id="rId261"/>
        </w:object>
      </w:r>
      <w:r w:rsidRPr="00E505FE">
        <w:rPr>
          <w:b w:val="0"/>
          <w:color w:val="000000" w:themeColor="text1"/>
        </w:rPr>
        <w:t xml:space="preserve"> усереднюють. Потім вимірюють оптичну щільність аналізованого розчину </w:t>
      </w:r>
      <w:r w:rsidR="00F23909" w:rsidRPr="00E505FE">
        <w:rPr>
          <w:b w:val="0"/>
          <w:color w:val="000000" w:themeColor="text1"/>
          <w:position w:val="-12"/>
        </w:rPr>
        <w:object w:dxaOrig="320" w:dyaOrig="360">
          <v:shape id="_x0000_i1156" type="#_x0000_t75" style="width:16.75pt;height:16.75pt" o:ole="">
            <v:imagedata r:id="rId262" o:title=""/>
          </v:shape>
          <o:OLEObject Type="Embed" ProgID="Equation.DSMT4" ShapeID="_x0000_i1156" DrawAspect="Content" ObjectID="_1587986871" r:id="rId263"/>
        </w:object>
      </w:r>
      <w:r w:rsidRPr="00E505FE">
        <w:rPr>
          <w:b w:val="0"/>
          <w:color w:val="000000" w:themeColor="text1"/>
        </w:rPr>
        <w:t xml:space="preserve"> і розраховують концентрацію </w:t>
      </w:r>
      <w:r w:rsidR="00F23909" w:rsidRPr="00E505FE">
        <w:rPr>
          <w:b w:val="0"/>
          <w:color w:val="000000" w:themeColor="text1"/>
          <w:position w:val="-12"/>
        </w:rPr>
        <w:object w:dxaOrig="300" w:dyaOrig="360">
          <v:shape id="_x0000_i1157" type="#_x0000_t75" style="width:15.05pt;height:16.75pt" o:ole="">
            <v:imagedata r:id="rId264" o:title=""/>
          </v:shape>
          <o:OLEObject Type="Embed" ProgID="Equation.DSMT4" ShapeID="_x0000_i1157" DrawAspect="Content" ObjectID="_1587986872" r:id="rId265"/>
        </w:object>
      </w:r>
      <w:r w:rsidRPr="00E505FE">
        <w:rPr>
          <w:b w:val="0"/>
          <w:color w:val="000000" w:themeColor="text1"/>
        </w:rPr>
        <w:t xml:space="preserve"> за такою формулою</w:t>
      </w:r>
      <w:r w:rsidR="00FD22D2">
        <w:rPr>
          <w:b w:val="0"/>
          <w:color w:val="000000" w:themeColor="text1"/>
          <w:lang w:val="en-US"/>
        </w:rPr>
        <w:t xml:space="preserve"> [9]</w:t>
      </w:r>
      <w:r w:rsidRPr="00E505FE">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24"/>
              </w:rPr>
              <w:object w:dxaOrig="880" w:dyaOrig="620">
                <v:shape id="_x0000_i1158" type="#_x0000_t75" style="width:44.35pt;height:31pt" o:ole="">
                  <v:imagedata r:id="rId266" o:title=""/>
                </v:shape>
                <o:OLEObject Type="Embed" ProgID="Equation.DSMT4" ShapeID="_x0000_i1158" DrawAspect="Content" ObjectID="_1587986873" r:id="rId267"/>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(2.4</w:t>
            </w:r>
            <w:r w:rsidRPr="00624217">
              <w:rPr>
                <w:rFonts w:ascii="Times New Roman" w:hAnsi="Times New Roman" w:cs="Times New Roman"/>
                <w:position w:val="-10"/>
                <w:sz w:val="28"/>
                <w:szCs w:val="28"/>
              </w:rPr>
              <w:t>)</w:t>
            </w:r>
          </w:p>
        </w:tc>
      </w:tr>
    </w:tbl>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Застосування цього методу обмежена тим, що аналізована система принаймні в діапазоні досліджуваних концентрацій повинна строго підкорятися закону Бугера-Ламберта-Бера. </w:t>
      </w:r>
    </w:p>
    <w:p w:rsidR="009B7459" w:rsidRPr="00E505FE" w:rsidRDefault="009B7459" w:rsidP="00E505FE">
      <w:pPr>
        <w:pStyle w:val="ae"/>
        <w:spacing w:before="0" w:after="0"/>
        <w:ind w:firstLine="709"/>
        <w:rPr>
          <w:b w:val="0"/>
          <w:color w:val="000000" w:themeColor="text1"/>
        </w:rPr>
      </w:pPr>
      <w:r w:rsidRPr="00E505FE">
        <w:rPr>
          <w:b w:val="0"/>
          <w:i/>
          <w:color w:val="000000" w:themeColor="text1"/>
        </w:rPr>
        <w:t>Метод добавок</w:t>
      </w:r>
      <w:r w:rsidRPr="00E505FE">
        <w:rPr>
          <w:b w:val="0"/>
          <w:color w:val="000000" w:themeColor="text1"/>
        </w:rPr>
        <w:t xml:space="preserve"> використовується при аналізі розчинів складного складу, так як дозволяє автоматично врахувати вплив компонентів, що заважають. Суть методу полягає в тому, що спочатку визначають оптичну щільність </w:t>
      </w:r>
      <w:r w:rsidR="00F23909" w:rsidRPr="00E505FE">
        <w:rPr>
          <w:b w:val="0"/>
          <w:color w:val="000000" w:themeColor="text1"/>
          <w:position w:val="-12"/>
        </w:rPr>
        <w:object w:dxaOrig="320" w:dyaOrig="360">
          <v:shape id="_x0000_i1159" type="#_x0000_t75" style="width:16.75pt;height:16.75pt" o:ole="">
            <v:imagedata r:id="rId262" o:title=""/>
          </v:shape>
          <o:OLEObject Type="Embed" ProgID="Equation.DSMT4" ShapeID="_x0000_i1159" DrawAspect="Content" ObjectID="_1587986874" r:id="rId268"/>
        </w:object>
      </w:r>
      <w:r w:rsidRPr="00E505FE">
        <w:rPr>
          <w:b w:val="0"/>
          <w:color w:val="000000" w:themeColor="text1"/>
        </w:rPr>
        <w:t xml:space="preserve"> аналізованого розчину, що містить компонент, який визначається невідомої концентрації </w:t>
      </w:r>
      <w:r w:rsidR="00F23909" w:rsidRPr="00E505FE">
        <w:rPr>
          <w:b w:val="0"/>
          <w:color w:val="000000" w:themeColor="text1"/>
          <w:position w:val="-12"/>
        </w:rPr>
        <w:object w:dxaOrig="300" w:dyaOrig="360">
          <v:shape id="_x0000_i1160" type="#_x0000_t75" style="width:15.05pt;height:16.75pt" o:ole="">
            <v:imagedata r:id="rId269" o:title=""/>
          </v:shape>
          <o:OLEObject Type="Embed" ProgID="Equation.DSMT4" ShapeID="_x0000_i1160" DrawAspect="Content" ObjectID="_1587986875" r:id="rId270"/>
        </w:object>
      </w:r>
      <w:r w:rsidRPr="00E505FE">
        <w:rPr>
          <w:b w:val="0"/>
          <w:color w:val="000000" w:themeColor="text1"/>
        </w:rPr>
        <w:t xml:space="preserve">, а потім в аналізований розчин додають відому кількість компонента, що визначається </w:t>
      </w:r>
      <w:r w:rsidR="00F23909" w:rsidRPr="00E505FE">
        <w:rPr>
          <w:b w:val="0"/>
          <w:color w:val="000000" w:themeColor="text1"/>
          <w:position w:val="-12"/>
        </w:rPr>
        <w:object w:dxaOrig="400" w:dyaOrig="360">
          <v:shape id="_x0000_i1161" type="#_x0000_t75" style="width:19.25pt;height:16.75pt" o:ole="">
            <v:imagedata r:id="rId271" o:title=""/>
          </v:shape>
          <o:OLEObject Type="Embed" ProgID="Equation.DSMT4" ShapeID="_x0000_i1161" DrawAspect="Content" ObjectID="_1587986876" r:id="rId272"/>
        </w:object>
      </w:r>
      <w:r w:rsidRPr="00E505FE">
        <w:rPr>
          <w:b w:val="0"/>
          <w:color w:val="000000" w:themeColor="text1"/>
        </w:rPr>
        <w:t xml:space="preserve"> і знову вимірюють оптичну щільність </w:t>
      </w:r>
      <w:r w:rsidR="00F23909" w:rsidRPr="00E505FE">
        <w:rPr>
          <w:b w:val="0"/>
          <w:color w:val="000000" w:themeColor="text1"/>
          <w:position w:val="-12"/>
        </w:rPr>
        <w:object w:dxaOrig="580" w:dyaOrig="360">
          <v:shape id="_x0000_i1162" type="#_x0000_t75" style="width:27.65pt;height:16.75pt" o:ole="">
            <v:imagedata r:id="rId273" o:title=""/>
          </v:shape>
          <o:OLEObject Type="Embed" ProgID="Equation.DSMT4" ShapeID="_x0000_i1162" DrawAspect="Content" ObjectID="_1587986877" r:id="rId274"/>
        </w:object>
      </w:r>
      <w:r w:rsidRPr="00E505FE">
        <w:rPr>
          <w:b w:val="0"/>
          <w:color w:val="000000" w:themeColor="text1"/>
        </w:rPr>
        <w:t>.</w:t>
      </w:r>
    </w:p>
    <w:p w:rsidR="009B7459" w:rsidRDefault="009B7459" w:rsidP="00E505FE">
      <w:pPr>
        <w:pStyle w:val="ae"/>
        <w:spacing w:before="0" w:after="0"/>
        <w:ind w:firstLine="709"/>
        <w:rPr>
          <w:b w:val="0"/>
          <w:color w:val="000000" w:themeColor="text1"/>
        </w:rPr>
      </w:pPr>
      <w:r w:rsidRPr="00E505FE">
        <w:rPr>
          <w:b w:val="0"/>
          <w:color w:val="000000" w:themeColor="text1"/>
        </w:rPr>
        <w:t xml:space="preserve">Оптична щільність </w:t>
      </w:r>
      <w:r w:rsidR="00F23909" w:rsidRPr="00E505FE">
        <w:rPr>
          <w:b w:val="0"/>
          <w:color w:val="000000" w:themeColor="text1"/>
          <w:position w:val="-12"/>
        </w:rPr>
        <w:object w:dxaOrig="320" w:dyaOrig="360">
          <v:shape id="_x0000_i1163" type="#_x0000_t75" style="width:16.75pt;height:16.75pt" o:ole="">
            <v:imagedata r:id="rId275" o:title=""/>
          </v:shape>
          <o:OLEObject Type="Embed" ProgID="Equation.DSMT4" ShapeID="_x0000_i1163" DrawAspect="Content" ObjectID="_1587986878" r:id="rId276"/>
        </w:object>
      </w:r>
      <w:r w:rsidRPr="00E505FE">
        <w:rPr>
          <w:b w:val="0"/>
          <w:color w:val="000000" w:themeColor="text1"/>
        </w:rPr>
        <w:t xml:space="preserve"> аналізова</w:t>
      </w:r>
      <w:r w:rsidR="00EA167A">
        <w:rPr>
          <w:b w:val="0"/>
          <w:color w:val="000000" w:themeColor="text1"/>
        </w:rPr>
        <w:t>ного розчину дорівнює</w:t>
      </w:r>
      <w:r w:rsidR="00FD22D2">
        <w:rPr>
          <w:b w:val="0"/>
          <w:color w:val="000000" w:themeColor="text1"/>
          <w:lang w:val="en-US"/>
        </w:rPr>
        <w:t xml:space="preserve"> [1,6]</w:t>
      </w:r>
      <w:r w:rsidR="00EA167A">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2"/>
              </w:rPr>
              <w:object w:dxaOrig="1100" w:dyaOrig="360">
                <v:shape id="_x0000_i1164" type="#_x0000_t75" style="width:55.25pt;height:16.75pt" o:ole="">
                  <v:imagedata r:id="rId277" o:title=""/>
                </v:shape>
                <o:OLEObject Type="Embed" ProgID="Equation.DSMT4" ShapeID="_x0000_i1164" DrawAspect="Content" ObjectID="_1587986879" r:id="rId278"/>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(2.5</w:t>
            </w:r>
            <w:r w:rsidRPr="00624217">
              <w:rPr>
                <w:rFonts w:ascii="Times New Roman" w:hAnsi="Times New Roman" w:cs="Times New Roman"/>
                <w:position w:val="-10"/>
                <w:sz w:val="28"/>
                <w:szCs w:val="28"/>
              </w:rPr>
              <w:t>)</w:t>
            </w:r>
          </w:p>
        </w:tc>
      </w:tr>
    </w:tbl>
    <w:p w:rsidR="009B7459" w:rsidRDefault="009B7459" w:rsidP="00EA167A">
      <w:pPr>
        <w:pStyle w:val="ae"/>
        <w:spacing w:before="0" w:after="0"/>
        <w:ind w:firstLine="709"/>
        <w:rPr>
          <w:b w:val="0"/>
          <w:color w:val="000000" w:themeColor="text1"/>
        </w:rPr>
      </w:pPr>
      <w:r w:rsidRPr="00E505FE">
        <w:rPr>
          <w:b w:val="0"/>
          <w:color w:val="000000" w:themeColor="text1"/>
        </w:rPr>
        <w:t xml:space="preserve">а оптична щільність аналізованого розчину з </w:t>
      </w:r>
      <w:r w:rsidR="00EA167A">
        <w:rPr>
          <w:b w:val="0"/>
          <w:color w:val="000000" w:themeColor="text1"/>
        </w:rPr>
        <w:t>добавкою стандартного становить:</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4"/>
              </w:rPr>
              <w:object w:dxaOrig="2060" w:dyaOrig="400">
                <v:shape id="_x0000_i1165" type="#_x0000_t75" style="width:103pt;height:19.25pt" o:ole="">
                  <v:imagedata r:id="rId279" o:title=""/>
                </v:shape>
                <o:OLEObject Type="Embed" ProgID="Equation.DSMT4" ShapeID="_x0000_i1165" DrawAspect="Content" ObjectID="_1587986880" r:id="rId280"/>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(2.6</w:t>
            </w:r>
            <w:r w:rsidRPr="00624217">
              <w:rPr>
                <w:rFonts w:ascii="Times New Roman" w:hAnsi="Times New Roman" w:cs="Times New Roman"/>
                <w:position w:val="-10"/>
                <w:sz w:val="28"/>
                <w:szCs w:val="28"/>
              </w:rPr>
              <w:t>)</w:t>
            </w:r>
          </w:p>
        </w:tc>
      </w:tr>
    </w:tbl>
    <w:p w:rsidR="009B7459" w:rsidRDefault="009B7459" w:rsidP="00E505FE">
      <w:pPr>
        <w:pStyle w:val="ae"/>
        <w:spacing w:before="0" w:after="0"/>
        <w:ind w:firstLine="709"/>
        <w:rPr>
          <w:b w:val="0"/>
          <w:color w:val="000000" w:themeColor="text1"/>
        </w:rPr>
      </w:pPr>
      <w:r w:rsidRPr="00E505FE">
        <w:rPr>
          <w:b w:val="0"/>
          <w:color w:val="000000" w:themeColor="text1"/>
        </w:rPr>
        <w:t xml:space="preserve">Вирішуючи рівняння щодо </w:t>
      </w:r>
      <w:r w:rsidR="00EA167A" w:rsidRPr="00EA167A">
        <w:rPr>
          <w:b w:val="0"/>
          <w:color w:val="000000" w:themeColor="text1"/>
          <w:position w:val="-12"/>
        </w:rPr>
        <w:object w:dxaOrig="300" w:dyaOrig="360">
          <v:shape id="_x0000_i1166" type="#_x0000_t75" style="width:15.05pt;height:17.6pt" o:ole="">
            <v:imagedata r:id="rId281" o:title=""/>
          </v:shape>
          <o:OLEObject Type="Embed" ProgID="Equation.DSMT4" ShapeID="_x0000_i1166" DrawAspect="Content" ObjectID="_1587986881" r:id="rId282"/>
        </w:object>
      </w:r>
      <w:r w:rsidR="00EA167A">
        <w:rPr>
          <w:b w:val="0"/>
          <w:color w:val="000000" w:themeColor="text1"/>
        </w:rPr>
        <w:t>, отримуємо</w:t>
      </w:r>
      <w:r w:rsidR="00FD22D2">
        <w:rPr>
          <w:b w:val="0"/>
          <w:color w:val="000000" w:themeColor="text1"/>
          <w:lang w:val="en-US"/>
        </w:rPr>
        <w:t xml:space="preserve"> [1]</w:t>
      </w:r>
      <w:r w:rsidR="00EA167A">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4"/>
              </w:rPr>
              <w:object w:dxaOrig="2340" w:dyaOrig="400">
                <v:shape id="_x0000_i1167" type="#_x0000_t75" style="width:117.2pt;height:19.25pt" o:ole="">
                  <v:imagedata r:id="rId283" o:title=""/>
                </v:shape>
                <o:OLEObject Type="Embed" ProgID="Equation.DSMT4" ShapeID="_x0000_i1167" DrawAspect="Content" ObjectID="_1587986882" r:id="rId284"/>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(2.7</w:t>
            </w:r>
            <w:r w:rsidRPr="00624217">
              <w:rPr>
                <w:rFonts w:ascii="Times New Roman" w:hAnsi="Times New Roman" w:cs="Times New Roman"/>
                <w:position w:val="-10"/>
                <w:sz w:val="28"/>
                <w:szCs w:val="28"/>
              </w:rPr>
              <w:t>)</w:t>
            </w:r>
          </w:p>
        </w:tc>
      </w:tr>
    </w:tbl>
    <w:p w:rsidR="009B7459" w:rsidRDefault="009B7459" w:rsidP="00E505FE">
      <w:pPr>
        <w:pStyle w:val="ae"/>
        <w:spacing w:before="0" w:after="0"/>
        <w:ind w:firstLine="709"/>
        <w:rPr>
          <w:b w:val="0"/>
          <w:color w:val="000000" w:themeColor="text1"/>
        </w:rPr>
      </w:pPr>
      <w:r w:rsidRPr="00E505FE">
        <w:rPr>
          <w:b w:val="0"/>
          <w:color w:val="000000" w:themeColor="text1"/>
        </w:rPr>
        <w:t>або</w:t>
      </w:r>
      <w:r w:rsidR="00EA167A">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30"/>
              </w:rPr>
              <w:object w:dxaOrig="1600" w:dyaOrig="680">
                <v:shape id="_x0000_i1168" type="#_x0000_t75" style="width:80.35pt;height:33.5pt" o:ole="">
                  <v:imagedata r:id="rId285" o:title=""/>
                </v:shape>
                <o:OLEObject Type="Embed" ProgID="Equation.DSMT4" ShapeID="_x0000_i1168" DrawAspect="Content" ObjectID="_1587986883" r:id="rId286"/>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(2.8</w:t>
            </w:r>
            <w:r w:rsidRPr="00624217">
              <w:rPr>
                <w:rFonts w:ascii="Times New Roman" w:hAnsi="Times New Roman" w:cs="Times New Roman"/>
                <w:position w:val="-10"/>
                <w:sz w:val="28"/>
                <w:szCs w:val="28"/>
              </w:rPr>
              <w:t>)</w:t>
            </w:r>
          </w:p>
        </w:tc>
      </w:tr>
    </w:tbl>
    <w:p w:rsidR="009B7459" w:rsidRPr="00E505FE" w:rsidRDefault="009B7459" w:rsidP="00EA167A">
      <w:pPr>
        <w:pStyle w:val="ae"/>
        <w:spacing w:before="0" w:after="0"/>
        <w:ind w:firstLine="709"/>
        <w:rPr>
          <w:b w:val="0"/>
          <w:color w:val="000000" w:themeColor="text1"/>
        </w:rPr>
      </w:pPr>
      <w:r w:rsidRPr="00E505FE">
        <w:rPr>
          <w:b w:val="0"/>
          <w:color w:val="000000" w:themeColor="text1"/>
        </w:rPr>
        <w:t>Метод добавок застосуємо для систем, що підкоряються закону Бугера-Ламберта-Бера. В іншому випадку можна використовувати калібрований графік, отриманий із застосуванням аналізованого розчину в якості фону.</w:t>
      </w:r>
    </w:p>
    <w:p w:rsidR="009B7459" w:rsidRDefault="009B7459" w:rsidP="00E505FE">
      <w:pPr>
        <w:pStyle w:val="ae"/>
        <w:spacing w:before="0" w:after="0"/>
        <w:ind w:firstLine="709"/>
        <w:rPr>
          <w:b w:val="0"/>
          <w:color w:val="000000" w:themeColor="text1"/>
        </w:rPr>
      </w:pPr>
      <w:r w:rsidRPr="00E505FE">
        <w:rPr>
          <w:b w:val="0"/>
          <w:color w:val="000000" w:themeColor="text1"/>
        </w:rPr>
        <w:t xml:space="preserve">Метод диференціальної фотометрії використовується при фотометрування інтенсивно забарвлених розчинів. У звичайній фотометрії </w:t>
      </w:r>
      <w:r w:rsidRPr="00E505FE">
        <w:rPr>
          <w:b w:val="0"/>
          <w:color w:val="000000" w:themeColor="text1"/>
        </w:rPr>
        <w:lastRenderedPageBreak/>
        <w:t xml:space="preserve">порівнюється інтенсивність світла </w:t>
      </w:r>
      <w:r w:rsidR="000D7527" w:rsidRPr="00E505FE">
        <w:rPr>
          <w:b w:val="0"/>
          <w:color w:val="000000" w:themeColor="text1"/>
          <w:position w:val="-12"/>
        </w:rPr>
        <w:object w:dxaOrig="260" w:dyaOrig="360">
          <v:shape id="_x0000_i1169" type="#_x0000_t75" style="width:13.4pt;height:16.75pt" o:ole="">
            <v:imagedata r:id="rId287" o:title=""/>
          </v:shape>
          <o:OLEObject Type="Embed" ProgID="Equation.DSMT4" ShapeID="_x0000_i1169" DrawAspect="Content" ObjectID="_1587986884" r:id="rId288"/>
        </w:object>
      </w:r>
      <w:r w:rsidRPr="00E505FE">
        <w:rPr>
          <w:b w:val="0"/>
          <w:color w:val="000000" w:themeColor="text1"/>
        </w:rPr>
        <w:t xml:space="preserve">, котрий пройшов аналізований розчин невідомої концентрації, з інтенсивністю світла </w:t>
      </w:r>
      <w:r w:rsidR="000D7527" w:rsidRPr="00E505FE">
        <w:rPr>
          <w:b w:val="0"/>
          <w:color w:val="000000" w:themeColor="text1"/>
          <w:position w:val="-12"/>
        </w:rPr>
        <w:object w:dxaOrig="240" w:dyaOrig="360">
          <v:shape id="_x0000_i1170" type="#_x0000_t75" style="width:12.55pt;height:16.75pt" o:ole="">
            <v:imagedata r:id="rId289" o:title=""/>
          </v:shape>
          <o:OLEObject Type="Embed" ProgID="Equation.DSMT4" ShapeID="_x0000_i1170" DrawAspect="Content" ObjectID="_1587986885" r:id="rId290"/>
        </w:object>
      </w:r>
      <w:r w:rsidRPr="00E505FE">
        <w:rPr>
          <w:b w:val="0"/>
          <w:color w:val="000000" w:themeColor="text1"/>
        </w:rPr>
        <w:t>, що пройшов через розчинник. Коефіцієнт пропускання такого розчину дорівнює відношенню інтенсивностей</w:t>
      </w:r>
      <w:r w:rsidR="00FD22D2">
        <w:rPr>
          <w:b w:val="0"/>
          <w:color w:val="000000" w:themeColor="text1"/>
          <w:lang w:val="en-US"/>
        </w:rPr>
        <w:t xml:space="preserve"> [4]</w:t>
      </w:r>
      <w:r w:rsidR="00EA167A">
        <w:rPr>
          <w:b w:val="0"/>
          <w:color w:val="000000" w:themeColor="text1"/>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30"/>
              </w:rPr>
              <w:object w:dxaOrig="820" w:dyaOrig="680">
                <v:shape id="_x0000_i1171" type="#_x0000_t75" style="width:41.85pt;height:33.5pt" o:ole="">
                  <v:imagedata r:id="rId291" o:title=""/>
                </v:shape>
                <o:OLEObject Type="Embed" ProgID="Equation.DSMT4" ShapeID="_x0000_i1171" DrawAspect="Content" ObjectID="_1587986886" r:id="rId292"/>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(2.9</w:t>
            </w:r>
            <w:r w:rsidRPr="00624217">
              <w:rPr>
                <w:rFonts w:ascii="Times New Roman" w:hAnsi="Times New Roman" w:cs="Times New Roman"/>
                <w:position w:val="-10"/>
                <w:sz w:val="28"/>
                <w:szCs w:val="28"/>
              </w:rPr>
              <w:t>)</w:t>
            </w:r>
          </w:p>
        </w:tc>
      </w:tr>
    </w:tbl>
    <w:p w:rsidR="009B7459" w:rsidRDefault="009B7459" w:rsidP="000C1C8D">
      <w:pPr>
        <w:pStyle w:val="ae"/>
        <w:spacing w:before="0" w:after="0" w:line="348" w:lineRule="auto"/>
        <w:ind w:firstLine="709"/>
        <w:rPr>
          <w:b w:val="0"/>
          <w:color w:val="000000" w:themeColor="text1"/>
        </w:rPr>
      </w:pPr>
      <w:r w:rsidRPr="00E505FE">
        <w:rPr>
          <w:b w:val="0"/>
          <w:color w:val="000000" w:themeColor="text1"/>
        </w:rPr>
        <w:t xml:space="preserve">В диференціальній фотометрії другий промінь світла проходить не через розчинник, а через пофарбований розчин відомої концентрації – так </w:t>
      </w:r>
      <w:r w:rsidRPr="00FD22D2">
        <w:rPr>
          <w:b w:val="0"/>
          <w:color w:val="000000" w:themeColor="text1"/>
          <w:spacing w:val="-4"/>
        </w:rPr>
        <w:t xml:space="preserve">званий розчин порівняння концентрації </w:t>
      </w:r>
      <w:r w:rsidR="000D7527" w:rsidRPr="00FD22D2">
        <w:rPr>
          <w:b w:val="0"/>
          <w:color w:val="000000" w:themeColor="text1"/>
          <w:spacing w:val="-4"/>
          <w:position w:val="-14"/>
        </w:rPr>
        <w:object w:dxaOrig="460" w:dyaOrig="380">
          <v:shape id="_x0000_i1172" type="#_x0000_t75" style="width:23.45pt;height:18.4pt" o:ole="">
            <v:imagedata r:id="rId293" o:title=""/>
          </v:shape>
          <o:OLEObject Type="Embed" ProgID="Equation.DSMT4" ShapeID="_x0000_i1172" DrawAspect="Content" ObjectID="_1587986887" r:id="rId294"/>
        </w:object>
      </w:r>
      <w:r w:rsidRPr="00FD22D2">
        <w:rPr>
          <w:b w:val="0"/>
          <w:color w:val="000000" w:themeColor="text1"/>
          <w:spacing w:val="-4"/>
        </w:rPr>
        <w:t xml:space="preserve">. Інтенсивність цього світла позначимо через </w:t>
      </w:r>
      <w:r w:rsidR="000D7527" w:rsidRPr="00FD22D2">
        <w:rPr>
          <w:b w:val="0"/>
          <w:color w:val="000000" w:themeColor="text1"/>
          <w:spacing w:val="-4"/>
          <w:position w:val="-14"/>
        </w:rPr>
        <w:object w:dxaOrig="400" w:dyaOrig="380">
          <v:shape id="_x0000_i1173" type="#_x0000_t75" style="width:20.95pt;height:18.4pt" o:ole="">
            <v:imagedata r:id="rId295" o:title=""/>
          </v:shape>
          <o:OLEObject Type="Embed" ProgID="Equation.DSMT4" ShapeID="_x0000_i1173" DrawAspect="Content" ObjectID="_1587986888" r:id="rId296"/>
        </w:object>
      </w:r>
      <w:r w:rsidRPr="00FD22D2">
        <w:rPr>
          <w:b w:val="0"/>
          <w:color w:val="000000" w:themeColor="text1"/>
          <w:spacing w:val="-4"/>
        </w:rPr>
        <w:t xml:space="preserve">., а інтенсивність світла, що пройшло через аналізований розчин, </w:t>
      </w:r>
      <w:r w:rsidR="000D7527" w:rsidRPr="00FD22D2">
        <w:rPr>
          <w:b w:val="0"/>
          <w:color w:val="000000" w:themeColor="text1"/>
          <w:spacing w:val="-4"/>
          <w:position w:val="-12"/>
        </w:rPr>
        <w:object w:dxaOrig="260" w:dyaOrig="360">
          <v:shape id="_x0000_i1174" type="#_x0000_t75" style="width:13.4pt;height:16.75pt" o:ole="">
            <v:imagedata r:id="rId297" o:title=""/>
          </v:shape>
          <o:OLEObject Type="Embed" ProgID="Equation.DSMT4" ShapeID="_x0000_i1174" DrawAspect="Content" ObjectID="_1587986889" r:id="rId298"/>
        </w:object>
      </w:r>
      <w:r w:rsidRPr="00FD22D2">
        <w:rPr>
          <w:b w:val="0"/>
          <w:color w:val="000000" w:themeColor="text1"/>
          <w:spacing w:val="-4"/>
        </w:rPr>
        <w:t xml:space="preserve">. </w:t>
      </w:r>
      <w:r w:rsidR="00FD22D2" w:rsidRPr="00FD22D2">
        <w:rPr>
          <w:b w:val="0"/>
          <w:color w:val="000000" w:themeColor="text1"/>
          <w:spacing w:val="-4"/>
        </w:rPr>
        <w:t>Відношення</w:t>
      </w:r>
      <w:r w:rsidRPr="00FD22D2">
        <w:rPr>
          <w:b w:val="0"/>
          <w:color w:val="000000" w:themeColor="text1"/>
          <w:spacing w:val="-4"/>
        </w:rPr>
        <w:t xml:space="preserve"> інтенсивностей </w:t>
      </w:r>
      <w:r w:rsidR="000D7527" w:rsidRPr="00FD22D2">
        <w:rPr>
          <w:b w:val="0"/>
          <w:color w:val="000000" w:themeColor="text1"/>
          <w:spacing w:val="-4"/>
          <w:position w:val="-14"/>
        </w:rPr>
        <w:object w:dxaOrig="720" w:dyaOrig="380">
          <v:shape id="_x0000_i1175" type="#_x0000_t75" style="width:36.85pt;height:18.4pt" o:ole="">
            <v:imagedata r:id="rId299" o:title=""/>
          </v:shape>
          <o:OLEObject Type="Embed" ProgID="Equation.DSMT4" ShapeID="_x0000_i1175" DrawAspect="Content" ObjectID="_1587986890" r:id="rId300"/>
        </w:object>
      </w:r>
      <w:r w:rsidRPr="00FD22D2">
        <w:rPr>
          <w:b w:val="0"/>
          <w:color w:val="000000" w:themeColor="text1"/>
          <w:spacing w:val="-4"/>
        </w:rPr>
        <w:t xml:space="preserve"> називають умовним коефіцієнтом пропускання </w:t>
      </w:r>
      <w:r w:rsidR="000D7527" w:rsidRPr="00FD22D2">
        <w:rPr>
          <w:b w:val="0"/>
          <w:color w:val="000000" w:themeColor="text1"/>
          <w:spacing w:val="-4"/>
          <w:position w:val="-12"/>
        </w:rPr>
        <w:object w:dxaOrig="279" w:dyaOrig="380">
          <v:shape id="_x0000_i1176" type="#_x0000_t75" style="width:14.25pt;height:18.4pt" o:ole="">
            <v:imagedata r:id="rId301" o:title=""/>
          </v:shape>
          <o:OLEObject Type="Embed" ProgID="Equation.DSMT4" ShapeID="_x0000_i1176" DrawAspect="Content" ObjectID="_1587986891" r:id="rId302"/>
        </w:object>
      </w:r>
      <w:r w:rsidRPr="00FD22D2">
        <w:rPr>
          <w:b w:val="0"/>
          <w:color w:val="000000" w:themeColor="text1"/>
          <w:spacing w:val="-4"/>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32"/>
              </w:rPr>
              <w:object w:dxaOrig="900" w:dyaOrig="700">
                <v:shape id="_x0000_i1177" type="#_x0000_t75" style="width:45.2pt;height:35.15pt" o:ole="">
                  <v:imagedata r:id="rId303" o:title=""/>
                </v:shape>
                <o:OLEObject Type="Embed" ProgID="Equation.DSMT4" ShapeID="_x0000_i1177" DrawAspect="Content" ObjectID="_1587986892" r:id="rId304"/>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(2.10</w:t>
            </w:r>
            <w:r w:rsidRPr="00624217">
              <w:rPr>
                <w:rFonts w:ascii="Times New Roman" w:hAnsi="Times New Roman" w:cs="Times New Roman"/>
                <w:position w:val="-10"/>
                <w:sz w:val="28"/>
                <w:szCs w:val="28"/>
              </w:rPr>
              <w:t>)</w:t>
            </w:r>
          </w:p>
        </w:tc>
      </w:tr>
    </w:tbl>
    <w:p w:rsidR="009B7459" w:rsidRDefault="00FD22D2" w:rsidP="00E505FE">
      <w:pPr>
        <w:pStyle w:val="ae"/>
        <w:spacing w:before="0" w:after="0"/>
        <w:ind w:firstLine="709"/>
        <w:rPr>
          <w:b w:val="0"/>
          <w:color w:val="000000" w:themeColor="text1"/>
          <w:position w:val="-14"/>
        </w:rPr>
      </w:pPr>
      <w:r>
        <w:rPr>
          <w:b w:val="0"/>
          <w:color w:val="000000" w:themeColor="text1"/>
        </w:rPr>
        <w:t>Відношення</w:t>
      </w:r>
      <w:r w:rsidR="009B7459" w:rsidRPr="00E505FE">
        <w:rPr>
          <w:b w:val="0"/>
          <w:color w:val="000000" w:themeColor="text1"/>
        </w:rPr>
        <w:t xml:space="preserve"> </w:t>
      </w:r>
      <w:r w:rsidR="000D7527" w:rsidRPr="00E505FE">
        <w:rPr>
          <w:b w:val="0"/>
          <w:color w:val="000000" w:themeColor="text1"/>
          <w:position w:val="-14"/>
        </w:rPr>
        <w:object w:dxaOrig="400" w:dyaOrig="380">
          <v:shape id="_x0000_i1178" type="#_x0000_t75" style="width:20.95pt;height:18.4pt" o:ole="">
            <v:imagedata r:id="rId305" o:title=""/>
          </v:shape>
          <o:OLEObject Type="Embed" ProgID="Equation.DSMT4" ShapeID="_x0000_i1178" DrawAspect="Content" ObjectID="_1587986893" r:id="rId306"/>
        </w:object>
      </w:r>
      <w:r w:rsidR="009B7459" w:rsidRPr="00E505FE">
        <w:rPr>
          <w:b w:val="0"/>
          <w:color w:val="000000" w:themeColor="text1"/>
        </w:rPr>
        <w:t xml:space="preserve"> до </w:t>
      </w:r>
      <w:r w:rsidR="000D7527" w:rsidRPr="00E505FE">
        <w:rPr>
          <w:b w:val="0"/>
          <w:color w:val="000000" w:themeColor="text1"/>
          <w:position w:val="-12"/>
        </w:rPr>
        <w:object w:dxaOrig="240" w:dyaOrig="360">
          <v:shape id="_x0000_i1179" type="#_x0000_t75" style="width:12.55pt;height:16.75pt" o:ole="">
            <v:imagedata r:id="rId307" o:title=""/>
          </v:shape>
          <o:OLEObject Type="Embed" ProgID="Equation.DSMT4" ShapeID="_x0000_i1179" DrawAspect="Content" ObjectID="_1587986894" r:id="rId308"/>
        </w:object>
      </w:r>
      <w:r w:rsidR="009B7459" w:rsidRPr="00E505FE">
        <w:rPr>
          <w:b w:val="0"/>
          <w:color w:val="000000" w:themeColor="text1"/>
        </w:rPr>
        <w:t xml:space="preserve"> характеризує коефіцієнт пропускання розчину порівняння </w:t>
      </w:r>
      <w:r w:rsidR="00EA167A" w:rsidRPr="00E505FE">
        <w:rPr>
          <w:b w:val="0"/>
          <w:color w:val="000000" w:themeColor="text1"/>
          <w:position w:val="-14"/>
        </w:rPr>
        <w:object w:dxaOrig="440" w:dyaOrig="380">
          <v:shape id="_x0000_i1180" type="#_x0000_t75" style="width:22.6pt;height:18.4pt" o:ole="">
            <v:imagedata r:id="rId309" o:title=""/>
          </v:shape>
          <o:OLEObject Type="Embed" ProgID="Equation.DSMT4" ShapeID="_x0000_i1180" DrawAspect="Content" ObjectID="_1587986895" r:id="rId310"/>
        </w:objec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EA167A" w:rsidRPr="00624217" w:rsidTr="0007132C">
        <w:trPr>
          <w:jc w:val="center"/>
        </w:trPr>
        <w:tc>
          <w:tcPr>
            <w:tcW w:w="8223" w:type="dxa"/>
            <w:vAlign w:val="center"/>
          </w:tcPr>
          <w:p w:rsidR="00EA167A" w:rsidRPr="00624217" w:rsidRDefault="00EA167A" w:rsidP="0007132C">
            <w:pPr>
              <w:pStyle w:val="ae"/>
              <w:spacing w:before="120"/>
              <w:ind w:firstLine="709"/>
              <w:jc w:val="center"/>
              <w:rPr>
                <w:b w:val="0"/>
                <w:i/>
                <w:color w:val="000000" w:themeColor="text1"/>
              </w:rPr>
            </w:pPr>
            <w:r w:rsidRPr="00E505FE">
              <w:rPr>
                <w:b w:val="0"/>
                <w:color w:val="000000" w:themeColor="text1"/>
                <w:position w:val="-14"/>
              </w:rPr>
              <w:object w:dxaOrig="1359" w:dyaOrig="380">
                <v:shape id="_x0000_i1181" type="#_x0000_t75" style="width:67pt;height:18.4pt" o:ole="">
                  <v:imagedata r:id="rId311" o:title=""/>
                </v:shape>
                <o:OLEObject Type="Embed" ProgID="Equation.DSMT4" ShapeID="_x0000_i1181" DrawAspect="Content" ObjectID="_1587986896" r:id="rId312"/>
              </w:object>
            </w:r>
          </w:p>
        </w:tc>
        <w:tc>
          <w:tcPr>
            <w:tcW w:w="1133" w:type="dxa"/>
            <w:vAlign w:val="center"/>
          </w:tcPr>
          <w:p w:rsidR="00EA167A" w:rsidRPr="00624217" w:rsidRDefault="00EA167A"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w:t>
            </w:r>
            <w:r w:rsidR="000C1C8D">
              <w:rPr>
                <w:rFonts w:ascii="Times New Roman" w:hAnsi="Times New Roman" w:cs="Times New Roman"/>
                <w:position w:val="-10"/>
                <w:sz w:val="28"/>
                <w:szCs w:val="28"/>
              </w:rPr>
              <w:t>1</w:t>
            </w:r>
            <w:r w:rsidRPr="00624217">
              <w:rPr>
                <w:rFonts w:ascii="Times New Roman" w:hAnsi="Times New Roman" w:cs="Times New Roman"/>
                <w:position w:val="-10"/>
                <w:sz w:val="28"/>
                <w:szCs w:val="28"/>
              </w:rPr>
              <w:t>)</w:t>
            </w:r>
          </w:p>
        </w:tc>
      </w:tr>
    </w:tbl>
    <w:p w:rsidR="009B7459" w:rsidRDefault="009B7459" w:rsidP="000C1C8D">
      <w:pPr>
        <w:pStyle w:val="ae"/>
        <w:spacing w:before="0" w:after="0"/>
        <w:ind w:firstLine="709"/>
        <w:rPr>
          <w:b w:val="0"/>
          <w:color w:val="000000" w:themeColor="text1"/>
        </w:rPr>
      </w:pPr>
      <w:r w:rsidRPr="00E505FE">
        <w:rPr>
          <w:b w:val="0"/>
          <w:color w:val="000000" w:themeColor="text1"/>
        </w:rPr>
        <w:t xml:space="preserve">Так як </w:t>
      </w:r>
      <w:r w:rsidR="00847CB0" w:rsidRPr="00E505FE">
        <w:rPr>
          <w:b w:val="0"/>
          <w:color w:val="000000" w:themeColor="text1"/>
          <w:position w:val="-12"/>
        </w:rPr>
        <w:object w:dxaOrig="900" w:dyaOrig="360">
          <v:shape id="_x0000_i1182" type="#_x0000_t75" style="width:45.2pt;height:16.75pt" o:ole="">
            <v:imagedata r:id="rId313" o:title=""/>
          </v:shape>
          <o:OLEObject Type="Embed" ProgID="Equation.DSMT4" ShapeID="_x0000_i1182" DrawAspect="Content" ObjectID="_1587986897" r:id="rId314"/>
        </w:object>
      </w:r>
      <w:r w:rsidRPr="00E505FE">
        <w:rPr>
          <w:b w:val="0"/>
          <w:color w:val="000000" w:themeColor="text1"/>
        </w:rPr>
        <w:t xml:space="preserve">, а </w:t>
      </w:r>
      <w:r w:rsidR="00847CB0" w:rsidRPr="00E505FE">
        <w:rPr>
          <w:b w:val="0"/>
          <w:color w:val="000000" w:themeColor="text1"/>
          <w:position w:val="-14"/>
        </w:rPr>
        <w:object w:dxaOrig="1140" w:dyaOrig="380">
          <v:shape id="_x0000_i1183" type="#_x0000_t75" style="width:56.95pt;height:18.4pt" o:ole="">
            <v:imagedata r:id="rId315" o:title=""/>
          </v:shape>
          <o:OLEObject Type="Embed" ProgID="Equation.DSMT4" ShapeID="_x0000_i1183" DrawAspect="Content" ObjectID="_1587986898" r:id="rId316"/>
        </w:object>
      </w:r>
      <w:r w:rsidRPr="00E505FE">
        <w:rPr>
          <w:b w:val="0"/>
          <w:color w:val="000000" w:themeColor="text1"/>
        </w:rPr>
        <w:t xml:space="preserve">, то </w:t>
      </w:r>
      <w:r w:rsidR="00847CB0" w:rsidRPr="00E505FE">
        <w:rPr>
          <w:b w:val="0"/>
          <w:color w:val="000000" w:themeColor="text1"/>
          <w:position w:val="-14"/>
        </w:rPr>
        <w:object w:dxaOrig="2180" w:dyaOrig="400">
          <v:shape id="_x0000_i1184" type="#_x0000_t75" style="width:108.85pt;height:19.25pt" o:ole="">
            <v:imagedata r:id="rId317" o:title=""/>
          </v:shape>
          <o:OLEObject Type="Embed" ProgID="Equation.DSMT4" ShapeID="_x0000_i1184" DrawAspect="Content" ObjectID="_1587986899" r:id="rId318"/>
        </w:object>
      </w:r>
      <w:r w:rsidR="000C1C8D">
        <w:rPr>
          <w:b w:val="0"/>
          <w:color w:val="000000" w:themeColor="text1"/>
        </w:rPr>
        <w:t xml:space="preserve"> </w:t>
      </w:r>
      <w:r w:rsidRPr="00E505FE">
        <w:rPr>
          <w:b w:val="0"/>
          <w:color w:val="000000" w:themeColor="text1"/>
        </w:rPr>
        <w:t>або, перейшовши від коефіцієнтів пропускання до величин</w:t>
      </w:r>
      <w:r w:rsidR="000C1C8D">
        <w:rPr>
          <w:b w:val="0"/>
          <w:color w:val="000000" w:themeColor="text1"/>
        </w:rPr>
        <w:t>оптичної щільності:</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0C1C8D" w:rsidRPr="00624217" w:rsidTr="0007132C">
        <w:trPr>
          <w:jc w:val="center"/>
        </w:trPr>
        <w:tc>
          <w:tcPr>
            <w:tcW w:w="8223" w:type="dxa"/>
            <w:vAlign w:val="center"/>
          </w:tcPr>
          <w:p w:rsidR="000C1C8D" w:rsidRPr="00624217" w:rsidRDefault="000C1C8D" w:rsidP="000C1C8D">
            <w:pPr>
              <w:pStyle w:val="ae"/>
              <w:spacing w:before="120"/>
              <w:ind w:firstLine="709"/>
              <w:jc w:val="center"/>
              <w:rPr>
                <w:b w:val="0"/>
                <w:i/>
                <w:color w:val="000000" w:themeColor="text1"/>
              </w:rPr>
            </w:pPr>
            <w:r w:rsidRPr="00E505FE">
              <w:rPr>
                <w:b w:val="0"/>
                <w:color w:val="000000" w:themeColor="text1"/>
                <w:position w:val="-14"/>
              </w:rPr>
              <w:object w:dxaOrig="1440" w:dyaOrig="400">
                <v:shape id="_x0000_i1185" type="#_x0000_t75" style="width:1in;height:19.25pt" o:ole="">
                  <v:imagedata r:id="rId319" o:title=""/>
                </v:shape>
                <o:OLEObject Type="Embed" ProgID="Equation.DSMT4" ShapeID="_x0000_i1185" DrawAspect="Content" ObjectID="_1587986900" r:id="rId320"/>
              </w:object>
            </w:r>
            <w:r w:rsidRPr="00E505FE">
              <w:rPr>
                <w:b w:val="0"/>
                <w:color w:val="000000" w:themeColor="text1"/>
              </w:rPr>
              <w:t xml:space="preserve"> або </w:t>
            </w:r>
            <w:r w:rsidRPr="00E505FE">
              <w:rPr>
                <w:b w:val="0"/>
                <w:color w:val="000000" w:themeColor="text1"/>
                <w:position w:val="-14"/>
              </w:rPr>
              <w:object w:dxaOrig="1600" w:dyaOrig="400">
                <v:shape id="_x0000_i1186" type="#_x0000_t75" style="width:79.55pt;height:19.25pt" o:ole="">
                  <v:imagedata r:id="rId321" o:title=""/>
                </v:shape>
                <o:OLEObject Type="Embed" ProgID="Equation.DSMT4" ShapeID="_x0000_i1186" DrawAspect="Content" ObjectID="_1587986901" r:id="rId322"/>
              </w:object>
            </w:r>
            <w:r w:rsidRPr="00E505FE">
              <w:rPr>
                <w:b w:val="0"/>
                <w:color w:val="000000" w:themeColor="text1"/>
              </w:rPr>
              <w:t>,</w:t>
            </w:r>
          </w:p>
        </w:tc>
        <w:tc>
          <w:tcPr>
            <w:tcW w:w="1133" w:type="dxa"/>
            <w:vAlign w:val="center"/>
          </w:tcPr>
          <w:p w:rsidR="000C1C8D" w:rsidRPr="00624217" w:rsidRDefault="000C1C8D" w:rsidP="000C1C8D">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(2.12</w:t>
            </w:r>
            <w:r w:rsidRPr="00624217">
              <w:rPr>
                <w:rFonts w:ascii="Times New Roman" w:hAnsi="Times New Roman" w:cs="Times New Roman"/>
                <w:position w:val="-10"/>
                <w:sz w:val="28"/>
                <w:szCs w:val="28"/>
              </w:rPr>
              <w:t>)</w:t>
            </w:r>
          </w:p>
        </w:tc>
      </w:tr>
    </w:tbl>
    <w:p w:rsidR="009B7459" w:rsidRPr="00E505FE" w:rsidRDefault="009B7459" w:rsidP="00E505FE">
      <w:pPr>
        <w:pStyle w:val="ae"/>
        <w:spacing w:before="0" w:after="0"/>
        <w:ind w:firstLine="709"/>
        <w:rPr>
          <w:b w:val="0"/>
          <w:color w:val="000000" w:themeColor="text1"/>
        </w:rPr>
      </w:pPr>
      <w:r w:rsidRPr="00E505FE">
        <w:rPr>
          <w:b w:val="0"/>
          <w:color w:val="000000" w:themeColor="text1"/>
        </w:rPr>
        <w:t xml:space="preserve">де </w:t>
      </w:r>
      <w:r w:rsidR="00847CB0" w:rsidRPr="00E505FE">
        <w:rPr>
          <w:b w:val="0"/>
          <w:color w:val="000000" w:themeColor="text1"/>
          <w:position w:val="-12"/>
        </w:rPr>
        <w:object w:dxaOrig="320" w:dyaOrig="380">
          <v:shape id="_x0000_i1187" type="#_x0000_t75" style="width:16.75pt;height:18.4pt" o:ole="">
            <v:imagedata r:id="rId323" o:title=""/>
          </v:shape>
          <o:OLEObject Type="Embed" ProgID="Equation.DSMT4" ShapeID="_x0000_i1187" DrawAspect="Content" ObjectID="_1587986902" r:id="rId324"/>
        </w:object>
      </w:r>
      <w:r w:rsidRPr="00E505FE">
        <w:rPr>
          <w:b w:val="0"/>
          <w:color w:val="000000" w:themeColor="text1"/>
        </w:rPr>
        <w:t xml:space="preserve"> – відносна оптична щільність</w:t>
      </w:r>
      <w:r w:rsidR="00FD22D2">
        <w:rPr>
          <w:b w:val="0"/>
          <w:color w:val="000000" w:themeColor="text1"/>
          <w:lang w:val="en-US"/>
        </w:rPr>
        <w:t xml:space="preserve"> [1,4]</w:t>
      </w:r>
      <w:r w:rsidRPr="00E505FE">
        <w:rPr>
          <w:b w:val="0"/>
          <w:color w:val="000000" w:themeColor="text1"/>
        </w:rPr>
        <w:t xml:space="preserve">. </w:t>
      </w:r>
    </w:p>
    <w:p w:rsidR="009B7459" w:rsidRDefault="009B7459" w:rsidP="000C1C8D">
      <w:pPr>
        <w:pStyle w:val="ae"/>
        <w:spacing w:before="0" w:after="0" w:line="348" w:lineRule="auto"/>
        <w:ind w:firstLine="709"/>
        <w:rPr>
          <w:b w:val="0"/>
          <w:color w:val="000000" w:themeColor="text1"/>
        </w:rPr>
      </w:pPr>
      <w:r w:rsidRPr="00E505FE">
        <w:rPr>
          <w:b w:val="0"/>
          <w:color w:val="000000" w:themeColor="text1"/>
        </w:rPr>
        <w:t xml:space="preserve">Це рівняння показує, що відносна оптична щільність, як і справжня оптична щільність пропорційна концентрації пофарбованої речовини, однак пряма </w:t>
      </w:r>
      <w:r w:rsidR="00847CB0" w:rsidRPr="00E505FE">
        <w:rPr>
          <w:b w:val="0"/>
          <w:color w:val="000000" w:themeColor="text1"/>
          <w:position w:val="-12"/>
        </w:rPr>
        <w:object w:dxaOrig="720" w:dyaOrig="380">
          <v:shape id="_x0000_i1188" type="#_x0000_t75" style="width:36.85pt;height:18.4pt" o:ole="">
            <v:imagedata r:id="rId325" o:title=""/>
          </v:shape>
          <o:OLEObject Type="Embed" ProgID="Equation.DSMT4" ShapeID="_x0000_i1188" DrawAspect="Content" ObjectID="_1587986903" r:id="rId326"/>
        </w:object>
      </w:r>
      <w:r w:rsidRPr="00E505FE">
        <w:rPr>
          <w:b w:val="0"/>
          <w:color w:val="000000" w:themeColor="text1"/>
        </w:rPr>
        <w:t xml:space="preserve"> не проходить через початок координат (рис. </w:t>
      </w:r>
      <w:r w:rsidR="00847CB0" w:rsidRPr="00E505FE">
        <w:rPr>
          <w:b w:val="0"/>
          <w:color w:val="000000" w:themeColor="text1"/>
        </w:rPr>
        <w:t>2.</w:t>
      </w:r>
      <w:r w:rsidR="000C1C8D">
        <w:rPr>
          <w:b w:val="0"/>
          <w:color w:val="000000" w:themeColor="text1"/>
        </w:rPr>
        <w:t>3</w:t>
      </w:r>
      <w:r w:rsidRPr="00E505FE">
        <w:rPr>
          <w:b w:val="0"/>
          <w:color w:val="000000" w:themeColor="text1"/>
        </w:rPr>
        <w:t>).</w:t>
      </w:r>
    </w:p>
    <w:p w:rsidR="000C1C8D" w:rsidRPr="00E505FE" w:rsidRDefault="000C1C8D" w:rsidP="000C1C8D">
      <w:pPr>
        <w:pStyle w:val="ae"/>
        <w:spacing w:before="0" w:after="0" w:line="348" w:lineRule="auto"/>
        <w:ind w:firstLine="709"/>
        <w:rPr>
          <w:b w:val="0"/>
          <w:color w:val="000000" w:themeColor="text1"/>
        </w:rPr>
      </w:pPr>
      <w:r w:rsidRPr="00E505FE">
        <w:rPr>
          <w:b w:val="0"/>
          <w:color w:val="000000" w:themeColor="text1"/>
        </w:rPr>
        <w:t xml:space="preserve">Нехай, наприклад, оптична щільність аналізованого розчину дорівнює 4,0. Цю величину звичайної фотометрією досить точно виміряти не можна. </w:t>
      </w:r>
      <w:r w:rsidRPr="00E505FE">
        <w:rPr>
          <w:b w:val="0"/>
          <w:color w:val="000000" w:themeColor="text1"/>
        </w:rPr>
        <w:lastRenderedPageBreak/>
        <w:t xml:space="preserve">Взявши замість розчинника розчин з </w:t>
      </w:r>
      <w:r w:rsidRPr="00E505FE">
        <w:rPr>
          <w:b w:val="0"/>
          <w:color w:val="000000" w:themeColor="text1"/>
          <w:position w:val="-14"/>
        </w:rPr>
        <w:object w:dxaOrig="1020" w:dyaOrig="380">
          <v:shape id="_x0000_i1189" type="#_x0000_t75" style="width:51.05pt;height:18.4pt" o:ole="">
            <v:imagedata r:id="rId327" o:title=""/>
          </v:shape>
          <o:OLEObject Type="Embed" ProgID="Equation.DSMT4" ShapeID="_x0000_i1189" DrawAspect="Content" ObjectID="_1587986904" r:id="rId328"/>
        </w:object>
      </w:r>
      <w:r w:rsidRPr="00E505FE">
        <w:rPr>
          <w:b w:val="0"/>
          <w:color w:val="000000" w:themeColor="text1"/>
        </w:rPr>
        <w:t xml:space="preserve">, отримуємо відносну оптичну щільність </w:t>
      </w:r>
      <w:r w:rsidRPr="00E505FE">
        <w:rPr>
          <w:b w:val="0"/>
          <w:color w:val="000000" w:themeColor="text1"/>
          <w:position w:val="-14"/>
        </w:rPr>
        <w:object w:dxaOrig="3060" w:dyaOrig="400">
          <v:shape id="_x0000_i1190" type="#_x0000_t75" style="width:153.2pt;height:19.25pt" o:ole="">
            <v:imagedata r:id="rId329" o:title=""/>
          </v:shape>
          <o:OLEObject Type="Embed" ProgID="Equation.DSMT4" ShapeID="_x0000_i1190" DrawAspect="Content" ObjectID="_1587986905" r:id="rId330"/>
        </w:object>
      </w:r>
      <w:r w:rsidRPr="00E505FE">
        <w:rPr>
          <w:b w:val="0"/>
          <w:color w:val="000000" w:themeColor="text1"/>
        </w:rPr>
        <w:t xml:space="preserve">. Цю величину оптичної щільності можна виміряти з достатньою точністю. </w:t>
      </w:r>
    </w:p>
    <w:p w:rsidR="009B7459" w:rsidRPr="00E505FE" w:rsidRDefault="009B7459" w:rsidP="00E505FE">
      <w:pPr>
        <w:pStyle w:val="ae"/>
        <w:spacing w:before="0" w:after="0"/>
        <w:ind w:firstLine="709"/>
        <w:jc w:val="center"/>
        <w:rPr>
          <w:b w:val="0"/>
          <w:color w:val="000000" w:themeColor="text1"/>
        </w:rPr>
      </w:pPr>
      <w:r w:rsidRPr="00E505FE">
        <w:rPr>
          <w:b w:val="0"/>
          <w:noProof/>
          <w:color w:val="000000" w:themeColor="text1"/>
          <w:lang w:val="ru-RU" w:eastAsia="ru-RU"/>
        </w:rPr>
        <w:drawing>
          <wp:inline distT="0" distB="0" distL="0" distR="0">
            <wp:extent cx="3003768" cy="2140186"/>
            <wp:effectExtent l="19050" t="0" r="6132" b="0"/>
            <wp:docPr id="4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8.jpg"/>
                    <pic:cNvPicPr/>
                  </pic:nvPicPr>
                  <pic:blipFill>
                    <a:blip r:embed="rId3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053626" cy="2175710"/>
                    </a:xfrm>
                    <a:prstGeom prst="rect">
                      <a:avLst/>
                    </a:prstGeom>
                  </pic:spPr>
                </pic:pic>
              </a:graphicData>
            </a:graphic>
          </wp:inline>
        </w:drawing>
      </w:r>
    </w:p>
    <w:p w:rsidR="009B7459" w:rsidRPr="00E505FE" w:rsidRDefault="009B7459" w:rsidP="000C1C8D">
      <w:pPr>
        <w:pStyle w:val="ae"/>
        <w:spacing w:before="0" w:after="240"/>
        <w:ind w:firstLine="709"/>
        <w:jc w:val="center"/>
        <w:rPr>
          <w:b w:val="0"/>
          <w:color w:val="000000" w:themeColor="text1"/>
        </w:rPr>
      </w:pPr>
      <w:r w:rsidRPr="00E505FE">
        <w:rPr>
          <w:b w:val="0"/>
          <w:color w:val="000000" w:themeColor="text1"/>
        </w:rPr>
        <w:t xml:space="preserve">Рис. </w:t>
      </w:r>
      <w:r w:rsidR="00847CB0" w:rsidRPr="00E505FE">
        <w:rPr>
          <w:b w:val="0"/>
          <w:color w:val="000000" w:themeColor="text1"/>
        </w:rPr>
        <w:t>2.</w:t>
      </w:r>
      <w:r w:rsidR="000C1C8D">
        <w:rPr>
          <w:b w:val="0"/>
          <w:color w:val="000000" w:themeColor="text1"/>
        </w:rPr>
        <w:t>3</w:t>
      </w:r>
      <w:r w:rsidRPr="00E505FE">
        <w:rPr>
          <w:b w:val="0"/>
          <w:color w:val="000000" w:themeColor="text1"/>
        </w:rPr>
        <w:t>. Калібрувальний графік диференціальної фотометрії</w:t>
      </w:r>
      <w:r w:rsidR="000C1C8D">
        <w:rPr>
          <w:b w:val="0"/>
          <w:color w:val="000000" w:themeColor="text1"/>
        </w:rPr>
        <w:t>.</w:t>
      </w:r>
    </w:p>
    <w:p w:rsidR="009B7459" w:rsidRPr="00E505FE" w:rsidRDefault="009B7459" w:rsidP="00E505FE">
      <w:pPr>
        <w:pStyle w:val="ae"/>
        <w:spacing w:before="0" w:after="0"/>
        <w:ind w:firstLine="709"/>
        <w:rPr>
          <w:b w:val="0"/>
          <w:color w:val="000000" w:themeColor="text1"/>
        </w:rPr>
      </w:pPr>
      <w:r w:rsidRPr="00E505FE">
        <w:rPr>
          <w:b w:val="0"/>
          <w:color w:val="000000" w:themeColor="text1"/>
        </w:rPr>
        <w:t>Таким чином, диференціальна фотометрія істотно розширює область концентрацій, доступну для точних фотометричних вимірів. Крім того, точність методик диференціальної фотометрії перевищує точність методик, заснованих на класичній фотометрії. При цьому потрібно пам'ятати, що, як показують теоретичні розрахунки і експериментальні дані, найбільш точні результати досягаються в тому випадку, коли оптична щільність розчину порівняння максимальна, а відносна оптична щільність мінімальна.</w:t>
      </w:r>
    </w:p>
    <w:p w:rsidR="009B7459" w:rsidRPr="00E505FE" w:rsidRDefault="009B7459" w:rsidP="000C1C8D">
      <w:pPr>
        <w:pStyle w:val="ae"/>
        <w:spacing w:before="120" w:after="0"/>
        <w:ind w:firstLine="709"/>
        <w:jc w:val="center"/>
        <w:rPr>
          <w:b w:val="0"/>
          <w:color w:val="000000" w:themeColor="text1"/>
        </w:rPr>
      </w:pPr>
      <w:r w:rsidRPr="00E505FE">
        <w:rPr>
          <w:b w:val="0"/>
          <w:noProof/>
          <w:color w:val="000000" w:themeColor="text1"/>
          <w:lang w:val="ru-RU" w:eastAsia="ru-RU"/>
        </w:rPr>
        <w:drawing>
          <wp:inline distT="0" distB="0" distL="0" distR="0">
            <wp:extent cx="3141516" cy="2162452"/>
            <wp:effectExtent l="19050" t="0" r="1734" b="0"/>
            <wp:docPr id="4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jpg"/>
                    <pic:cNvPicPr/>
                  </pic:nvPicPr>
                  <pic:blipFill>
                    <a:blip r:embed="rId3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45706" cy="2165337"/>
                    </a:xfrm>
                    <a:prstGeom prst="rect">
                      <a:avLst/>
                    </a:prstGeom>
                  </pic:spPr>
                </pic:pic>
              </a:graphicData>
            </a:graphic>
          </wp:inline>
        </w:drawing>
      </w:r>
    </w:p>
    <w:p w:rsidR="004F0031" w:rsidRPr="00E505FE" w:rsidRDefault="009B7459" w:rsidP="00E505FE">
      <w:pPr>
        <w:pStyle w:val="ae"/>
        <w:spacing w:before="0" w:after="240"/>
        <w:ind w:firstLine="709"/>
        <w:rPr>
          <w:b w:val="0"/>
          <w:color w:val="000000" w:themeColor="text1"/>
        </w:rPr>
      </w:pPr>
      <w:r w:rsidRPr="00E505FE">
        <w:rPr>
          <w:b w:val="0"/>
          <w:color w:val="000000" w:themeColor="text1"/>
        </w:rPr>
        <w:t xml:space="preserve">Рис. </w:t>
      </w:r>
      <w:r w:rsidR="00847CB0" w:rsidRPr="00E505FE">
        <w:rPr>
          <w:b w:val="0"/>
          <w:color w:val="000000" w:themeColor="text1"/>
        </w:rPr>
        <w:t>2.</w:t>
      </w:r>
      <w:r w:rsidR="000C1C8D">
        <w:rPr>
          <w:b w:val="0"/>
          <w:color w:val="000000" w:themeColor="text1"/>
        </w:rPr>
        <w:t>4</w:t>
      </w:r>
      <w:r w:rsidRPr="00E505FE">
        <w:rPr>
          <w:b w:val="0"/>
          <w:color w:val="000000" w:themeColor="text1"/>
        </w:rPr>
        <w:t>. Спектр поглинання дв</w:t>
      </w:r>
      <w:r w:rsidR="00FA4E89" w:rsidRPr="00E505FE">
        <w:rPr>
          <w:b w:val="0"/>
          <w:color w:val="000000" w:themeColor="text1"/>
        </w:rPr>
        <w:t>о</w:t>
      </w:r>
      <w:r w:rsidRPr="00E505FE">
        <w:rPr>
          <w:b w:val="0"/>
          <w:color w:val="000000" w:themeColor="text1"/>
        </w:rPr>
        <w:t>хкомпонентн</w:t>
      </w:r>
      <w:r w:rsidR="00FA4E89" w:rsidRPr="00E505FE">
        <w:rPr>
          <w:b w:val="0"/>
          <w:color w:val="000000" w:themeColor="text1"/>
        </w:rPr>
        <w:t xml:space="preserve">ої </w:t>
      </w:r>
      <w:r w:rsidRPr="00E505FE">
        <w:rPr>
          <w:b w:val="0"/>
          <w:color w:val="000000" w:themeColor="text1"/>
        </w:rPr>
        <w:t>суміші: 1– спектр компонента А; 2– спектр компонента В; 3– сумарний спект</w:t>
      </w:r>
      <w:r w:rsidR="004F0031" w:rsidRPr="00E505FE">
        <w:rPr>
          <w:b w:val="0"/>
          <w:color w:val="000000" w:themeColor="text1"/>
        </w:rPr>
        <w:t>р</w:t>
      </w:r>
      <w:r w:rsidR="00FD22D2">
        <w:rPr>
          <w:b w:val="0"/>
          <w:color w:val="000000" w:themeColor="text1"/>
          <w:lang w:val="en-US"/>
        </w:rPr>
        <w:t xml:space="preserve"> [13]</w:t>
      </w:r>
      <w:r w:rsidR="004F0031" w:rsidRPr="00E505FE">
        <w:rPr>
          <w:b w:val="0"/>
          <w:color w:val="000000" w:themeColor="text1"/>
        </w:rPr>
        <w:t>.</w:t>
      </w:r>
    </w:p>
    <w:p w:rsidR="009B7459" w:rsidRDefault="009B7459" w:rsidP="00C21926">
      <w:pPr>
        <w:pStyle w:val="ae"/>
        <w:spacing w:before="0" w:after="0" w:line="348" w:lineRule="auto"/>
        <w:ind w:firstLine="709"/>
        <w:rPr>
          <w:b w:val="0"/>
          <w:color w:val="000000" w:themeColor="text1"/>
        </w:rPr>
      </w:pPr>
      <w:r w:rsidRPr="00E505FE">
        <w:rPr>
          <w:b w:val="0"/>
          <w:color w:val="000000" w:themeColor="text1"/>
        </w:rPr>
        <w:lastRenderedPageBreak/>
        <w:t xml:space="preserve">Фотометрія і спектрофотометрія можуть бути продуктивно використані для аналізу багатокомпонентних систем. Якщо смуги поглинання двох або більше речовин, що знаходяться в одному розчині,  перекриваються, то аналіз суміші зводиться до визначення кожного компонента окремо. У разі перекривання смуг (рис. </w:t>
      </w:r>
      <w:r w:rsidR="000C1C8D">
        <w:rPr>
          <w:b w:val="0"/>
          <w:color w:val="000000" w:themeColor="text1"/>
        </w:rPr>
        <w:t>2</w:t>
      </w:r>
      <w:r w:rsidRPr="00E505FE">
        <w:rPr>
          <w:b w:val="0"/>
          <w:color w:val="000000" w:themeColor="text1"/>
        </w:rPr>
        <w:t>.</w:t>
      </w:r>
      <w:r w:rsidR="000C1C8D">
        <w:rPr>
          <w:b w:val="0"/>
          <w:color w:val="000000" w:themeColor="text1"/>
        </w:rPr>
        <w:t>4</w:t>
      </w:r>
      <w:r w:rsidRPr="00E505FE">
        <w:rPr>
          <w:b w:val="0"/>
          <w:color w:val="000000" w:themeColor="text1"/>
        </w:rPr>
        <w:t>) для аналізу суміші використовують методи, засновані на законі адитивності оптичної щільності. Найбільш відомий з них метод Фірордта, що полягає у вимірюванні оптичної щільності суміші при декількох довжинах хвиль і складанні системи рівнянь, що включають невідомі концентрації компонентів суміші</w:t>
      </w:r>
      <w:r w:rsidR="00FD22D2">
        <w:rPr>
          <w:b w:val="0"/>
          <w:color w:val="000000" w:themeColor="text1"/>
          <w:lang w:val="en-US"/>
        </w:rPr>
        <w:t xml:space="preserve"> [23]</w:t>
      </w:r>
      <w:r w:rsidRPr="00E505FE">
        <w:rPr>
          <w:b w:val="0"/>
          <w:color w:val="000000" w:themeColor="text1"/>
        </w:rPr>
        <w:t xml:space="preserve">. Нехай для суміші двох компонентів з концентраціями </w:t>
      </w:r>
      <w:r w:rsidR="00847CB0" w:rsidRPr="00E505FE">
        <w:rPr>
          <w:b w:val="0"/>
          <w:color w:val="000000" w:themeColor="text1"/>
          <w:position w:val="-12"/>
        </w:rPr>
        <w:object w:dxaOrig="279" w:dyaOrig="360">
          <v:shape id="_x0000_i1191" type="#_x0000_t75" style="width:14.25pt;height:18.4pt" o:ole="">
            <v:imagedata r:id="rId333" o:title=""/>
          </v:shape>
          <o:OLEObject Type="Embed" ProgID="Equation.DSMT4" ShapeID="_x0000_i1191" DrawAspect="Content" ObjectID="_1587986906" r:id="rId334"/>
        </w:object>
      </w:r>
      <w:r w:rsidRPr="00E505FE">
        <w:rPr>
          <w:b w:val="0"/>
          <w:color w:val="000000" w:themeColor="text1"/>
        </w:rPr>
        <w:t xml:space="preserve"> і </w:t>
      </w:r>
      <w:r w:rsidR="00847CB0" w:rsidRPr="00E505FE">
        <w:rPr>
          <w:b w:val="0"/>
          <w:color w:val="000000" w:themeColor="text1"/>
          <w:position w:val="-12"/>
        </w:rPr>
        <w:object w:dxaOrig="300" w:dyaOrig="360">
          <v:shape id="_x0000_i1192" type="#_x0000_t75" style="width:15.05pt;height:18.4pt" o:ole="">
            <v:imagedata r:id="rId335" o:title=""/>
          </v:shape>
          <o:OLEObject Type="Embed" ProgID="Equation.DSMT4" ShapeID="_x0000_i1192" DrawAspect="Content" ObjectID="_1587986907" r:id="rId336"/>
        </w:object>
      </w:r>
      <w:r w:rsidRPr="00E505FE">
        <w:rPr>
          <w:b w:val="0"/>
          <w:color w:val="000000" w:themeColor="text1"/>
        </w:rPr>
        <w:t xml:space="preserve"> виміряні оптичні щільності </w:t>
      </w:r>
      <w:r w:rsidR="00847CB0" w:rsidRPr="00E505FE">
        <w:rPr>
          <w:b w:val="0"/>
          <w:color w:val="000000" w:themeColor="text1"/>
          <w:position w:val="-12"/>
        </w:rPr>
        <w:object w:dxaOrig="300" w:dyaOrig="360">
          <v:shape id="_x0000_i1193" type="#_x0000_t75" style="width:15.05pt;height:18.4pt" o:ole="">
            <v:imagedata r:id="rId337" o:title=""/>
          </v:shape>
          <o:OLEObject Type="Embed" ProgID="Equation.DSMT4" ShapeID="_x0000_i1193" DrawAspect="Content" ObjectID="_1587986908" r:id="rId338"/>
        </w:object>
      </w:r>
      <w:r w:rsidRPr="00E505FE">
        <w:rPr>
          <w:b w:val="0"/>
          <w:color w:val="000000" w:themeColor="text1"/>
        </w:rPr>
        <w:t xml:space="preserve">  і </w:t>
      </w:r>
      <w:r w:rsidR="00847CB0" w:rsidRPr="00E505FE">
        <w:rPr>
          <w:b w:val="0"/>
          <w:color w:val="000000" w:themeColor="text1"/>
          <w:position w:val="-12"/>
        </w:rPr>
        <w:object w:dxaOrig="320" w:dyaOrig="360">
          <v:shape id="_x0000_i1194" type="#_x0000_t75" style="width:16.75pt;height:18.4pt" o:ole="">
            <v:imagedata r:id="rId339" o:title=""/>
          </v:shape>
          <o:OLEObject Type="Embed" ProgID="Equation.DSMT4" ShapeID="_x0000_i1194" DrawAspect="Content" ObjectID="_1587986909" r:id="rId340"/>
        </w:object>
      </w:r>
      <w:r w:rsidRPr="00E505FE">
        <w:rPr>
          <w:b w:val="0"/>
          <w:color w:val="000000" w:themeColor="text1"/>
        </w:rPr>
        <w:t xml:space="preserve"> при довжинах хвиль </w:t>
      </w:r>
      <w:r w:rsidR="004F0031" w:rsidRPr="00E505FE">
        <w:rPr>
          <w:b w:val="0"/>
          <w:color w:val="000000" w:themeColor="text1"/>
          <w:position w:val="-12"/>
        </w:rPr>
        <w:object w:dxaOrig="240" w:dyaOrig="360">
          <v:shape id="_x0000_i1195" type="#_x0000_t75" style="width:12.55pt;height:18.4pt" o:ole="">
            <v:imagedata r:id="rId341" o:title=""/>
          </v:shape>
          <o:OLEObject Type="Embed" ProgID="Equation.DSMT4" ShapeID="_x0000_i1195" DrawAspect="Content" ObjectID="_1587986910" r:id="rId342"/>
        </w:object>
      </w:r>
      <w:r w:rsidRPr="00E505FE">
        <w:rPr>
          <w:b w:val="0"/>
          <w:color w:val="000000" w:themeColor="text1"/>
        </w:rPr>
        <w:t xml:space="preserve"> і </w:t>
      </w:r>
      <w:r w:rsidR="004F0031" w:rsidRPr="00E505FE">
        <w:rPr>
          <w:b w:val="0"/>
          <w:color w:val="000000" w:themeColor="text1"/>
          <w:position w:val="-12"/>
        </w:rPr>
        <w:object w:dxaOrig="279" w:dyaOrig="360">
          <v:shape id="_x0000_i1196" type="#_x0000_t75" style="width:14.25pt;height:18.4pt" o:ole="">
            <v:imagedata r:id="rId343" o:title=""/>
          </v:shape>
          <o:OLEObject Type="Embed" ProgID="Equation.DSMT4" ShapeID="_x0000_i1196" DrawAspect="Content" ObjectID="_1587986911" r:id="rId344"/>
        </w:object>
      </w:r>
      <w:r w:rsidR="00241ED2">
        <w:rPr>
          <w:b w:val="0"/>
          <w:color w:val="000000" w:themeColor="text1"/>
        </w:rPr>
        <w:t xml:space="preserve"> відповідно. Тоді:</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0C1C8D" w:rsidRPr="00624217" w:rsidTr="0007132C">
        <w:trPr>
          <w:jc w:val="center"/>
        </w:trPr>
        <w:tc>
          <w:tcPr>
            <w:tcW w:w="8223" w:type="dxa"/>
            <w:vAlign w:val="center"/>
          </w:tcPr>
          <w:p w:rsidR="000C1C8D" w:rsidRPr="00624217" w:rsidRDefault="000C1C8D" w:rsidP="000C1C8D">
            <w:pPr>
              <w:pStyle w:val="ae"/>
              <w:spacing w:before="120" w:after="0"/>
              <w:ind w:firstLine="709"/>
              <w:jc w:val="center"/>
              <w:rPr>
                <w:b w:val="0"/>
                <w:i/>
                <w:color w:val="000000" w:themeColor="text1"/>
              </w:rPr>
            </w:pPr>
            <w:r w:rsidRPr="00E505FE">
              <w:rPr>
                <w:b w:val="0"/>
                <w:color w:val="000000" w:themeColor="text1"/>
                <w:position w:val="-14"/>
              </w:rPr>
              <w:object w:dxaOrig="2060" w:dyaOrig="380">
                <v:shape id="_x0000_i1197" type="#_x0000_t75" style="width:103.8pt;height:18.4pt" o:ole="">
                  <v:imagedata r:id="rId345" o:title=""/>
                </v:shape>
                <o:OLEObject Type="Embed" ProgID="Equation.DSMT4" ShapeID="_x0000_i1197" DrawAspect="Content" ObjectID="_1587986912" r:id="rId346"/>
              </w:object>
            </w:r>
          </w:p>
        </w:tc>
        <w:tc>
          <w:tcPr>
            <w:tcW w:w="1133" w:type="dxa"/>
            <w:vAlign w:val="center"/>
          </w:tcPr>
          <w:p w:rsidR="000C1C8D" w:rsidRPr="00624217" w:rsidRDefault="000C1C8D" w:rsidP="000C1C8D">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(2.13</w:t>
            </w:r>
            <w:r w:rsidRPr="00624217">
              <w:rPr>
                <w:rFonts w:ascii="Times New Roman" w:hAnsi="Times New Roman" w:cs="Times New Roman"/>
                <w:position w:val="-10"/>
                <w:sz w:val="28"/>
                <w:szCs w:val="28"/>
              </w:rPr>
              <w:t>)</w:t>
            </w:r>
          </w:p>
        </w:tc>
      </w:tr>
      <w:tr w:rsidR="000C1C8D" w:rsidRPr="00624217" w:rsidTr="0007132C">
        <w:trPr>
          <w:jc w:val="center"/>
        </w:trPr>
        <w:tc>
          <w:tcPr>
            <w:tcW w:w="8223" w:type="dxa"/>
            <w:vAlign w:val="center"/>
          </w:tcPr>
          <w:p w:rsidR="000C1C8D" w:rsidRPr="00E505FE" w:rsidRDefault="000C1C8D" w:rsidP="000C1C8D">
            <w:pPr>
              <w:pStyle w:val="ae"/>
              <w:spacing w:before="0"/>
              <w:ind w:firstLine="709"/>
              <w:jc w:val="center"/>
              <w:rPr>
                <w:b w:val="0"/>
                <w:color w:val="000000" w:themeColor="text1"/>
                <w:position w:val="-14"/>
              </w:rPr>
            </w:pPr>
            <w:r w:rsidRPr="00E505FE">
              <w:rPr>
                <w:b w:val="0"/>
                <w:color w:val="000000" w:themeColor="text1"/>
                <w:position w:val="-14"/>
              </w:rPr>
              <w:object w:dxaOrig="2120" w:dyaOrig="380">
                <v:shape id="_x0000_i1198" type="#_x0000_t75" style="width:105.5pt;height:18.4pt" o:ole="">
                  <v:imagedata r:id="rId347" o:title=""/>
                </v:shape>
                <o:OLEObject Type="Embed" ProgID="Equation.DSMT4" ShapeID="_x0000_i1198" DrawAspect="Content" ObjectID="_1587986913" r:id="rId348"/>
              </w:object>
            </w:r>
          </w:p>
        </w:tc>
        <w:tc>
          <w:tcPr>
            <w:tcW w:w="1133" w:type="dxa"/>
            <w:vAlign w:val="center"/>
          </w:tcPr>
          <w:p w:rsidR="000C1C8D" w:rsidRPr="00624217" w:rsidRDefault="000C1C8D" w:rsidP="000C1C8D">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(2.14</w:t>
            </w:r>
            <w:r w:rsidRPr="00624217">
              <w:rPr>
                <w:rFonts w:ascii="Times New Roman" w:hAnsi="Times New Roman" w:cs="Times New Roman"/>
                <w:position w:val="-10"/>
                <w:sz w:val="28"/>
                <w:szCs w:val="28"/>
              </w:rPr>
              <w:t>)</w:t>
            </w:r>
          </w:p>
        </w:tc>
      </w:tr>
    </w:tbl>
    <w:p w:rsidR="009B7459" w:rsidRDefault="009B7459" w:rsidP="00E505FE">
      <w:pPr>
        <w:pStyle w:val="ae"/>
        <w:spacing w:before="0" w:after="0"/>
        <w:ind w:firstLine="709"/>
        <w:rPr>
          <w:b w:val="0"/>
          <w:color w:val="000000" w:themeColor="text1"/>
        </w:rPr>
      </w:pPr>
      <w:r w:rsidRPr="00E505FE">
        <w:rPr>
          <w:b w:val="0"/>
          <w:color w:val="000000" w:themeColor="text1"/>
        </w:rPr>
        <w:t>Система рівнянь з двома невідомими вирішується звичайними прийомами:</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0C1C8D" w:rsidRPr="00624217" w:rsidTr="0007132C">
        <w:trPr>
          <w:jc w:val="center"/>
        </w:trPr>
        <w:tc>
          <w:tcPr>
            <w:tcW w:w="8223" w:type="dxa"/>
            <w:vAlign w:val="center"/>
          </w:tcPr>
          <w:p w:rsidR="000C1C8D" w:rsidRPr="00624217" w:rsidRDefault="000C1C8D" w:rsidP="000C1C8D">
            <w:pPr>
              <w:pStyle w:val="ae"/>
              <w:spacing w:before="120" w:after="0"/>
              <w:ind w:firstLine="709"/>
              <w:jc w:val="center"/>
              <w:rPr>
                <w:b w:val="0"/>
                <w:i/>
                <w:color w:val="000000" w:themeColor="text1"/>
              </w:rPr>
            </w:pPr>
            <w:r w:rsidRPr="00E505FE">
              <w:rPr>
                <w:b w:val="0"/>
                <w:color w:val="000000" w:themeColor="text1"/>
                <w:position w:val="-38"/>
              </w:rPr>
              <w:object w:dxaOrig="2140" w:dyaOrig="800">
                <v:shape id="_x0000_i1199" type="#_x0000_t75" style="width:107.15pt;height:40.2pt" o:ole="">
                  <v:imagedata r:id="rId349" o:title=""/>
                </v:shape>
                <o:OLEObject Type="Embed" ProgID="Equation.DSMT4" ShapeID="_x0000_i1199" DrawAspect="Content" ObjectID="_1587986914" r:id="rId350"/>
              </w:object>
            </w:r>
          </w:p>
        </w:tc>
        <w:tc>
          <w:tcPr>
            <w:tcW w:w="1133" w:type="dxa"/>
            <w:vAlign w:val="center"/>
          </w:tcPr>
          <w:p w:rsidR="000C1C8D" w:rsidRPr="00624217" w:rsidRDefault="000C1C8D"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(2.15</w:t>
            </w:r>
            <w:r w:rsidRPr="00624217">
              <w:rPr>
                <w:rFonts w:ascii="Times New Roman" w:hAnsi="Times New Roman" w:cs="Times New Roman"/>
                <w:position w:val="-10"/>
                <w:sz w:val="28"/>
                <w:szCs w:val="28"/>
              </w:rPr>
              <w:t>)</w:t>
            </w:r>
          </w:p>
        </w:tc>
      </w:tr>
      <w:tr w:rsidR="000C1C8D" w:rsidRPr="00624217" w:rsidTr="0007132C">
        <w:trPr>
          <w:jc w:val="center"/>
        </w:trPr>
        <w:tc>
          <w:tcPr>
            <w:tcW w:w="8223" w:type="dxa"/>
            <w:vAlign w:val="center"/>
          </w:tcPr>
          <w:p w:rsidR="000C1C8D" w:rsidRPr="00E505FE" w:rsidRDefault="000C1C8D" w:rsidP="000C1C8D">
            <w:pPr>
              <w:pStyle w:val="ae"/>
              <w:spacing w:before="0"/>
              <w:ind w:firstLine="709"/>
              <w:jc w:val="center"/>
              <w:rPr>
                <w:b w:val="0"/>
                <w:color w:val="000000" w:themeColor="text1"/>
                <w:position w:val="-14"/>
              </w:rPr>
            </w:pPr>
            <w:r w:rsidRPr="00E505FE">
              <w:rPr>
                <w:b w:val="0"/>
                <w:color w:val="000000" w:themeColor="text1"/>
                <w:position w:val="-38"/>
              </w:rPr>
              <w:object w:dxaOrig="2180" w:dyaOrig="800">
                <v:shape id="_x0000_i1200" type="#_x0000_t75" style="width:108.85pt;height:40.2pt" o:ole="">
                  <v:imagedata r:id="rId351" o:title=""/>
                </v:shape>
                <o:OLEObject Type="Embed" ProgID="Equation.DSMT4" ShapeID="_x0000_i1200" DrawAspect="Content" ObjectID="_1587986915" r:id="rId352"/>
              </w:object>
            </w:r>
          </w:p>
        </w:tc>
        <w:tc>
          <w:tcPr>
            <w:tcW w:w="1133" w:type="dxa"/>
            <w:vAlign w:val="center"/>
          </w:tcPr>
          <w:p w:rsidR="000C1C8D" w:rsidRPr="00624217" w:rsidRDefault="000C1C8D" w:rsidP="000C1C8D">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(2.16</w:t>
            </w:r>
            <w:r w:rsidRPr="00624217">
              <w:rPr>
                <w:rFonts w:ascii="Times New Roman" w:hAnsi="Times New Roman" w:cs="Times New Roman"/>
                <w:position w:val="-10"/>
                <w:sz w:val="28"/>
                <w:szCs w:val="28"/>
              </w:rPr>
              <w:t>)</w:t>
            </w:r>
          </w:p>
        </w:tc>
      </w:tr>
    </w:tbl>
    <w:p w:rsidR="009B7459" w:rsidRPr="00E505FE" w:rsidRDefault="009B7459" w:rsidP="00C21926">
      <w:pPr>
        <w:pStyle w:val="ae"/>
        <w:spacing w:before="0" w:after="0" w:line="348" w:lineRule="auto"/>
        <w:ind w:firstLine="709"/>
        <w:rPr>
          <w:b w:val="0"/>
          <w:color w:val="000000" w:themeColor="text1"/>
        </w:rPr>
      </w:pPr>
      <w:r w:rsidRPr="00E505FE">
        <w:rPr>
          <w:b w:val="0"/>
          <w:color w:val="000000" w:themeColor="text1"/>
        </w:rPr>
        <w:t xml:space="preserve">Зазвичай (але не обов'язково) </w:t>
      </w:r>
      <w:r w:rsidR="00847CB0" w:rsidRPr="00E505FE">
        <w:rPr>
          <w:b w:val="0"/>
          <w:color w:val="000000" w:themeColor="text1"/>
          <w:position w:val="-12"/>
        </w:rPr>
        <w:object w:dxaOrig="240" w:dyaOrig="360">
          <v:shape id="_x0000_i1201" type="#_x0000_t75" style="width:12.55pt;height:18.4pt" o:ole="">
            <v:imagedata r:id="rId353" o:title=""/>
          </v:shape>
          <o:OLEObject Type="Embed" ProgID="Equation.DSMT4" ShapeID="_x0000_i1201" DrawAspect="Content" ObjectID="_1587986916" r:id="rId354"/>
        </w:object>
      </w:r>
      <w:r w:rsidRPr="00E505FE">
        <w:rPr>
          <w:b w:val="0"/>
          <w:color w:val="000000" w:themeColor="text1"/>
        </w:rPr>
        <w:t xml:space="preserve"> і </w:t>
      </w:r>
      <w:r w:rsidR="00847CB0" w:rsidRPr="00E505FE">
        <w:rPr>
          <w:b w:val="0"/>
          <w:color w:val="000000" w:themeColor="text1"/>
          <w:position w:val="-12"/>
        </w:rPr>
        <w:object w:dxaOrig="279" w:dyaOrig="360">
          <v:shape id="_x0000_i1202" type="#_x0000_t75" style="width:14.25pt;height:18.4pt" o:ole="">
            <v:imagedata r:id="rId355" o:title=""/>
          </v:shape>
          <o:OLEObject Type="Embed" ProgID="Equation.DSMT4" ShapeID="_x0000_i1202" DrawAspect="Content" ObjectID="_1587986917" r:id="rId356"/>
        </w:object>
      </w:r>
      <w:r w:rsidRPr="00E505FE">
        <w:rPr>
          <w:b w:val="0"/>
          <w:color w:val="000000" w:themeColor="text1"/>
        </w:rPr>
        <w:t xml:space="preserve"> відповідають максимуму спектрів поглинання речовин. Застосування методу Фірордта вимагає підпорядкування обох компонентів основному закону світлопоглинання і попереднього визначення молярних коефіцієнтів поглинання речовин при двох довжинах хвиль</w:t>
      </w:r>
      <w:r w:rsidR="00FD22D2">
        <w:rPr>
          <w:b w:val="0"/>
          <w:color w:val="000000" w:themeColor="text1"/>
          <w:lang w:val="en-US"/>
        </w:rPr>
        <w:t xml:space="preserve"> [23,35]</w:t>
      </w:r>
      <w:r w:rsidRPr="00E505FE">
        <w:rPr>
          <w:b w:val="0"/>
          <w:color w:val="000000" w:themeColor="text1"/>
        </w:rPr>
        <w:t xml:space="preserve">. </w:t>
      </w:r>
    </w:p>
    <w:p w:rsidR="009B7459" w:rsidRPr="000C1C8D" w:rsidRDefault="009B7459" w:rsidP="00C21926">
      <w:pPr>
        <w:pStyle w:val="ae"/>
        <w:spacing w:before="0" w:after="0" w:line="348" w:lineRule="auto"/>
        <w:ind w:firstLine="709"/>
        <w:rPr>
          <w:b w:val="0"/>
          <w:color w:val="000000" w:themeColor="text1"/>
        </w:rPr>
      </w:pPr>
      <w:r w:rsidRPr="000C1C8D">
        <w:rPr>
          <w:b w:val="0"/>
          <w:color w:val="000000" w:themeColor="text1"/>
        </w:rPr>
        <w:t>Якщо в багатокомпонентної системі потрібно визначити тільки один компонент, то всі інші компоненти називають домішками, складовими фон</w:t>
      </w:r>
      <w:r w:rsidR="000C1C8D">
        <w:rPr>
          <w:b w:val="0"/>
          <w:color w:val="000000" w:themeColor="text1"/>
        </w:rPr>
        <w:t>у</w:t>
      </w:r>
      <w:r w:rsidRPr="000C1C8D">
        <w:rPr>
          <w:b w:val="0"/>
          <w:color w:val="000000" w:themeColor="text1"/>
        </w:rPr>
        <w:t>. В цьому випадку можна провести спектрофотометричний аналіз без відділення домішок, використовуючи метод добавок, мето</w:t>
      </w:r>
      <w:r w:rsidR="00241ED2" w:rsidRPr="000C1C8D">
        <w:rPr>
          <w:b w:val="0"/>
          <w:color w:val="000000" w:themeColor="text1"/>
        </w:rPr>
        <w:t xml:space="preserve">д базової лінії, метод Аллена  та </w:t>
      </w:r>
      <w:r w:rsidRPr="000C1C8D">
        <w:rPr>
          <w:b w:val="0"/>
          <w:color w:val="000000" w:themeColor="text1"/>
        </w:rPr>
        <w:t xml:space="preserve">інші. </w:t>
      </w:r>
    </w:p>
    <w:p w:rsidR="00100691" w:rsidRPr="00E505FE" w:rsidRDefault="00FA4E89" w:rsidP="00E505FE">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lastRenderedPageBreak/>
        <w:t>2</w:t>
      </w:r>
      <w:r w:rsidR="00100691" w:rsidRPr="00E505FE">
        <w:rPr>
          <w:rFonts w:ascii="Times New Roman" w:eastAsia="Calibri" w:hAnsi="Times New Roman" w:cs="Times New Roman"/>
          <w:b/>
          <w:sz w:val="28"/>
        </w:rPr>
        <w:t>.</w:t>
      </w:r>
      <w:r w:rsidR="001949C5">
        <w:rPr>
          <w:rFonts w:ascii="Times New Roman" w:eastAsia="Calibri" w:hAnsi="Times New Roman" w:cs="Times New Roman"/>
          <w:b/>
          <w:sz w:val="28"/>
        </w:rPr>
        <w:t>4</w:t>
      </w:r>
      <w:r w:rsidR="00100691" w:rsidRPr="00E505FE">
        <w:rPr>
          <w:rFonts w:ascii="Times New Roman" w:eastAsia="Calibri" w:hAnsi="Times New Roman" w:cs="Times New Roman"/>
          <w:b/>
          <w:sz w:val="28"/>
        </w:rPr>
        <w:t>. Люмінесцентні методи реєстрації кількісних та якісних параметрів хімічних сполук в багатокомпонентних системах</w:t>
      </w:r>
    </w:p>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При поглинанні фотона електрон переходить на одну з вільних орбіталей (тобто на новий енергетичний рівень) і молекула виявляється в збудженому стані. Таких рівнів може бути декілька, і молекула може виявитися на будь-якому з них, в залежності від того, якою була довжина хвилі діючого випромінювання (див. рис. </w:t>
      </w:r>
      <w:r w:rsidR="000C1C8D">
        <w:rPr>
          <w:rFonts w:ascii="Times New Roman" w:eastAsia="Calibri" w:hAnsi="Times New Roman" w:cs="Times New Roman"/>
          <w:sz w:val="28"/>
        </w:rPr>
        <w:t>2</w:t>
      </w:r>
      <w:r w:rsidRPr="00E505FE">
        <w:rPr>
          <w:rFonts w:ascii="Times New Roman" w:eastAsia="Calibri" w:hAnsi="Times New Roman" w:cs="Times New Roman"/>
          <w:sz w:val="28"/>
        </w:rPr>
        <w:t>.</w:t>
      </w:r>
      <w:r w:rsidR="000C1C8D">
        <w:rPr>
          <w:rFonts w:ascii="Times New Roman" w:eastAsia="Calibri" w:hAnsi="Times New Roman" w:cs="Times New Roman"/>
          <w:sz w:val="28"/>
        </w:rPr>
        <w:t>5</w:t>
      </w:r>
      <w:r w:rsidRPr="00E505FE">
        <w:rPr>
          <w:rFonts w:ascii="Times New Roman" w:eastAsia="Calibri" w:hAnsi="Times New Roman" w:cs="Times New Roman"/>
          <w:sz w:val="28"/>
        </w:rPr>
        <w:t>).</w:t>
      </w:r>
    </w:p>
    <w:p w:rsidR="00FA4E89" w:rsidRPr="00E505FE" w:rsidRDefault="00FA4E89"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Зворотний перехід на основний рівень призводить до зменшення енергії системи, яка може виділитися по частинах, розтрата на коливальні рухи ядер і поступальний рух молекул розчинника, тобто теплоту, або ж ця енергія збудженого стану може виділитися однією порцією в вигляді кванта люмінесценції</w:t>
      </w:r>
      <w:r w:rsidR="00FD22D2">
        <w:rPr>
          <w:rFonts w:ascii="Times New Roman" w:eastAsia="Calibri" w:hAnsi="Times New Roman" w:cs="Times New Roman"/>
          <w:sz w:val="28"/>
          <w:lang w:val="en-US"/>
        </w:rPr>
        <w:t xml:space="preserve"> </w:t>
      </w:r>
      <w:r w:rsidR="00BD6961">
        <w:rPr>
          <w:rFonts w:ascii="Times New Roman" w:eastAsia="Calibri" w:hAnsi="Times New Roman" w:cs="Times New Roman"/>
          <w:sz w:val="28"/>
          <w:lang w:val="en-US"/>
        </w:rPr>
        <w:t>[8]</w:t>
      </w:r>
      <w:r w:rsidRPr="00E505FE">
        <w:rPr>
          <w:rFonts w:ascii="Times New Roman" w:eastAsia="Calibri" w:hAnsi="Times New Roman" w:cs="Times New Roman"/>
          <w:sz w:val="28"/>
        </w:rPr>
        <w:t>.</w:t>
      </w:r>
    </w:p>
    <w:p w:rsidR="00FA4E89" w:rsidRPr="000C1C8D" w:rsidRDefault="00FA4E89" w:rsidP="00E505FE">
      <w:pPr>
        <w:spacing w:after="0" w:line="360" w:lineRule="auto"/>
        <w:ind w:firstLine="709"/>
        <w:jc w:val="both"/>
        <w:rPr>
          <w:rFonts w:ascii="Times New Roman" w:eastAsia="Calibri" w:hAnsi="Times New Roman" w:cs="Times New Roman"/>
          <w:spacing w:val="-4"/>
          <w:sz w:val="28"/>
        </w:rPr>
      </w:pPr>
      <w:r w:rsidRPr="000C1C8D">
        <w:rPr>
          <w:rFonts w:ascii="Times New Roman" w:eastAsia="Calibri" w:hAnsi="Times New Roman" w:cs="Times New Roman"/>
          <w:spacing w:val="-4"/>
          <w:sz w:val="28"/>
        </w:rPr>
        <w:t>Важливо відмежувати явище люмінесценції від інших способів випромінювання світла молекулами. За визначенням С. І. Вавилова, люмінесценцією тіла в даній спектральній області називають надлишок випромінювання над температурним за умови, що це надмірне випромінювання має кінцеву тривалість, що перевищує період світлових коливань.</w:t>
      </w:r>
    </w:p>
    <w:p w:rsidR="00100691" w:rsidRPr="00E505FE" w:rsidRDefault="000C1C8D" w:rsidP="00E505FE">
      <w:pPr>
        <w:spacing w:after="0" w:line="360" w:lineRule="auto"/>
        <w:ind w:firstLine="709"/>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drawing>
          <wp:inline distT="0" distB="0" distL="0" distR="0">
            <wp:extent cx="4991770" cy="2743200"/>
            <wp:effectExtent l="19050" t="0" r="0" b="0"/>
            <wp:docPr id="1023" name="Рисунок 1023" descr="E:\Дипломники\Магістри 2018\Довгалюк Руслана\14.05.2018\Додаткові матеріали\Електронні переходи люмінесценц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descr="E:\Дипломники\Магістри 2018\Довгалюк Руслана\14.05.2018\Додаткові матеріали\Електронні переходи люмінесценція.jpg"/>
                    <pic:cNvPicPr>
                      <a:picLocks noChangeAspect="1" noChangeArrowheads="1"/>
                    </pic:cNvPicPr>
                  </pic:nvPicPr>
                  <pic:blipFill>
                    <a:blip r:embed="rId357" cstate="print"/>
                    <a:srcRect/>
                    <a:stretch>
                      <a:fillRect/>
                    </a:stretch>
                  </pic:blipFill>
                  <pic:spPr bwMode="auto">
                    <a:xfrm>
                      <a:off x="0" y="0"/>
                      <a:ext cx="5001713" cy="2748664"/>
                    </a:xfrm>
                    <a:prstGeom prst="rect">
                      <a:avLst/>
                    </a:prstGeom>
                    <a:noFill/>
                    <a:ln w="9525">
                      <a:noFill/>
                      <a:miter lim="800000"/>
                      <a:headEnd/>
                      <a:tailEnd/>
                    </a:ln>
                  </pic:spPr>
                </pic:pic>
              </a:graphicData>
            </a:graphic>
          </wp:inline>
        </w:drawing>
      </w:r>
    </w:p>
    <w:p w:rsidR="00100691" w:rsidRPr="00E505FE" w:rsidRDefault="00100691" w:rsidP="00E505FE">
      <w:pPr>
        <w:spacing w:after="24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Рис.</w:t>
      </w:r>
      <w:r w:rsidR="00FA4E89" w:rsidRPr="00E505FE">
        <w:rPr>
          <w:rFonts w:ascii="Times New Roman" w:eastAsia="Calibri" w:hAnsi="Times New Roman" w:cs="Times New Roman"/>
          <w:sz w:val="28"/>
        </w:rPr>
        <w:t>2</w:t>
      </w:r>
      <w:r w:rsidRPr="00E505FE">
        <w:rPr>
          <w:rFonts w:ascii="Times New Roman" w:eastAsia="Calibri" w:hAnsi="Times New Roman" w:cs="Times New Roman"/>
          <w:sz w:val="28"/>
        </w:rPr>
        <w:t>.</w:t>
      </w:r>
      <w:r w:rsidR="00ED1B86">
        <w:rPr>
          <w:rFonts w:ascii="Times New Roman" w:eastAsia="Calibri" w:hAnsi="Times New Roman" w:cs="Times New Roman"/>
          <w:sz w:val="28"/>
        </w:rPr>
        <w:t>5</w:t>
      </w:r>
      <w:r w:rsidRPr="00E505FE">
        <w:rPr>
          <w:rFonts w:ascii="Times New Roman" w:eastAsia="Calibri" w:hAnsi="Times New Roman" w:cs="Times New Roman"/>
          <w:sz w:val="28"/>
        </w:rPr>
        <w:t>. Електронні переходи в молекулі при поглинанні світла, флуоресценції і фосфоресценції.  Для близько збуджених рівнів (</w:t>
      </w:r>
      <w:r w:rsidRPr="00E505FE">
        <w:rPr>
          <w:rFonts w:ascii="Times New Roman" w:eastAsia="Calibri" w:hAnsi="Times New Roman" w:cs="Times New Roman"/>
          <w:i/>
          <w:sz w:val="28"/>
        </w:rPr>
        <w:t>S</w:t>
      </w:r>
      <w:r w:rsidRPr="00E505FE">
        <w:rPr>
          <w:rFonts w:ascii="Times New Roman" w:eastAsia="Calibri" w:hAnsi="Times New Roman" w:cs="Times New Roman"/>
          <w:i/>
          <w:sz w:val="28"/>
          <w:vertAlign w:val="subscript"/>
        </w:rPr>
        <w:t>1</w:t>
      </w:r>
      <w:r w:rsidRPr="00E505FE">
        <w:rPr>
          <w:rFonts w:ascii="Times New Roman" w:eastAsia="Calibri" w:hAnsi="Times New Roman" w:cs="Times New Roman"/>
          <w:i/>
          <w:sz w:val="28"/>
        </w:rPr>
        <w:t>, S</w:t>
      </w:r>
      <w:r w:rsidRPr="00E505FE">
        <w:rPr>
          <w:rFonts w:ascii="Times New Roman" w:eastAsia="Calibri" w:hAnsi="Times New Roman" w:cs="Times New Roman"/>
          <w:i/>
          <w:sz w:val="28"/>
          <w:vertAlign w:val="subscript"/>
        </w:rPr>
        <w:t>2</w:t>
      </w:r>
      <w:r w:rsidRPr="00E505FE">
        <w:rPr>
          <w:rFonts w:ascii="Times New Roman" w:eastAsia="Calibri" w:hAnsi="Times New Roman" w:cs="Times New Roman"/>
          <w:i/>
          <w:sz w:val="28"/>
        </w:rPr>
        <w:t>, T</w:t>
      </w:r>
      <w:r w:rsidRPr="00E505FE">
        <w:rPr>
          <w:rFonts w:ascii="Times New Roman" w:eastAsia="Calibri" w:hAnsi="Times New Roman" w:cs="Times New Roman"/>
          <w:sz w:val="28"/>
        </w:rPr>
        <w:t>) показано час життя відповідних станів в секундах</w:t>
      </w:r>
      <w:r w:rsidR="00BD6961">
        <w:rPr>
          <w:rFonts w:ascii="Times New Roman" w:eastAsia="Calibri" w:hAnsi="Times New Roman" w:cs="Times New Roman"/>
          <w:sz w:val="28"/>
          <w:lang w:val="en-US"/>
        </w:rPr>
        <w:t xml:space="preserve"> [15]</w:t>
      </w:r>
      <w:r w:rsidRPr="00E505FE">
        <w:rPr>
          <w:rFonts w:ascii="Times New Roman" w:eastAsia="Calibri" w:hAnsi="Times New Roman" w:cs="Times New Roman"/>
          <w:sz w:val="28"/>
        </w:rPr>
        <w:t>.</w:t>
      </w:r>
    </w:p>
    <w:p w:rsidR="00100691" w:rsidRPr="00E505FE" w:rsidRDefault="00100691" w:rsidP="00241ED2">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lastRenderedPageBreak/>
        <w:t>Утворення електронно-збуджених молекул може бути не тільки результатом поглинання ними квантів світла, але і наслідком хімічних реакцій, електричного розряду та ін. Тому в залежності від джерела енергії при порушенні молекул кажуть про різні типи люмінесценції.</w:t>
      </w:r>
    </w:p>
    <w:p w:rsidR="00100691" w:rsidRPr="00E505FE" w:rsidRDefault="00100691" w:rsidP="00241ED2">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Люмінесценцію, що виникла в результаті освітлення молекул, називають фотолюмінесценції. Світіння, що супроводжує хімічні реакції, називається хемілюмінесценції (слабка хемілюмінесценція супроводжує, наприклад, вільннорадикальне ланцюгове окислення органічних сполук, включаючи ліпіди).</w:t>
      </w:r>
    </w:p>
    <w:p w:rsidR="00100691" w:rsidRPr="00E505FE" w:rsidRDefault="00100691" w:rsidP="00241ED2">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Багато живих організмів, наприклад світляки, бактерії, деякі морські організми, здатні випускати досить сильне світло в результаті реакцій, що каналізують специфічними ферментами; таке світіння називають біолюмінесценцією. У фізиці відомі явища термолюмінесценції, електролюмінесценції, сонолюмінісценції, тріболюмінісценції. Ці терміни вказують на те, що причиною утворення електронно-збуджених молекул в цих випадках є нагрівання зразків, пропускання електричного струму, вплив ультразвуком, тертя поверхонь</w:t>
      </w:r>
      <w:r w:rsidR="00BD6961">
        <w:rPr>
          <w:rFonts w:ascii="Times New Roman" w:eastAsia="Calibri" w:hAnsi="Times New Roman" w:cs="Times New Roman"/>
          <w:sz w:val="28"/>
          <w:lang w:val="en-US"/>
        </w:rPr>
        <w:t xml:space="preserve"> [20]</w:t>
      </w:r>
      <w:r w:rsidRPr="00E505FE">
        <w:rPr>
          <w:rFonts w:ascii="Times New Roman" w:eastAsia="Calibri" w:hAnsi="Times New Roman" w:cs="Times New Roman"/>
          <w:sz w:val="28"/>
        </w:rPr>
        <w:t>.</w:t>
      </w:r>
    </w:p>
    <w:p w:rsidR="00100691" w:rsidRPr="00E505FE" w:rsidRDefault="00FA4E89" w:rsidP="00241ED2">
      <w:pPr>
        <w:spacing w:before="360" w:after="240" w:line="348"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2</w:t>
      </w:r>
      <w:r w:rsidR="00100691" w:rsidRPr="00E505FE">
        <w:rPr>
          <w:rFonts w:ascii="Times New Roman" w:eastAsia="Calibri" w:hAnsi="Times New Roman" w:cs="Times New Roman"/>
          <w:b/>
          <w:sz w:val="28"/>
        </w:rPr>
        <w:t>.</w:t>
      </w:r>
      <w:r w:rsidR="001949C5">
        <w:rPr>
          <w:rFonts w:ascii="Times New Roman" w:eastAsia="Calibri" w:hAnsi="Times New Roman" w:cs="Times New Roman"/>
          <w:b/>
          <w:sz w:val="28"/>
        </w:rPr>
        <w:t>5</w:t>
      </w:r>
      <w:r w:rsidR="00100691" w:rsidRPr="00E505FE">
        <w:rPr>
          <w:rFonts w:ascii="Times New Roman" w:eastAsia="Calibri" w:hAnsi="Times New Roman" w:cs="Times New Roman"/>
          <w:b/>
          <w:sz w:val="28"/>
        </w:rPr>
        <w:t xml:space="preserve">. </w:t>
      </w:r>
      <w:r w:rsidRPr="00E505FE">
        <w:rPr>
          <w:rFonts w:ascii="Times New Roman" w:eastAsia="Calibri" w:hAnsi="Times New Roman" w:cs="Times New Roman"/>
          <w:b/>
          <w:sz w:val="28"/>
        </w:rPr>
        <w:t>Побудова схеми енергетичних рівнів і електронних переходів за спектрами поглинання і люмінесценції</w:t>
      </w:r>
    </w:p>
    <w:p w:rsidR="00100691" w:rsidRDefault="00100691" w:rsidP="00241ED2">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У вихідному (не збудженому) стані молекули перебувають на найнижчому з можливих енергетичних рівнів (див. рис. 2.1), тобто на нижньому коливальному підрівні основного стану. У органічних молекул, що мають систему зв'язаних подвійних зв'язків, це стан синглетний, при якому спіни електронів на верхній заповненій орбіталі (S</w:t>
      </w:r>
      <w:r w:rsidRPr="00E505FE">
        <w:rPr>
          <w:rFonts w:ascii="Times New Roman" w:eastAsia="Calibri" w:hAnsi="Times New Roman" w:cs="Times New Roman"/>
          <w:sz w:val="28"/>
          <w:vertAlign w:val="subscript"/>
        </w:rPr>
        <w:t>0</w:t>
      </w:r>
      <w:r w:rsidRPr="00E505FE">
        <w:rPr>
          <w:rFonts w:ascii="Times New Roman" w:eastAsia="Calibri" w:hAnsi="Times New Roman" w:cs="Times New Roman"/>
          <w:sz w:val="28"/>
        </w:rPr>
        <w:t>) антипаралельні. Ймовірність самовільного переходу молекули на більш високий енергетичний рівень за рахунок теплової енергії молекул залежить від різниці в заселенні рівнів, яка визначається рівнянням Больцмана</w:t>
      </w:r>
      <w:r w:rsidR="00BD6961">
        <w:rPr>
          <w:rFonts w:ascii="Times New Roman" w:eastAsia="Calibri" w:hAnsi="Times New Roman" w:cs="Times New Roman"/>
          <w:sz w:val="28"/>
          <w:lang w:val="en-US"/>
        </w:rPr>
        <w:t xml:space="preserve"> [3]</w:t>
      </w:r>
      <w:r w:rsidR="006E392F">
        <w:rPr>
          <w:rFonts w:ascii="Times New Roman" w:eastAsia="Calibri" w:hAnsi="Times New Roman" w:cs="Times New Roman"/>
          <w:sz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6E392F" w:rsidRPr="00624217" w:rsidTr="0007132C">
        <w:trPr>
          <w:jc w:val="center"/>
        </w:trPr>
        <w:tc>
          <w:tcPr>
            <w:tcW w:w="8223" w:type="dxa"/>
            <w:vAlign w:val="center"/>
          </w:tcPr>
          <w:p w:rsidR="006E392F" w:rsidRPr="00624217" w:rsidRDefault="006E392F" w:rsidP="0007132C">
            <w:pPr>
              <w:pStyle w:val="ae"/>
              <w:spacing w:before="120"/>
              <w:ind w:firstLine="709"/>
              <w:jc w:val="center"/>
              <w:rPr>
                <w:b w:val="0"/>
                <w:i/>
                <w:color w:val="000000" w:themeColor="text1"/>
              </w:rPr>
            </w:pPr>
            <w:r w:rsidRPr="006E392F">
              <w:rPr>
                <w:rFonts w:eastAsia="Calibri"/>
                <w:position w:val="-30"/>
              </w:rPr>
              <w:object w:dxaOrig="960" w:dyaOrig="720">
                <v:shape id="_x0000_i1203" type="#_x0000_t75" style="width:48.55pt;height:35.15pt" o:ole="">
                  <v:imagedata r:id="rId358" o:title=""/>
                </v:shape>
                <o:OLEObject Type="Embed" ProgID="Equation.DSMT4" ShapeID="_x0000_i1203" DrawAspect="Content" ObjectID="_1587986918" r:id="rId359"/>
              </w:object>
            </w:r>
          </w:p>
        </w:tc>
        <w:tc>
          <w:tcPr>
            <w:tcW w:w="1133" w:type="dxa"/>
            <w:vAlign w:val="center"/>
          </w:tcPr>
          <w:p w:rsidR="006E392F" w:rsidRPr="00624217" w:rsidRDefault="006E392F"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(2.17</w:t>
            </w:r>
            <w:r w:rsidRPr="00624217">
              <w:rPr>
                <w:rFonts w:ascii="Times New Roman" w:hAnsi="Times New Roman" w:cs="Times New Roman"/>
                <w:position w:val="-10"/>
                <w:sz w:val="28"/>
                <w:szCs w:val="28"/>
              </w:rPr>
              <w:t>)</w:t>
            </w:r>
          </w:p>
        </w:tc>
      </w:tr>
    </w:tbl>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lastRenderedPageBreak/>
        <w:t xml:space="preserve">де </w:t>
      </w:r>
      <w:r w:rsidRPr="00E505FE">
        <w:rPr>
          <w:rFonts w:ascii="Times New Roman" w:eastAsia="Calibri" w:hAnsi="Times New Roman" w:cs="Times New Roman"/>
          <w:i/>
          <w:sz w:val="28"/>
        </w:rPr>
        <w:t>n</w:t>
      </w:r>
      <w:r w:rsidRPr="00E505FE">
        <w:rPr>
          <w:rFonts w:ascii="Times New Roman" w:eastAsia="Calibri" w:hAnsi="Times New Roman" w:cs="Times New Roman"/>
          <w:i/>
          <w:sz w:val="28"/>
          <w:vertAlign w:val="subscript"/>
        </w:rPr>
        <w:t>0</w:t>
      </w:r>
      <w:r w:rsidRPr="00E505FE">
        <w:rPr>
          <w:rFonts w:ascii="Times New Roman" w:eastAsia="Calibri" w:hAnsi="Times New Roman" w:cs="Times New Roman"/>
          <w:sz w:val="28"/>
        </w:rPr>
        <w:t xml:space="preserve"> і </w:t>
      </w:r>
      <w:r w:rsidRPr="00E505FE">
        <w:rPr>
          <w:rFonts w:ascii="Times New Roman" w:eastAsia="Calibri" w:hAnsi="Times New Roman" w:cs="Times New Roman"/>
          <w:i/>
          <w:sz w:val="28"/>
        </w:rPr>
        <w:t>n</w:t>
      </w:r>
      <w:r w:rsidRPr="00E505FE">
        <w:rPr>
          <w:rFonts w:ascii="Times New Roman" w:eastAsia="Calibri" w:hAnsi="Times New Roman" w:cs="Times New Roman"/>
          <w:sz w:val="28"/>
        </w:rPr>
        <w:t xml:space="preserve"> </w:t>
      </w:r>
      <w:r w:rsidR="00ED1B86">
        <w:rPr>
          <w:rFonts w:ascii="Times New Roman" w:eastAsia="Calibri" w:hAnsi="Times New Roman" w:cs="Times New Roman"/>
          <w:sz w:val="28"/>
        </w:rPr>
        <w:t>-</w:t>
      </w:r>
      <w:r w:rsidRPr="00E505FE">
        <w:rPr>
          <w:rFonts w:ascii="Times New Roman" w:eastAsia="Calibri" w:hAnsi="Times New Roman" w:cs="Times New Roman"/>
          <w:sz w:val="28"/>
        </w:rPr>
        <w:t xml:space="preserve"> число молекул в основному і збудженому станах;</w:t>
      </w:r>
      <w:r w:rsidRPr="00E505FE">
        <w:rPr>
          <w:rFonts w:ascii="Times New Roman" w:eastAsia="Calibri" w:hAnsi="Times New Roman" w:cs="Times New Roman"/>
          <w:i/>
          <w:sz w:val="28"/>
        </w:rPr>
        <w:t xml:space="preserve"> ΔE</w:t>
      </w:r>
      <w:r w:rsidRPr="00E505FE">
        <w:rPr>
          <w:rFonts w:ascii="Times New Roman" w:eastAsia="Calibri" w:hAnsi="Times New Roman" w:cs="Times New Roman"/>
          <w:sz w:val="28"/>
        </w:rPr>
        <w:t xml:space="preserve"> </w:t>
      </w:r>
      <w:r w:rsidR="00ED1B86">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різниця енергій рівнів; </w:t>
      </w:r>
      <w:r w:rsidRPr="00E505FE">
        <w:rPr>
          <w:rFonts w:ascii="Times New Roman" w:eastAsia="Calibri" w:hAnsi="Times New Roman" w:cs="Times New Roman"/>
          <w:i/>
          <w:sz w:val="28"/>
        </w:rPr>
        <w:t>k</w:t>
      </w:r>
      <w:r w:rsidRPr="00E505FE">
        <w:rPr>
          <w:rFonts w:ascii="Times New Roman" w:eastAsia="Calibri" w:hAnsi="Times New Roman" w:cs="Times New Roman"/>
          <w:sz w:val="28"/>
        </w:rPr>
        <w:t xml:space="preserve"> — постійна Больцмана; </w:t>
      </w:r>
      <w:r w:rsidRPr="00E505FE">
        <w:rPr>
          <w:rFonts w:ascii="Times New Roman" w:eastAsia="Calibri" w:hAnsi="Times New Roman" w:cs="Times New Roman"/>
          <w:i/>
          <w:sz w:val="28"/>
        </w:rPr>
        <w:t>T</w:t>
      </w:r>
      <w:r w:rsidRPr="00E505FE">
        <w:rPr>
          <w:rFonts w:ascii="Times New Roman" w:eastAsia="Calibri" w:hAnsi="Times New Roman" w:cs="Times New Roman"/>
          <w:sz w:val="28"/>
        </w:rPr>
        <w:t xml:space="preserve"> </w:t>
      </w:r>
      <w:r w:rsidR="00ED1B86">
        <w:rPr>
          <w:rFonts w:ascii="Times New Roman" w:eastAsia="Calibri" w:hAnsi="Times New Roman" w:cs="Times New Roman"/>
          <w:sz w:val="28"/>
        </w:rPr>
        <w:t>-</w:t>
      </w:r>
      <w:r w:rsidRPr="00E505FE">
        <w:rPr>
          <w:rFonts w:ascii="Times New Roman" w:eastAsia="Calibri" w:hAnsi="Times New Roman" w:cs="Times New Roman"/>
          <w:sz w:val="28"/>
        </w:rPr>
        <w:t xml:space="preserve"> абсолютна температура.</w:t>
      </w:r>
    </w:p>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Наприклад, в молекулі фенілаланіну Δ</w:t>
      </w:r>
      <w:r w:rsidRPr="00E505FE">
        <w:rPr>
          <w:rFonts w:ascii="Times New Roman" w:eastAsia="Calibri" w:hAnsi="Times New Roman" w:cs="Times New Roman"/>
          <w:i/>
          <w:sz w:val="28"/>
        </w:rPr>
        <w:t>E</w:t>
      </w:r>
      <w:r w:rsidRPr="00E505FE">
        <w:rPr>
          <w:rFonts w:ascii="Times New Roman" w:eastAsia="Calibri" w:hAnsi="Times New Roman" w:cs="Times New Roman"/>
          <w:sz w:val="28"/>
        </w:rPr>
        <w:t xml:space="preserve"> для найближчих коливальних підрівнів </w:t>
      </w:r>
      <w:r w:rsidRPr="00E505FE">
        <w:rPr>
          <w:rFonts w:ascii="Cambria Math" w:eastAsia="Calibri" w:hAnsi="Cambria Math" w:cs="Cambria Math"/>
          <w:sz w:val="28"/>
        </w:rPr>
        <w:t>≅</w:t>
      </w:r>
      <w:r w:rsidRPr="00E505FE">
        <w:rPr>
          <w:rFonts w:ascii="Times New Roman" w:eastAsia="Calibri" w:hAnsi="Times New Roman" w:cs="Times New Roman"/>
          <w:sz w:val="28"/>
        </w:rPr>
        <w:t xml:space="preserve"> 0,1 еВ (при 300K 1еВ </w:t>
      </w:r>
      <w:r w:rsidRPr="00E505FE">
        <w:rPr>
          <w:rFonts w:ascii="Cambria Math" w:eastAsia="Calibri" w:hAnsi="Cambria Math" w:cs="Cambria Math"/>
          <w:sz w:val="28"/>
        </w:rPr>
        <w:t>≅</w:t>
      </w:r>
      <w:r w:rsidRPr="00E505FE">
        <w:rPr>
          <w:rFonts w:ascii="Times New Roman" w:eastAsia="Calibri" w:hAnsi="Times New Roman" w:cs="Times New Roman"/>
          <w:sz w:val="28"/>
        </w:rPr>
        <w:t xml:space="preserve"> 38 kT). Звідси знаходимо, що </w:t>
      </w:r>
      <w:r w:rsidRPr="00E505FE">
        <w:rPr>
          <w:rFonts w:ascii="Times New Roman" w:eastAsia="Calibri" w:hAnsi="Times New Roman" w:cs="Times New Roman"/>
          <w:i/>
          <w:sz w:val="28"/>
        </w:rPr>
        <w:t>n/n</w:t>
      </w:r>
      <w:r w:rsidRPr="00E505FE">
        <w:rPr>
          <w:rFonts w:ascii="Times New Roman" w:eastAsia="Calibri" w:hAnsi="Times New Roman" w:cs="Times New Roman"/>
          <w:i/>
          <w:sz w:val="28"/>
          <w:vertAlign w:val="subscript"/>
        </w:rPr>
        <w:t>0</w:t>
      </w:r>
      <w:r w:rsidRPr="00E505FE">
        <w:rPr>
          <w:rFonts w:ascii="Times New Roman" w:eastAsia="Calibri" w:hAnsi="Times New Roman" w:cs="Times New Roman"/>
          <w:sz w:val="28"/>
        </w:rPr>
        <w:t xml:space="preserve"> = 2,2%.</w:t>
      </w:r>
    </w:p>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Заселеність верхніх електронних рівнів ще нижча, так як Δ</w:t>
      </w:r>
      <w:r w:rsidRPr="00E505FE">
        <w:rPr>
          <w:rFonts w:ascii="Times New Roman" w:eastAsia="Calibri" w:hAnsi="Times New Roman" w:cs="Times New Roman"/>
          <w:i/>
          <w:sz w:val="28"/>
        </w:rPr>
        <w:t>E</w:t>
      </w:r>
      <w:r w:rsidRPr="00E505FE">
        <w:rPr>
          <w:rFonts w:ascii="Times New Roman" w:eastAsia="Calibri" w:hAnsi="Times New Roman" w:cs="Times New Roman"/>
          <w:sz w:val="28"/>
        </w:rPr>
        <w:t xml:space="preserve"> між рівнями більше. Таким чином, в стані теплової рівноваги з навколишнім середовищем практично всі молекули знаходяться на найнижчому коливальному підрівні самого нижнього електронного рівня.</w:t>
      </w:r>
    </w:p>
    <w:p w:rsidR="00100691" w:rsidRPr="00E505FE" w:rsidRDefault="00100691" w:rsidP="00ED1B86">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З основного стану </w:t>
      </w:r>
      <w:r w:rsidRPr="00E505FE">
        <w:rPr>
          <w:rFonts w:ascii="Times New Roman" w:eastAsia="Calibri" w:hAnsi="Times New Roman" w:cs="Times New Roman"/>
          <w:i/>
          <w:sz w:val="28"/>
        </w:rPr>
        <w:t>S</w:t>
      </w:r>
      <w:r w:rsidRPr="00E505FE">
        <w:rPr>
          <w:rFonts w:ascii="Times New Roman" w:eastAsia="Calibri" w:hAnsi="Times New Roman" w:cs="Times New Roman"/>
          <w:i/>
          <w:sz w:val="28"/>
          <w:vertAlign w:val="subscript"/>
        </w:rPr>
        <w:t>0</w:t>
      </w:r>
      <w:r w:rsidRPr="00E505FE">
        <w:rPr>
          <w:rFonts w:ascii="Times New Roman" w:eastAsia="Calibri" w:hAnsi="Times New Roman" w:cs="Times New Roman"/>
          <w:sz w:val="28"/>
        </w:rPr>
        <w:t xml:space="preserve"> молекула може перейти на різні коливальні підрівні верхніх електронних енергетичних рівнів збудженого стану </w:t>
      </w:r>
      <w:r w:rsidRPr="00E505FE">
        <w:rPr>
          <w:rFonts w:ascii="Times New Roman" w:eastAsia="Calibri" w:hAnsi="Times New Roman" w:cs="Times New Roman"/>
          <w:i/>
          <w:sz w:val="28"/>
        </w:rPr>
        <w:t>S</w:t>
      </w:r>
      <w:r w:rsidRPr="00E505FE">
        <w:rPr>
          <w:rFonts w:ascii="Times New Roman" w:eastAsia="Calibri" w:hAnsi="Times New Roman" w:cs="Times New Roman"/>
          <w:i/>
          <w:sz w:val="28"/>
          <w:vertAlign w:val="subscript"/>
        </w:rPr>
        <w:t>1</w:t>
      </w:r>
      <w:r w:rsidRPr="00E505FE">
        <w:rPr>
          <w:rFonts w:ascii="Times New Roman" w:eastAsia="Calibri" w:hAnsi="Times New Roman" w:cs="Times New Roman"/>
          <w:i/>
          <w:sz w:val="28"/>
        </w:rPr>
        <w:t>, S</w:t>
      </w:r>
      <w:r w:rsidRPr="00E505FE">
        <w:rPr>
          <w:rFonts w:ascii="Times New Roman" w:eastAsia="Calibri" w:hAnsi="Times New Roman" w:cs="Times New Roman"/>
          <w:i/>
          <w:sz w:val="28"/>
          <w:vertAlign w:val="subscript"/>
        </w:rPr>
        <w:t>2</w:t>
      </w:r>
      <w:r w:rsidRPr="00E505FE">
        <w:rPr>
          <w:rFonts w:ascii="Times New Roman" w:eastAsia="Calibri" w:hAnsi="Times New Roman" w:cs="Times New Roman"/>
          <w:sz w:val="28"/>
        </w:rPr>
        <w:t xml:space="preserve"> і т.д., поглинувши фотони відповідної енергії. Таким чином, довжина стрілок вгору на рис. 2.</w:t>
      </w:r>
      <w:r w:rsidR="00ED1B86">
        <w:rPr>
          <w:rFonts w:ascii="Times New Roman" w:eastAsia="Calibri" w:hAnsi="Times New Roman" w:cs="Times New Roman"/>
          <w:sz w:val="28"/>
        </w:rPr>
        <w:t>5</w:t>
      </w:r>
      <w:r w:rsidRPr="00E505FE">
        <w:rPr>
          <w:rFonts w:ascii="Times New Roman" w:eastAsia="Calibri" w:hAnsi="Times New Roman" w:cs="Times New Roman"/>
          <w:sz w:val="28"/>
        </w:rPr>
        <w:t xml:space="preserve"> відображає частоти і довжини хвиль максимумів тонкої структури спектрів поглинання молекул по рівняннях:</w:t>
      </w:r>
      <w:r w:rsidRPr="00E505FE">
        <w:rPr>
          <w:rFonts w:ascii="Times New Roman" w:eastAsia="Calibri" w:hAnsi="Times New Roman" w:cs="Times New Roman"/>
          <w:position w:val="-6"/>
          <w:sz w:val="28"/>
        </w:rPr>
        <w:object w:dxaOrig="920" w:dyaOrig="340">
          <v:shape id="_x0000_i1204" type="#_x0000_t75" style="width:46.05pt;height:16.75pt" o:ole="">
            <v:imagedata r:id="rId360" o:title=""/>
          </v:shape>
          <o:OLEObject Type="Embed" ProgID="Equation.3" ShapeID="_x0000_i1204" DrawAspect="Content" ObjectID="_1587986919" r:id="rId361"/>
        </w:object>
      </w:r>
      <w:r w:rsidRPr="00E505FE">
        <w:rPr>
          <w:rFonts w:ascii="Times New Roman" w:eastAsia="Calibri" w:hAnsi="Times New Roman" w:cs="Times New Roman"/>
          <w:sz w:val="28"/>
        </w:rPr>
        <w:t xml:space="preserve"> i </w:t>
      </w:r>
      <w:r w:rsidRPr="00E505FE">
        <w:rPr>
          <w:rFonts w:ascii="Times New Roman" w:eastAsia="Calibri" w:hAnsi="Times New Roman" w:cs="Times New Roman"/>
          <w:position w:val="-6"/>
          <w:sz w:val="28"/>
        </w:rPr>
        <w:object w:dxaOrig="1060" w:dyaOrig="340">
          <v:shape id="_x0000_i1205" type="#_x0000_t75" style="width:53.6pt;height:16.75pt" o:ole="">
            <v:imagedata r:id="rId362" o:title=""/>
          </v:shape>
          <o:OLEObject Type="Embed" ProgID="Equation.3" ShapeID="_x0000_i1205" DrawAspect="Content" ObjectID="_1587986920" r:id="rId363"/>
        </w:object>
      </w:r>
      <w:r w:rsidR="00ED1B86">
        <w:rPr>
          <w:rFonts w:ascii="Times New Roman" w:eastAsia="Calibri" w:hAnsi="Times New Roman" w:cs="Times New Roman"/>
          <w:sz w:val="28"/>
        </w:rPr>
        <w:t>.</w:t>
      </w:r>
    </w:p>
    <w:p w:rsidR="00100691"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Зазвичай доводиться вирішувати зворотну задачу: знаючи структуру спектра поглинання, будувати схему електронних рівнів. Приклад такої побудови наведено на рис. 2.</w:t>
      </w:r>
      <w:r w:rsidR="00ED1B86">
        <w:rPr>
          <w:rFonts w:ascii="Times New Roman" w:eastAsia="Calibri" w:hAnsi="Times New Roman" w:cs="Times New Roman"/>
          <w:sz w:val="28"/>
        </w:rPr>
        <w:t>6</w:t>
      </w:r>
      <w:r w:rsidR="00BD6961">
        <w:rPr>
          <w:rFonts w:ascii="Times New Roman" w:eastAsia="Calibri" w:hAnsi="Times New Roman" w:cs="Times New Roman"/>
          <w:sz w:val="28"/>
          <w:lang w:val="en-US"/>
        </w:rPr>
        <w:t xml:space="preserve"> [6]</w:t>
      </w:r>
      <w:r w:rsidRPr="00E505FE">
        <w:rPr>
          <w:rFonts w:ascii="Times New Roman" w:eastAsia="Calibri" w:hAnsi="Times New Roman" w:cs="Times New Roman"/>
          <w:sz w:val="28"/>
        </w:rPr>
        <w:t>.</w:t>
      </w:r>
    </w:p>
    <w:p w:rsidR="00100691" w:rsidRPr="00E505FE" w:rsidRDefault="00ED1B86" w:rsidP="00ED1B86">
      <w:pPr>
        <w:spacing w:after="0" w:line="360" w:lineRule="auto"/>
        <w:ind w:firstLine="709"/>
        <w:jc w:val="center"/>
        <w:rPr>
          <w:rFonts w:ascii="Times New Roman" w:eastAsia="Calibri" w:hAnsi="Times New Roman" w:cs="Times New Roman"/>
          <w:sz w:val="28"/>
        </w:rPr>
      </w:pPr>
      <w:r w:rsidRPr="00ED1B86">
        <w:rPr>
          <w:rFonts w:ascii="Times New Roman" w:eastAsia="Calibri" w:hAnsi="Times New Roman" w:cs="Times New Roman"/>
          <w:noProof/>
          <w:sz w:val="28"/>
          <w:lang w:val="ru-RU" w:eastAsia="ru-RU"/>
        </w:rPr>
        <w:drawing>
          <wp:inline distT="0" distB="0" distL="0" distR="0">
            <wp:extent cx="4508662" cy="3534771"/>
            <wp:effectExtent l="19050" t="0" r="6188" b="0"/>
            <wp:docPr id="11" name="Рисунок 1036" descr="E:\Дипломники\Магістри 2018\Довгалюк Руслана\14.05.2018\Додаткові матеріали\Зворотнє перевторення люмінесценц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6" descr="E:\Дипломники\Магістри 2018\Довгалюк Руслана\14.05.2018\Додаткові матеріали\Зворотнє перевторення люмінесценція.jpg"/>
                    <pic:cNvPicPr>
                      <a:picLocks noChangeAspect="1" noChangeArrowheads="1"/>
                    </pic:cNvPicPr>
                  </pic:nvPicPr>
                  <pic:blipFill>
                    <a:blip r:embed="rId364" cstate="print"/>
                    <a:srcRect/>
                    <a:stretch>
                      <a:fillRect/>
                    </a:stretch>
                  </pic:blipFill>
                  <pic:spPr bwMode="auto">
                    <a:xfrm>
                      <a:off x="0" y="0"/>
                      <a:ext cx="4512360" cy="3537670"/>
                    </a:xfrm>
                    <a:prstGeom prst="rect">
                      <a:avLst/>
                    </a:prstGeom>
                    <a:noFill/>
                    <a:ln w="9525">
                      <a:noFill/>
                      <a:miter lim="800000"/>
                      <a:headEnd/>
                      <a:tailEnd/>
                    </a:ln>
                  </pic:spPr>
                </pic:pic>
              </a:graphicData>
            </a:graphic>
          </wp:inline>
        </w:drawing>
      </w:r>
    </w:p>
    <w:p w:rsidR="00100691" w:rsidRPr="00BD6961" w:rsidRDefault="00100691" w:rsidP="00E505FE">
      <w:pPr>
        <w:spacing w:after="0" w:line="360" w:lineRule="auto"/>
        <w:ind w:firstLine="709"/>
        <w:jc w:val="center"/>
        <w:rPr>
          <w:rFonts w:ascii="Times New Roman" w:eastAsia="Calibri" w:hAnsi="Times New Roman" w:cs="Times New Roman"/>
          <w:sz w:val="28"/>
          <w:lang w:val="en-US"/>
        </w:rPr>
      </w:pPr>
      <w:r w:rsidRPr="00E505FE">
        <w:rPr>
          <w:rFonts w:ascii="Times New Roman" w:eastAsia="Calibri" w:hAnsi="Times New Roman" w:cs="Times New Roman"/>
          <w:sz w:val="28"/>
        </w:rPr>
        <w:t>Рис.</w:t>
      </w:r>
      <w:r w:rsidR="00FA4E89" w:rsidRPr="00E505FE">
        <w:rPr>
          <w:rFonts w:ascii="Times New Roman" w:eastAsia="Calibri" w:hAnsi="Times New Roman" w:cs="Times New Roman"/>
          <w:sz w:val="28"/>
        </w:rPr>
        <w:t xml:space="preserve"> 2</w:t>
      </w:r>
      <w:r w:rsidRPr="00E505FE">
        <w:rPr>
          <w:rFonts w:ascii="Times New Roman" w:eastAsia="Calibri" w:hAnsi="Times New Roman" w:cs="Times New Roman"/>
          <w:sz w:val="28"/>
        </w:rPr>
        <w:t>.</w:t>
      </w:r>
      <w:r w:rsidR="00ED1B86">
        <w:rPr>
          <w:rFonts w:ascii="Times New Roman" w:eastAsia="Calibri" w:hAnsi="Times New Roman" w:cs="Times New Roman"/>
          <w:sz w:val="28"/>
        </w:rPr>
        <w:t>6</w:t>
      </w:r>
      <w:r w:rsidRPr="00E505FE">
        <w:rPr>
          <w:rFonts w:ascii="Times New Roman" w:eastAsia="Calibri" w:hAnsi="Times New Roman" w:cs="Times New Roman"/>
          <w:sz w:val="28"/>
        </w:rPr>
        <w:t xml:space="preserve">. </w:t>
      </w:r>
      <w:r w:rsidR="00FA4E89" w:rsidRPr="00E505FE">
        <w:rPr>
          <w:rFonts w:ascii="Times New Roman" w:eastAsia="Calibri" w:hAnsi="Times New Roman" w:cs="Times New Roman"/>
          <w:sz w:val="28"/>
        </w:rPr>
        <w:t>С</w:t>
      </w:r>
      <w:r w:rsidRPr="00E505FE">
        <w:rPr>
          <w:rFonts w:ascii="Times New Roman" w:eastAsia="Calibri" w:hAnsi="Times New Roman" w:cs="Times New Roman"/>
          <w:sz w:val="28"/>
        </w:rPr>
        <w:t>хеми енергетичних рівнів і електронних переходів за спект</w:t>
      </w:r>
      <w:r w:rsidR="00FA4E89" w:rsidRPr="00E505FE">
        <w:rPr>
          <w:rFonts w:ascii="Times New Roman" w:eastAsia="Calibri" w:hAnsi="Times New Roman" w:cs="Times New Roman"/>
          <w:sz w:val="28"/>
        </w:rPr>
        <w:t>рами поглинання і люмінесценції</w:t>
      </w:r>
      <w:r w:rsidR="00BD6961">
        <w:rPr>
          <w:rFonts w:ascii="Times New Roman" w:eastAsia="Calibri" w:hAnsi="Times New Roman" w:cs="Times New Roman"/>
          <w:sz w:val="28"/>
          <w:lang w:val="en-US"/>
        </w:rPr>
        <w:t xml:space="preserve"> [6].</w:t>
      </w:r>
    </w:p>
    <w:p w:rsidR="00100691"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i/>
          <w:sz w:val="28"/>
        </w:rPr>
        <w:lastRenderedPageBreak/>
        <w:t>Зліва:</w:t>
      </w:r>
      <w:r w:rsidRPr="00E505FE">
        <w:rPr>
          <w:rFonts w:ascii="Times New Roman" w:eastAsia="Calibri" w:hAnsi="Times New Roman" w:cs="Times New Roman"/>
          <w:sz w:val="28"/>
        </w:rPr>
        <w:t xml:space="preserve"> спектри поглинання і люмінесценції в шкалі енергій (або частот) фотонів, положення максимумів вказані в нанометрах; </w:t>
      </w:r>
      <w:r w:rsidRPr="00E505FE">
        <w:rPr>
          <w:rFonts w:ascii="Times New Roman" w:eastAsia="Calibri" w:hAnsi="Times New Roman" w:cs="Times New Roman"/>
          <w:i/>
          <w:sz w:val="28"/>
        </w:rPr>
        <w:t>справа:</w:t>
      </w:r>
      <w:r w:rsidRPr="00E505FE">
        <w:rPr>
          <w:rFonts w:ascii="Times New Roman" w:eastAsia="Calibri" w:hAnsi="Times New Roman" w:cs="Times New Roman"/>
          <w:sz w:val="28"/>
        </w:rPr>
        <w:t xml:space="preserve"> енергетичні електронні рівні.</w:t>
      </w:r>
    </w:p>
    <w:p w:rsidR="00ED1B86" w:rsidRPr="00E505FE" w:rsidRDefault="00ED1B86" w:rsidP="00ED1B86">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Поглинання фотона відбувається за час порядку 10</w:t>
      </w:r>
      <w:r w:rsidRPr="00E505FE">
        <w:rPr>
          <w:rFonts w:ascii="Times New Roman" w:eastAsia="Calibri" w:hAnsi="Times New Roman" w:cs="Times New Roman"/>
          <w:sz w:val="28"/>
          <w:vertAlign w:val="superscript"/>
        </w:rPr>
        <w:t>-14</w:t>
      </w:r>
      <w:r w:rsidRPr="00E505FE">
        <w:rPr>
          <w:rFonts w:ascii="Times New Roman" w:eastAsia="Calibri" w:hAnsi="Times New Roman" w:cs="Times New Roman"/>
          <w:sz w:val="28"/>
        </w:rPr>
        <w:t>-10</w:t>
      </w:r>
      <w:r w:rsidRPr="00E505FE">
        <w:rPr>
          <w:rFonts w:ascii="Times New Roman" w:eastAsia="Calibri" w:hAnsi="Times New Roman" w:cs="Times New Roman"/>
          <w:sz w:val="28"/>
          <w:vertAlign w:val="superscript"/>
        </w:rPr>
        <w:t>-15</w:t>
      </w:r>
      <w:r w:rsidRPr="00E505FE">
        <w:rPr>
          <w:rFonts w:ascii="Times New Roman" w:eastAsia="Calibri" w:hAnsi="Times New Roman" w:cs="Times New Roman"/>
          <w:sz w:val="28"/>
        </w:rPr>
        <w:t xml:space="preserve"> с, протягом наступних 10</w:t>
      </w:r>
      <w:r w:rsidRPr="00E505FE">
        <w:rPr>
          <w:rFonts w:ascii="Times New Roman" w:eastAsia="Calibri" w:hAnsi="Times New Roman" w:cs="Times New Roman"/>
          <w:sz w:val="28"/>
          <w:vertAlign w:val="superscript"/>
        </w:rPr>
        <w:t>-11</w:t>
      </w:r>
      <w:r w:rsidRPr="00E505FE">
        <w:rPr>
          <w:rFonts w:ascii="Times New Roman" w:eastAsia="Calibri" w:hAnsi="Times New Roman" w:cs="Times New Roman"/>
          <w:sz w:val="28"/>
        </w:rPr>
        <w:t>-10</w:t>
      </w:r>
      <w:r w:rsidRPr="00E505FE">
        <w:rPr>
          <w:rFonts w:ascii="Times New Roman" w:eastAsia="Calibri" w:hAnsi="Times New Roman" w:cs="Times New Roman"/>
          <w:sz w:val="28"/>
          <w:vertAlign w:val="superscript"/>
        </w:rPr>
        <w:t>-12</w:t>
      </w:r>
      <w:r w:rsidRPr="00E505FE">
        <w:rPr>
          <w:rFonts w:ascii="Times New Roman" w:eastAsia="Calibri" w:hAnsi="Times New Roman" w:cs="Times New Roman"/>
          <w:sz w:val="28"/>
        </w:rPr>
        <w:t xml:space="preserve"> c, встановлюється теплова рівновага збудженої молекули з навколишнім середовищем. У стані рівноваги відносна заселеність підрівнів в збудженому стані, як і в основному, визначається рівнянням Больцмана. Тому фактично за 10</w:t>
      </w:r>
      <w:r w:rsidRPr="00E505FE">
        <w:rPr>
          <w:rFonts w:ascii="Times New Roman" w:eastAsia="Calibri" w:hAnsi="Times New Roman" w:cs="Times New Roman"/>
          <w:sz w:val="28"/>
          <w:vertAlign w:val="superscript"/>
        </w:rPr>
        <w:t>-11</w:t>
      </w:r>
      <w:r w:rsidRPr="00E505FE">
        <w:rPr>
          <w:rFonts w:ascii="Times New Roman" w:eastAsia="Calibri" w:hAnsi="Times New Roman" w:cs="Times New Roman"/>
          <w:sz w:val="28"/>
        </w:rPr>
        <w:t xml:space="preserve"> с відбувається розтрата частини енергії збудженого стану на тепловий рух оточуючих молекул (диссипація частини енергії фотона в теплоту). на схемі рис. 2.1 це виглядає як перехід збудженої молекули з різних коливальних підрівнів на нижній коливальний підрівень нижнього з порушених станів</w:t>
      </w:r>
    </w:p>
    <w:p w:rsidR="00ED1B86" w:rsidRPr="00E505FE" w:rsidRDefault="00ED1B86" w:rsidP="00ED1B86">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У люмінісцентних молекулах порушений (синглетний) стан відносно стійкий: електрон може перебувати на відповідному рівні 10</w:t>
      </w:r>
      <w:r w:rsidRPr="00E505FE">
        <w:rPr>
          <w:rFonts w:ascii="Times New Roman" w:eastAsia="Calibri" w:hAnsi="Times New Roman" w:cs="Times New Roman"/>
          <w:sz w:val="28"/>
          <w:vertAlign w:val="superscript"/>
        </w:rPr>
        <w:t>-9</w:t>
      </w:r>
      <w:r w:rsidRPr="00E505FE">
        <w:rPr>
          <w:rFonts w:ascii="Times New Roman" w:eastAsia="Calibri" w:hAnsi="Times New Roman" w:cs="Times New Roman"/>
          <w:sz w:val="28"/>
        </w:rPr>
        <w:t>-10</w:t>
      </w:r>
      <w:r w:rsidRPr="00E505FE">
        <w:rPr>
          <w:rFonts w:ascii="Times New Roman" w:eastAsia="Calibri" w:hAnsi="Times New Roman" w:cs="Times New Roman"/>
          <w:sz w:val="28"/>
          <w:vertAlign w:val="superscript"/>
        </w:rPr>
        <w:t>-8</w:t>
      </w:r>
      <w:r w:rsidRPr="00E505FE">
        <w:rPr>
          <w:rFonts w:ascii="Times New Roman" w:eastAsia="Calibri" w:hAnsi="Times New Roman" w:cs="Times New Roman"/>
          <w:sz w:val="28"/>
        </w:rPr>
        <w:t xml:space="preserve"> с.</w:t>
      </w:r>
    </w:p>
    <w:p w:rsidR="00100691" w:rsidRPr="00E505FE" w:rsidRDefault="00365402" w:rsidP="00241ED2">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2</w:t>
      </w:r>
      <w:r w:rsidR="00100691" w:rsidRPr="00E505FE">
        <w:rPr>
          <w:rFonts w:ascii="Times New Roman" w:eastAsia="Calibri" w:hAnsi="Times New Roman" w:cs="Times New Roman"/>
          <w:b/>
          <w:sz w:val="28"/>
        </w:rPr>
        <w:t>.</w:t>
      </w:r>
      <w:r w:rsidR="001949C5">
        <w:rPr>
          <w:rFonts w:ascii="Times New Roman" w:eastAsia="Calibri" w:hAnsi="Times New Roman" w:cs="Times New Roman"/>
          <w:b/>
          <w:sz w:val="28"/>
        </w:rPr>
        <w:t>6</w:t>
      </w:r>
      <w:r w:rsidRPr="00E505FE">
        <w:rPr>
          <w:rFonts w:ascii="Times New Roman" w:eastAsia="Calibri" w:hAnsi="Times New Roman" w:cs="Times New Roman"/>
          <w:b/>
          <w:sz w:val="28"/>
        </w:rPr>
        <w:t>. Основні з</w:t>
      </w:r>
      <w:r w:rsidR="00100691" w:rsidRPr="00E505FE">
        <w:rPr>
          <w:rFonts w:ascii="Times New Roman" w:eastAsia="Calibri" w:hAnsi="Times New Roman" w:cs="Times New Roman"/>
          <w:b/>
          <w:sz w:val="28"/>
        </w:rPr>
        <w:t>акони люмінесценції</w:t>
      </w:r>
    </w:p>
    <w:p w:rsidR="00100691" w:rsidRPr="00E505FE" w:rsidRDefault="00365402"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Згідно схеми </w:t>
      </w:r>
      <w:r w:rsidR="00100691" w:rsidRPr="00E505FE">
        <w:rPr>
          <w:rFonts w:ascii="Times New Roman" w:eastAsia="Calibri" w:hAnsi="Times New Roman" w:cs="Times New Roman"/>
          <w:sz w:val="28"/>
        </w:rPr>
        <w:t xml:space="preserve">на рис. </w:t>
      </w:r>
      <w:r w:rsidRPr="00E505FE">
        <w:rPr>
          <w:rFonts w:ascii="Times New Roman" w:eastAsia="Calibri" w:hAnsi="Times New Roman" w:cs="Times New Roman"/>
          <w:sz w:val="28"/>
        </w:rPr>
        <w:t>2</w:t>
      </w:r>
      <w:r w:rsidR="00100691" w:rsidRPr="00E505FE">
        <w:rPr>
          <w:rFonts w:ascii="Times New Roman" w:eastAsia="Calibri" w:hAnsi="Times New Roman" w:cs="Times New Roman"/>
          <w:sz w:val="28"/>
        </w:rPr>
        <w:t>.</w:t>
      </w:r>
      <w:r w:rsidRPr="00E505FE">
        <w:rPr>
          <w:rFonts w:ascii="Times New Roman" w:eastAsia="Calibri" w:hAnsi="Times New Roman" w:cs="Times New Roman"/>
          <w:sz w:val="28"/>
        </w:rPr>
        <w:t>9</w:t>
      </w:r>
      <w:r w:rsidR="00100691"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можна виділити декілька ключових законів що покладені в основу спектрофотометричних досліджень що дають змогу реєструвати квантовий вихід</w:t>
      </w:r>
      <w:r w:rsidR="00100691" w:rsidRPr="00E505FE">
        <w:rPr>
          <w:rFonts w:ascii="Times New Roman" w:eastAsia="Calibri" w:hAnsi="Times New Roman" w:cs="Times New Roman"/>
          <w:sz w:val="28"/>
        </w:rPr>
        <w:t xml:space="preserve"> люмінесценції, які і послужили основою для створення самої схеми. Це закон Стокса, правило Каші, правило Левшина, закон Вавилова. </w:t>
      </w:r>
    </w:p>
    <w:p w:rsidR="00100691" w:rsidRPr="00E505FE" w:rsidRDefault="00365402" w:rsidP="00E505FE">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2</w:t>
      </w:r>
      <w:r w:rsidR="00100691" w:rsidRPr="00E505FE">
        <w:rPr>
          <w:rFonts w:ascii="Times New Roman" w:eastAsia="Calibri" w:hAnsi="Times New Roman" w:cs="Times New Roman"/>
          <w:b/>
          <w:sz w:val="28"/>
        </w:rPr>
        <w:t>.</w:t>
      </w:r>
      <w:r w:rsidR="001949C5">
        <w:rPr>
          <w:rFonts w:ascii="Times New Roman" w:eastAsia="Calibri" w:hAnsi="Times New Roman" w:cs="Times New Roman"/>
          <w:b/>
          <w:sz w:val="28"/>
        </w:rPr>
        <w:t>6</w:t>
      </w:r>
      <w:r w:rsidR="00100691" w:rsidRPr="00E505FE">
        <w:rPr>
          <w:rFonts w:ascii="Times New Roman" w:eastAsia="Calibri" w:hAnsi="Times New Roman" w:cs="Times New Roman"/>
          <w:b/>
          <w:sz w:val="28"/>
        </w:rPr>
        <w:t>.1 Закони Стокса</w:t>
      </w:r>
    </w:p>
    <w:p w:rsidR="00100691" w:rsidRPr="00E505FE" w:rsidRDefault="00100691" w:rsidP="00241ED2">
      <w:pPr>
        <w:spacing w:after="0" w:line="360" w:lineRule="auto"/>
        <w:ind w:firstLine="709"/>
        <w:jc w:val="both"/>
        <w:rPr>
          <w:rFonts w:ascii="Times New Roman" w:eastAsia="Calibri" w:hAnsi="Times New Roman" w:cs="Times New Roman"/>
          <w:sz w:val="28"/>
        </w:rPr>
      </w:pPr>
      <w:r w:rsidRPr="00241ED2">
        <w:rPr>
          <w:rFonts w:ascii="Times New Roman" w:eastAsia="Calibri" w:hAnsi="Times New Roman" w:cs="Times New Roman"/>
          <w:sz w:val="28"/>
        </w:rPr>
        <w:t>Спектром люмінесценції (флуоресценції або фосфоресценції) називають залежність</w:t>
      </w:r>
      <w:r w:rsidR="00241ED2">
        <w:rPr>
          <w:rFonts w:ascii="Times New Roman" w:eastAsia="Calibri" w:hAnsi="Times New Roman" w:cs="Times New Roman"/>
          <w:sz w:val="28"/>
        </w:rPr>
        <w:t xml:space="preserve"> виду: </w:t>
      </w:r>
      <w:r w:rsidRPr="00E505FE">
        <w:rPr>
          <w:rFonts w:ascii="Times New Roman" w:eastAsia="Calibri" w:hAnsi="Times New Roman" w:cs="Times New Roman"/>
          <w:position w:val="-14"/>
          <w:sz w:val="28"/>
        </w:rPr>
        <w:object w:dxaOrig="1240" w:dyaOrig="440">
          <v:shape id="_x0000_i1206" type="#_x0000_t75" style="width:62.8pt;height:20.95pt" o:ole="">
            <v:imagedata r:id="rId365" o:title=""/>
          </v:shape>
          <o:OLEObject Type="Embed" ProgID="Equation.3" ShapeID="_x0000_i1206" DrawAspect="Content" ObjectID="_1587986921" r:id="rId366"/>
        </w:object>
      </w:r>
      <w:r w:rsidR="00241ED2">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де </w:t>
      </w:r>
      <w:r w:rsidRPr="00E505FE">
        <w:rPr>
          <w:rFonts w:ascii="Times New Roman" w:eastAsia="Calibri" w:hAnsi="Times New Roman" w:cs="Times New Roman"/>
          <w:position w:val="-14"/>
          <w:sz w:val="28"/>
        </w:rPr>
        <w:object w:dxaOrig="279" w:dyaOrig="440">
          <v:shape id="_x0000_i1207" type="#_x0000_t75" style="width:15.05pt;height:20.95pt" o:ole="">
            <v:imagedata r:id="rId367" o:title=""/>
          </v:shape>
          <o:OLEObject Type="Embed" ProgID="Equation.3" ShapeID="_x0000_i1207" DrawAspect="Content" ObjectID="_1587986922" r:id="rId368"/>
        </w:object>
      </w:r>
      <w:r w:rsidRPr="00E505FE">
        <w:rPr>
          <w:rFonts w:ascii="Times New Roman" w:eastAsia="Calibri" w:hAnsi="Times New Roman" w:cs="Times New Roman"/>
          <w:sz w:val="28"/>
        </w:rPr>
        <w:t xml:space="preserve">— інтенсивність світла люмінесценції в відносних одиницях, виміряна при довжині хвилі λ. </w:t>
      </w:r>
    </w:p>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Відповідно до закону Стокса, спектр флуоресценції лежить в більш довгохвильовій області в порівнянні зі спектром поглинання того ж з'єднання. Це означає, що середня енергія квантів флуоресценції менша </w:t>
      </w:r>
      <w:r w:rsidRPr="00E505FE">
        <w:rPr>
          <w:rFonts w:ascii="Times New Roman" w:eastAsia="Calibri" w:hAnsi="Times New Roman" w:cs="Times New Roman"/>
          <w:sz w:val="28"/>
        </w:rPr>
        <w:lastRenderedPageBreak/>
        <w:t>середньої енергії</w:t>
      </w:r>
      <w:r w:rsidR="00ED1B86">
        <w:rPr>
          <w:rFonts w:ascii="Times New Roman" w:eastAsia="Calibri" w:hAnsi="Times New Roman" w:cs="Times New Roman"/>
          <w:sz w:val="28"/>
        </w:rPr>
        <w:t xml:space="preserve"> поглинених квантів. На рис. 2.6</w:t>
      </w:r>
      <w:r w:rsidRPr="00E505FE">
        <w:rPr>
          <w:rFonts w:ascii="Times New Roman" w:eastAsia="Calibri" w:hAnsi="Times New Roman" w:cs="Times New Roman"/>
          <w:sz w:val="28"/>
        </w:rPr>
        <w:t xml:space="preserve"> дана закономірність проявляється в тому, що довжина прямих стрілок вгору (електронні переходи при поглинанні світла) в середньому більші довжини стрілок, спрямованих вниз (електронні переходи при флуоресценції і фосфоресценції). Причина такого явища вже була розглянута вище — це перетворення частини енергії поглиненого фотона в теплову енергію оточуючих молекул</w:t>
      </w:r>
      <w:r w:rsidR="00BD6961">
        <w:rPr>
          <w:rFonts w:ascii="Times New Roman" w:eastAsia="Calibri" w:hAnsi="Times New Roman" w:cs="Times New Roman"/>
          <w:sz w:val="28"/>
          <w:lang w:val="en-US"/>
        </w:rPr>
        <w:t xml:space="preserve"> [5]</w:t>
      </w:r>
      <w:r w:rsidRPr="00E505FE">
        <w:rPr>
          <w:rFonts w:ascii="Times New Roman" w:eastAsia="Calibri" w:hAnsi="Times New Roman" w:cs="Times New Roman"/>
          <w:sz w:val="28"/>
        </w:rPr>
        <w:t>.</w:t>
      </w:r>
    </w:p>
    <w:p w:rsidR="00100691" w:rsidRPr="00E505FE" w:rsidRDefault="00100691" w:rsidP="00C41A2C">
      <w:pPr>
        <w:spacing w:before="360" w:after="120" w:line="348"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3.</w:t>
      </w:r>
      <w:r w:rsidR="001949C5">
        <w:rPr>
          <w:rFonts w:ascii="Times New Roman" w:eastAsia="Calibri" w:hAnsi="Times New Roman" w:cs="Times New Roman"/>
          <w:b/>
          <w:sz w:val="28"/>
        </w:rPr>
        <w:t>6</w:t>
      </w:r>
      <w:r w:rsidRPr="00E505FE">
        <w:rPr>
          <w:rFonts w:ascii="Times New Roman" w:eastAsia="Calibri" w:hAnsi="Times New Roman" w:cs="Times New Roman"/>
          <w:b/>
          <w:sz w:val="28"/>
        </w:rPr>
        <w:t>.2 Правило Каші</w:t>
      </w:r>
    </w:p>
    <w:p w:rsidR="00100691" w:rsidRPr="00C41A2C" w:rsidRDefault="00100691" w:rsidP="00C41A2C">
      <w:pPr>
        <w:spacing w:after="0" w:line="348" w:lineRule="auto"/>
        <w:ind w:firstLine="709"/>
        <w:jc w:val="both"/>
        <w:rPr>
          <w:rFonts w:ascii="Times New Roman" w:eastAsia="Calibri" w:hAnsi="Times New Roman" w:cs="Times New Roman"/>
          <w:spacing w:val="-4"/>
          <w:sz w:val="28"/>
        </w:rPr>
      </w:pPr>
      <w:r w:rsidRPr="00C41A2C">
        <w:rPr>
          <w:rFonts w:ascii="Times New Roman" w:eastAsia="Calibri" w:hAnsi="Times New Roman" w:cs="Times New Roman"/>
          <w:spacing w:val="-4"/>
          <w:sz w:val="28"/>
        </w:rPr>
        <w:t>Правило Каші відноситься до форми спектра флуоресценції при порушенні об'єкта світлом різних довжин хвиль. Випускання квантів флуоресценції завжди відбувається з нижнього порушеного рівня молекули, незалежно від того, на який рівень був покинутий перед цим електрон в результаті поглинання фотона. Це означає, що довжиною хвилі не була збуджена молекула (різні вертикальні стрілки вгору на 6 схемі), випромінювання буде відбуватися з одного і того ж стану молекули, і спектр флуоресценції у всіх випадках буде однаковим. Отже, спектр флуоресценції (</w:t>
      </w:r>
      <w:r w:rsidR="00C41A2C" w:rsidRPr="00C41A2C">
        <w:rPr>
          <w:rFonts w:ascii="Times New Roman" w:eastAsia="Calibri" w:hAnsi="Times New Roman" w:cs="Times New Roman"/>
          <w:spacing w:val="-4"/>
          <w:sz w:val="28"/>
        </w:rPr>
        <w:t>і</w:t>
      </w:r>
      <w:r w:rsidRPr="00C41A2C">
        <w:rPr>
          <w:rFonts w:ascii="Times New Roman" w:eastAsia="Calibri" w:hAnsi="Times New Roman" w:cs="Times New Roman"/>
          <w:spacing w:val="-4"/>
          <w:sz w:val="28"/>
        </w:rPr>
        <w:t xml:space="preserve"> фосфоресценції) не залежить від довжини хвилі збуджуючого випромінювання</w:t>
      </w:r>
      <w:r w:rsidR="00BD6961">
        <w:rPr>
          <w:rFonts w:ascii="Times New Roman" w:eastAsia="Calibri" w:hAnsi="Times New Roman" w:cs="Times New Roman"/>
          <w:spacing w:val="-4"/>
          <w:sz w:val="28"/>
          <w:lang w:val="en-US"/>
        </w:rPr>
        <w:t xml:space="preserve"> </w:t>
      </w:r>
      <w:r w:rsidRPr="00C41A2C">
        <w:rPr>
          <w:rFonts w:ascii="Times New Roman" w:eastAsia="Calibri" w:hAnsi="Times New Roman" w:cs="Times New Roman"/>
          <w:spacing w:val="-4"/>
          <w:sz w:val="28"/>
        </w:rPr>
        <w:t>.</w:t>
      </w:r>
    </w:p>
    <w:p w:rsidR="00100691" w:rsidRPr="00C41A2C" w:rsidRDefault="00100691" w:rsidP="00C41A2C">
      <w:pPr>
        <w:spacing w:after="0" w:line="348" w:lineRule="auto"/>
        <w:ind w:firstLine="709"/>
        <w:jc w:val="both"/>
        <w:rPr>
          <w:rFonts w:ascii="Times New Roman" w:eastAsia="Calibri" w:hAnsi="Times New Roman" w:cs="Times New Roman"/>
          <w:spacing w:val="-4"/>
          <w:sz w:val="28"/>
        </w:rPr>
      </w:pPr>
      <w:r w:rsidRPr="00C41A2C">
        <w:rPr>
          <w:rFonts w:ascii="Times New Roman" w:eastAsia="Calibri" w:hAnsi="Times New Roman" w:cs="Times New Roman"/>
          <w:spacing w:val="-4"/>
          <w:sz w:val="28"/>
        </w:rPr>
        <w:t>Правило Каші і закон Стокса мають велике значення при проведенні спектрофлуориметричних вимірювань. Відповідно до закону Стокса, для збудження люмінесценції використовують випромінювання з довжинами хвиль, меншими короткохвильового кордону спектра флуоресценції. Завдяки цьому розсіяне об'єктом збудливе світло може бути повністю прибраний за допомогою світлофільтрів або монохроматора і не заважає реєстрації люмінесценції</w:t>
      </w:r>
      <w:r w:rsidR="00BD6961">
        <w:rPr>
          <w:rFonts w:ascii="Times New Roman" w:eastAsia="Calibri" w:hAnsi="Times New Roman" w:cs="Times New Roman"/>
          <w:spacing w:val="-4"/>
          <w:sz w:val="28"/>
          <w:lang w:val="en-US"/>
        </w:rPr>
        <w:t xml:space="preserve"> [3]</w:t>
      </w:r>
      <w:r w:rsidRPr="00C41A2C">
        <w:rPr>
          <w:rFonts w:ascii="Times New Roman" w:eastAsia="Calibri" w:hAnsi="Times New Roman" w:cs="Times New Roman"/>
          <w:spacing w:val="-4"/>
          <w:sz w:val="28"/>
        </w:rPr>
        <w:t>.</w:t>
      </w:r>
    </w:p>
    <w:p w:rsidR="00100691" w:rsidRPr="00E505FE" w:rsidRDefault="00100691" w:rsidP="00C41A2C">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Якщо в розчині люмінісціює одна речовина, то на формі спектра люмінесценції довжина хвилі збудження не позначається (правило Каші). Це дозволяє використовувати спектрофлуориметр для якісного і кількісного аналізу люмінісцюючих речовин.</w:t>
      </w:r>
    </w:p>
    <w:p w:rsidR="00100691" w:rsidRPr="00E505FE" w:rsidRDefault="00100691" w:rsidP="00C41A2C">
      <w:pPr>
        <w:spacing w:before="240" w:after="120" w:line="348"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3.</w:t>
      </w:r>
      <w:r w:rsidR="001949C5">
        <w:rPr>
          <w:rFonts w:ascii="Times New Roman" w:eastAsia="Calibri" w:hAnsi="Times New Roman" w:cs="Times New Roman"/>
          <w:b/>
          <w:sz w:val="28"/>
        </w:rPr>
        <w:t>6</w:t>
      </w:r>
      <w:r w:rsidRPr="00E505FE">
        <w:rPr>
          <w:rFonts w:ascii="Times New Roman" w:eastAsia="Calibri" w:hAnsi="Times New Roman" w:cs="Times New Roman"/>
          <w:b/>
          <w:sz w:val="28"/>
        </w:rPr>
        <w:t>.3 Правило Левшина</w:t>
      </w:r>
    </w:p>
    <w:p w:rsidR="00100691" w:rsidRPr="00E505FE" w:rsidRDefault="00100691" w:rsidP="00C41A2C">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Правило Левшина, зване також законом дзеркальної симетрії, стверджує, що спектри флуоресценції за формою дзеркально симетричні </w:t>
      </w:r>
      <w:r w:rsidRPr="00E505FE">
        <w:rPr>
          <w:rFonts w:ascii="Times New Roman" w:eastAsia="Calibri" w:hAnsi="Times New Roman" w:cs="Times New Roman"/>
          <w:sz w:val="28"/>
        </w:rPr>
        <w:lastRenderedPageBreak/>
        <w:t xml:space="preserve">довгохвильовій смузі спектра поглинання, якщо вони побудовані в шкалі частот (енергій). Ілюстрацією цього правила можуть служити спектри поглинання і флуоресценції антрацену, наведені на рис. 2.3. Таке явище можна пояснити тим, що властивості молекули, зокрема відстань між коливальними підрівнями і ймовірності переходів на них, близькі у молекул в основному і в електронно-збудженому станах. Це говорить про те що геометрія молекул в електронно-збудженому стані мало змінюється в порівнянні з основним станом. </w:t>
      </w:r>
    </w:p>
    <w:p w:rsidR="00100691" w:rsidRPr="00E505FE" w:rsidRDefault="00712CC1" w:rsidP="00E505FE">
      <w:pPr>
        <w:spacing w:after="0" w:line="360" w:lineRule="auto"/>
        <w:ind w:firstLine="709"/>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drawing>
          <wp:inline distT="0" distB="0" distL="0" distR="0">
            <wp:extent cx="5447871" cy="1978925"/>
            <wp:effectExtent l="19050" t="0" r="429" b="0"/>
            <wp:docPr id="1043" name="Рисунок 1043" descr="E:\Дипломники\Магістри 2018\Довгалюк Руслана\14.05.2018\Додаткові матеріали\Поглинання + Флуорисценц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3" descr="E:\Дипломники\Магістри 2018\Довгалюк Руслана\14.05.2018\Додаткові матеріали\Поглинання + Флуорисценція.jpg"/>
                    <pic:cNvPicPr>
                      <a:picLocks noChangeAspect="1" noChangeArrowheads="1"/>
                    </pic:cNvPicPr>
                  </pic:nvPicPr>
                  <pic:blipFill>
                    <a:blip r:embed="rId369" cstate="print"/>
                    <a:srcRect/>
                    <a:stretch>
                      <a:fillRect/>
                    </a:stretch>
                  </pic:blipFill>
                  <pic:spPr bwMode="auto">
                    <a:xfrm>
                      <a:off x="0" y="0"/>
                      <a:ext cx="5448159" cy="1979029"/>
                    </a:xfrm>
                    <a:prstGeom prst="rect">
                      <a:avLst/>
                    </a:prstGeom>
                    <a:noFill/>
                    <a:ln w="9525">
                      <a:noFill/>
                      <a:miter lim="800000"/>
                      <a:headEnd/>
                      <a:tailEnd/>
                    </a:ln>
                  </pic:spPr>
                </pic:pic>
              </a:graphicData>
            </a:graphic>
          </wp:inline>
        </w:drawing>
      </w:r>
    </w:p>
    <w:p w:rsidR="00100691" w:rsidRPr="00E505FE" w:rsidRDefault="00100691" w:rsidP="00E505FE">
      <w:pPr>
        <w:spacing w:after="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 xml:space="preserve">Рис. </w:t>
      </w:r>
      <w:r w:rsidR="00365402" w:rsidRPr="00E505FE">
        <w:rPr>
          <w:rFonts w:ascii="Times New Roman" w:eastAsia="Calibri" w:hAnsi="Times New Roman" w:cs="Times New Roman"/>
          <w:sz w:val="28"/>
        </w:rPr>
        <w:t>2</w:t>
      </w:r>
      <w:r w:rsidRPr="00E505FE">
        <w:rPr>
          <w:rFonts w:ascii="Times New Roman" w:eastAsia="Calibri" w:hAnsi="Times New Roman" w:cs="Times New Roman"/>
          <w:sz w:val="28"/>
        </w:rPr>
        <w:t>.</w:t>
      </w:r>
      <w:r w:rsidR="00712CC1">
        <w:rPr>
          <w:rFonts w:ascii="Times New Roman" w:eastAsia="Calibri" w:hAnsi="Times New Roman" w:cs="Times New Roman"/>
          <w:sz w:val="28"/>
        </w:rPr>
        <w:t>7</w:t>
      </w:r>
      <w:r w:rsidRPr="00E505FE">
        <w:rPr>
          <w:rFonts w:ascii="Times New Roman" w:eastAsia="Calibri" w:hAnsi="Times New Roman" w:cs="Times New Roman"/>
          <w:sz w:val="28"/>
        </w:rPr>
        <w:t>. Правило дзеркальної симетрії спектрів поглинання і флуоресценції (правило Левш</w:t>
      </w:r>
      <w:r w:rsidR="00C41A2C">
        <w:rPr>
          <w:rFonts w:ascii="Times New Roman" w:eastAsia="Calibri" w:hAnsi="Times New Roman" w:cs="Times New Roman"/>
          <w:sz w:val="28"/>
        </w:rPr>
        <w:t xml:space="preserve">ина). </w:t>
      </w:r>
      <w:r w:rsidR="00C41A2C" w:rsidRPr="00C41A2C">
        <w:rPr>
          <w:rFonts w:ascii="Times New Roman" w:eastAsia="Calibri" w:hAnsi="Times New Roman" w:cs="Times New Roman"/>
          <w:i/>
          <w:sz w:val="28"/>
        </w:rPr>
        <w:t>Зліва</w:t>
      </w:r>
      <w:r w:rsidR="00C41A2C">
        <w:rPr>
          <w:rFonts w:ascii="Times New Roman" w:eastAsia="Calibri" w:hAnsi="Times New Roman" w:cs="Times New Roman"/>
          <w:sz w:val="28"/>
        </w:rPr>
        <w:t xml:space="preserve">: спектри; </w:t>
      </w:r>
      <w:r w:rsidR="00C41A2C" w:rsidRPr="00C41A2C">
        <w:rPr>
          <w:rFonts w:ascii="Times New Roman" w:eastAsia="Calibri" w:hAnsi="Times New Roman" w:cs="Times New Roman"/>
          <w:i/>
          <w:sz w:val="28"/>
        </w:rPr>
        <w:t>праворуч</w:t>
      </w:r>
      <w:r w:rsidR="00C41A2C">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 електронні рівні і переходи</w:t>
      </w:r>
      <w:r w:rsidR="00BD6961">
        <w:rPr>
          <w:rFonts w:ascii="Times New Roman" w:eastAsia="Calibri" w:hAnsi="Times New Roman" w:cs="Times New Roman"/>
          <w:sz w:val="28"/>
          <w:lang w:val="en-US"/>
        </w:rPr>
        <w:t xml:space="preserve"> [2]</w:t>
      </w:r>
      <w:r w:rsidRPr="00E505FE">
        <w:rPr>
          <w:rFonts w:ascii="Times New Roman" w:eastAsia="Calibri" w:hAnsi="Times New Roman" w:cs="Times New Roman"/>
          <w:sz w:val="28"/>
        </w:rPr>
        <w:t>.</w:t>
      </w:r>
    </w:p>
    <w:p w:rsidR="00100691" w:rsidRPr="00E505FE" w:rsidRDefault="001949C5" w:rsidP="00C41A2C">
      <w:pPr>
        <w:spacing w:before="240" w:after="120" w:line="348" w:lineRule="auto"/>
        <w:ind w:firstLine="709"/>
        <w:jc w:val="both"/>
        <w:rPr>
          <w:rFonts w:ascii="Times New Roman" w:eastAsia="Calibri" w:hAnsi="Times New Roman" w:cs="Times New Roman"/>
          <w:b/>
          <w:sz w:val="28"/>
        </w:rPr>
      </w:pPr>
      <w:r>
        <w:rPr>
          <w:rFonts w:ascii="Times New Roman" w:eastAsia="Calibri" w:hAnsi="Times New Roman" w:cs="Times New Roman"/>
          <w:b/>
          <w:sz w:val="28"/>
        </w:rPr>
        <w:t>2</w:t>
      </w:r>
      <w:r w:rsidR="00100691" w:rsidRPr="00E505FE">
        <w:rPr>
          <w:rFonts w:ascii="Times New Roman" w:eastAsia="Calibri" w:hAnsi="Times New Roman" w:cs="Times New Roman"/>
          <w:b/>
          <w:sz w:val="28"/>
        </w:rPr>
        <w:t>.</w:t>
      </w:r>
      <w:r>
        <w:rPr>
          <w:rFonts w:ascii="Times New Roman" w:eastAsia="Calibri" w:hAnsi="Times New Roman" w:cs="Times New Roman"/>
          <w:b/>
          <w:sz w:val="28"/>
        </w:rPr>
        <w:t>6</w:t>
      </w:r>
      <w:r w:rsidR="00100691" w:rsidRPr="00E505FE">
        <w:rPr>
          <w:rFonts w:ascii="Times New Roman" w:eastAsia="Calibri" w:hAnsi="Times New Roman" w:cs="Times New Roman"/>
          <w:b/>
          <w:sz w:val="28"/>
        </w:rPr>
        <w:t>.4 Закон Вавілова</w:t>
      </w:r>
    </w:p>
    <w:p w:rsidR="00100691" w:rsidRPr="00E505FE" w:rsidRDefault="00100691" w:rsidP="00C41A2C">
      <w:pPr>
        <w:spacing w:after="0" w:line="348" w:lineRule="auto"/>
        <w:ind w:firstLine="709"/>
        <w:jc w:val="both"/>
        <w:rPr>
          <w:rFonts w:ascii="Times New Roman" w:eastAsia="Calibri" w:hAnsi="Times New Roman" w:cs="Times New Roman"/>
          <w:spacing w:val="-4"/>
          <w:sz w:val="28"/>
        </w:rPr>
      </w:pPr>
      <w:r w:rsidRPr="00E505FE">
        <w:rPr>
          <w:rFonts w:ascii="Times New Roman" w:eastAsia="Calibri" w:hAnsi="Times New Roman" w:cs="Times New Roman"/>
          <w:spacing w:val="-4"/>
          <w:sz w:val="28"/>
        </w:rPr>
        <w:t>Закон Вавилова полягає в тому, що квантовий вихід флуоресценції не залежить від довжини хвилі збудження люмінесценції. Квантовим виходом люмінесценції називають відношення числа квантів, висвітлених у вигляді люмінесценції, до числа поглинених зразком квантів. Очевидно, що ця величина може приймати значення від 0 до 1.</w:t>
      </w:r>
    </w:p>
    <w:p w:rsidR="00100691" w:rsidRPr="00E505FE" w:rsidRDefault="00100691" w:rsidP="00C41A2C">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Від чого залежить квантовий вихід? Поглинання кванта світла в області основного електронного переходу призводить до утворення молекули в збудженому стані (див. рис. 2.1), тобто в стані </w:t>
      </w:r>
      <w:r w:rsidRPr="00E505FE">
        <w:rPr>
          <w:rFonts w:ascii="Times New Roman" w:eastAsia="Calibri" w:hAnsi="Times New Roman" w:cs="Times New Roman"/>
          <w:i/>
          <w:sz w:val="28"/>
        </w:rPr>
        <w:t>S</w:t>
      </w:r>
      <w:r w:rsidRPr="00E505FE">
        <w:rPr>
          <w:rFonts w:ascii="Times New Roman" w:eastAsia="Calibri" w:hAnsi="Times New Roman" w:cs="Times New Roman"/>
          <w:i/>
          <w:sz w:val="28"/>
          <w:vertAlign w:val="subscript"/>
        </w:rPr>
        <w:t>1</w:t>
      </w:r>
      <w:r w:rsidRPr="00E505FE">
        <w:rPr>
          <w:rFonts w:ascii="Times New Roman" w:eastAsia="Calibri" w:hAnsi="Times New Roman" w:cs="Times New Roman"/>
          <w:sz w:val="28"/>
        </w:rPr>
        <w:t xml:space="preserve">. Імовірність переходу молекули зі стану </w:t>
      </w:r>
      <w:r w:rsidRPr="00E505FE">
        <w:rPr>
          <w:rFonts w:ascii="Times New Roman" w:eastAsia="Calibri" w:hAnsi="Times New Roman" w:cs="Times New Roman"/>
          <w:i/>
          <w:sz w:val="28"/>
        </w:rPr>
        <w:t>S</w:t>
      </w:r>
      <w:r w:rsidRPr="00E505FE">
        <w:rPr>
          <w:rFonts w:ascii="Times New Roman" w:eastAsia="Calibri" w:hAnsi="Times New Roman" w:cs="Times New Roman"/>
          <w:i/>
          <w:sz w:val="28"/>
          <w:vertAlign w:val="subscript"/>
        </w:rPr>
        <w:t>0</w:t>
      </w:r>
      <w:r w:rsidRPr="00E505FE">
        <w:rPr>
          <w:rFonts w:ascii="Times New Roman" w:eastAsia="Calibri" w:hAnsi="Times New Roman" w:cs="Times New Roman"/>
          <w:sz w:val="28"/>
        </w:rPr>
        <w:t xml:space="preserve"> в стан</w:t>
      </w:r>
    </w:p>
    <w:p w:rsidR="00100691" w:rsidRDefault="00100691" w:rsidP="00C41A2C">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i/>
          <w:sz w:val="28"/>
        </w:rPr>
        <w:t>S</w:t>
      </w:r>
      <w:r w:rsidRPr="00E505FE">
        <w:rPr>
          <w:rFonts w:ascii="Times New Roman" w:eastAsia="Calibri" w:hAnsi="Times New Roman" w:cs="Times New Roman"/>
          <w:i/>
          <w:sz w:val="28"/>
          <w:vertAlign w:val="subscript"/>
        </w:rPr>
        <w:t>1</w:t>
      </w:r>
      <w:r w:rsidRPr="00E505FE">
        <w:rPr>
          <w:rFonts w:ascii="Times New Roman" w:eastAsia="Calibri" w:hAnsi="Times New Roman" w:cs="Times New Roman"/>
          <w:sz w:val="28"/>
        </w:rPr>
        <w:t xml:space="preserve"> при поглинанні фотона дорівнює одиниці і не залежить від довжини хвилі поглиненого фотона. Випромінювальний перехід молекули з нижнього </w:t>
      </w:r>
      <w:r w:rsidRPr="00E505FE">
        <w:rPr>
          <w:rFonts w:ascii="Times New Roman" w:eastAsia="Calibri" w:hAnsi="Times New Roman" w:cs="Times New Roman"/>
          <w:sz w:val="28"/>
        </w:rPr>
        <w:lastRenderedPageBreak/>
        <w:t>підрівня порушеного стану відбувається з ймовірністю η, меншою одиниці, і супр</w:t>
      </w:r>
      <w:r w:rsidRPr="00C41A2C">
        <w:rPr>
          <w:rFonts w:ascii="Times New Roman" w:eastAsia="Calibri" w:hAnsi="Times New Roman" w:cs="Times New Roman"/>
          <w:spacing w:val="-6"/>
          <w:sz w:val="28"/>
        </w:rPr>
        <w:t>оводжується висвічуванням кванта флуоресценції. Очевидно, що η і є квантовий вихід флуоресценції. Він менше одиниці, оскільки є певна ймовірність (1 η) безвипромінювальних переходів в основний стан безпосередньо або через триплетний стан, а також інших способів розтрати енергії</w:t>
      </w:r>
      <w:r w:rsidR="00BD6961">
        <w:rPr>
          <w:rFonts w:ascii="Times New Roman" w:eastAsia="Calibri" w:hAnsi="Times New Roman" w:cs="Times New Roman"/>
          <w:spacing w:val="-6"/>
          <w:sz w:val="28"/>
          <w:lang w:val="en-US"/>
        </w:rPr>
        <w:t xml:space="preserve"> [10]</w:t>
      </w:r>
      <w:r w:rsidRPr="00C41A2C">
        <w:rPr>
          <w:rFonts w:ascii="Times New Roman" w:eastAsia="Calibri" w:hAnsi="Times New Roman" w:cs="Times New Roman"/>
          <w:spacing w:val="-6"/>
          <w:sz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712CC1" w:rsidRPr="00624217" w:rsidTr="0007132C">
        <w:trPr>
          <w:jc w:val="center"/>
        </w:trPr>
        <w:tc>
          <w:tcPr>
            <w:tcW w:w="8223" w:type="dxa"/>
            <w:vAlign w:val="center"/>
          </w:tcPr>
          <w:p w:rsidR="00712CC1" w:rsidRPr="00624217" w:rsidRDefault="00712CC1" w:rsidP="0007132C">
            <w:pPr>
              <w:pStyle w:val="ae"/>
              <w:spacing w:before="120"/>
              <w:ind w:firstLine="709"/>
              <w:jc w:val="center"/>
              <w:rPr>
                <w:b w:val="0"/>
                <w:i/>
                <w:color w:val="000000" w:themeColor="text1"/>
              </w:rPr>
            </w:pPr>
            <w:r w:rsidRPr="00E505FE">
              <w:rPr>
                <w:rFonts w:eastAsia="Calibri"/>
                <w:position w:val="-24"/>
              </w:rPr>
              <w:object w:dxaOrig="3440" w:dyaOrig="620">
                <v:shape id="_x0000_i1208" type="#_x0000_t75" style="width:171.65pt;height:31pt" o:ole="">
                  <v:imagedata r:id="rId370" o:title=""/>
                </v:shape>
                <o:OLEObject Type="Embed" ProgID="Equation.DSMT4" ShapeID="_x0000_i1208" DrawAspect="Content" ObjectID="_1587986923" r:id="rId371"/>
              </w:object>
            </w:r>
          </w:p>
        </w:tc>
        <w:tc>
          <w:tcPr>
            <w:tcW w:w="1133" w:type="dxa"/>
            <w:vAlign w:val="center"/>
          </w:tcPr>
          <w:p w:rsidR="00712CC1" w:rsidRPr="00624217" w:rsidRDefault="00712CC1"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(2.18</w:t>
            </w:r>
            <w:r w:rsidRPr="00624217">
              <w:rPr>
                <w:rFonts w:ascii="Times New Roman" w:hAnsi="Times New Roman" w:cs="Times New Roman"/>
                <w:position w:val="-10"/>
                <w:sz w:val="28"/>
                <w:szCs w:val="28"/>
              </w:rPr>
              <w:t>)</w:t>
            </w:r>
          </w:p>
        </w:tc>
      </w:tr>
    </w:tbl>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Сутність закону Вавілова полягає в тому, що на якому б рівні порушеного стану не виявилася молекула при поглинанні фотона (а це залежить від довжини хвилі збуджуючого світла), питання про те, бути чи переходу випромінювальним чи ні, вирішується тільки після того як молекула розтратила частину енергії збудження в тепло (різну в різних випадках) і виявилася на нижньому коливальному підрівні нижнього рівня збудженого стану (де вона знаходиться найдовше).</w:t>
      </w:r>
    </w:p>
    <w:p w:rsidR="00100691" w:rsidRPr="00E505FE" w:rsidRDefault="00365402" w:rsidP="00E505FE">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2</w:t>
      </w:r>
      <w:r w:rsidR="00100691" w:rsidRPr="00E505FE">
        <w:rPr>
          <w:rFonts w:ascii="Times New Roman" w:eastAsia="Calibri" w:hAnsi="Times New Roman" w:cs="Times New Roman"/>
          <w:b/>
          <w:sz w:val="28"/>
        </w:rPr>
        <w:t>.</w:t>
      </w:r>
      <w:r w:rsidR="001949C5">
        <w:rPr>
          <w:rFonts w:ascii="Times New Roman" w:eastAsia="Calibri" w:hAnsi="Times New Roman" w:cs="Times New Roman"/>
          <w:b/>
          <w:sz w:val="28"/>
        </w:rPr>
        <w:t>7</w:t>
      </w:r>
      <w:r w:rsidRPr="00E505FE">
        <w:rPr>
          <w:rFonts w:ascii="Times New Roman" w:eastAsia="Calibri" w:hAnsi="Times New Roman" w:cs="Times New Roman"/>
          <w:b/>
          <w:sz w:val="28"/>
        </w:rPr>
        <w:t>.</w:t>
      </w:r>
      <w:r w:rsidR="00100691" w:rsidRPr="00E505FE">
        <w:rPr>
          <w:rFonts w:ascii="Times New Roman" w:eastAsia="Calibri" w:hAnsi="Times New Roman" w:cs="Times New Roman"/>
          <w:b/>
          <w:sz w:val="28"/>
        </w:rPr>
        <w:t xml:space="preserve"> </w:t>
      </w:r>
      <w:r w:rsidRPr="00E505FE">
        <w:rPr>
          <w:rFonts w:ascii="Times New Roman" w:eastAsia="Calibri" w:hAnsi="Times New Roman" w:cs="Times New Roman"/>
          <w:b/>
          <w:sz w:val="28"/>
        </w:rPr>
        <w:t>Виявлення залежностей</w:t>
      </w:r>
      <w:r w:rsidR="00100691" w:rsidRPr="00E505FE">
        <w:rPr>
          <w:rFonts w:ascii="Times New Roman" w:eastAsia="Calibri" w:hAnsi="Times New Roman" w:cs="Times New Roman"/>
          <w:b/>
          <w:sz w:val="28"/>
        </w:rPr>
        <w:t xml:space="preserve"> інтенсивності люмінесценції з концентрацією речовини</w:t>
      </w:r>
      <w:r w:rsidR="002E6596" w:rsidRPr="00E505FE">
        <w:rPr>
          <w:rFonts w:ascii="Times New Roman" w:eastAsia="Calibri" w:hAnsi="Times New Roman" w:cs="Times New Roman"/>
          <w:b/>
          <w:sz w:val="28"/>
        </w:rPr>
        <w:t xml:space="preserve"> в багатокомпонетних системах</w:t>
      </w:r>
    </w:p>
    <w:p w:rsidR="00100691" w:rsidRPr="00E505FE" w:rsidRDefault="00100691"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Якісний люмінесцентний аналіз заснований на порівнянні форми спектрів досліджуваної суміші речовин з формою спектра індивідуальних сполук, які можуть входити до складу досліджуваної суміші. З причин, викладених нижче, необхідно використовувати розчини з низькою оптичною щільністю (наприклад, менше 0,1), інакше потрібно враховувати ефекти екранування і реабсорбції. Як і в випадку абсорбційної спектрофотометрії, для ідентифікації флуоресціюючої речовини найбільше значення мають положення максимуму, наявність та характер тонкої структури спектрів, півширина смуг флуоресценції. Важлива особливість флуоресценції суміші декількох з'єднань полягає в тому, що спектр суміші змінюється при зміні довжини хвилі збудження, оскільки при різних довжинах хвиль можуть переважно порушуватися різні сполуки.</w:t>
      </w:r>
    </w:p>
    <w:p w:rsidR="00100691" w:rsidRPr="00E505FE" w:rsidRDefault="002E6596" w:rsidP="00E505FE">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lastRenderedPageBreak/>
        <w:t>2</w:t>
      </w:r>
      <w:r w:rsidR="00100691" w:rsidRPr="00E505FE">
        <w:rPr>
          <w:rFonts w:ascii="Times New Roman" w:eastAsia="Calibri" w:hAnsi="Times New Roman" w:cs="Times New Roman"/>
          <w:b/>
          <w:sz w:val="28"/>
        </w:rPr>
        <w:t>.</w:t>
      </w:r>
      <w:r w:rsidR="001949C5">
        <w:rPr>
          <w:rFonts w:ascii="Times New Roman" w:eastAsia="Calibri" w:hAnsi="Times New Roman" w:cs="Times New Roman"/>
          <w:b/>
          <w:sz w:val="28"/>
        </w:rPr>
        <w:t>8</w:t>
      </w:r>
      <w:r w:rsidR="00100691" w:rsidRPr="00E505FE">
        <w:rPr>
          <w:rFonts w:ascii="Times New Roman" w:eastAsia="Calibri" w:hAnsi="Times New Roman" w:cs="Times New Roman"/>
          <w:b/>
          <w:sz w:val="28"/>
        </w:rPr>
        <w:t xml:space="preserve">.1. </w:t>
      </w:r>
      <w:r w:rsidR="00241ED2">
        <w:rPr>
          <w:rFonts w:ascii="Times New Roman" w:eastAsia="Calibri" w:hAnsi="Times New Roman" w:cs="Times New Roman"/>
          <w:b/>
          <w:sz w:val="28"/>
        </w:rPr>
        <w:t xml:space="preserve">Флуорисцентний </w:t>
      </w:r>
      <w:r w:rsidR="00100691" w:rsidRPr="00E505FE">
        <w:rPr>
          <w:rFonts w:ascii="Times New Roman" w:eastAsia="Calibri" w:hAnsi="Times New Roman" w:cs="Times New Roman"/>
          <w:b/>
          <w:sz w:val="28"/>
        </w:rPr>
        <w:t>аналіз</w:t>
      </w:r>
    </w:p>
    <w:p w:rsidR="00100691" w:rsidRDefault="00100691" w:rsidP="00C41A2C">
      <w:pPr>
        <w:spacing w:after="0" w:line="348" w:lineRule="auto"/>
        <w:ind w:firstLine="709"/>
        <w:jc w:val="both"/>
        <w:rPr>
          <w:rFonts w:ascii="Times New Roman" w:eastAsia="Calibri" w:hAnsi="Times New Roman" w:cs="Times New Roman"/>
          <w:i/>
          <w:sz w:val="28"/>
        </w:rPr>
      </w:pPr>
      <w:r w:rsidRPr="00E505FE">
        <w:rPr>
          <w:rFonts w:ascii="Times New Roman" w:eastAsia="Calibri" w:hAnsi="Times New Roman" w:cs="Times New Roman"/>
          <w:sz w:val="28"/>
        </w:rPr>
        <w:t xml:space="preserve">Перейдемо до кількісного визначення флуоресцентної речовини в розчині. Припустимо, що на кювету з розчином флуоресцентної речовини падає монохроматичний пучок світла з потужністю </w:t>
      </w:r>
      <w:r w:rsidRPr="00E505FE">
        <w:rPr>
          <w:rFonts w:ascii="Times New Roman" w:eastAsia="Calibri" w:hAnsi="Times New Roman" w:cs="Times New Roman"/>
          <w:i/>
          <w:sz w:val="28"/>
        </w:rPr>
        <w:t>I</w:t>
      </w:r>
      <w:r w:rsidRPr="00E505FE">
        <w:rPr>
          <w:rFonts w:ascii="Times New Roman" w:eastAsia="Calibri" w:hAnsi="Times New Roman" w:cs="Times New Roman"/>
          <w:i/>
          <w:sz w:val="28"/>
          <w:vertAlign w:val="subscript"/>
        </w:rPr>
        <w:t>0</w:t>
      </w:r>
      <w:r w:rsidR="00241ED2">
        <w:rPr>
          <w:rFonts w:ascii="Times New Roman" w:eastAsia="Calibri" w:hAnsi="Times New Roman" w:cs="Times New Roman"/>
          <w:sz w:val="28"/>
        </w:rPr>
        <w:t>.</w:t>
      </w:r>
      <w:r w:rsidRPr="00E505FE">
        <w:rPr>
          <w:rFonts w:ascii="Times New Roman" w:eastAsia="Calibri" w:hAnsi="Times New Roman" w:cs="Times New Roman"/>
          <w:sz w:val="28"/>
        </w:rPr>
        <w:t xml:space="preserve">. Кількість поглиненої світлової енергії дорівнює </w:t>
      </w:r>
      <w:r w:rsidRPr="00E505FE">
        <w:rPr>
          <w:rFonts w:ascii="Times New Roman" w:eastAsia="Calibri" w:hAnsi="Times New Roman" w:cs="Times New Roman"/>
          <w:position w:val="-14"/>
          <w:sz w:val="28"/>
        </w:rPr>
        <w:object w:dxaOrig="1280" w:dyaOrig="440">
          <v:shape id="_x0000_i1209" type="#_x0000_t75" style="width:64.45pt;height:20.95pt" o:ole="">
            <v:imagedata r:id="rId372" o:title=""/>
          </v:shape>
          <o:OLEObject Type="Embed" ProgID="Equation.3" ShapeID="_x0000_i1209" DrawAspect="Content" ObjectID="_1587986924" r:id="rId373"/>
        </w:object>
      </w:r>
      <w:r w:rsidRPr="00E505FE">
        <w:rPr>
          <w:rFonts w:ascii="Times New Roman" w:eastAsia="Calibri" w:hAnsi="Times New Roman" w:cs="Times New Roman"/>
          <w:sz w:val="28"/>
        </w:rPr>
        <w:t xml:space="preserve">, де </w:t>
      </w:r>
      <w:r w:rsidRPr="00E505FE">
        <w:rPr>
          <w:rFonts w:ascii="Times New Roman" w:eastAsia="Calibri" w:hAnsi="Times New Roman" w:cs="Times New Roman"/>
          <w:i/>
          <w:sz w:val="28"/>
        </w:rPr>
        <w:t>T</w:t>
      </w:r>
      <w:r w:rsidRPr="00E505FE">
        <w:rPr>
          <w:rFonts w:ascii="Times New Roman" w:eastAsia="Calibri" w:hAnsi="Times New Roman" w:cs="Times New Roman"/>
          <w:sz w:val="28"/>
        </w:rPr>
        <w:t xml:space="preserve"> — пропускання розчину. Із загальної кількості поглинених фотонів частина, рівна квантовому виходу флуоресценції η, висвітиться зразком в різних напрямках і в усій спектральної області люмінесценції. З цього загального світлового потоку за допомогою світлофільтрів або монохроматора можна виділити і сфокусувати на приймач світла світловий потік, який буде зареєстрований у вигляді фото</w:t>
      </w:r>
      <w:r w:rsidR="00241ED2">
        <w:rPr>
          <w:rFonts w:ascii="Times New Roman" w:eastAsia="Calibri" w:hAnsi="Times New Roman" w:cs="Times New Roman"/>
          <w:sz w:val="28"/>
        </w:rPr>
        <w:t>струму</w:t>
      </w:r>
      <w:r w:rsidRPr="00E505FE">
        <w:rPr>
          <w:rFonts w:ascii="Times New Roman" w:eastAsia="Calibri" w:hAnsi="Times New Roman" w:cs="Times New Roman"/>
          <w:sz w:val="28"/>
        </w:rPr>
        <w:t xml:space="preserve"> </w:t>
      </w:r>
      <w:r w:rsidRPr="00E505FE">
        <w:rPr>
          <w:rFonts w:ascii="Times New Roman" w:eastAsia="Calibri" w:hAnsi="Times New Roman" w:cs="Times New Roman"/>
          <w:i/>
          <w:sz w:val="28"/>
        </w:rPr>
        <w:t>I</w:t>
      </w:r>
      <w:r w:rsidRPr="00E505FE">
        <w:rPr>
          <w:rFonts w:ascii="Times New Roman" w:eastAsia="Calibri" w:hAnsi="Times New Roman" w:cs="Times New Roman"/>
          <w:i/>
          <w:sz w:val="28"/>
          <w:vertAlign w:val="subscript"/>
        </w:rPr>
        <w:t>люм</w:t>
      </w:r>
      <w:r w:rsidR="00BD6961">
        <w:rPr>
          <w:rFonts w:ascii="Times New Roman" w:eastAsia="Calibri" w:hAnsi="Times New Roman" w:cs="Times New Roman"/>
          <w:i/>
          <w:sz w:val="28"/>
          <w:vertAlign w:val="subscript"/>
          <w:lang w:val="en-US"/>
        </w:rPr>
        <w:t xml:space="preserve"> </w:t>
      </w:r>
      <w:r w:rsidR="00BD6961" w:rsidRPr="00BD6961">
        <w:rPr>
          <w:rFonts w:ascii="Times New Roman" w:eastAsia="Calibri" w:hAnsi="Times New Roman" w:cs="Times New Roman"/>
          <w:sz w:val="28"/>
          <w:lang w:val="en-US"/>
        </w:rPr>
        <w:t>[23]</w:t>
      </w:r>
      <w:r w:rsidRPr="00BD6961">
        <w:rPr>
          <w:rFonts w:ascii="Times New Roman" w:eastAsia="Calibri" w:hAnsi="Times New Roman" w:cs="Times New Roman"/>
          <w:sz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C41A2C" w:rsidRPr="00624217" w:rsidTr="00C41A2C">
        <w:trPr>
          <w:jc w:val="center"/>
        </w:trPr>
        <w:tc>
          <w:tcPr>
            <w:tcW w:w="8223" w:type="dxa"/>
            <w:vAlign w:val="bottom"/>
          </w:tcPr>
          <w:p w:rsidR="00C41A2C" w:rsidRPr="00624217" w:rsidRDefault="00C41A2C" w:rsidP="00C41A2C">
            <w:pPr>
              <w:pStyle w:val="ae"/>
              <w:spacing w:before="120"/>
              <w:ind w:firstLine="709"/>
              <w:jc w:val="center"/>
              <w:rPr>
                <w:b w:val="0"/>
                <w:i/>
                <w:color w:val="000000" w:themeColor="text1"/>
              </w:rPr>
            </w:pPr>
            <w:r w:rsidRPr="00C41A2C">
              <w:rPr>
                <w:rFonts w:eastAsia="Calibri"/>
                <w:position w:val="-12"/>
              </w:rPr>
              <w:object w:dxaOrig="2180" w:dyaOrig="360">
                <v:shape id="_x0000_i1210" type="#_x0000_t75" style="width:108.85pt;height:16.75pt" o:ole="">
                  <v:imagedata r:id="rId374" o:title=""/>
                </v:shape>
                <o:OLEObject Type="Embed" ProgID="Equation.DSMT4" ShapeID="_x0000_i1210" DrawAspect="Content" ObjectID="_1587986925" r:id="rId375"/>
              </w:object>
            </w:r>
          </w:p>
        </w:tc>
        <w:tc>
          <w:tcPr>
            <w:tcW w:w="1133" w:type="dxa"/>
            <w:vAlign w:val="center"/>
          </w:tcPr>
          <w:p w:rsidR="00C41A2C" w:rsidRPr="00624217" w:rsidRDefault="00C41A2C"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(2.19</w:t>
            </w:r>
            <w:r w:rsidRPr="00624217">
              <w:rPr>
                <w:rFonts w:ascii="Times New Roman" w:hAnsi="Times New Roman" w:cs="Times New Roman"/>
                <w:position w:val="-10"/>
                <w:sz w:val="28"/>
                <w:szCs w:val="28"/>
              </w:rPr>
              <w:t>)</w:t>
            </w:r>
          </w:p>
        </w:tc>
      </w:tr>
    </w:tbl>
    <w:p w:rsidR="00241ED2" w:rsidRDefault="00100691" w:rsidP="00E505FE">
      <w:pPr>
        <w:spacing w:after="0" w:line="360" w:lineRule="auto"/>
        <w:ind w:firstLine="709"/>
        <w:jc w:val="both"/>
        <w:rPr>
          <w:rFonts w:ascii="Times New Roman" w:eastAsia="Calibri" w:hAnsi="Times New Roman" w:cs="Times New Roman"/>
          <w:sz w:val="28"/>
        </w:rPr>
      </w:pPr>
      <w:r w:rsidRPr="00241ED2">
        <w:rPr>
          <w:rFonts w:ascii="Times New Roman" w:eastAsia="Calibri" w:hAnsi="Times New Roman" w:cs="Times New Roman"/>
          <w:sz w:val="28"/>
        </w:rPr>
        <w:t xml:space="preserve">Таким чином, інтенсивність люмінесценції </w:t>
      </w:r>
      <w:r w:rsidRPr="00241ED2">
        <w:rPr>
          <w:rFonts w:ascii="Times New Roman" w:eastAsia="Calibri" w:hAnsi="Times New Roman" w:cs="Times New Roman"/>
          <w:i/>
          <w:sz w:val="28"/>
        </w:rPr>
        <w:t>I</w:t>
      </w:r>
      <w:r w:rsidRPr="00241ED2">
        <w:rPr>
          <w:rFonts w:ascii="Times New Roman" w:eastAsia="Calibri" w:hAnsi="Times New Roman" w:cs="Times New Roman"/>
          <w:i/>
          <w:sz w:val="28"/>
          <w:vertAlign w:val="subscript"/>
        </w:rPr>
        <w:t>люм</w:t>
      </w:r>
      <w:r w:rsidRPr="00241ED2">
        <w:rPr>
          <w:rFonts w:ascii="Times New Roman" w:eastAsia="Calibri" w:hAnsi="Times New Roman" w:cs="Times New Roman"/>
          <w:sz w:val="28"/>
        </w:rPr>
        <w:t xml:space="preserve"> пропорційна інтенсивності збуджуючого світла </w:t>
      </w:r>
      <w:r w:rsidRPr="00241ED2">
        <w:rPr>
          <w:rFonts w:ascii="Times New Roman" w:eastAsia="Calibri" w:hAnsi="Times New Roman" w:cs="Times New Roman"/>
          <w:i/>
          <w:sz w:val="28"/>
        </w:rPr>
        <w:t>I</w:t>
      </w:r>
      <w:r w:rsidRPr="00241ED2">
        <w:rPr>
          <w:rFonts w:ascii="Times New Roman" w:eastAsia="Calibri" w:hAnsi="Times New Roman" w:cs="Times New Roman"/>
          <w:i/>
          <w:sz w:val="28"/>
          <w:vertAlign w:val="subscript"/>
        </w:rPr>
        <w:t>0</w:t>
      </w:r>
      <w:r w:rsidRPr="00241ED2">
        <w:rPr>
          <w:rFonts w:ascii="Times New Roman" w:eastAsia="Calibri" w:hAnsi="Times New Roman" w:cs="Times New Roman"/>
          <w:sz w:val="28"/>
        </w:rPr>
        <w:t xml:space="preserve">, квантовому виходу люмінесценції η, коефіцієнту поглинання світла </w:t>
      </w:r>
      <w:r w:rsidRPr="00241ED2">
        <w:rPr>
          <w:rFonts w:ascii="Times New Roman" w:eastAsia="Calibri" w:hAnsi="Times New Roman" w:cs="Times New Roman"/>
          <w:i/>
          <w:sz w:val="28"/>
        </w:rPr>
        <w:t>(1 – T).</w:t>
      </w:r>
      <w:r w:rsidRPr="00241ED2">
        <w:rPr>
          <w:rFonts w:ascii="Times New Roman" w:eastAsia="Calibri" w:hAnsi="Times New Roman" w:cs="Times New Roman"/>
          <w:sz w:val="28"/>
        </w:rPr>
        <w:t xml:space="preserve"> </w:t>
      </w:r>
    </w:p>
    <w:p w:rsidR="00241ED2" w:rsidRPr="00E505FE" w:rsidRDefault="00241ED2" w:rsidP="00241ED2">
      <w:pPr>
        <w:spacing w:after="0" w:line="360" w:lineRule="auto"/>
        <w:ind w:firstLine="709"/>
        <w:jc w:val="center"/>
        <w:rPr>
          <w:rFonts w:ascii="Times New Roman" w:eastAsia="Calibri" w:hAnsi="Times New Roman" w:cs="Times New Roman"/>
          <w:sz w:val="28"/>
        </w:rPr>
      </w:pPr>
      <w:r w:rsidRPr="00241ED2">
        <w:rPr>
          <w:rFonts w:ascii="Times New Roman" w:eastAsia="Calibri" w:hAnsi="Times New Roman" w:cs="Times New Roman"/>
          <w:noProof/>
          <w:sz w:val="28"/>
          <w:lang w:val="ru-RU" w:eastAsia="ru-RU"/>
        </w:rPr>
        <w:drawing>
          <wp:inline distT="0" distB="0" distL="0" distR="0">
            <wp:extent cx="3515720" cy="1414485"/>
            <wp:effectExtent l="19050" t="0" r="8530" b="0"/>
            <wp:docPr id="5" name="Рисунок 398" descr="E:\Дипломники\Магістри 2018\Довгалюк Руслана\14.05.2018\Люмінесценці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descr="E:\Дипломники\Магістри 2018\Довгалюк Руслана\14.05.2018\Люмінесценція 1.jpg"/>
                    <pic:cNvPicPr>
                      <a:picLocks noChangeAspect="1" noChangeArrowheads="1"/>
                    </pic:cNvPicPr>
                  </pic:nvPicPr>
                  <pic:blipFill>
                    <a:blip r:embed="rId376" cstate="print"/>
                    <a:srcRect/>
                    <a:stretch>
                      <a:fillRect/>
                    </a:stretch>
                  </pic:blipFill>
                  <pic:spPr bwMode="auto">
                    <a:xfrm>
                      <a:off x="0" y="0"/>
                      <a:ext cx="3520024" cy="1416216"/>
                    </a:xfrm>
                    <a:prstGeom prst="rect">
                      <a:avLst/>
                    </a:prstGeom>
                    <a:noFill/>
                    <a:ln w="9525">
                      <a:noFill/>
                      <a:miter lim="800000"/>
                      <a:headEnd/>
                      <a:tailEnd/>
                    </a:ln>
                  </pic:spPr>
                </pic:pic>
              </a:graphicData>
            </a:graphic>
          </wp:inline>
        </w:drawing>
      </w:r>
    </w:p>
    <w:p w:rsidR="00241ED2" w:rsidRDefault="00241ED2" w:rsidP="00C41A2C">
      <w:pPr>
        <w:spacing w:after="12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 xml:space="preserve">Рис. </w:t>
      </w:r>
      <w:r w:rsidR="00C41A2C">
        <w:rPr>
          <w:rFonts w:ascii="Times New Roman" w:eastAsia="Calibri" w:hAnsi="Times New Roman" w:cs="Times New Roman"/>
          <w:sz w:val="28"/>
        </w:rPr>
        <w:t>2</w:t>
      </w:r>
      <w:r w:rsidRPr="00E505FE">
        <w:rPr>
          <w:rFonts w:ascii="Times New Roman" w:eastAsia="Calibri" w:hAnsi="Times New Roman" w:cs="Times New Roman"/>
          <w:sz w:val="28"/>
        </w:rPr>
        <w:t>.</w:t>
      </w:r>
      <w:r w:rsidR="00C41A2C">
        <w:rPr>
          <w:rFonts w:ascii="Times New Roman" w:eastAsia="Calibri" w:hAnsi="Times New Roman" w:cs="Times New Roman"/>
          <w:sz w:val="28"/>
        </w:rPr>
        <w:t>8</w:t>
      </w:r>
      <w:r w:rsidRPr="00E505FE">
        <w:rPr>
          <w:rFonts w:ascii="Times New Roman" w:eastAsia="Calibri" w:hAnsi="Times New Roman" w:cs="Times New Roman"/>
          <w:sz w:val="28"/>
        </w:rPr>
        <w:t xml:space="preserve">. </w:t>
      </w:r>
      <w:r>
        <w:rPr>
          <w:rFonts w:ascii="Times New Roman" w:eastAsia="Calibri" w:hAnsi="Times New Roman" w:cs="Times New Roman"/>
          <w:sz w:val="28"/>
        </w:rPr>
        <w:t xml:space="preserve">Схема проведення </w:t>
      </w:r>
      <w:r w:rsidRPr="00E505FE">
        <w:rPr>
          <w:rFonts w:ascii="Times New Roman" w:eastAsia="Calibri" w:hAnsi="Times New Roman" w:cs="Times New Roman"/>
          <w:sz w:val="28"/>
        </w:rPr>
        <w:t>кількісного люмінесцентного аналізу</w:t>
      </w:r>
      <w:r w:rsidR="00BD6961">
        <w:rPr>
          <w:rFonts w:ascii="Times New Roman" w:eastAsia="Calibri" w:hAnsi="Times New Roman" w:cs="Times New Roman"/>
          <w:sz w:val="28"/>
          <w:lang w:val="en-US"/>
        </w:rPr>
        <w:t xml:space="preserve"> [3]</w:t>
      </w:r>
      <w:r>
        <w:rPr>
          <w:rFonts w:ascii="Times New Roman" w:eastAsia="Calibri" w:hAnsi="Times New Roman" w:cs="Times New Roman"/>
          <w:sz w:val="28"/>
        </w:rPr>
        <w:t>.</w:t>
      </w:r>
    </w:p>
    <w:p w:rsidR="00100691" w:rsidRPr="00241ED2" w:rsidRDefault="00100691" w:rsidP="00E505FE">
      <w:pPr>
        <w:spacing w:after="0" w:line="360" w:lineRule="auto"/>
        <w:ind w:firstLine="709"/>
        <w:jc w:val="both"/>
        <w:rPr>
          <w:rFonts w:ascii="Times New Roman" w:eastAsia="Calibri" w:hAnsi="Times New Roman" w:cs="Times New Roman"/>
          <w:sz w:val="28"/>
        </w:rPr>
      </w:pPr>
      <w:r w:rsidRPr="00241ED2">
        <w:rPr>
          <w:rFonts w:ascii="Times New Roman" w:eastAsia="Calibri" w:hAnsi="Times New Roman" w:cs="Times New Roman"/>
          <w:sz w:val="28"/>
        </w:rPr>
        <w:t xml:space="preserve">Коефіцієнт пропорційності </w:t>
      </w:r>
      <w:r w:rsidRPr="00241ED2">
        <w:rPr>
          <w:rFonts w:ascii="Times New Roman" w:eastAsia="Calibri" w:hAnsi="Times New Roman" w:cs="Times New Roman"/>
          <w:i/>
          <w:sz w:val="28"/>
        </w:rPr>
        <w:t>K</w:t>
      </w:r>
      <w:r w:rsidRPr="00241ED2">
        <w:rPr>
          <w:rFonts w:ascii="Times New Roman" w:eastAsia="Calibri" w:hAnsi="Times New Roman" w:cs="Times New Roman"/>
          <w:sz w:val="28"/>
        </w:rPr>
        <w:t xml:space="preserve"> залежить від тілесного кута, в межах якого зібране світло люмінесценції, ширини вирізуючої монохроматором або світлофільтром спектральної області, пропускання монохроматора або світлофільтру і чутливості приймача світла (рис. </w:t>
      </w:r>
      <w:r w:rsidR="00C41A2C">
        <w:rPr>
          <w:rFonts w:ascii="Times New Roman" w:eastAsia="Calibri" w:hAnsi="Times New Roman" w:cs="Times New Roman"/>
          <w:sz w:val="28"/>
        </w:rPr>
        <w:t>2</w:t>
      </w:r>
      <w:r w:rsidRPr="00241ED2">
        <w:rPr>
          <w:rFonts w:ascii="Times New Roman" w:eastAsia="Calibri" w:hAnsi="Times New Roman" w:cs="Times New Roman"/>
          <w:sz w:val="28"/>
        </w:rPr>
        <w:t>.</w:t>
      </w:r>
      <w:r w:rsidR="00C41A2C">
        <w:rPr>
          <w:rFonts w:ascii="Times New Roman" w:eastAsia="Calibri" w:hAnsi="Times New Roman" w:cs="Times New Roman"/>
          <w:sz w:val="28"/>
        </w:rPr>
        <w:t>8</w:t>
      </w:r>
      <w:r w:rsidRPr="00241ED2">
        <w:rPr>
          <w:rFonts w:ascii="Times New Roman" w:eastAsia="Calibri" w:hAnsi="Times New Roman" w:cs="Times New Roman"/>
          <w:sz w:val="28"/>
        </w:rPr>
        <w:t>).</w:t>
      </w:r>
    </w:p>
    <w:p w:rsidR="00241ED2" w:rsidRDefault="00241ED2" w:rsidP="00241ED2">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Важливо отримати залежність інтенсивності вимірюваної люмінесценції від концентрації і властивостей люмінесційованої речовини, для чого виразимо світлопропускання через концентрацію і молярний коефіцієнт поглинання</w:t>
      </w:r>
      <w:r w:rsidR="00BD6961">
        <w:rPr>
          <w:rFonts w:ascii="Times New Roman" w:eastAsia="Calibri" w:hAnsi="Times New Roman" w:cs="Times New Roman"/>
          <w:sz w:val="28"/>
          <w:lang w:val="en-US"/>
        </w:rPr>
        <w:t xml:space="preserve"> [3]</w:t>
      </w:r>
      <w:r w:rsidRPr="00E505FE">
        <w:rPr>
          <w:rFonts w:ascii="Times New Roman" w:eastAsia="Calibri" w:hAnsi="Times New Roman" w:cs="Times New Roman"/>
          <w:sz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C41A2C" w:rsidRPr="00624217" w:rsidTr="0007132C">
        <w:trPr>
          <w:jc w:val="center"/>
        </w:trPr>
        <w:tc>
          <w:tcPr>
            <w:tcW w:w="8223" w:type="dxa"/>
            <w:vAlign w:val="bottom"/>
          </w:tcPr>
          <w:p w:rsidR="00C41A2C" w:rsidRPr="00624217" w:rsidRDefault="00C41A2C" w:rsidP="0007132C">
            <w:pPr>
              <w:pStyle w:val="ae"/>
              <w:spacing w:before="120"/>
              <w:ind w:firstLine="709"/>
              <w:jc w:val="center"/>
              <w:rPr>
                <w:b w:val="0"/>
                <w:i/>
                <w:color w:val="000000" w:themeColor="text1"/>
              </w:rPr>
            </w:pPr>
            <w:r w:rsidRPr="00C41A2C">
              <w:rPr>
                <w:rFonts w:eastAsia="Calibri"/>
                <w:position w:val="-12"/>
              </w:rPr>
              <w:object w:dxaOrig="2180" w:dyaOrig="380">
                <v:shape id="_x0000_i1211" type="#_x0000_t75" style="width:109.65pt;height:19.25pt" o:ole="">
                  <v:imagedata r:id="rId377" o:title=""/>
                </v:shape>
                <o:OLEObject Type="Embed" ProgID="Equation.DSMT4" ShapeID="_x0000_i1211" DrawAspect="Content" ObjectID="_1587986926" r:id="rId378"/>
              </w:object>
            </w:r>
          </w:p>
        </w:tc>
        <w:tc>
          <w:tcPr>
            <w:tcW w:w="1133" w:type="dxa"/>
            <w:vAlign w:val="center"/>
          </w:tcPr>
          <w:p w:rsidR="00C41A2C" w:rsidRPr="00624217" w:rsidRDefault="00C41A2C" w:rsidP="000713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(2.20</w:t>
            </w:r>
            <w:r w:rsidRPr="00624217">
              <w:rPr>
                <w:rFonts w:ascii="Times New Roman" w:hAnsi="Times New Roman" w:cs="Times New Roman"/>
                <w:position w:val="-10"/>
                <w:sz w:val="28"/>
                <w:szCs w:val="28"/>
              </w:rPr>
              <w:t>)</w:t>
            </w:r>
          </w:p>
        </w:tc>
      </w:tr>
    </w:tbl>
    <w:p w:rsidR="00241ED2" w:rsidRDefault="00241ED2" w:rsidP="00241ED2">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Розкладемо отриману ступеневу функцію в ряд; при малих значеннях </w:t>
      </w:r>
      <w:r w:rsidRPr="00E505FE">
        <w:rPr>
          <w:rFonts w:ascii="Times New Roman" w:eastAsia="Calibri" w:hAnsi="Times New Roman" w:cs="Times New Roman"/>
          <w:position w:val="-12"/>
          <w:sz w:val="28"/>
        </w:rPr>
        <w:object w:dxaOrig="220" w:dyaOrig="420">
          <v:shape id="_x0000_i1212" type="#_x0000_t75" style="width:10.05pt;height:21.75pt" o:ole="">
            <v:imagedata r:id="rId379" o:title=""/>
          </v:shape>
          <o:OLEObject Type="Embed" ProgID="Equation.3" ShapeID="_x0000_i1212" DrawAspect="Content" ObjectID="_1587986927" r:id="rId380"/>
        </w:object>
      </w:r>
      <w:r w:rsidRPr="00E505FE">
        <w:rPr>
          <w:rFonts w:ascii="Times New Roman" w:eastAsia="Calibri" w:hAnsi="Times New Roman" w:cs="Times New Roman"/>
          <w:position w:val="-6"/>
          <w:sz w:val="28"/>
        </w:rPr>
        <w:object w:dxaOrig="1300" w:dyaOrig="340">
          <v:shape id="_x0000_i1213" type="#_x0000_t75" style="width:64.45pt;height:16.75pt" o:ole="">
            <v:imagedata r:id="rId381" o:title=""/>
          </v:shape>
          <o:OLEObject Type="Embed" ProgID="Equation.3" ShapeID="_x0000_i1213" DrawAspect="Content" ObjectID="_1587986928" r:id="rId382"/>
        </w:object>
      </w:r>
      <w:r w:rsidRPr="00E505FE">
        <w:rPr>
          <w:rFonts w:ascii="Times New Roman" w:eastAsia="Calibri" w:hAnsi="Times New Roman" w:cs="Times New Roman"/>
          <w:sz w:val="28"/>
        </w:rPr>
        <w:t xml:space="preserve"> можна знехтувати вищими членами ряду і отримати остаточний вираз для кількісного люмінесцентного аналізу:</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C41A2C" w:rsidRPr="00624217" w:rsidTr="0007132C">
        <w:trPr>
          <w:jc w:val="center"/>
        </w:trPr>
        <w:tc>
          <w:tcPr>
            <w:tcW w:w="8223" w:type="dxa"/>
            <w:vAlign w:val="bottom"/>
          </w:tcPr>
          <w:p w:rsidR="00C41A2C" w:rsidRPr="00624217" w:rsidRDefault="00C41A2C" w:rsidP="0007132C">
            <w:pPr>
              <w:pStyle w:val="ae"/>
              <w:spacing w:before="120"/>
              <w:ind w:firstLine="709"/>
              <w:jc w:val="center"/>
              <w:rPr>
                <w:b w:val="0"/>
                <w:i/>
                <w:color w:val="000000" w:themeColor="text1"/>
              </w:rPr>
            </w:pPr>
            <w:r w:rsidRPr="00C41A2C">
              <w:rPr>
                <w:rFonts w:eastAsia="Calibri"/>
                <w:position w:val="-12"/>
              </w:rPr>
              <w:object w:dxaOrig="2060" w:dyaOrig="360">
                <v:shape id="_x0000_i1214" type="#_x0000_t75" style="width:102.15pt;height:16.75pt" o:ole="">
                  <v:imagedata r:id="rId383" o:title=""/>
                </v:shape>
                <o:OLEObject Type="Embed" ProgID="Equation.DSMT4" ShapeID="_x0000_i1214" DrawAspect="Content" ObjectID="_1587986929" r:id="rId384"/>
              </w:object>
            </w:r>
          </w:p>
        </w:tc>
        <w:tc>
          <w:tcPr>
            <w:tcW w:w="1133" w:type="dxa"/>
            <w:vAlign w:val="center"/>
          </w:tcPr>
          <w:p w:rsidR="00C41A2C" w:rsidRPr="00624217" w:rsidRDefault="00C41A2C" w:rsidP="00C41A2C">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(2.21</w:t>
            </w:r>
            <w:r w:rsidRPr="00624217">
              <w:rPr>
                <w:rFonts w:ascii="Times New Roman" w:hAnsi="Times New Roman" w:cs="Times New Roman"/>
                <w:position w:val="-10"/>
                <w:sz w:val="28"/>
                <w:szCs w:val="28"/>
              </w:rPr>
              <w:t>)</w:t>
            </w:r>
          </w:p>
        </w:tc>
      </w:tr>
    </w:tbl>
    <w:p w:rsidR="00100691" w:rsidRDefault="00100691" w:rsidP="00C41A2C">
      <w:pPr>
        <w:spacing w:after="0" w:line="360" w:lineRule="auto"/>
        <w:ind w:firstLine="851"/>
        <w:jc w:val="both"/>
        <w:rPr>
          <w:rFonts w:ascii="Times New Roman" w:eastAsia="Calibri" w:hAnsi="Times New Roman" w:cs="Times New Roman"/>
          <w:spacing w:val="-4"/>
          <w:sz w:val="28"/>
        </w:rPr>
      </w:pPr>
      <w:r w:rsidRPr="00241ED2">
        <w:rPr>
          <w:rFonts w:ascii="Times New Roman" w:eastAsia="Calibri" w:hAnsi="Times New Roman" w:cs="Times New Roman"/>
          <w:spacing w:val="-4"/>
          <w:sz w:val="28"/>
        </w:rPr>
        <w:t xml:space="preserve">Отже, при низькій оптичній щільності розчинів інтенсивність люмінесценції пропорційна концентрації флуоресціюючої речовини. На цьому заснований кількісний флуоресцентний аналіз. Необхідно мати стандартний розчин визначуваного з'єднання з відомою концентрацією </w:t>
      </w:r>
      <w:r w:rsidRPr="00241ED2">
        <w:rPr>
          <w:rFonts w:ascii="Times New Roman" w:eastAsia="Calibri" w:hAnsi="Times New Roman" w:cs="Times New Roman"/>
          <w:spacing w:val="-4"/>
          <w:position w:val="-14"/>
          <w:sz w:val="28"/>
        </w:rPr>
        <w:object w:dxaOrig="320" w:dyaOrig="440">
          <v:shape id="_x0000_i1215" type="#_x0000_t75" style="width:15.05pt;height:20.95pt" o:ole="">
            <v:imagedata r:id="rId385" o:title=""/>
          </v:shape>
          <o:OLEObject Type="Embed" ProgID="Equation.3" ShapeID="_x0000_i1215" DrawAspect="Content" ObjectID="_1587986930" r:id="rId386"/>
        </w:object>
      </w:r>
      <w:r w:rsidRPr="00241ED2">
        <w:rPr>
          <w:rFonts w:ascii="Times New Roman" w:eastAsia="Calibri" w:hAnsi="Times New Roman" w:cs="Times New Roman"/>
          <w:spacing w:val="-4"/>
          <w:sz w:val="28"/>
        </w:rPr>
        <w:t xml:space="preserve">; вимірюють інтенсивність флуоресценції такого розчину </w:t>
      </w:r>
      <w:r w:rsidRPr="00241ED2">
        <w:rPr>
          <w:rFonts w:ascii="Times New Roman" w:eastAsia="Calibri" w:hAnsi="Times New Roman" w:cs="Times New Roman"/>
          <w:spacing w:val="-4"/>
          <w:position w:val="-14"/>
          <w:sz w:val="28"/>
        </w:rPr>
        <w:object w:dxaOrig="380" w:dyaOrig="440">
          <v:shape id="_x0000_i1216" type="#_x0000_t75" style="width:18.4pt;height:20.95pt" o:ole="">
            <v:imagedata r:id="rId387" o:title=""/>
          </v:shape>
          <o:OLEObject Type="Embed" ProgID="Equation.3" ShapeID="_x0000_i1216" DrawAspect="Content" ObjectID="_1587986931" r:id="rId388"/>
        </w:object>
      </w:r>
      <w:r w:rsidRPr="00241ED2">
        <w:rPr>
          <w:rFonts w:ascii="Times New Roman" w:eastAsia="Calibri" w:hAnsi="Times New Roman" w:cs="Times New Roman"/>
          <w:spacing w:val="-4"/>
          <w:sz w:val="28"/>
        </w:rPr>
        <w:t xml:space="preserve"> і інтенсивність флуоресценції досліджуваного розчину </w:t>
      </w:r>
      <w:r w:rsidRPr="00241ED2">
        <w:rPr>
          <w:rFonts w:ascii="Times New Roman" w:eastAsia="Calibri" w:hAnsi="Times New Roman" w:cs="Times New Roman"/>
          <w:spacing w:val="-4"/>
          <w:position w:val="-14"/>
          <w:sz w:val="28"/>
        </w:rPr>
        <w:object w:dxaOrig="380" w:dyaOrig="440">
          <v:shape id="_x0000_i1217" type="#_x0000_t75" style="width:18.4pt;height:20.95pt" o:ole="">
            <v:imagedata r:id="rId389" o:title=""/>
          </v:shape>
          <o:OLEObject Type="Embed" ProgID="Equation.3" ShapeID="_x0000_i1217" DrawAspect="Content" ObjectID="_1587986932" r:id="rId390"/>
        </w:object>
      </w:r>
      <w:r w:rsidRPr="00241ED2">
        <w:rPr>
          <w:rFonts w:ascii="Times New Roman" w:eastAsia="Calibri" w:hAnsi="Times New Roman" w:cs="Times New Roman"/>
          <w:spacing w:val="-4"/>
          <w:sz w:val="28"/>
        </w:rPr>
        <w:t xml:space="preserve">. Концентрація речовини в досліджуваному розчині </w:t>
      </w:r>
      <w:r w:rsidRPr="00241ED2">
        <w:rPr>
          <w:rFonts w:ascii="Times New Roman" w:eastAsia="Calibri" w:hAnsi="Times New Roman" w:cs="Times New Roman"/>
          <w:spacing w:val="-4"/>
          <w:position w:val="-14"/>
          <w:sz w:val="28"/>
        </w:rPr>
        <w:object w:dxaOrig="320" w:dyaOrig="440">
          <v:shape id="_x0000_i1218" type="#_x0000_t75" style="width:15.05pt;height:20.95pt" o:ole="">
            <v:imagedata r:id="rId391" o:title=""/>
          </v:shape>
          <o:OLEObject Type="Embed" ProgID="Equation.3" ShapeID="_x0000_i1218" DrawAspect="Content" ObjectID="_1587986933" r:id="rId392"/>
        </w:object>
      </w:r>
      <w:r w:rsidRPr="00241ED2">
        <w:rPr>
          <w:rFonts w:ascii="Times New Roman" w:eastAsia="Calibri" w:hAnsi="Times New Roman" w:cs="Times New Roman"/>
          <w:spacing w:val="-4"/>
          <w:sz w:val="28"/>
        </w:rPr>
        <w:t xml:space="preserve"> легко визначається з відповідної системи рівнянь</w:t>
      </w:r>
      <w:r w:rsidR="00BD6961">
        <w:rPr>
          <w:rFonts w:ascii="Times New Roman" w:eastAsia="Calibri" w:hAnsi="Times New Roman" w:cs="Times New Roman"/>
          <w:spacing w:val="-4"/>
          <w:sz w:val="28"/>
          <w:lang w:val="en-US"/>
        </w:rPr>
        <w:t xml:space="preserve"> [3, 19]</w:t>
      </w:r>
      <w:r w:rsidRPr="00241ED2">
        <w:rPr>
          <w:rFonts w:ascii="Times New Roman" w:eastAsia="Calibri" w:hAnsi="Times New Roman" w:cs="Times New Roman"/>
          <w:spacing w:val="-4"/>
          <w:sz w:val="28"/>
        </w:rPr>
        <w:t>.</w:t>
      </w:r>
    </w:p>
    <w:p w:rsidR="00C41A2C" w:rsidRPr="00C41A2C" w:rsidRDefault="00C41A2C" w:rsidP="00C41A2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Для зразків з низькою оптичною щільністю рівняння (2.4) переходить в рівняння (2.6). Так як</w:t>
      </w:r>
      <w:r w:rsidRPr="00E505FE">
        <w:rPr>
          <w:rFonts w:ascii="Times New Roman" w:eastAsia="Calibri" w:hAnsi="Times New Roman" w:cs="Times New Roman"/>
          <w:i/>
          <w:sz w:val="28"/>
        </w:rPr>
        <w:t xml:space="preserve"> K</w:t>
      </w:r>
      <w:r w:rsidRPr="00E505FE">
        <w:rPr>
          <w:rFonts w:ascii="Times New Roman" w:eastAsia="Calibri" w:hAnsi="Times New Roman" w:cs="Times New Roman"/>
          <w:sz w:val="28"/>
        </w:rPr>
        <w:t xml:space="preserve"> і η — постійна, то можна сказати, що спектр збудження  флуоресценції в розведених розчинах збігається (за формою) зі спектром поглинання флуоресціюючого з'єднання.</w:t>
      </w:r>
    </w:p>
    <w:p w:rsidR="00100691" w:rsidRPr="00E505FE" w:rsidRDefault="007602BB" w:rsidP="00E505FE">
      <w:pPr>
        <w:spacing w:before="360" w:after="240" w:line="360" w:lineRule="auto"/>
        <w:ind w:firstLine="709"/>
        <w:jc w:val="both"/>
        <w:rPr>
          <w:rFonts w:ascii="Times New Roman" w:eastAsia="Calibri" w:hAnsi="Times New Roman" w:cs="Times New Roman"/>
          <w:b/>
          <w:sz w:val="28"/>
        </w:rPr>
      </w:pPr>
      <w:r>
        <w:rPr>
          <w:rFonts w:ascii="Times New Roman" w:eastAsia="Calibri" w:hAnsi="Times New Roman" w:cs="Times New Roman"/>
          <w:b/>
          <w:sz w:val="28"/>
        </w:rPr>
        <w:t>ВИСНОВКИ ДО РОЗДІЛУ</w:t>
      </w:r>
    </w:p>
    <w:p w:rsidR="007602BB" w:rsidRPr="007602BB" w:rsidRDefault="007602BB" w:rsidP="007602BB">
      <w:pPr>
        <w:spacing w:after="0" w:line="355" w:lineRule="auto"/>
        <w:ind w:firstLine="567"/>
        <w:jc w:val="both"/>
        <w:rPr>
          <w:rFonts w:ascii="Times New Roman" w:hAnsi="Times New Roman"/>
          <w:sz w:val="28"/>
          <w:szCs w:val="28"/>
        </w:rPr>
      </w:pPr>
      <w:r w:rsidRPr="007602BB">
        <w:rPr>
          <w:rFonts w:ascii="Times New Roman" w:eastAsia="Calibri" w:hAnsi="Times New Roman" w:cs="Times New Roman"/>
          <w:sz w:val="28"/>
        </w:rPr>
        <w:t xml:space="preserve">Таким чином, проаналізувавши люмінесцентні методи аналізу із застосуванням спектрофотометрії у видимому таУФ- діапазоні довжин хвиль, можна зробити висновок, що </w:t>
      </w:r>
      <w:r w:rsidRPr="007602BB">
        <w:rPr>
          <w:rFonts w:ascii="Times New Roman" w:hAnsi="Times New Roman"/>
          <w:sz w:val="28"/>
          <w:szCs w:val="28"/>
        </w:rPr>
        <w:t xml:space="preserve">люмінесцентний аналіз знайшов застосування в різних областях науки і техніки. </w:t>
      </w:r>
    </w:p>
    <w:p w:rsidR="007602BB" w:rsidRPr="007602BB" w:rsidRDefault="007602BB" w:rsidP="007602BB">
      <w:pPr>
        <w:spacing w:after="0" w:line="355" w:lineRule="auto"/>
        <w:ind w:firstLine="567"/>
        <w:jc w:val="both"/>
        <w:rPr>
          <w:rFonts w:ascii="Times New Roman" w:hAnsi="Times New Roman"/>
          <w:sz w:val="28"/>
          <w:szCs w:val="28"/>
        </w:rPr>
      </w:pPr>
      <w:r w:rsidRPr="007602BB">
        <w:rPr>
          <w:rFonts w:ascii="Times New Roman" w:hAnsi="Times New Roman"/>
          <w:sz w:val="28"/>
          <w:szCs w:val="28"/>
        </w:rPr>
        <w:t xml:space="preserve">У випадку кількісного визначення хімічних сполук використовуються методи флуоресценції, які включають в себе різні операції з розділення, очищення складових, обробки продукту флуорохромами та ін. Абсолютна чутливість люмінесцентного методу досить висока. Відносна концентрація речовини також може бути дуже малою, – для яскраво люмінесціюючих </w:t>
      </w:r>
      <w:r w:rsidRPr="007602BB">
        <w:rPr>
          <w:rFonts w:ascii="Times New Roman" w:hAnsi="Times New Roman"/>
          <w:sz w:val="28"/>
          <w:szCs w:val="28"/>
        </w:rPr>
        <w:lastRenderedPageBreak/>
        <w:t>речовин вона становить величину порядку 10-10г/г. Даний метод застосовують для кількісного визначення поліциклічних органічних сполук, вітамінів, білків, нітратів, сульфідів, ціанідів, токсичних металів у складі продуктів, для діагностики псування овочів, плодів і виявлення в продуктах консервантів, лікарських препаратів, канцерогенних речовин та ін.</w:t>
      </w:r>
    </w:p>
    <w:p w:rsidR="00100691" w:rsidRPr="007602BB" w:rsidRDefault="00100691" w:rsidP="00E505FE">
      <w:pPr>
        <w:spacing w:after="0" w:line="360" w:lineRule="auto"/>
        <w:ind w:firstLine="709"/>
        <w:jc w:val="both"/>
        <w:rPr>
          <w:rFonts w:ascii="Times New Roman" w:eastAsia="Calibri" w:hAnsi="Times New Roman" w:cs="Times New Roman"/>
          <w:sz w:val="28"/>
        </w:rPr>
      </w:pPr>
      <w:r w:rsidRPr="007602BB">
        <w:rPr>
          <w:rFonts w:ascii="Times New Roman" w:eastAsia="Calibri" w:hAnsi="Times New Roman" w:cs="Times New Roman"/>
          <w:sz w:val="28"/>
        </w:rPr>
        <w:t>Якщо збудження люмінесценції здійснюється монохроматичним світлом, то з'являється можливість виміряти залежність інтенсивності люмінесценції від довжини хвилі збуджуючого світла. Характер цієї залежності ясний з рівняння (2.</w:t>
      </w:r>
      <w:r w:rsidR="00C41A2C" w:rsidRPr="007602BB">
        <w:rPr>
          <w:rFonts w:ascii="Times New Roman" w:eastAsia="Calibri" w:hAnsi="Times New Roman" w:cs="Times New Roman"/>
          <w:sz w:val="28"/>
        </w:rPr>
        <w:t>19</w:t>
      </w:r>
      <w:r w:rsidRPr="007602BB">
        <w:rPr>
          <w:rFonts w:ascii="Times New Roman" w:eastAsia="Calibri" w:hAnsi="Times New Roman" w:cs="Times New Roman"/>
          <w:sz w:val="28"/>
        </w:rPr>
        <w:t>).</w:t>
      </w:r>
    </w:p>
    <w:p w:rsidR="00100691" w:rsidRPr="00E505FE" w:rsidRDefault="00100691" w:rsidP="00E505FE">
      <w:pPr>
        <w:spacing w:after="0" w:line="360" w:lineRule="auto"/>
        <w:ind w:firstLine="709"/>
        <w:jc w:val="both"/>
        <w:rPr>
          <w:rFonts w:ascii="Times New Roman" w:eastAsia="Calibri" w:hAnsi="Times New Roman" w:cs="Times New Roman"/>
          <w:sz w:val="28"/>
        </w:rPr>
      </w:pPr>
      <w:r w:rsidRPr="007602BB">
        <w:rPr>
          <w:rFonts w:ascii="Times New Roman" w:eastAsia="Calibri" w:hAnsi="Times New Roman" w:cs="Times New Roman"/>
          <w:sz w:val="28"/>
        </w:rPr>
        <w:t>Оскільки квантовий ви</w:t>
      </w:r>
      <w:r w:rsidR="00C41A2C" w:rsidRPr="007602BB">
        <w:rPr>
          <w:rFonts w:ascii="Times New Roman" w:eastAsia="Calibri" w:hAnsi="Times New Roman" w:cs="Times New Roman"/>
          <w:sz w:val="28"/>
        </w:rPr>
        <w:t>хід флуоресценції для конкретної</w:t>
      </w:r>
      <w:r w:rsidRPr="007602BB">
        <w:rPr>
          <w:rFonts w:ascii="Times New Roman" w:eastAsia="Calibri" w:hAnsi="Times New Roman" w:cs="Times New Roman"/>
          <w:sz w:val="28"/>
        </w:rPr>
        <w:t xml:space="preserve"> флуоресціюючої речовини, відповідн</w:t>
      </w:r>
      <w:r w:rsidR="00C41A2C" w:rsidRPr="007602BB">
        <w:rPr>
          <w:rFonts w:ascii="Times New Roman" w:eastAsia="Calibri" w:hAnsi="Times New Roman" w:cs="Times New Roman"/>
          <w:sz w:val="28"/>
        </w:rPr>
        <w:t>о до закону Ваві</w:t>
      </w:r>
      <w:r w:rsidRPr="007602BB">
        <w:rPr>
          <w:rFonts w:ascii="Times New Roman" w:eastAsia="Calibri" w:hAnsi="Times New Roman" w:cs="Times New Roman"/>
          <w:sz w:val="28"/>
        </w:rPr>
        <w:t xml:space="preserve">лова, від довжини хвилі збудження не залежить (так само як і константа </w:t>
      </w:r>
      <w:r w:rsidRPr="007602BB">
        <w:rPr>
          <w:rFonts w:ascii="Times New Roman" w:eastAsia="Calibri" w:hAnsi="Times New Roman" w:cs="Times New Roman"/>
          <w:i/>
          <w:sz w:val="28"/>
        </w:rPr>
        <w:t>К</w:t>
      </w:r>
      <w:r w:rsidRPr="007602BB">
        <w:rPr>
          <w:rFonts w:ascii="Times New Roman" w:eastAsia="Calibri" w:hAnsi="Times New Roman" w:cs="Times New Roman"/>
          <w:sz w:val="28"/>
        </w:rPr>
        <w:t xml:space="preserve">), ясно, що форма спектра збудження повторює форму залежності від довжини хвилі коефіцієнта поглинання, тобто функції </w:t>
      </w:r>
      <w:r w:rsidRPr="007602BB">
        <w:rPr>
          <w:rFonts w:ascii="Times New Roman" w:eastAsia="Calibri" w:hAnsi="Times New Roman" w:cs="Times New Roman"/>
          <w:position w:val="-12"/>
          <w:sz w:val="28"/>
        </w:rPr>
        <w:object w:dxaOrig="1840" w:dyaOrig="400">
          <v:shape id="_x0000_i1219" type="#_x0000_t75" style="width:92.95pt;height:21.75pt" o:ole="">
            <v:imagedata r:id="rId393" o:title=""/>
          </v:shape>
          <o:OLEObject Type="Embed" ProgID="Equation.3" ShapeID="_x0000_i1219" DrawAspect="Content" ObjectID="_1587986934" r:id="rId394"/>
        </w:object>
      </w:r>
      <w:r w:rsidRPr="007602BB">
        <w:rPr>
          <w:rFonts w:ascii="Times New Roman" w:eastAsia="Calibri" w:hAnsi="Times New Roman" w:cs="Times New Roman"/>
          <w:sz w:val="28"/>
        </w:rPr>
        <w:t>.</w:t>
      </w:r>
      <w:r w:rsidR="00C41A2C" w:rsidRPr="007602BB">
        <w:rPr>
          <w:rFonts w:ascii="Times New Roman" w:eastAsia="Calibri" w:hAnsi="Times New Roman" w:cs="Times New Roman"/>
          <w:sz w:val="28"/>
        </w:rPr>
        <w:t xml:space="preserve"> Таким чином враховуючи Стоксів зсув і правило Левшина (рис. 2.7) можна вибрати спектральний діапазон досліджень, у якому буде знаходитися максимум енегій квантового виходу люмінесценція. Виділивши «спектральне вікно» певного діапазону за допомогою смугових фільтрів і оптичного скла </w:t>
      </w:r>
      <w:r w:rsidR="00110C8D" w:rsidRPr="007602BB">
        <w:rPr>
          <w:rFonts w:ascii="Times New Roman" w:eastAsia="Calibri" w:hAnsi="Times New Roman" w:cs="Times New Roman"/>
          <w:sz w:val="28"/>
        </w:rPr>
        <w:t>з відоммим коефіцієнтом поглинання</w:t>
      </w:r>
      <w:r w:rsidR="00C41A2C" w:rsidRPr="007602BB">
        <w:rPr>
          <w:rFonts w:ascii="Times New Roman" w:eastAsia="Calibri" w:hAnsi="Times New Roman" w:cs="Times New Roman"/>
          <w:sz w:val="28"/>
        </w:rPr>
        <w:t>, можно проводити в ньому вимірювання інтенсивності люмінесценція без використання складн</w:t>
      </w:r>
      <w:r w:rsidR="00110C8D" w:rsidRPr="007602BB">
        <w:rPr>
          <w:rFonts w:ascii="Times New Roman" w:eastAsia="Calibri" w:hAnsi="Times New Roman" w:cs="Times New Roman"/>
          <w:sz w:val="28"/>
        </w:rPr>
        <w:t>их диспергуючих елементів на базі монохроматорів та дифракційних решіток.</w:t>
      </w:r>
    </w:p>
    <w:p w:rsidR="007602BB" w:rsidRDefault="007602BB" w:rsidP="00C21926">
      <w:pPr>
        <w:pStyle w:val="ae"/>
        <w:ind w:firstLine="0"/>
        <w:rPr>
          <w:b w:val="0"/>
          <w:color w:val="000000" w:themeColor="text1"/>
        </w:rPr>
      </w:pPr>
    </w:p>
    <w:p w:rsidR="007602BB" w:rsidRDefault="007602BB" w:rsidP="00C21926">
      <w:pPr>
        <w:pStyle w:val="ae"/>
        <w:ind w:firstLine="0"/>
        <w:rPr>
          <w:b w:val="0"/>
          <w:color w:val="000000" w:themeColor="text1"/>
        </w:rPr>
      </w:pPr>
    </w:p>
    <w:p w:rsidR="007602BB" w:rsidRDefault="007602BB" w:rsidP="00C21926">
      <w:pPr>
        <w:pStyle w:val="ae"/>
        <w:ind w:firstLine="0"/>
        <w:rPr>
          <w:b w:val="0"/>
          <w:color w:val="000000" w:themeColor="text1"/>
        </w:rPr>
      </w:pPr>
    </w:p>
    <w:p w:rsidR="007602BB" w:rsidRDefault="007602BB" w:rsidP="00C21926">
      <w:pPr>
        <w:pStyle w:val="ae"/>
        <w:ind w:firstLine="0"/>
        <w:rPr>
          <w:b w:val="0"/>
          <w:color w:val="000000" w:themeColor="text1"/>
        </w:rPr>
      </w:pPr>
    </w:p>
    <w:p w:rsidR="007602BB" w:rsidRDefault="007602BB" w:rsidP="00C21926">
      <w:pPr>
        <w:pStyle w:val="ae"/>
        <w:ind w:firstLine="0"/>
        <w:rPr>
          <w:b w:val="0"/>
          <w:color w:val="000000" w:themeColor="text1"/>
        </w:rPr>
      </w:pPr>
    </w:p>
    <w:p w:rsidR="007602BB" w:rsidRPr="00E505FE" w:rsidRDefault="007602BB" w:rsidP="00C21926">
      <w:pPr>
        <w:pStyle w:val="ae"/>
        <w:ind w:firstLine="0"/>
        <w:rPr>
          <w:color w:val="000000" w:themeColor="text1"/>
        </w:rPr>
      </w:pPr>
    </w:p>
    <w:p w:rsidR="002D76A9" w:rsidRPr="00E505FE" w:rsidRDefault="00546457" w:rsidP="00E505FE">
      <w:pPr>
        <w:pStyle w:val="af2"/>
        <w:spacing w:before="360" w:after="240"/>
        <w:ind w:firstLine="709"/>
      </w:pPr>
      <w:bookmarkStart w:id="14" w:name="_Toc509929240"/>
      <w:r>
        <w:rPr>
          <w:noProof/>
          <w:lang w:val="ru-RU" w:eastAsia="ru-RU"/>
        </w:rPr>
        <w:lastRenderedPageBreak/>
        <w:pict>
          <v:shape id="_x0000_s2040" type="#_x0000_t202" style="position:absolute;left:0;text-align:left;margin-left:442.95pt;margin-top:-41.4pt;width:52.35pt;height:41.7pt;z-index:251714560" strokecolor="white [3212]">
            <v:textbox>
              <w:txbxContent>
                <w:p w:rsidR="00546457" w:rsidRDefault="00546457" w:rsidP="00546457"/>
              </w:txbxContent>
            </v:textbox>
          </v:shape>
        </w:pict>
      </w:r>
      <w:r w:rsidR="009B7459" w:rsidRPr="00E505FE">
        <w:t>Розділ 3</w:t>
      </w:r>
      <w:r w:rsidR="002D76A9" w:rsidRPr="00E505FE">
        <w:t xml:space="preserve">. </w:t>
      </w:r>
      <w:r w:rsidR="00847CB0" w:rsidRPr="00E505FE">
        <w:t>Вимоги до обладнання для кількісного та якісного молекулярного аналізу</w:t>
      </w:r>
      <w:r w:rsidR="00610F9A" w:rsidRPr="00E505FE">
        <w:t xml:space="preserve"> в УФ та видимому інтервалах довжин хвиль</w:t>
      </w:r>
      <w:bookmarkEnd w:id="14"/>
      <w:r w:rsidR="00610F9A" w:rsidRPr="00E505FE">
        <w:t xml:space="preserve"> </w:t>
      </w:r>
    </w:p>
    <w:p w:rsidR="00265E9D" w:rsidRPr="00E505FE" w:rsidRDefault="00265E9D" w:rsidP="00E505FE">
      <w:pPr>
        <w:pStyle w:val="af2"/>
        <w:spacing w:before="360" w:after="240"/>
        <w:ind w:firstLine="709"/>
      </w:pPr>
      <w:r w:rsidRPr="00E505FE">
        <w:t>3.1</w:t>
      </w:r>
      <w:r w:rsidRPr="00E505FE">
        <w:rPr>
          <w:caps w:val="0"/>
        </w:rPr>
        <w:t>. Класифікація спектрофотометричного обладнання</w:t>
      </w:r>
    </w:p>
    <w:p w:rsidR="00F574CA" w:rsidRPr="00E505FE" w:rsidRDefault="00F574CA" w:rsidP="00E505FE">
      <w:pPr>
        <w:pStyle w:val="ae"/>
        <w:spacing w:before="0" w:after="0"/>
        <w:ind w:firstLine="709"/>
        <w:rPr>
          <w:b w:val="0"/>
          <w:color w:val="000000" w:themeColor="text1"/>
        </w:rPr>
      </w:pPr>
      <w:r w:rsidRPr="00110C8D">
        <w:rPr>
          <w:b w:val="0"/>
          <w:color w:val="000000" w:themeColor="text1"/>
          <w:spacing w:val="-6"/>
        </w:rPr>
        <w:t>Прилади, які використовуються для проведення фотометричного і спектро</w:t>
      </w:r>
      <w:r w:rsidR="00110C8D" w:rsidRPr="00110C8D">
        <w:rPr>
          <w:b w:val="0"/>
          <w:color w:val="000000" w:themeColor="text1"/>
          <w:spacing w:val="-6"/>
        </w:rPr>
        <w:t>-</w:t>
      </w:r>
      <w:r w:rsidRPr="00110C8D">
        <w:rPr>
          <w:b w:val="0"/>
          <w:color w:val="000000" w:themeColor="text1"/>
          <w:spacing w:val="-6"/>
        </w:rPr>
        <w:t>фотометрич</w:t>
      </w:r>
      <w:r w:rsidR="00BA5CDF" w:rsidRPr="00110C8D">
        <w:rPr>
          <w:b w:val="0"/>
          <w:color w:val="000000" w:themeColor="text1"/>
          <w:spacing w:val="-6"/>
        </w:rPr>
        <w:t>ного</w:t>
      </w:r>
      <w:r w:rsidR="00265E9D" w:rsidRPr="00110C8D">
        <w:rPr>
          <w:b w:val="0"/>
          <w:color w:val="000000" w:themeColor="text1"/>
          <w:spacing w:val="-6"/>
        </w:rPr>
        <w:t xml:space="preserve"> аналізу – </w:t>
      </w:r>
      <w:r w:rsidRPr="00110C8D">
        <w:rPr>
          <w:b w:val="0"/>
          <w:color w:val="000000" w:themeColor="text1"/>
          <w:spacing w:val="-6"/>
        </w:rPr>
        <w:t>фотоелектроколориметри і спектрофотометри</w:t>
      </w:r>
      <w:r w:rsidRPr="00E505FE">
        <w:rPr>
          <w:b w:val="0"/>
          <w:color w:val="000000" w:themeColor="text1"/>
        </w:rPr>
        <w:t xml:space="preserve">. Вони повинні виконувати дві основні задачі: </w:t>
      </w:r>
    </w:p>
    <w:p w:rsidR="00F574CA" w:rsidRPr="00E505FE" w:rsidRDefault="00F574CA" w:rsidP="00E505FE">
      <w:pPr>
        <w:pStyle w:val="ae"/>
        <w:spacing w:before="0" w:after="0"/>
        <w:ind w:firstLine="709"/>
        <w:rPr>
          <w:b w:val="0"/>
          <w:color w:val="000000" w:themeColor="text1"/>
        </w:rPr>
      </w:pPr>
      <w:r w:rsidRPr="00E505FE">
        <w:rPr>
          <w:b w:val="0"/>
          <w:color w:val="000000" w:themeColor="text1"/>
        </w:rPr>
        <w:t>– розкладати поліхроматичн</w:t>
      </w:r>
      <w:r w:rsidR="00110C8D">
        <w:rPr>
          <w:b w:val="0"/>
          <w:color w:val="000000" w:themeColor="text1"/>
        </w:rPr>
        <w:t xml:space="preserve">е </w:t>
      </w:r>
      <w:r w:rsidRPr="00E505FE">
        <w:rPr>
          <w:b w:val="0"/>
          <w:color w:val="000000" w:themeColor="text1"/>
        </w:rPr>
        <w:t xml:space="preserve">світло по довжинах хвиль і виділяти потрібний інтервал довжин хвиль; </w:t>
      </w:r>
    </w:p>
    <w:p w:rsidR="00F574CA" w:rsidRPr="00E505FE" w:rsidRDefault="00F574CA" w:rsidP="00E505FE">
      <w:pPr>
        <w:pStyle w:val="ae"/>
        <w:spacing w:before="0" w:after="0"/>
        <w:ind w:firstLine="709"/>
        <w:rPr>
          <w:b w:val="0"/>
          <w:color w:val="000000" w:themeColor="text1"/>
        </w:rPr>
      </w:pPr>
      <w:r w:rsidRPr="00E505FE">
        <w:rPr>
          <w:b w:val="0"/>
          <w:color w:val="000000" w:themeColor="text1"/>
        </w:rPr>
        <w:t>–</w:t>
      </w:r>
      <w:r w:rsidR="00BA5CDF" w:rsidRPr="00E505FE">
        <w:rPr>
          <w:b w:val="0"/>
          <w:color w:val="000000" w:themeColor="text1"/>
        </w:rPr>
        <w:t xml:space="preserve"> </w:t>
      </w:r>
      <w:r w:rsidRPr="00E505FE">
        <w:rPr>
          <w:b w:val="0"/>
          <w:color w:val="000000" w:themeColor="text1"/>
        </w:rPr>
        <w:t>оцінювати поглинання світла речовиною при обран</w:t>
      </w:r>
      <w:r w:rsidR="00110C8D">
        <w:rPr>
          <w:b w:val="0"/>
          <w:color w:val="000000" w:themeColor="text1"/>
        </w:rPr>
        <w:t>ій</w:t>
      </w:r>
      <w:r w:rsidRPr="00E505FE">
        <w:rPr>
          <w:b w:val="0"/>
          <w:color w:val="000000" w:themeColor="text1"/>
        </w:rPr>
        <w:t xml:space="preserve"> довжині хвилі. </w:t>
      </w:r>
    </w:p>
    <w:p w:rsidR="00F574CA" w:rsidRPr="00E505FE" w:rsidRDefault="00F574CA" w:rsidP="00E505FE">
      <w:pPr>
        <w:pStyle w:val="ae"/>
        <w:spacing w:before="0" w:after="0"/>
        <w:ind w:firstLine="709"/>
        <w:rPr>
          <w:b w:val="0"/>
          <w:color w:val="000000" w:themeColor="text1"/>
        </w:rPr>
      </w:pPr>
      <w:r w:rsidRPr="00E505FE">
        <w:rPr>
          <w:b w:val="0"/>
          <w:color w:val="000000" w:themeColor="text1"/>
        </w:rPr>
        <w:t>Кожен прилад включає: джерело випромінювання, пристрій для виділення потрібного інтерва</w:t>
      </w:r>
      <w:r w:rsidR="00110C8D">
        <w:rPr>
          <w:b w:val="0"/>
          <w:color w:val="000000" w:themeColor="text1"/>
        </w:rPr>
        <w:t xml:space="preserve">лу довжин хвиль (монохроматор </w:t>
      </w:r>
      <w:r w:rsidRPr="00E505FE">
        <w:rPr>
          <w:b w:val="0"/>
          <w:color w:val="000000" w:themeColor="text1"/>
        </w:rPr>
        <w:t xml:space="preserve">або </w:t>
      </w:r>
      <w:r w:rsidR="00110C8D">
        <w:rPr>
          <w:b w:val="0"/>
          <w:color w:val="000000" w:themeColor="text1"/>
        </w:rPr>
        <w:t xml:space="preserve">систему </w:t>
      </w:r>
      <w:r w:rsidRPr="00E505FE">
        <w:rPr>
          <w:b w:val="0"/>
          <w:color w:val="000000" w:themeColor="text1"/>
        </w:rPr>
        <w:t>світлофільтр</w:t>
      </w:r>
      <w:r w:rsidR="00110C8D">
        <w:rPr>
          <w:b w:val="0"/>
          <w:color w:val="000000" w:themeColor="text1"/>
        </w:rPr>
        <w:t>ів</w:t>
      </w:r>
      <w:r w:rsidRPr="00E505FE">
        <w:rPr>
          <w:b w:val="0"/>
          <w:color w:val="000000" w:themeColor="text1"/>
        </w:rPr>
        <w:t xml:space="preserve">), кюветноє відділення, детектор, перетворювач сигналу, індикатор сигналу (шкалу або цифровий лічильник). </w:t>
      </w:r>
    </w:p>
    <w:p w:rsidR="00F574CA" w:rsidRPr="00E505FE" w:rsidRDefault="00F574CA" w:rsidP="00E505FE">
      <w:pPr>
        <w:pStyle w:val="ae"/>
        <w:spacing w:before="0" w:after="0"/>
        <w:ind w:firstLine="709"/>
        <w:rPr>
          <w:b w:val="0"/>
          <w:color w:val="000000" w:themeColor="text1"/>
        </w:rPr>
      </w:pPr>
      <w:r w:rsidRPr="00E505FE">
        <w:rPr>
          <w:b w:val="0"/>
          <w:color w:val="000000" w:themeColor="text1"/>
        </w:rPr>
        <w:t xml:space="preserve">Типові джерела випромінювання в фотометрії – лампа розжарювання з вольфрамовою ниткою, </w:t>
      </w:r>
      <w:r w:rsidR="00110C8D">
        <w:rPr>
          <w:b w:val="0"/>
          <w:color w:val="000000" w:themeColor="text1"/>
        </w:rPr>
        <w:t>дейтерієва або галогенокварцева</w:t>
      </w:r>
      <w:r w:rsidRPr="00E505FE">
        <w:rPr>
          <w:b w:val="0"/>
          <w:color w:val="000000" w:themeColor="text1"/>
        </w:rPr>
        <w:t xml:space="preserve"> лампи. Ці джерела дають випромінювання в широкій області спектра, тому випромінювання потрібно монохроматизувати. </w:t>
      </w:r>
    </w:p>
    <w:p w:rsidR="00F574CA" w:rsidRPr="00241ED2" w:rsidRDefault="00F574CA" w:rsidP="00E505FE">
      <w:pPr>
        <w:pStyle w:val="ae"/>
        <w:spacing w:before="0" w:after="0"/>
        <w:ind w:firstLine="709"/>
        <w:rPr>
          <w:b w:val="0"/>
          <w:color w:val="000000" w:themeColor="text1"/>
          <w:spacing w:val="-4"/>
        </w:rPr>
      </w:pPr>
      <w:r w:rsidRPr="00241ED2">
        <w:rPr>
          <w:b w:val="0"/>
          <w:color w:val="000000" w:themeColor="text1"/>
          <w:spacing w:val="-4"/>
        </w:rPr>
        <w:t xml:space="preserve">У фотометрії вимірюється не абсолютне значення оптичної щільності, а різниця оптичної щільності досліджуваного розчину і розчину, оптична щільність якого прийнята за нуль (розчин порівняння). Кювету, в яку поміщають досліджуваний розчин, називають робочою, а кювету </w:t>
      </w:r>
      <w:r w:rsidR="00265E9D" w:rsidRPr="00241ED2">
        <w:rPr>
          <w:b w:val="0"/>
          <w:color w:val="000000" w:themeColor="text1"/>
          <w:spacing w:val="-4"/>
        </w:rPr>
        <w:t>для розчину порівняння – кюветою</w:t>
      </w:r>
      <w:r w:rsidRPr="00241ED2">
        <w:rPr>
          <w:b w:val="0"/>
          <w:color w:val="000000" w:themeColor="text1"/>
          <w:spacing w:val="-4"/>
        </w:rPr>
        <w:t xml:space="preserve"> порівняння. Обидві кювети повинні бути по можливості ідентичними. Основна вимога до кюветах – прозорість в спостережуваної області спектра. Для роботи у видимій області кювети виготовляють зі скла, для УФ-області кювети повинні бути виготовлені з кварцу. </w:t>
      </w:r>
    </w:p>
    <w:p w:rsidR="00F574CA" w:rsidRPr="00E505FE" w:rsidRDefault="00F574CA" w:rsidP="00E505FE">
      <w:pPr>
        <w:pStyle w:val="ae"/>
        <w:spacing w:before="0" w:after="0"/>
        <w:ind w:firstLine="709"/>
        <w:rPr>
          <w:b w:val="0"/>
          <w:color w:val="000000" w:themeColor="text1"/>
        </w:rPr>
      </w:pPr>
      <w:r w:rsidRPr="00E505FE">
        <w:rPr>
          <w:b w:val="0"/>
          <w:color w:val="000000" w:themeColor="text1"/>
        </w:rPr>
        <w:t xml:space="preserve">Приймачі випромінювання – фотоелементи і фотопомножувачі. Прилади можуть мати однохвильову і двоххвильову оптичні схеми. </w:t>
      </w:r>
    </w:p>
    <w:p w:rsidR="00F574CA" w:rsidRPr="00E505FE" w:rsidRDefault="00F574CA" w:rsidP="00E505FE">
      <w:pPr>
        <w:pStyle w:val="ae"/>
        <w:spacing w:before="0" w:after="0"/>
        <w:ind w:firstLine="709"/>
        <w:rPr>
          <w:b w:val="0"/>
          <w:color w:val="000000" w:themeColor="text1"/>
        </w:rPr>
      </w:pPr>
      <w:r w:rsidRPr="00E505FE">
        <w:rPr>
          <w:b w:val="0"/>
          <w:i/>
          <w:color w:val="000000" w:themeColor="text1"/>
        </w:rPr>
        <w:lastRenderedPageBreak/>
        <w:t>Застосування фотометрії в контролі якості продукції.</w:t>
      </w:r>
      <w:r w:rsidRPr="00E505FE">
        <w:rPr>
          <w:b w:val="0"/>
          <w:color w:val="000000" w:themeColor="text1"/>
        </w:rPr>
        <w:t xml:space="preserve"> Застосування цього виду аналізу в контролі якості продукції як харчового, так і промислового призначення найширше і різноманітне. Фотометрія використовується для кількісного визначення таких компонентів продуктів харчування як </w:t>
      </w:r>
      <w:r w:rsidR="00110C8D">
        <w:rPr>
          <w:b w:val="0"/>
          <w:color w:val="000000" w:themeColor="text1"/>
        </w:rPr>
        <w:t xml:space="preserve">барвники, </w:t>
      </w:r>
      <w:r w:rsidRPr="00E505FE">
        <w:rPr>
          <w:b w:val="0"/>
          <w:color w:val="000000" w:themeColor="text1"/>
        </w:rPr>
        <w:t>білки, цукру, жири, нітрити та нітрати, токсичні елементи. Вона використовується при визначенні змісту багатьох компонентів різноманітних промислових товарів. Широке застосування методу пов'язано, в першу чергу, з доступністю, дешевизною і простотою обслуговування приладів, які використовуються для здійснення методу, – фотоелектроколориметр</w:t>
      </w:r>
      <w:r w:rsidR="00110C8D">
        <w:rPr>
          <w:b w:val="0"/>
          <w:color w:val="000000" w:themeColor="text1"/>
        </w:rPr>
        <w:t>ів</w:t>
      </w:r>
      <w:r w:rsidRPr="00E505FE">
        <w:rPr>
          <w:b w:val="0"/>
          <w:color w:val="000000" w:themeColor="text1"/>
        </w:rPr>
        <w:t xml:space="preserve"> і спектрофотометрів. При цьому аналітичні характеристики методу досить високі. Наприклад, чутливість більшості розроблених фотометричних методик досягає 10</w:t>
      </w:r>
      <w:r w:rsidRPr="00E505FE">
        <w:rPr>
          <w:b w:val="0"/>
          <w:color w:val="000000" w:themeColor="text1"/>
          <w:vertAlign w:val="superscript"/>
        </w:rPr>
        <w:t>-5</w:t>
      </w:r>
      <w:r w:rsidRPr="00E505FE">
        <w:rPr>
          <w:b w:val="0"/>
          <w:color w:val="000000" w:themeColor="text1"/>
        </w:rPr>
        <w:t xml:space="preserve"> моль/л, точність визначення – 1-2%. Метод відносно багатьох визначених компонентів відрізняється високою універсальністю та вибірковістю.</w:t>
      </w:r>
    </w:p>
    <w:p w:rsidR="002D76A9"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Традиційні спектро</w:t>
      </w:r>
      <w:r w:rsidR="00F574CA" w:rsidRPr="00E505FE">
        <w:rPr>
          <w:rFonts w:ascii="Times New Roman" w:hAnsi="Times New Roman" w:cs="Times New Roman"/>
          <w:color w:val="000000" w:themeColor="text1"/>
          <w:sz w:val="28"/>
          <w:szCs w:val="28"/>
        </w:rPr>
        <w:t>фото</w:t>
      </w:r>
      <w:r w:rsidRPr="00E505FE">
        <w:rPr>
          <w:rFonts w:ascii="Times New Roman" w:hAnsi="Times New Roman" w:cs="Times New Roman"/>
          <w:color w:val="000000" w:themeColor="text1"/>
          <w:sz w:val="28"/>
          <w:szCs w:val="28"/>
        </w:rPr>
        <w:t>метри в УФ та видимому інтервалах довжин хвиль складаються з наступних основних вузлів:</w:t>
      </w:r>
    </w:p>
    <w:p w:rsidR="002D76A9"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джерела випромінювання,</w:t>
      </w:r>
    </w:p>
    <w:p w:rsidR="002D76A9" w:rsidRPr="00110C8D" w:rsidRDefault="002D76A9" w:rsidP="00E505FE">
      <w:pPr>
        <w:spacing w:after="0" w:line="360" w:lineRule="auto"/>
        <w:ind w:firstLine="709"/>
        <w:jc w:val="both"/>
        <w:rPr>
          <w:rFonts w:ascii="Times New Roman" w:hAnsi="Times New Roman" w:cs="Times New Roman"/>
          <w:color w:val="000000" w:themeColor="text1"/>
          <w:spacing w:val="-4"/>
          <w:sz w:val="28"/>
          <w:szCs w:val="28"/>
        </w:rPr>
      </w:pPr>
      <w:r w:rsidRPr="00110C8D">
        <w:rPr>
          <w:rFonts w:ascii="Times New Roman" w:hAnsi="Times New Roman" w:cs="Times New Roman"/>
          <w:color w:val="000000" w:themeColor="text1"/>
          <w:spacing w:val="-4"/>
          <w:sz w:val="28"/>
          <w:szCs w:val="28"/>
        </w:rPr>
        <w:t>• диспергуючого елемента (</w:t>
      </w:r>
      <w:r w:rsidR="00110C8D" w:rsidRPr="00110C8D">
        <w:rPr>
          <w:rFonts w:ascii="Times New Roman" w:hAnsi="Times New Roman" w:cs="Times New Roman"/>
          <w:color w:val="000000" w:themeColor="text1"/>
          <w:spacing w:val="-4"/>
          <w:sz w:val="28"/>
          <w:szCs w:val="28"/>
        </w:rPr>
        <w:t>системи світлофільтрів або</w:t>
      </w:r>
      <w:r w:rsidR="00265E9D" w:rsidRPr="00110C8D">
        <w:rPr>
          <w:rFonts w:ascii="Times New Roman" w:hAnsi="Times New Roman" w:cs="Times New Roman"/>
          <w:color w:val="000000" w:themeColor="text1"/>
          <w:spacing w:val="-4"/>
          <w:sz w:val="28"/>
          <w:szCs w:val="28"/>
        </w:rPr>
        <w:t xml:space="preserve"> </w:t>
      </w:r>
      <w:r w:rsidRPr="00110C8D">
        <w:rPr>
          <w:rFonts w:ascii="Times New Roman" w:hAnsi="Times New Roman" w:cs="Times New Roman"/>
          <w:color w:val="000000" w:themeColor="text1"/>
          <w:spacing w:val="-4"/>
          <w:sz w:val="28"/>
          <w:szCs w:val="28"/>
        </w:rPr>
        <w:t>монохроматора),</w:t>
      </w:r>
    </w:p>
    <w:p w:rsidR="002D76A9" w:rsidRPr="00E505FE" w:rsidRDefault="00663677"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камери зразка,</w:t>
      </w:r>
    </w:p>
    <w:p w:rsidR="002D76A9"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детектора (приймально-реєструючого пристрою).</w:t>
      </w:r>
    </w:p>
    <w:p w:rsidR="002D76A9" w:rsidRPr="00E505FE" w:rsidRDefault="00663677"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У спектроскопії УФ- і видимій областях</w:t>
      </w:r>
      <w:r w:rsidR="002D76A9" w:rsidRPr="00E505FE">
        <w:rPr>
          <w:rFonts w:ascii="Times New Roman" w:hAnsi="Times New Roman" w:cs="Times New Roman"/>
          <w:color w:val="000000" w:themeColor="text1"/>
          <w:sz w:val="28"/>
          <w:szCs w:val="28"/>
        </w:rPr>
        <w:t xml:space="preserve"> спектра розрізняють два види приладів: фотометр і спектрометр</w:t>
      </w:r>
      <w:r w:rsidR="00BD6961">
        <w:rPr>
          <w:rFonts w:ascii="Times New Roman" w:hAnsi="Times New Roman" w:cs="Times New Roman"/>
          <w:color w:val="000000" w:themeColor="text1"/>
          <w:sz w:val="28"/>
          <w:szCs w:val="28"/>
          <w:lang w:val="en-US"/>
        </w:rPr>
        <w:t xml:space="preserve"> [1]</w:t>
      </w:r>
      <w:r w:rsidR="002D76A9" w:rsidRPr="00E505FE">
        <w:rPr>
          <w:rFonts w:ascii="Times New Roman" w:hAnsi="Times New Roman" w:cs="Times New Roman"/>
          <w:color w:val="000000" w:themeColor="text1"/>
          <w:sz w:val="28"/>
          <w:szCs w:val="28"/>
        </w:rPr>
        <w:t>.</w:t>
      </w:r>
    </w:p>
    <w:p w:rsidR="002D76A9"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Фотометри при обраних встановлених довжинах хвиль вимірюють поглинання, причому довжина хвилі вибирається за допомогою оптичних фільтрів в ході променів. Такі пристрої використовуються тільки для кількісних аналізів і не призначені для реєстрації спектрів.</w:t>
      </w:r>
    </w:p>
    <w:p w:rsidR="00272401" w:rsidRPr="00241ED2" w:rsidRDefault="002D76A9" w:rsidP="00241ED2">
      <w:pPr>
        <w:spacing w:after="0" w:line="360" w:lineRule="auto"/>
        <w:ind w:firstLine="709"/>
        <w:jc w:val="both"/>
        <w:rPr>
          <w:rFonts w:ascii="Times New Roman" w:hAnsi="Times New Roman" w:cs="Times New Roman"/>
          <w:color w:val="000000" w:themeColor="text1"/>
          <w:spacing w:val="-4"/>
          <w:sz w:val="28"/>
          <w:szCs w:val="28"/>
        </w:rPr>
      </w:pPr>
      <w:r w:rsidRPr="00241ED2">
        <w:rPr>
          <w:rFonts w:ascii="Times New Roman" w:hAnsi="Times New Roman" w:cs="Times New Roman"/>
          <w:color w:val="000000" w:themeColor="text1"/>
          <w:spacing w:val="-4"/>
          <w:sz w:val="28"/>
          <w:szCs w:val="28"/>
        </w:rPr>
        <w:t>Спектрометри послідовно і автоматично реєструють окремі довжини хвиль, причому довжина хвилі встановлюєть</w:t>
      </w:r>
      <w:r w:rsidR="00663677" w:rsidRPr="00241ED2">
        <w:rPr>
          <w:rFonts w:ascii="Times New Roman" w:hAnsi="Times New Roman" w:cs="Times New Roman"/>
          <w:color w:val="000000" w:themeColor="text1"/>
          <w:spacing w:val="-4"/>
          <w:sz w:val="28"/>
          <w:szCs w:val="28"/>
        </w:rPr>
        <w:t>ся за допомогою дифракційної решітки</w:t>
      </w:r>
      <w:r w:rsidRPr="00241ED2">
        <w:rPr>
          <w:rFonts w:ascii="Times New Roman" w:hAnsi="Times New Roman" w:cs="Times New Roman"/>
          <w:color w:val="000000" w:themeColor="text1"/>
          <w:spacing w:val="-4"/>
          <w:sz w:val="28"/>
          <w:szCs w:val="28"/>
        </w:rPr>
        <w:t>. Щоб компенсувати відмінності в зале</w:t>
      </w:r>
      <w:r w:rsidR="00663677" w:rsidRPr="00241ED2">
        <w:rPr>
          <w:rFonts w:ascii="Times New Roman" w:hAnsi="Times New Roman" w:cs="Times New Roman"/>
          <w:color w:val="000000" w:themeColor="text1"/>
          <w:spacing w:val="-4"/>
          <w:sz w:val="28"/>
          <w:szCs w:val="28"/>
        </w:rPr>
        <w:t xml:space="preserve">жній від довжини хвилі інтенсивності світла </w:t>
      </w:r>
      <w:r w:rsidR="00663677" w:rsidRPr="00241ED2">
        <w:rPr>
          <w:rFonts w:ascii="Times New Roman" w:hAnsi="Times New Roman" w:cs="Times New Roman"/>
          <w:color w:val="000000" w:themeColor="text1"/>
          <w:spacing w:val="-4"/>
          <w:position w:val="-12"/>
          <w:sz w:val="28"/>
          <w:szCs w:val="28"/>
        </w:rPr>
        <w:object w:dxaOrig="300" w:dyaOrig="380">
          <v:shape id="_x0000_i1220" type="#_x0000_t75" style="width:15.05pt;height:18.4pt" o:ole="">
            <v:imagedata r:id="rId395" o:title=""/>
          </v:shape>
          <o:OLEObject Type="Embed" ProgID="Equation.3" ShapeID="_x0000_i1220" DrawAspect="Content" ObjectID="_1587986935" r:id="rId396"/>
        </w:object>
      </w:r>
      <w:r w:rsidR="00663677" w:rsidRPr="00241ED2">
        <w:rPr>
          <w:rFonts w:ascii="Times New Roman" w:hAnsi="Times New Roman" w:cs="Times New Roman"/>
          <w:color w:val="000000" w:themeColor="text1"/>
          <w:spacing w:val="-4"/>
          <w:sz w:val="28"/>
          <w:szCs w:val="28"/>
        </w:rPr>
        <w:t>, спектрометри можуть мати двопроменеве</w:t>
      </w:r>
      <w:r w:rsidRPr="00241ED2">
        <w:rPr>
          <w:rFonts w:ascii="Times New Roman" w:hAnsi="Times New Roman" w:cs="Times New Roman"/>
          <w:color w:val="000000" w:themeColor="text1"/>
          <w:spacing w:val="-4"/>
          <w:sz w:val="28"/>
          <w:szCs w:val="28"/>
        </w:rPr>
        <w:t xml:space="preserve"> виконання.</w:t>
      </w:r>
    </w:p>
    <w:p w:rsidR="002D76A9" w:rsidRPr="00E505FE" w:rsidRDefault="001D4EB8" w:rsidP="00241ED2">
      <w:pPr>
        <w:pStyle w:val="af1"/>
        <w:spacing w:before="360" w:after="240"/>
        <w:ind w:firstLine="709"/>
      </w:pPr>
      <w:bookmarkStart w:id="15" w:name="_Toc509929241"/>
      <w:r w:rsidRPr="00E505FE">
        <w:lastRenderedPageBreak/>
        <w:t>3</w:t>
      </w:r>
      <w:r w:rsidR="00663677" w:rsidRPr="00E505FE">
        <w:t>.</w:t>
      </w:r>
      <w:r w:rsidR="00265E9D" w:rsidRPr="00E505FE">
        <w:t>2</w:t>
      </w:r>
      <w:r w:rsidR="00663677" w:rsidRPr="00E505FE">
        <w:t>. Д</w:t>
      </w:r>
      <w:r w:rsidR="002D76A9" w:rsidRPr="00E505FE">
        <w:t>жерела світла</w:t>
      </w:r>
      <w:bookmarkEnd w:id="15"/>
    </w:p>
    <w:p w:rsidR="002D76A9"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Як джерела світла в УФ і видимій областях знаходят</w:t>
      </w:r>
      <w:r w:rsidR="00663677" w:rsidRPr="00E505FE">
        <w:rPr>
          <w:rFonts w:ascii="Times New Roman" w:hAnsi="Times New Roman" w:cs="Times New Roman"/>
          <w:color w:val="000000" w:themeColor="text1"/>
          <w:sz w:val="28"/>
          <w:szCs w:val="28"/>
        </w:rPr>
        <w:t>ь застосування випромінювачі</w:t>
      </w:r>
      <w:r w:rsidRPr="00E505FE">
        <w:rPr>
          <w:rFonts w:ascii="Times New Roman" w:hAnsi="Times New Roman" w:cs="Times New Roman"/>
          <w:color w:val="000000" w:themeColor="text1"/>
          <w:sz w:val="28"/>
          <w:szCs w:val="28"/>
        </w:rPr>
        <w:t xml:space="preserve"> із суцільним, або з лінійчатим спектром</w:t>
      </w:r>
      <w:r w:rsidR="00663677" w:rsidRPr="00E505FE">
        <w:rPr>
          <w:rFonts w:ascii="Times New Roman" w:hAnsi="Times New Roman" w:cs="Times New Roman"/>
          <w:color w:val="000000" w:themeColor="text1"/>
          <w:sz w:val="28"/>
          <w:szCs w:val="28"/>
        </w:rPr>
        <w:t>. Останні можуть використовуватися</w:t>
      </w:r>
      <w:r w:rsidRPr="00E505FE">
        <w:rPr>
          <w:rFonts w:ascii="Times New Roman" w:hAnsi="Times New Roman" w:cs="Times New Roman"/>
          <w:color w:val="000000" w:themeColor="text1"/>
          <w:sz w:val="28"/>
          <w:szCs w:val="28"/>
        </w:rPr>
        <w:t xml:space="preserve"> тільки в фотометрах, де окремі лінії виділяються за допомогою оптичних фільтрів. Відповідні інтерференційні фільтри з шириною смуг від 10 до 15 нм пропонуються для кожної ділянки спектру. Випромінювача</w:t>
      </w:r>
      <w:r w:rsidR="00663677" w:rsidRPr="00E505FE">
        <w:rPr>
          <w:rFonts w:ascii="Times New Roman" w:hAnsi="Times New Roman" w:cs="Times New Roman"/>
          <w:color w:val="000000" w:themeColor="text1"/>
          <w:sz w:val="28"/>
          <w:szCs w:val="28"/>
        </w:rPr>
        <w:t>м із суцільним спектром потрібний</w:t>
      </w:r>
      <w:r w:rsidRPr="00E505FE">
        <w:rPr>
          <w:rFonts w:ascii="Times New Roman" w:hAnsi="Times New Roman" w:cs="Times New Roman"/>
          <w:color w:val="000000" w:themeColor="text1"/>
          <w:sz w:val="28"/>
          <w:szCs w:val="28"/>
        </w:rPr>
        <w:t xml:space="preserve"> монохроматор для спектрального розкладання променистого потоку.</w:t>
      </w:r>
    </w:p>
    <w:p w:rsidR="003D2AFE"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Серед випромінювачів з лінійчатим спектром найбільшою популярністю користується ртутна спектральна лампа завдяки її високій інтенсивності і можливості отримання великого числа ліній. </w:t>
      </w:r>
    </w:p>
    <w:p w:rsidR="003D2AFE" w:rsidRPr="0007132C" w:rsidRDefault="002D76A9" w:rsidP="0007132C">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Оскільки тиск заповнення у цих ламп впливає на спектральний розподіл інтенсивності, то в залежності від області застосування вибираються лам</w:t>
      </w:r>
      <w:r w:rsidR="00663677" w:rsidRPr="00E505FE">
        <w:rPr>
          <w:rFonts w:ascii="Times New Roman" w:hAnsi="Times New Roman" w:cs="Times New Roman"/>
          <w:color w:val="000000" w:themeColor="text1"/>
          <w:sz w:val="28"/>
          <w:szCs w:val="28"/>
        </w:rPr>
        <w:t>пи високого, середнього або низь</w:t>
      </w:r>
      <w:r w:rsidRPr="00E505FE">
        <w:rPr>
          <w:rFonts w:ascii="Times New Roman" w:hAnsi="Times New Roman" w:cs="Times New Roman"/>
          <w:color w:val="000000" w:themeColor="text1"/>
          <w:sz w:val="28"/>
          <w:szCs w:val="28"/>
        </w:rPr>
        <w:t xml:space="preserve">кого тиску. </w:t>
      </w:r>
      <w:r w:rsidR="0007132C">
        <w:rPr>
          <w:rFonts w:ascii="Times New Roman" w:hAnsi="Times New Roman" w:cs="Times New Roman"/>
          <w:color w:val="000000" w:themeColor="text1"/>
          <w:sz w:val="28"/>
          <w:szCs w:val="28"/>
        </w:rPr>
        <w:t xml:space="preserve"> </w:t>
      </w:r>
      <w:r w:rsidRPr="0007132C">
        <w:rPr>
          <w:rFonts w:ascii="Times New Roman" w:hAnsi="Times New Roman" w:cs="Times New Roman"/>
          <w:color w:val="000000" w:themeColor="text1"/>
          <w:spacing w:val="-6"/>
          <w:sz w:val="28"/>
          <w:szCs w:val="28"/>
        </w:rPr>
        <w:t>Лампи низького тиску заповнення (від 1 до 100 Па) досить інтенсивно випромінюють лінії в УФ-області спектр</w:t>
      </w:r>
      <w:r w:rsidR="00663677" w:rsidRPr="0007132C">
        <w:rPr>
          <w:rFonts w:ascii="Times New Roman" w:hAnsi="Times New Roman" w:cs="Times New Roman"/>
          <w:color w:val="000000" w:themeColor="text1"/>
          <w:spacing w:val="-6"/>
          <w:sz w:val="28"/>
          <w:szCs w:val="28"/>
        </w:rPr>
        <w:t>а. Так, цікава для хімікоаналіти</w:t>
      </w:r>
      <w:r w:rsidRPr="0007132C">
        <w:rPr>
          <w:rFonts w:ascii="Times New Roman" w:hAnsi="Times New Roman" w:cs="Times New Roman"/>
          <w:color w:val="000000" w:themeColor="text1"/>
          <w:spacing w:val="-6"/>
          <w:sz w:val="28"/>
          <w:szCs w:val="28"/>
        </w:rPr>
        <w:t>ч</w:t>
      </w:r>
      <w:r w:rsidR="00663677" w:rsidRPr="0007132C">
        <w:rPr>
          <w:rFonts w:ascii="Times New Roman" w:hAnsi="Times New Roman" w:cs="Times New Roman"/>
          <w:color w:val="000000" w:themeColor="text1"/>
          <w:spacing w:val="-6"/>
          <w:sz w:val="28"/>
          <w:szCs w:val="28"/>
        </w:rPr>
        <w:t>них</w:t>
      </w:r>
      <w:r w:rsidRPr="0007132C">
        <w:rPr>
          <w:rFonts w:ascii="Times New Roman" w:hAnsi="Times New Roman" w:cs="Times New Roman"/>
          <w:color w:val="000000" w:themeColor="text1"/>
          <w:spacing w:val="-6"/>
          <w:sz w:val="28"/>
          <w:szCs w:val="28"/>
        </w:rPr>
        <w:t xml:space="preserve"> цілей лінія близько 254 нм у ц</w:t>
      </w:r>
      <w:r w:rsidR="00663677" w:rsidRPr="0007132C">
        <w:rPr>
          <w:rFonts w:ascii="Times New Roman" w:hAnsi="Times New Roman" w:cs="Times New Roman"/>
          <w:color w:val="000000" w:themeColor="text1"/>
          <w:spacing w:val="-6"/>
          <w:sz w:val="28"/>
          <w:szCs w:val="28"/>
        </w:rPr>
        <w:t>ього виду ламп володіє</w:t>
      </w:r>
      <w:r w:rsidRPr="0007132C">
        <w:rPr>
          <w:rFonts w:ascii="Times New Roman" w:hAnsi="Times New Roman" w:cs="Times New Roman"/>
          <w:color w:val="000000" w:themeColor="text1"/>
          <w:spacing w:val="-6"/>
          <w:sz w:val="28"/>
          <w:szCs w:val="28"/>
        </w:rPr>
        <w:t xml:space="preserve"> дуже високою інтенсивністю</w:t>
      </w:r>
      <w:r w:rsidR="007837C0">
        <w:rPr>
          <w:rFonts w:ascii="Times New Roman" w:hAnsi="Times New Roman" w:cs="Times New Roman"/>
          <w:color w:val="000000" w:themeColor="text1"/>
          <w:spacing w:val="-6"/>
          <w:sz w:val="28"/>
          <w:szCs w:val="28"/>
          <w:lang w:val="en-US"/>
        </w:rPr>
        <w:t xml:space="preserve"> [5]</w:t>
      </w:r>
      <w:r w:rsidRPr="0007132C">
        <w:rPr>
          <w:rFonts w:ascii="Times New Roman" w:hAnsi="Times New Roman" w:cs="Times New Roman"/>
          <w:color w:val="000000" w:themeColor="text1"/>
          <w:spacing w:val="-6"/>
          <w:sz w:val="28"/>
          <w:szCs w:val="28"/>
        </w:rPr>
        <w:t xml:space="preserve">. </w:t>
      </w:r>
    </w:p>
    <w:p w:rsidR="00265E9D" w:rsidRPr="00E505FE" w:rsidRDefault="002D76A9"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Лампи середнього і високого тиску заповнення (від 0,1 до 10 бар) мають рівномірний розподіл інтенсивності в ультрафіолетовій і видимій областях спектра.</w:t>
      </w:r>
      <w:r w:rsidR="00265E9D" w:rsidRPr="00E505FE">
        <w:rPr>
          <w:rFonts w:ascii="Times New Roman" w:hAnsi="Times New Roman" w:cs="Times New Roman"/>
          <w:color w:val="000000" w:themeColor="text1"/>
          <w:sz w:val="28"/>
          <w:szCs w:val="28"/>
        </w:rPr>
        <w:t xml:space="preserve"> </w:t>
      </w:r>
      <w:r w:rsidR="00663677" w:rsidRPr="00E505FE">
        <w:rPr>
          <w:rFonts w:ascii="Times New Roman" w:hAnsi="Times New Roman" w:cs="Times New Roman"/>
          <w:color w:val="000000" w:themeColor="text1"/>
          <w:sz w:val="28"/>
          <w:szCs w:val="28"/>
        </w:rPr>
        <w:t>Рисунок</w:t>
      </w:r>
      <w:r w:rsidRPr="00E505FE">
        <w:rPr>
          <w:rFonts w:ascii="Times New Roman" w:hAnsi="Times New Roman" w:cs="Times New Roman"/>
          <w:color w:val="000000" w:themeColor="text1"/>
          <w:sz w:val="28"/>
          <w:szCs w:val="28"/>
        </w:rPr>
        <w:t xml:space="preserve"> </w:t>
      </w:r>
      <w:r w:rsidR="004C1B77" w:rsidRPr="00E505FE">
        <w:rPr>
          <w:rFonts w:ascii="Times New Roman" w:hAnsi="Times New Roman" w:cs="Times New Roman"/>
          <w:color w:val="000000" w:themeColor="text1"/>
          <w:sz w:val="28"/>
          <w:szCs w:val="28"/>
        </w:rPr>
        <w:t>3</w:t>
      </w:r>
      <w:r w:rsidRPr="00E505FE">
        <w:rPr>
          <w:rFonts w:ascii="Times New Roman" w:hAnsi="Times New Roman" w:cs="Times New Roman"/>
          <w:color w:val="000000" w:themeColor="text1"/>
          <w:sz w:val="28"/>
          <w:szCs w:val="28"/>
        </w:rPr>
        <w:t>.</w:t>
      </w:r>
      <w:r w:rsidR="004C1B77" w:rsidRPr="00E505FE">
        <w:rPr>
          <w:rFonts w:ascii="Times New Roman" w:hAnsi="Times New Roman" w:cs="Times New Roman"/>
          <w:color w:val="000000" w:themeColor="text1"/>
          <w:sz w:val="28"/>
          <w:szCs w:val="28"/>
        </w:rPr>
        <w:t>1</w:t>
      </w:r>
      <w:r w:rsidRPr="00E505FE">
        <w:rPr>
          <w:rFonts w:ascii="Times New Roman" w:hAnsi="Times New Roman" w:cs="Times New Roman"/>
          <w:color w:val="000000" w:themeColor="text1"/>
          <w:sz w:val="28"/>
          <w:szCs w:val="28"/>
        </w:rPr>
        <w:t xml:space="preserve"> демонструє спектральний розподіл інтенсивнос</w:t>
      </w:r>
      <w:r w:rsidR="00663677" w:rsidRPr="00E505FE">
        <w:rPr>
          <w:rFonts w:ascii="Times New Roman" w:hAnsi="Times New Roman" w:cs="Times New Roman"/>
          <w:color w:val="000000" w:themeColor="text1"/>
          <w:sz w:val="28"/>
          <w:szCs w:val="28"/>
        </w:rPr>
        <w:t>ті галогенною лампою</w:t>
      </w:r>
      <w:r w:rsidRPr="00E505FE">
        <w:rPr>
          <w:rFonts w:ascii="Times New Roman" w:hAnsi="Times New Roman" w:cs="Times New Roman"/>
          <w:color w:val="000000" w:themeColor="text1"/>
          <w:sz w:val="28"/>
          <w:szCs w:val="28"/>
        </w:rPr>
        <w:t xml:space="preserve"> високого т</w:t>
      </w:r>
      <w:r w:rsidR="00663677" w:rsidRPr="00E505FE">
        <w:rPr>
          <w:rFonts w:ascii="Times New Roman" w:hAnsi="Times New Roman" w:cs="Times New Roman"/>
          <w:color w:val="000000" w:themeColor="text1"/>
          <w:sz w:val="28"/>
          <w:szCs w:val="28"/>
        </w:rPr>
        <w:t>иск</w:t>
      </w:r>
      <w:r w:rsidR="00241ED2">
        <w:rPr>
          <w:rFonts w:ascii="Times New Roman" w:hAnsi="Times New Roman" w:cs="Times New Roman"/>
          <w:color w:val="000000" w:themeColor="text1"/>
          <w:sz w:val="28"/>
          <w:szCs w:val="28"/>
        </w:rPr>
        <w:t xml:space="preserve">у. Тут чітко видно обумовлену </w:t>
      </w:r>
      <w:r w:rsidR="00663677" w:rsidRPr="00E505FE">
        <w:rPr>
          <w:rFonts w:ascii="Times New Roman" w:hAnsi="Times New Roman" w:cs="Times New Roman"/>
          <w:color w:val="000000" w:themeColor="text1"/>
          <w:sz w:val="28"/>
          <w:szCs w:val="28"/>
        </w:rPr>
        <w:t>відносно високим тиском частину</w:t>
      </w:r>
      <w:r w:rsidRPr="00E505FE">
        <w:rPr>
          <w:rFonts w:ascii="Times New Roman" w:hAnsi="Times New Roman" w:cs="Times New Roman"/>
          <w:color w:val="000000" w:themeColor="text1"/>
          <w:sz w:val="28"/>
          <w:szCs w:val="28"/>
        </w:rPr>
        <w:t xml:space="preserve"> суцільного спектра.</w:t>
      </w:r>
    </w:p>
    <w:p w:rsidR="00265E9D" w:rsidRPr="00E505FE" w:rsidRDefault="00265E9D" w:rsidP="0007132C">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Якщо розглядати виключно спектрометри, то в цьому випадку в якості джерел світла припустимі лише випромінювачі з безперервним розподілом енергії. При цьому для УФ-області спектра пропонуються дейтерієві, а для видимої області - вольфрамово-галогенні лампи. Спектри випромінювання цих обох видів ламп представлені на рис. 3.2. При проходженні по всьому інтервалу довжин хвиль досягається за рахунок переключення дзеркал автоматична зміна світла - з дейтерієвої лампи на галогенну</w:t>
      </w:r>
      <w:r w:rsidR="007837C0">
        <w:rPr>
          <w:rFonts w:ascii="Times New Roman" w:hAnsi="Times New Roman" w:cs="Times New Roman"/>
          <w:color w:val="000000" w:themeColor="text1"/>
          <w:sz w:val="28"/>
          <w:szCs w:val="28"/>
          <w:lang w:val="en-US"/>
        </w:rPr>
        <w:t xml:space="preserve"> [2]</w:t>
      </w:r>
      <w:r w:rsidRPr="00E505FE">
        <w:rPr>
          <w:rFonts w:ascii="Times New Roman" w:hAnsi="Times New Roman" w:cs="Times New Roman"/>
          <w:color w:val="000000" w:themeColor="text1"/>
          <w:sz w:val="28"/>
          <w:szCs w:val="28"/>
        </w:rPr>
        <w:t>.</w:t>
      </w:r>
    </w:p>
    <w:p w:rsidR="0007132C" w:rsidRPr="00E505FE" w:rsidRDefault="0007132C" w:rsidP="0007132C">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rPr>
        <w:lastRenderedPageBreak/>
        <w:drawing>
          <wp:inline distT="0" distB="0" distL="0" distR="0">
            <wp:extent cx="5396950" cy="1637731"/>
            <wp:effectExtent l="19050" t="0" r="0" b="0"/>
            <wp:docPr id="1069" name="Рисунок 1069" descr="E:\Дипломники\Магістри 2018\Довгалюк Руслана\14.05.2018\Додаткові матеріали\ГАлогенка + ксено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9" descr="E:\Дипломники\Магістри 2018\Довгалюк Руслана\14.05.2018\Додаткові матеріали\ГАлогенка + ксенон.jpg"/>
                    <pic:cNvPicPr>
                      <a:picLocks noChangeAspect="1" noChangeArrowheads="1"/>
                    </pic:cNvPicPr>
                  </pic:nvPicPr>
                  <pic:blipFill>
                    <a:blip r:embed="rId397" cstate="print"/>
                    <a:srcRect/>
                    <a:stretch>
                      <a:fillRect/>
                    </a:stretch>
                  </pic:blipFill>
                  <pic:spPr bwMode="auto">
                    <a:xfrm>
                      <a:off x="0" y="0"/>
                      <a:ext cx="5409437" cy="1641520"/>
                    </a:xfrm>
                    <a:prstGeom prst="rect">
                      <a:avLst/>
                    </a:prstGeom>
                    <a:noFill/>
                    <a:ln w="9525">
                      <a:noFill/>
                      <a:miter lim="800000"/>
                      <a:headEnd/>
                      <a:tailEnd/>
                    </a:ln>
                  </pic:spPr>
                </pic:pic>
              </a:graphicData>
            </a:graphic>
          </wp:inline>
        </w:drawing>
      </w:r>
    </w:p>
    <w:p w:rsidR="0007132C" w:rsidRPr="00E505FE" w:rsidRDefault="0007132C" w:rsidP="0007132C">
      <w:pPr>
        <w:spacing w:after="0" w:line="360" w:lineRule="auto"/>
        <w:ind w:firstLine="709"/>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Рис. 3.</w:t>
      </w:r>
      <w:r w:rsidR="00C97D90">
        <w:rPr>
          <w:rFonts w:ascii="Times New Roman" w:hAnsi="Times New Roman" w:cs="Times New Roman"/>
          <w:color w:val="000000" w:themeColor="text1"/>
          <w:sz w:val="28"/>
          <w:szCs w:val="28"/>
        </w:rPr>
        <w:t>1</w:t>
      </w:r>
      <w:r w:rsidRPr="00E505FE">
        <w:rPr>
          <w:rFonts w:ascii="Times New Roman" w:hAnsi="Times New Roman" w:cs="Times New Roman"/>
          <w:color w:val="000000" w:themeColor="text1"/>
          <w:sz w:val="28"/>
          <w:szCs w:val="28"/>
        </w:rPr>
        <w:t>. Спектр випромінювання Hg-лампи високого тиску</w:t>
      </w:r>
      <w:r w:rsidR="00C97D90">
        <w:rPr>
          <w:rFonts w:ascii="Times New Roman" w:hAnsi="Times New Roman" w:cs="Times New Roman"/>
          <w:color w:val="000000" w:themeColor="text1"/>
          <w:sz w:val="28"/>
          <w:szCs w:val="28"/>
        </w:rPr>
        <w:t xml:space="preserve"> (зліва) та</w:t>
      </w:r>
      <w:r>
        <w:rPr>
          <w:rFonts w:ascii="Times New Roman" w:hAnsi="Times New Roman" w:cs="Times New Roman"/>
          <w:color w:val="000000" w:themeColor="text1"/>
          <w:sz w:val="28"/>
          <w:szCs w:val="28"/>
        </w:rPr>
        <w:t xml:space="preserve"> </w:t>
      </w:r>
      <w:r w:rsidRPr="00E505FE">
        <w:rPr>
          <w:rFonts w:ascii="Times New Roman" w:hAnsi="Times New Roman" w:cs="Times New Roman"/>
          <w:color w:val="000000" w:themeColor="text1"/>
          <w:sz w:val="28"/>
          <w:szCs w:val="28"/>
        </w:rPr>
        <w:t>ксенонової лампи</w:t>
      </w:r>
      <w:r>
        <w:rPr>
          <w:rFonts w:ascii="Times New Roman" w:hAnsi="Times New Roman" w:cs="Times New Roman"/>
          <w:color w:val="000000" w:themeColor="text1"/>
          <w:sz w:val="28"/>
          <w:szCs w:val="28"/>
        </w:rPr>
        <w:t xml:space="preserve"> (справа).</w:t>
      </w:r>
    </w:p>
    <w:p w:rsidR="00663677" w:rsidRPr="00E505FE" w:rsidRDefault="00663677" w:rsidP="00E505FE">
      <w:pPr>
        <w:spacing w:after="0" w:line="360" w:lineRule="auto"/>
        <w:ind w:firstLine="709"/>
        <w:jc w:val="center"/>
        <w:rPr>
          <w:rFonts w:ascii="Times New Roman" w:hAnsi="Times New Roman" w:cs="Times New Roman"/>
          <w:color w:val="000000" w:themeColor="text1"/>
          <w:sz w:val="28"/>
          <w:szCs w:val="28"/>
        </w:rPr>
      </w:pPr>
    </w:p>
    <w:p w:rsidR="00ED56C0" w:rsidRPr="00E505FE" w:rsidRDefault="00ED56C0" w:rsidP="00241ED2">
      <w:pPr>
        <w:spacing w:after="0" w:line="360" w:lineRule="auto"/>
        <w:jc w:val="center"/>
        <w:rPr>
          <w:rFonts w:ascii="Times New Roman" w:hAnsi="Times New Roman" w:cs="Times New Roman"/>
          <w:color w:val="000000" w:themeColor="text1"/>
          <w:sz w:val="28"/>
          <w:szCs w:val="28"/>
        </w:rPr>
      </w:pPr>
      <w:r w:rsidRPr="00E505FE">
        <w:rPr>
          <w:rFonts w:ascii="Times New Roman" w:hAnsi="Times New Roman" w:cs="Times New Roman"/>
          <w:noProof/>
          <w:color w:val="000000" w:themeColor="text1"/>
          <w:sz w:val="28"/>
          <w:szCs w:val="28"/>
          <w:lang w:val="ru-RU" w:eastAsia="ru-RU"/>
        </w:rPr>
        <w:drawing>
          <wp:inline distT="0" distB="0" distL="0" distR="0">
            <wp:extent cx="5726658" cy="1660839"/>
            <wp:effectExtent l="19050" t="0" r="7392" b="0"/>
            <wp:docPr id="221" name="Рисунок 221" descr="E:\Дипломники\Магістри 2018\Довгалюк Руслана\Звіт по дисертації\Світловий потік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E:\Дипломники\Магістри 2018\Довгалюк Руслана\Звіт по дисертації\Світловий потік 2.jpg"/>
                    <pic:cNvPicPr>
                      <a:picLocks noChangeAspect="1" noChangeArrowheads="1"/>
                    </pic:cNvPicPr>
                  </pic:nvPicPr>
                  <pic:blipFill>
                    <a:blip r:embed="rId398" cstate="print"/>
                    <a:srcRect/>
                    <a:stretch>
                      <a:fillRect/>
                    </a:stretch>
                  </pic:blipFill>
                  <pic:spPr bwMode="auto">
                    <a:xfrm>
                      <a:off x="0" y="0"/>
                      <a:ext cx="5756958" cy="1669626"/>
                    </a:xfrm>
                    <a:prstGeom prst="rect">
                      <a:avLst/>
                    </a:prstGeom>
                    <a:noFill/>
                    <a:ln w="9525">
                      <a:noFill/>
                      <a:miter lim="800000"/>
                      <a:headEnd/>
                      <a:tailEnd/>
                    </a:ln>
                  </pic:spPr>
                </pic:pic>
              </a:graphicData>
            </a:graphic>
          </wp:inline>
        </w:drawing>
      </w:r>
    </w:p>
    <w:p w:rsidR="00013824" w:rsidRPr="00E505FE" w:rsidRDefault="004C1B77" w:rsidP="00E505FE">
      <w:pPr>
        <w:spacing w:after="240" w:line="360" w:lineRule="auto"/>
        <w:ind w:firstLine="709"/>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Рис. 3.2</w:t>
      </w:r>
      <w:r w:rsidR="00013824" w:rsidRPr="00E505FE">
        <w:rPr>
          <w:rFonts w:ascii="Times New Roman" w:hAnsi="Times New Roman" w:cs="Times New Roman"/>
          <w:color w:val="000000" w:themeColor="text1"/>
          <w:sz w:val="28"/>
          <w:szCs w:val="28"/>
        </w:rPr>
        <w:t xml:space="preserve">. Спектр випромінювання дейтерієвої лампи (зліва) </w:t>
      </w:r>
      <w:r w:rsidR="00ED56C0" w:rsidRPr="00E505FE">
        <w:rPr>
          <w:rFonts w:ascii="Times New Roman" w:hAnsi="Times New Roman" w:cs="Times New Roman"/>
          <w:color w:val="000000" w:themeColor="text1"/>
          <w:sz w:val="28"/>
          <w:szCs w:val="28"/>
        </w:rPr>
        <w:br/>
      </w:r>
      <w:r w:rsidR="00013824" w:rsidRPr="00E505FE">
        <w:rPr>
          <w:rFonts w:ascii="Times New Roman" w:hAnsi="Times New Roman" w:cs="Times New Roman"/>
          <w:color w:val="000000" w:themeColor="text1"/>
          <w:sz w:val="28"/>
          <w:szCs w:val="28"/>
        </w:rPr>
        <w:t>і галогенної лампи (праворуч)</w:t>
      </w:r>
      <w:r w:rsidR="007837C0">
        <w:rPr>
          <w:rFonts w:ascii="Times New Roman" w:hAnsi="Times New Roman" w:cs="Times New Roman"/>
          <w:color w:val="000000" w:themeColor="text1"/>
          <w:sz w:val="28"/>
          <w:szCs w:val="28"/>
          <w:lang w:val="en-US"/>
        </w:rPr>
        <w:t xml:space="preserve"> [2]</w:t>
      </w:r>
      <w:r w:rsidR="00265E9D" w:rsidRPr="00E505FE">
        <w:rPr>
          <w:rFonts w:ascii="Times New Roman" w:hAnsi="Times New Roman" w:cs="Times New Roman"/>
          <w:color w:val="000000" w:themeColor="text1"/>
          <w:sz w:val="28"/>
          <w:szCs w:val="28"/>
        </w:rPr>
        <w:t>.</w:t>
      </w:r>
    </w:p>
    <w:p w:rsidR="002D76A9" w:rsidRPr="00E505FE" w:rsidRDefault="002D76A9" w:rsidP="0007132C">
      <w:pPr>
        <w:spacing w:after="0" w:line="34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Якщо доводиться використовувати всю спектральну область при наявності одного</w:t>
      </w:r>
      <w:r w:rsidR="00013824" w:rsidRPr="00E505FE">
        <w:rPr>
          <w:rFonts w:ascii="Times New Roman" w:hAnsi="Times New Roman" w:cs="Times New Roman"/>
          <w:color w:val="000000" w:themeColor="text1"/>
          <w:sz w:val="28"/>
          <w:szCs w:val="28"/>
        </w:rPr>
        <w:t>-єдиного</w:t>
      </w:r>
      <w:r w:rsidRPr="00E505FE">
        <w:rPr>
          <w:rFonts w:ascii="Times New Roman" w:hAnsi="Times New Roman" w:cs="Times New Roman"/>
          <w:color w:val="000000" w:themeColor="text1"/>
          <w:sz w:val="28"/>
          <w:szCs w:val="28"/>
        </w:rPr>
        <w:t xml:space="preserve"> випромінювача, то в такому випадку найбільш підходящими вважаються ксенонові лампи. З рис. </w:t>
      </w:r>
      <w:r w:rsidR="004C1B77" w:rsidRPr="00E505FE">
        <w:rPr>
          <w:rFonts w:ascii="Times New Roman" w:hAnsi="Times New Roman" w:cs="Times New Roman"/>
          <w:color w:val="000000" w:themeColor="text1"/>
          <w:sz w:val="28"/>
          <w:szCs w:val="28"/>
        </w:rPr>
        <w:t>3</w:t>
      </w:r>
      <w:r w:rsidRPr="00E505FE">
        <w:rPr>
          <w:rFonts w:ascii="Times New Roman" w:hAnsi="Times New Roman" w:cs="Times New Roman"/>
          <w:color w:val="000000" w:themeColor="text1"/>
          <w:sz w:val="28"/>
          <w:szCs w:val="28"/>
        </w:rPr>
        <w:t>.</w:t>
      </w:r>
      <w:r w:rsidR="004C1B77" w:rsidRPr="00E505FE">
        <w:rPr>
          <w:rFonts w:ascii="Times New Roman" w:hAnsi="Times New Roman" w:cs="Times New Roman"/>
          <w:color w:val="000000" w:themeColor="text1"/>
          <w:sz w:val="28"/>
          <w:szCs w:val="28"/>
        </w:rPr>
        <w:t>3</w:t>
      </w:r>
      <w:r w:rsidRPr="00E505FE">
        <w:rPr>
          <w:rFonts w:ascii="Times New Roman" w:hAnsi="Times New Roman" w:cs="Times New Roman"/>
          <w:color w:val="000000" w:themeColor="text1"/>
          <w:sz w:val="28"/>
          <w:szCs w:val="28"/>
        </w:rPr>
        <w:t xml:space="preserve"> видно, що ксенонові лампи в значній частині спектра дають безперервне випромінювання, а в середній </w:t>
      </w:r>
      <w:r w:rsidR="00013824" w:rsidRPr="00E505FE">
        <w:rPr>
          <w:rFonts w:ascii="Times New Roman" w:hAnsi="Times New Roman" w:cs="Times New Roman"/>
          <w:color w:val="000000" w:themeColor="text1"/>
          <w:sz w:val="28"/>
          <w:szCs w:val="28"/>
        </w:rPr>
        <w:t>частині виходят</w:t>
      </w:r>
      <w:r w:rsidRPr="00E505FE">
        <w:rPr>
          <w:rFonts w:ascii="Times New Roman" w:hAnsi="Times New Roman" w:cs="Times New Roman"/>
          <w:color w:val="000000" w:themeColor="text1"/>
          <w:sz w:val="28"/>
          <w:szCs w:val="28"/>
        </w:rPr>
        <w:t xml:space="preserve">ь </w:t>
      </w:r>
      <w:r w:rsidR="00013824" w:rsidRPr="00E505FE">
        <w:rPr>
          <w:rFonts w:ascii="Times New Roman" w:hAnsi="Times New Roman" w:cs="Times New Roman"/>
          <w:color w:val="000000" w:themeColor="text1"/>
          <w:sz w:val="28"/>
          <w:szCs w:val="28"/>
        </w:rPr>
        <w:t>кілька накладених один на одну</w:t>
      </w:r>
      <w:r w:rsidRPr="00E505FE">
        <w:rPr>
          <w:rFonts w:ascii="Times New Roman" w:hAnsi="Times New Roman" w:cs="Times New Roman"/>
          <w:color w:val="000000" w:themeColor="text1"/>
          <w:sz w:val="28"/>
          <w:szCs w:val="28"/>
        </w:rPr>
        <w:t xml:space="preserve"> вузьких ліній. Але завдяки високій частці суцільног</w:t>
      </w:r>
      <w:r w:rsidR="00013824" w:rsidRPr="00E505FE">
        <w:rPr>
          <w:rFonts w:ascii="Times New Roman" w:hAnsi="Times New Roman" w:cs="Times New Roman"/>
          <w:color w:val="000000" w:themeColor="text1"/>
          <w:sz w:val="28"/>
          <w:szCs w:val="28"/>
        </w:rPr>
        <w:t>о спектра можна для великої УФ/</w:t>
      </w:r>
      <w:r w:rsidRPr="00E505FE">
        <w:rPr>
          <w:rFonts w:ascii="Times New Roman" w:hAnsi="Times New Roman" w:cs="Times New Roman"/>
          <w:color w:val="000000" w:themeColor="text1"/>
          <w:sz w:val="28"/>
          <w:szCs w:val="28"/>
        </w:rPr>
        <w:t xml:space="preserve"> видимої області вибирати будь-яку бажану довжину хвилі. Однак при цьому слід враховувати, що всі ці джерела світла в граничних інтервалах довжин хвиль показують сильне зниження інтенсивності випромінювання.</w:t>
      </w:r>
    </w:p>
    <w:p w:rsidR="00556678" w:rsidRPr="00E505FE" w:rsidRDefault="002D76A9" w:rsidP="00C97D90">
      <w:pPr>
        <w:spacing w:after="0" w:line="34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Багато ксенонов</w:t>
      </w:r>
      <w:r w:rsidR="00013824" w:rsidRPr="00E505FE">
        <w:rPr>
          <w:rFonts w:ascii="Times New Roman" w:hAnsi="Times New Roman" w:cs="Times New Roman"/>
          <w:color w:val="000000" w:themeColor="text1"/>
          <w:sz w:val="28"/>
          <w:szCs w:val="28"/>
        </w:rPr>
        <w:t>их</w:t>
      </w:r>
      <w:r w:rsidRPr="00E505FE">
        <w:rPr>
          <w:rFonts w:ascii="Times New Roman" w:hAnsi="Times New Roman" w:cs="Times New Roman"/>
          <w:color w:val="000000" w:themeColor="text1"/>
          <w:sz w:val="28"/>
          <w:szCs w:val="28"/>
        </w:rPr>
        <w:t xml:space="preserve"> ламп класифікуються як «лампи без озо</w:t>
      </w:r>
      <w:r w:rsidR="00013824" w:rsidRPr="00E505FE">
        <w:rPr>
          <w:rFonts w:ascii="Times New Roman" w:hAnsi="Times New Roman" w:cs="Times New Roman"/>
          <w:color w:val="000000" w:themeColor="text1"/>
          <w:sz w:val="28"/>
          <w:szCs w:val="28"/>
        </w:rPr>
        <w:t>ну», так як вони мають кварцову колбу</w:t>
      </w:r>
      <w:r w:rsidRPr="00E505FE">
        <w:rPr>
          <w:rFonts w:ascii="Times New Roman" w:hAnsi="Times New Roman" w:cs="Times New Roman"/>
          <w:color w:val="000000" w:themeColor="text1"/>
          <w:sz w:val="28"/>
          <w:szCs w:val="28"/>
        </w:rPr>
        <w:t xml:space="preserve">, що </w:t>
      </w:r>
      <w:r w:rsidR="00013824" w:rsidRPr="00E505FE">
        <w:rPr>
          <w:rFonts w:ascii="Times New Roman" w:hAnsi="Times New Roman" w:cs="Times New Roman"/>
          <w:color w:val="000000" w:themeColor="text1"/>
          <w:sz w:val="28"/>
          <w:szCs w:val="28"/>
        </w:rPr>
        <w:t>є не</w:t>
      </w:r>
      <w:r w:rsidRPr="00E505FE">
        <w:rPr>
          <w:rFonts w:ascii="Times New Roman" w:hAnsi="Times New Roman" w:cs="Times New Roman"/>
          <w:color w:val="000000" w:themeColor="text1"/>
          <w:sz w:val="28"/>
          <w:szCs w:val="28"/>
        </w:rPr>
        <w:t>проникною для світла нижче 250 нм. З цієї причини значно скорочується озонування навколишнього повітря, так що відпадає необх</w:t>
      </w:r>
      <w:r w:rsidR="00013824" w:rsidRPr="00E505FE">
        <w:rPr>
          <w:rFonts w:ascii="Times New Roman" w:hAnsi="Times New Roman" w:cs="Times New Roman"/>
          <w:color w:val="000000" w:themeColor="text1"/>
          <w:sz w:val="28"/>
          <w:szCs w:val="28"/>
        </w:rPr>
        <w:t>ідність в спеціальному відвідному</w:t>
      </w:r>
      <w:r w:rsidRPr="00E505FE">
        <w:rPr>
          <w:rFonts w:ascii="Times New Roman" w:hAnsi="Times New Roman" w:cs="Times New Roman"/>
          <w:color w:val="000000" w:themeColor="text1"/>
          <w:sz w:val="28"/>
          <w:szCs w:val="28"/>
        </w:rPr>
        <w:t xml:space="preserve"> обладнанні. Пряме світло </w:t>
      </w:r>
      <w:r w:rsidRPr="00E505FE">
        <w:rPr>
          <w:rFonts w:ascii="Times New Roman" w:hAnsi="Times New Roman" w:cs="Times New Roman"/>
          <w:color w:val="000000" w:themeColor="text1"/>
          <w:sz w:val="28"/>
          <w:szCs w:val="28"/>
        </w:rPr>
        <w:lastRenderedPageBreak/>
        <w:t>лампи ні в якому разі не</w:t>
      </w:r>
      <w:r w:rsidR="00013824" w:rsidRPr="00E505FE">
        <w:rPr>
          <w:rFonts w:ascii="Times New Roman" w:hAnsi="Times New Roman" w:cs="Times New Roman"/>
          <w:color w:val="000000" w:themeColor="text1"/>
          <w:sz w:val="28"/>
          <w:szCs w:val="28"/>
        </w:rPr>
        <w:t xml:space="preserve"> повинне </w:t>
      </w:r>
      <w:r w:rsidRPr="00E505FE">
        <w:rPr>
          <w:rFonts w:ascii="Times New Roman" w:hAnsi="Times New Roman" w:cs="Times New Roman"/>
          <w:color w:val="000000" w:themeColor="text1"/>
          <w:sz w:val="28"/>
          <w:szCs w:val="28"/>
        </w:rPr>
        <w:t>потрапляти в очі: яскраві УФ-промені руйнують сітківку і рогівку ока</w:t>
      </w:r>
      <w:r w:rsidR="00013824" w:rsidRPr="00E505FE">
        <w:rPr>
          <w:rFonts w:ascii="Times New Roman" w:hAnsi="Times New Roman" w:cs="Times New Roman"/>
          <w:color w:val="000000" w:themeColor="text1"/>
          <w:sz w:val="28"/>
          <w:szCs w:val="28"/>
        </w:rPr>
        <w:t>.</w:t>
      </w:r>
    </w:p>
    <w:p w:rsidR="00013824" w:rsidRPr="00E505FE" w:rsidRDefault="001D4EB8" w:rsidP="00C97D90">
      <w:pPr>
        <w:pStyle w:val="af1"/>
        <w:spacing w:before="360" w:after="240"/>
        <w:ind w:firstLine="709"/>
      </w:pPr>
      <w:bookmarkStart w:id="16" w:name="_Toc509929242"/>
      <w:r w:rsidRPr="00E505FE">
        <w:t>3</w:t>
      </w:r>
      <w:r w:rsidR="00013824" w:rsidRPr="00E505FE">
        <w:t>.</w:t>
      </w:r>
      <w:r w:rsidR="001949C5">
        <w:t>3</w:t>
      </w:r>
      <w:r w:rsidR="00013824" w:rsidRPr="00E505FE">
        <w:t xml:space="preserve">. </w:t>
      </w:r>
      <w:bookmarkEnd w:id="16"/>
      <w:r w:rsidR="00265E9D" w:rsidRPr="00E505FE">
        <w:t>Диспергуючий елемент</w:t>
      </w:r>
    </w:p>
    <w:p w:rsidR="00013824" w:rsidRPr="004E045A" w:rsidRDefault="00265E9D" w:rsidP="00E505FE">
      <w:pPr>
        <w:spacing w:after="0" w:line="360" w:lineRule="auto"/>
        <w:ind w:firstLine="709"/>
        <w:jc w:val="both"/>
        <w:rPr>
          <w:rFonts w:ascii="Times New Roman" w:hAnsi="Times New Roman" w:cs="Times New Roman"/>
          <w:color w:val="000000" w:themeColor="text1"/>
          <w:spacing w:val="-4"/>
          <w:sz w:val="28"/>
          <w:szCs w:val="28"/>
        </w:rPr>
      </w:pPr>
      <w:r w:rsidRPr="004E045A">
        <w:rPr>
          <w:rFonts w:ascii="Times New Roman" w:hAnsi="Times New Roman" w:cs="Times New Roman"/>
          <w:color w:val="000000" w:themeColor="text1"/>
          <w:spacing w:val="-4"/>
          <w:sz w:val="28"/>
          <w:szCs w:val="28"/>
        </w:rPr>
        <w:t>Суцільне світло від джерела освітлення в широкому спектральному діапазоні</w:t>
      </w:r>
      <w:r w:rsidR="00013824" w:rsidRPr="004E045A">
        <w:rPr>
          <w:rFonts w:ascii="Times New Roman" w:hAnsi="Times New Roman" w:cs="Times New Roman"/>
          <w:color w:val="000000" w:themeColor="text1"/>
          <w:spacing w:val="-4"/>
          <w:sz w:val="28"/>
          <w:szCs w:val="28"/>
        </w:rPr>
        <w:t xml:space="preserve">, проходячи через </w:t>
      </w:r>
      <w:r w:rsidRPr="004E045A">
        <w:rPr>
          <w:rFonts w:ascii="Times New Roman" w:hAnsi="Times New Roman" w:cs="Times New Roman"/>
          <w:color w:val="000000" w:themeColor="text1"/>
          <w:spacing w:val="-4"/>
          <w:sz w:val="28"/>
          <w:szCs w:val="28"/>
        </w:rPr>
        <w:t>диспергуючий елемент</w:t>
      </w:r>
      <w:r w:rsidR="00013824" w:rsidRPr="004E045A">
        <w:rPr>
          <w:rFonts w:ascii="Times New Roman" w:hAnsi="Times New Roman" w:cs="Times New Roman"/>
          <w:color w:val="000000" w:themeColor="text1"/>
          <w:spacing w:val="-4"/>
          <w:sz w:val="28"/>
          <w:szCs w:val="28"/>
        </w:rPr>
        <w:t xml:space="preserve">, послідовно заповнює весь </w:t>
      </w:r>
      <w:r w:rsidR="00181F62" w:rsidRPr="004E045A">
        <w:rPr>
          <w:rFonts w:ascii="Times New Roman" w:hAnsi="Times New Roman" w:cs="Times New Roman"/>
          <w:color w:val="000000" w:themeColor="text1"/>
          <w:spacing w:val="-4"/>
          <w:sz w:val="28"/>
          <w:szCs w:val="28"/>
        </w:rPr>
        <w:t xml:space="preserve">простір. Сучасні </w:t>
      </w:r>
      <w:r w:rsidRPr="004E045A">
        <w:rPr>
          <w:rFonts w:ascii="Times New Roman" w:hAnsi="Times New Roman" w:cs="Times New Roman"/>
          <w:color w:val="000000" w:themeColor="text1"/>
          <w:spacing w:val="-4"/>
          <w:sz w:val="28"/>
          <w:szCs w:val="28"/>
        </w:rPr>
        <w:t>диспергуючі елементи у випадку високої спектральної точності вимірювань являють собою монохроматори, що</w:t>
      </w:r>
      <w:r w:rsidR="00181F62" w:rsidRPr="004E045A">
        <w:rPr>
          <w:rFonts w:ascii="Times New Roman" w:hAnsi="Times New Roman" w:cs="Times New Roman"/>
          <w:color w:val="000000" w:themeColor="text1"/>
          <w:spacing w:val="-4"/>
          <w:sz w:val="28"/>
          <w:szCs w:val="28"/>
        </w:rPr>
        <w:t xml:space="preserve"> у своїй більшості </w:t>
      </w:r>
      <w:r w:rsidR="00013824" w:rsidRPr="004E045A">
        <w:rPr>
          <w:rFonts w:ascii="Times New Roman" w:hAnsi="Times New Roman" w:cs="Times New Roman"/>
          <w:color w:val="000000" w:themeColor="text1"/>
          <w:spacing w:val="-4"/>
          <w:sz w:val="28"/>
          <w:szCs w:val="28"/>
        </w:rPr>
        <w:t>містять дифракційні решітки, якість яких визначається, крім іншого, розміром і числом штрихів. У подвійних монохроматорах часто вибираються також комбінації з призм і решіток, що безсумнівно підвищує якість пристрою.</w:t>
      </w:r>
    </w:p>
    <w:p w:rsidR="00013824" w:rsidRPr="007837C0" w:rsidRDefault="00013824" w:rsidP="00E505FE">
      <w:pPr>
        <w:spacing w:after="0" w:line="360" w:lineRule="auto"/>
        <w:ind w:firstLine="709"/>
        <w:jc w:val="both"/>
        <w:rPr>
          <w:rFonts w:ascii="Times New Roman" w:hAnsi="Times New Roman" w:cs="Times New Roman"/>
          <w:color w:val="000000" w:themeColor="text1"/>
          <w:sz w:val="28"/>
          <w:szCs w:val="28"/>
          <w:lang w:val="en-US"/>
        </w:rPr>
      </w:pPr>
      <w:r w:rsidRPr="00E505FE">
        <w:rPr>
          <w:rFonts w:ascii="Times New Roman" w:hAnsi="Times New Roman" w:cs="Times New Roman"/>
          <w:color w:val="000000" w:themeColor="text1"/>
          <w:sz w:val="28"/>
          <w:szCs w:val="28"/>
        </w:rPr>
        <w:t xml:space="preserve">Слід розрізняти плоскі і увігнуті дифракційні решітки. Плоскі решітки, як правило, нарізаються механічним способом, причому індивідуальна форма окремого штриха визначає довжину хвилі </w:t>
      </w:r>
      <w:r w:rsidR="00181F62" w:rsidRPr="00E505FE">
        <w:rPr>
          <w:rFonts w:ascii="Times New Roman" w:hAnsi="Times New Roman" w:cs="Times New Roman"/>
          <w:color w:val="000000" w:themeColor="text1"/>
          <w:sz w:val="28"/>
          <w:szCs w:val="28"/>
        </w:rPr>
        <w:t>для максимальної ефективності (</w:t>
      </w:r>
      <w:r w:rsidRPr="00E505FE">
        <w:rPr>
          <w:rFonts w:ascii="Times New Roman" w:hAnsi="Times New Roman" w:cs="Times New Roman"/>
          <w:color w:val="000000" w:themeColor="text1"/>
          <w:sz w:val="28"/>
          <w:szCs w:val="28"/>
        </w:rPr>
        <w:t>«кут блиску»). Увігнуті решітки виготовляються голографічним способом і не мають власне кута блиску. Вони не досягають пікової ефективності решіток зі штрихами, яка може становити навіть 95%, але зате забезпечують більш рівномірну, розподілену по вс</w:t>
      </w:r>
      <w:r w:rsidR="00181F62" w:rsidRPr="00E505FE">
        <w:rPr>
          <w:rFonts w:ascii="Times New Roman" w:hAnsi="Times New Roman" w:cs="Times New Roman"/>
          <w:color w:val="000000" w:themeColor="text1"/>
          <w:sz w:val="28"/>
          <w:szCs w:val="28"/>
        </w:rPr>
        <w:t>ій області спектра, але в цілому</w:t>
      </w:r>
      <w:r w:rsidRPr="00E505FE">
        <w:rPr>
          <w:rFonts w:ascii="Times New Roman" w:hAnsi="Times New Roman" w:cs="Times New Roman"/>
          <w:color w:val="000000" w:themeColor="text1"/>
          <w:sz w:val="28"/>
          <w:szCs w:val="28"/>
        </w:rPr>
        <w:t xml:space="preserve"> дещо меншу ефективність. Голографічні решітки відрізняються, природно, мізерно малими похибками, генеруючи в 10-100 разів менше розсіяного світла.</w:t>
      </w:r>
      <w:r w:rsidR="007837C0">
        <w:rPr>
          <w:rFonts w:ascii="Times New Roman" w:hAnsi="Times New Roman" w:cs="Times New Roman"/>
          <w:color w:val="000000" w:themeColor="text1"/>
          <w:sz w:val="28"/>
          <w:szCs w:val="28"/>
          <w:lang w:val="en-US"/>
        </w:rPr>
        <w:t xml:space="preserve"> [29].</w:t>
      </w:r>
    </w:p>
    <w:p w:rsidR="00013824" w:rsidRPr="00E505FE" w:rsidRDefault="00181F62"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Для щілинної</w:t>
      </w:r>
      <w:r w:rsidR="00013824" w:rsidRPr="00E505FE">
        <w:rPr>
          <w:rFonts w:ascii="Times New Roman" w:hAnsi="Times New Roman" w:cs="Times New Roman"/>
          <w:color w:val="000000" w:themeColor="text1"/>
          <w:sz w:val="28"/>
          <w:szCs w:val="28"/>
        </w:rPr>
        <w:t xml:space="preserve"> функції надзвичайно важ</w:t>
      </w:r>
      <w:r w:rsidRPr="00E505FE">
        <w:rPr>
          <w:rFonts w:ascii="Times New Roman" w:hAnsi="Times New Roman" w:cs="Times New Roman"/>
          <w:color w:val="000000" w:themeColor="text1"/>
          <w:sz w:val="28"/>
          <w:szCs w:val="28"/>
        </w:rPr>
        <w:t>ливо, щоб вхідні і вихідні</w:t>
      </w:r>
      <w:r w:rsidR="00013824" w:rsidRPr="00E505FE">
        <w:rPr>
          <w:rFonts w:ascii="Times New Roman" w:hAnsi="Times New Roman" w:cs="Times New Roman"/>
          <w:color w:val="000000" w:themeColor="text1"/>
          <w:sz w:val="28"/>
          <w:szCs w:val="28"/>
        </w:rPr>
        <w:t xml:space="preserve"> щілини монохроматора могли одночасно налаштовуватися на різну спектральну ширину. При традиційному застосуванні (в разі спектрометрів послідовної дії) через вихідну щілину з спектра виділяється одна-єдина довжина хвилі, тобто ми маємо справу з монохроматичністю. Світло потрапляє в камеру зразка, яка - на відміну від ІК-спектроскопії - розташовується позаду диспергуючого елемента, щоб проба якомога менше піддавалася впливу високоенергетичного випромінювання</w:t>
      </w:r>
      <w:r w:rsidR="007837C0">
        <w:rPr>
          <w:rFonts w:ascii="Times New Roman" w:hAnsi="Times New Roman" w:cs="Times New Roman"/>
          <w:color w:val="000000" w:themeColor="text1"/>
          <w:sz w:val="28"/>
          <w:szCs w:val="28"/>
          <w:lang w:val="en-US"/>
        </w:rPr>
        <w:t xml:space="preserve"> [29]</w:t>
      </w:r>
      <w:r w:rsidR="00013824" w:rsidRPr="00E505FE">
        <w:rPr>
          <w:rFonts w:ascii="Times New Roman" w:hAnsi="Times New Roman" w:cs="Times New Roman"/>
          <w:color w:val="000000" w:themeColor="text1"/>
          <w:sz w:val="28"/>
          <w:szCs w:val="28"/>
        </w:rPr>
        <w:t>.</w:t>
      </w:r>
    </w:p>
    <w:p w:rsidR="004E045A" w:rsidRDefault="00013824"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lastRenderedPageBreak/>
        <w:t>Світло буде володіти тим більшою монохроматичністю, ніж більш вузьку щілину вдається встановити. Однак зменшення ширини щілини обмежена вимогою, що стосується досягнення ма</w:t>
      </w:r>
      <w:r w:rsidR="004E045A">
        <w:rPr>
          <w:rFonts w:ascii="Times New Roman" w:hAnsi="Times New Roman" w:cs="Times New Roman"/>
          <w:color w:val="000000" w:themeColor="text1"/>
          <w:sz w:val="28"/>
          <w:szCs w:val="28"/>
        </w:rPr>
        <w:t xml:space="preserve">ксимально сприятливої </w:t>
      </w:r>
      <w:r w:rsidRPr="00E505FE">
        <w:rPr>
          <w:rFonts w:ascii="Times New Roman" w:hAnsi="Times New Roman" w:cs="Times New Roman"/>
          <w:color w:val="000000" w:themeColor="text1"/>
          <w:sz w:val="28"/>
          <w:szCs w:val="28"/>
        </w:rPr>
        <w:t>для вимірювання інтенсивності пропущеного світла, і залежить, отже, від сили світла пристро</w:t>
      </w:r>
      <w:r w:rsidR="00181F62" w:rsidRPr="00E505FE">
        <w:rPr>
          <w:rFonts w:ascii="Times New Roman" w:hAnsi="Times New Roman" w:cs="Times New Roman"/>
          <w:color w:val="000000" w:themeColor="text1"/>
          <w:sz w:val="28"/>
          <w:szCs w:val="28"/>
        </w:rPr>
        <w:t>ю</w:t>
      </w:r>
      <w:r w:rsidRPr="00E505FE">
        <w:rPr>
          <w:rFonts w:ascii="Times New Roman" w:hAnsi="Times New Roman" w:cs="Times New Roman"/>
          <w:color w:val="000000" w:themeColor="text1"/>
          <w:sz w:val="28"/>
          <w:szCs w:val="28"/>
        </w:rPr>
        <w:t xml:space="preserve"> і чутлив</w:t>
      </w:r>
      <w:r w:rsidR="00181F62" w:rsidRPr="00E505FE">
        <w:rPr>
          <w:rFonts w:ascii="Times New Roman" w:hAnsi="Times New Roman" w:cs="Times New Roman"/>
          <w:color w:val="000000" w:themeColor="text1"/>
          <w:sz w:val="28"/>
          <w:szCs w:val="28"/>
        </w:rPr>
        <w:t xml:space="preserve">істю детектора. </w:t>
      </w:r>
    </w:p>
    <w:p w:rsidR="00556678" w:rsidRPr="00E505FE" w:rsidRDefault="00181F62"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П</w:t>
      </w:r>
      <w:r w:rsidR="00013824" w:rsidRPr="00E505FE">
        <w:rPr>
          <w:rFonts w:ascii="Times New Roman" w:hAnsi="Times New Roman" w:cs="Times New Roman"/>
          <w:color w:val="000000" w:themeColor="text1"/>
          <w:sz w:val="28"/>
          <w:szCs w:val="28"/>
        </w:rPr>
        <w:t>роменистий потік</w:t>
      </w:r>
      <w:r w:rsidRPr="00E505FE">
        <w:rPr>
          <w:rFonts w:ascii="Times New Roman" w:hAnsi="Times New Roman" w:cs="Times New Roman"/>
          <w:color w:val="000000" w:themeColor="text1"/>
          <w:sz w:val="28"/>
          <w:szCs w:val="28"/>
        </w:rPr>
        <w:t>, що виходить із щілини</w:t>
      </w:r>
      <w:r w:rsidR="00013824" w:rsidRPr="00E505FE">
        <w:rPr>
          <w:rFonts w:ascii="Times New Roman" w:hAnsi="Times New Roman" w:cs="Times New Roman"/>
          <w:color w:val="000000" w:themeColor="text1"/>
          <w:sz w:val="28"/>
          <w:szCs w:val="28"/>
        </w:rPr>
        <w:t xml:space="preserve"> має, таким чином, якусь кінцеву «спектральну ширину», порядок величини якої становить від 0,5 до 2 нм і яка - поряд з похибками вимірювання і зчитування - обмежує точність визначення положення смуг спектра поглинання.</w:t>
      </w:r>
    </w:p>
    <w:p w:rsidR="00995255" w:rsidRPr="00E505FE" w:rsidRDefault="00995255" w:rsidP="00E505FE">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3.4. Фотодетектори</w:t>
      </w:r>
    </w:p>
    <w:p w:rsidR="00995255" w:rsidRPr="00E505FE" w:rsidRDefault="00995255"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Фотодетектори зазвичай класифікують на підставі зовнішнього або внутрішнього фотоефекту. Крім того, існують класи фотодетекторів, які засновані на термоефекті або на фотохімічній реакції. Чутливість різних фотодетекторів залежить від області електромагнітного спектра, тому їх використовують в найбільш підходящих спектральних діапазонах (див. рис. 3.1</w:t>
      </w:r>
      <w:r w:rsidR="00C97D90">
        <w:rPr>
          <w:rFonts w:ascii="Times New Roman" w:eastAsia="Calibri" w:hAnsi="Times New Roman" w:cs="Times New Roman"/>
          <w:sz w:val="28"/>
        </w:rPr>
        <w:t xml:space="preserve"> і 3.2</w:t>
      </w:r>
      <w:r w:rsidRPr="00E505FE">
        <w:rPr>
          <w:rFonts w:ascii="Times New Roman" w:eastAsia="Calibri" w:hAnsi="Times New Roman" w:cs="Times New Roman"/>
          <w:sz w:val="28"/>
        </w:rPr>
        <w:t>)</w:t>
      </w:r>
      <w:r w:rsidR="007837C0">
        <w:rPr>
          <w:rFonts w:ascii="Times New Roman" w:eastAsia="Calibri" w:hAnsi="Times New Roman" w:cs="Times New Roman"/>
          <w:sz w:val="28"/>
          <w:lang w:val="en-US"/>
        </w:rPr>
        <w:t xml:space="preserve"> [1]</w:t>
      </w:r>
      <w:r w:rsidRPr="00E505FE">
        <w:rPr>
          <w:rFonts w:ascii="Times New Roman" w:eastAsia="Calibri" w:hAnsi="Times New Roman" w:cs="Times New Roman"/>
          <w:sz w:val="28"/>
        </w:rPr>
        <w:t xml:space="preserve">. </w:t>
      </w:r>
    </w:p>
    <w:p w:rsidR="00995255" w:rsidRPr="00E505FE" w:rsidRDefault="00995255" w:rsidP="004E045A">
      <w:pPr>
        <w:spacing w:after="0" w:line="360" w:lineRule="auto"/>
        <w:jc w:val="both"/>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drawing>
          <wp:inline distT="0" distB="0" distL="0" distR="0">
            <wp:extent cx="5844082" cy="3125972"/>
            <wp:effectExtent l="19050" t="0" r="23318" b="0"/>
            <wp:docPr id="239"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9" r:lo="rId400" r:qs="rId401" r:cs="rId402"/>
              </a:graphicData>
            </a:graphic>
          </wp:inline>
        </w:drawing>
      </w:r>
    </w:p>
    <w:p w:rsidR="004E045A" w:rsidRPr="00E505FE" w:rsidRDefault="00C97D90" w:rsidP="00D95F0E">
      <w:pPr>
        <w:spacing w:after="0" w:line="360" w:lineRule="auto"/>
        <w:ind w:firstLine="709"/>
        <w:jc w:val="center"/>
        <w:rPr>
          <w:rFonts w:ascii="Times New Roman" w:eastAsia="Calibri" w:hAnsi="Times New Roman" w:cs="Times New Roman"/>
          <w:sz w:val="28"/>
        </w:rPr>
      </w:pPr>
      <w:r>
        <w:rPr>
          <w:rFonts w:ascii="Times New Roman" w:eastAsia="Calibri" w:hAnsi="Times New Roman" w:cs="Times New Roman"/>
          <w:sz w:val="28"/>
        </w:rPr>
        <w:t>Рис. 3.3</w:t>
      </w:r>
      <w:r w:rsidR="00995255" w:rsidRPr="00E505FE">
        <w:rPr>
          <w:rFonts w:ascii="Times New Roman" w:eastAsia="Calibri" w:hAnsi="Times New Roman" w:cs="Times New Roman"/>
          <w:sz w:val="28"/>
        </w:rPr>
        <w:t xml:space="preserve">. Класифікація </w:t>
      </w:r>
      <w:r w:rsidR="00366AF9">
        <w:rPr>
          <w:rFonts w:ascii="Times New Roman" w:eastAsia="Calibri" w:hAnsi="Times New Roman" w:cs="Times New Roman"/>
          <w:sz w:val="28"/>
        </w:rPr>
        <w:t xml:space="preserve">основних типів </w:t>
      </w:r>
      <w:r w:rsidR="00995255" w:rsidRPr="00E505FE">
        <w:rPr>
          <w:rFonts w:ascii="Times New Roman" w:eastAsia="Calibri" w:hAnsi="Times New Roman" w:cs="Times New Roman"/>
          <w:sz w:val="28"/>
        </w:rPr>
        <w:t>фотодетекторів що застосовуються в спектрофотометрії</w:t>
      </w:r>
      <w:r w:rsidR="007837C0">
        <w:rPr>
          <w:rFonts w:ascii="Times New Roman" w:eastAsia="Calibri" w:hAnsi="Times New Roman" w:cs="Times New Roman"/>
          <w:sz w:val="28"/>
          <w:lang w:val="en-US"/>
        </w:rPr>
        <w:t>[1]</w:t>
      </w:r>
      <w:r w:rsidR="00366AF9">
        <w:rPr>
          <w:rFonts w:ascii="Times New Roman" w:eastAsia="Calibri" w:hAnsi="Times New Roman" w:cs="Times New Roman"/>
          <w:sz w:val="28"/>
        </w:rPr>
        <w:t>.</w:t>
      </w:r>
    </w:p>
    <w:p w:rsidR="00995255" w:rsidRPr="00E505FE" w:rsidRDefault="00366AF9" w:rsidP="00366AF9">
      <w:pPr>
        <w:spacing w:after="0" w:line="360" w:lineRule="auto"/>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lastRenderedPageBreak/>
        <w:drawing>
          <wp:inline distT="0" distB="0" distL="0" distR="0">
            <wp:extent cx="5936615" cy="3889375"/>
            <wp:effectExtent l="19050" t="0" r="6985" b="0"/>
            <wp:docPr id="1070" name="Рисунок 1070" descr="E:\Дипломники\Магістри 2018\Довгалюк Руслана\14.05.2018\Додаткові матеріали\Схеми фотодетектор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0" descr="E:\Дипломники\Магістри 2018\Довгалюк Руслана\14.05.2018\Додаткові матеріали\Схеми фотодетекторів.jpg"/>
                    <pic:cNvPicPr>
                      <a:picLocks noChangeAspect="1" noChangeArrowheads="1"/>
                    </pic:cNvPicPr>
                  </pic:nvPicPr>
                  <pic:blipFill>
                    <a:blip r:embed="rId404" cstate="print"/>
                    <a:srcRect/>
                    <a:stretch>
                      <a:fillRect/>
                    </a:stretch>
                  </pic:blipFill>
                  <pic:spPr bwMode="auto">
                    <a:xfrm>
                      <a:off x="0" y="0"/>
                      <a:ext cx="5936615" cy="3889375"/>
                    </a:xfrm>
                    <a:prstGeom prst="rect">
                      <a:avLst/>
                    </a:prstGeom>
                    <a:noFill/>
                    <a:ln w="9525">
                      <a:noFill/>
                      <a:miter lim="800000"/>
                      <a:headEnd/>
                      <a:tailEnd/>
                    </a:ln>
                  </pic:spPr>
                </pic:pic>
              </a:graphicData>
            </a:graphic>
          </wp:inline>
        </w:drawing>
      </w:r>
    </w:p>
    <w:p w:rsidR="004E045A" w:rsidRDefault="00995255" w:rsidP="009E0E89">
      <w:pPr>
        <w:spacing w:after="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Рис. 3.</w:t>
      </w:r>
      <w:r w:rsidR="009E0E89">
        <w:rPr>
          <w:rFonts w:ascii="Times New Roman" w:eastAsia="Calibri" w:hAnsi="Times New Roman" w:cs="Times New Roman"/>
          <w:sz w:val="28"/>
        </w:rPr>
        <w:t>4</w:t>
      </w:r>
      <w:r w:rsidRPr="00E505FE">
        <w:rPr>
          <w:rFonts w:ascii="Times New Roman" w:eastAsia="Calibri" w:hAnsi="Times New Roman" w:cs="Times New Roman"/>
          <w:sz w:val="28"/>
        </w:rPr>
        <w:t xml:space="preserve">. Конструкції найбільш </w:t>
      </w:r>
      <w:r w:rsidR="009E0E89">
        <w:rPr>
          <w:rFonts w:ascii="Times New Roman" w:eastAsia="Calibri" w:hAnsi="Times New Roman" w:cs="Times New Roman"/>
          <w:sz w:val="28"/>
        </w:rPr>
        <w:t>застосовуваних</w:t>
      </w:r>
      <w:r w:rsidRPr="00E505FE">
        <w:rPr>
          <w:rFonts w:ascii="Times New Roman" w:eastAsia="Calibri" w:hAnsi="Times New Roman" w:cs="Times New Roman"/>
          <w:sz w:val="28"/>
        </w:rPr>
        <w:t xml:space="preserve"> фотодетекторів, що </w:t>
      </w:r>
      <w:r w:rsidR="009E0E89">
        <w:rPr>
          <w:rFonts w:ascii="Times New Roman" w:eastAsia="Calibri" w:hAnsi="Times New Roman" w:cs="Times New Roman"/>
          <w:sz w:val="28"/>
        </w:rPr>
        <w:t xml:space="preserve">можуть використовуватися </w:t>
      </w:r>
      <w:r w:rsidRPr="00E505FE">
        <w:rPr>
          <w:rFonts w:ascii="Times New Roman" w:eastAsia="Calibri" w:hAnsi="Times New Roman" w:cs="Times New Roman"/>
          <w:sz w:val="28"/>
        </w:rPr>
        <w:t>в оптичній спектро</w:t>
      </w:r>
      <w:r w:rsidR="00E63530" w:rsidRPr="00E505FE">
        <w:rPr>
          <w:rFonts w:ascii="Times New Roman" w:eastAsia="Calibri" w:hAnsi="Times New Roman" w:cs="Times New Roman"/>
          <w:sz w:val="28"/>
        </w:rPr>
        <w:t>фотометрії</w:t>
      </w:r>
      <w:r w:rsidR="007837C0">
        <w:rPr>
          <w:rFonts w:ascii="Times New Roman" w:eastAsia="Calibri" w:hAnsi="Times New Roman" w:cs="Times New Roman"/>
          <w:sz w:val="28"/>
          <w:lang w:val="en-US"/>
        </w:rPr>
        <w:t xml:space="preserve"> [2]</w:t>
      </w:r>
      <w:r w:rsidR="009E0E89">
        <w:rPr>
          <w:rFonts w:ascii="Times New Roman" w:eastAsia="Calibri" w:hAnsi="Times New Roman" w:cs="Times New Roman"/>
          <w:sz w:val="28"/>
        </w:rPr>
        <w:t>.</w:t>
      </w:r>
    </w:p>
    <w:p w:rsidR="00995255" w:rsidRPr="009E0E89" w:rsidRDefault="00995255" w:rsidP="009E0E89">
      <w:pPr>
        <w:spacing w:before="240" w:after="0" w:line="360" w:lineRule="auto"/>
        <w:ind w:firstLine="709"/>
        <w:jc w:val="right"/>
        <w:rPr>
          <w:rFonts w:ascii="Times New Roman" w:eastAsia="Calibri" w:hAnsi="Times New Roman" w:cs="Times New Roman"/>
          <w:i/>
          <w:sz w:val="28"/>
        </w:rPr>
      </w:pPr>
      <w:r w:rsidRPr="009E0E89">
        <w:rPr>
          <w:rFonts w:ascii="Times New Roman" w:eastAsia="Calibri" w:hAnsi="Times New Roman" w:cs="Times New Roman"/>
          <w:i/>
          <w:sz w:val="28"/>
        </w:rPr>
        <w:t>Табл. 3.</w:t>
      </w:r>
      <w:r w:rsidR="00E63530" w:rsidRPr="009E0E89">
        <w:rPr>
          <w:rFonts w:ascii="Times New Roman" w:eastAsia="Calibri" w:hAnsi="Times New Roman" w:cs="Times New Roman"/>
          <w:i/>
          <w:sz w:val="28"/>
        </w:rPr>
        <w:t>1</w:t>
      </w:r>
      <w:r w:rsidRPr="009E0E89">
        <w:rPr>
          <w:rFonts w:ascii="Times New Roman" w:eastAsia="Calibri" w:hAnsi="Times New Roman" w:cs="Times New Roman"/>
          <w:i/>
          <w:sz w:val="28"/>
        </w:rPr>
        <w:t xml:space="preserve">. </w:t>
      </w:r>
    </w:p>
    <w:p w:rsidR="00995255" w:rsidRPr="00E505FE" w:rsidRDefault="00995255" w:rsidP="00E505FE">
      <w:pPr>
        <w:spacing w:after="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Матеріали напівпровідникових фотодетекторів і спектральні діапазони їх застосування</w:t>
      </w:r>
    </w:p>
    <w:tbl>
      <w:tblPr>
        <w:tblStyle w:val="a4"/>
        <w:tblW w:w="9356" w:type="dxa"/>
        <w:jc w:val="center"/>
        <w:tblInd w:w="1668" w:type="dxa"/>
        <w:tblLook w:val="04A0"/>
      </w:tblPr>
      <w:tblGrid>
        <w:gridCol w:w="4329"/>
        <w:gridCol w:w="5027"/>
      </w:tblGrid>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 xml:space="preserve">Матеріал детектора </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Спектральний діапазон (мкм)</w:t>
            </w:r>
          </w:p>
        </w:tc>
      </w:tr>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Si</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0,2-1,1</w:t>
            </w:r>
          </w:p>
        </w:tc>
      </w:tr>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Ge</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0,8-1,8</w:t>
            </w:r>
          </w:p>
        </w:tc>
      </w:tr>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ln(Ga)As</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1,0-3,8</w:t>
            </w:r>
          </w:p>
        </w:tc>
      </w:tr>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lnSb</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1,0-7,0</w:t>
            </w:r>
          </w:p>
        </w:tc>
      </w:tr>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InSb (77 К)</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1,0-5,6</w:t>
            </w:r>
          </w:p>
        </w:tc>
      </w:tr>
      <w:tr w:rsidR="00995255" w:rsidRPr="00E505FE" w:rsidTr="00E63530">
        <w:trPr>
          <w:jc w:val="center"/>
        </w:trPr>
        <w:tc>
          <w:tcPr>
            <w:tcW w:w="4329"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HgCdTe (77 К)</w:t>
            </w:r>
          </w:p>
        </w:tc>
        <w:tc>
          <w:tcPr>
            <w:tcW w:w="5027" w:type="dxa"/>
            <w:vAlign w:val="center"/>
          </w:tcPr>
          <w:p w:rsidR="00995255" w:rsidRPr="00E505FE" w:rsidRDefault="00995255" w:rsidP="00995255">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1,0-25</w:t>
            </w:r>
          </w:p>
        </w:tc>
      </w:tr>
    </w:tbl>
    <w:p w:rsidR="00995255" w:rsidRPr="00E505FE" w:rsidRDefault="00E63530" w:rsidP="00E63530">
      <w:pPr>
        <w:spacing w:before="240"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У таблиці 3.1 наведені деякі напівпровідникові матеріали придатні для виготовлення напівпровідникових фотодетекторів з їх піковою спектральною чутливістю</w:t>
      </w:r>
      <w:r w:rsidR="007837C0">
        <w:rPr>
          <w:rFonts w:ascii="Times New Roman" w:eastAsia="Calibri" w:hAnsi="Times New Roman" w:cs="Times New Roman"/>
          <w:sz w:val="28"/>
          <w:lang w:val="en-US"/>
        </w:rPr>
        <w:t xml:space="preserve"> [8]</w:t>
      </w:r>
      <w:r w:rsidRPr="00E505FE">
        <w:rPr>
          <w:rFonts w:ascii="Times New Roman" w:eastAsia="Calibri" w:hAnsi="Times New Roman" w:cs="Times New Roman"/>
          <w:sz w:val="28"/>
        </w:rPr>
        <w:t>.</w:t>
      </w:r>
    </w:p>
    <w:p w:rsidR="00995255" w:rsidRPr="00E505FE" w:rsidRDefault="00E63530" w:rsidP="00E63530">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lastRenderedPageBreak/>
        <w:t>3.4</w:t>
      </w:r>
      <w:r w:rsidR="00995255" w:rsidRPr="00E505FE">
        <w:rPr>
          <w:rFonts w:ascii="Times New Roman" w:eastAsia="Calibri" w:hAnsi="Times New Roman" w:cs="Times New Roman"/>
          <w:b/>
          <w:sz w:val="28"/>
        </w:rPr>
        <w:t>.1. Фотодетектори із зовнішнім фотоефектом</w:t>
      </w:r>
    </w:p>
    <w:p w:rsidR="009E0E89" w:rsidRDefault="00995255" w:rsidP="009E0E89">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Фотодетектори цього класу засновані на так званому ефекті Ейнштейна, або на зовнішньому фотоефекті. Фотони здатні вибивати електрони з фотокатода, що виготовляється зі сплавів лужних металів з напівпровідниковими елементами: Sb-Cs, Na</w:t>
      </w:r>
      <w:r w:rsidRPr="00E505FE">
        <w:rPr>
          <w:rFonts w:ascii="Times New Roman" w:eastAsia="Calibri" w:hAnsi="Times New Roman" w:cs="Times New Roman"/>
          <w:sz w:val="28"/>
          <w:vertAlign w:val="subscript"/>
        </w:rPr>
        <w:t>2</w:t>
      </w:r>
      <w:r w:rsidRPr="00E505FE">
        <w:rPr>
          <w:rFonts w:ascii="Times New Roman" w:eastAsia="Calibri" w:hAnsi="Times New Roman" w:cs="Times New Roman"/>
          <w:sz w:val="28"/>
        </w:rPr>
        <w:t>-K-Sb, Cs-Te і інших. При цьому катод стає позитивно зарядженим. Вибиті з катода електрони при відповідній напрузі досягають анода, і ми спостерігаємо індукований</w:t>
      </w:r>
      <w:r w:rsidR="00E63530" w:rsidRPr="00E505FE">
        <w:rPr>
          <w:rFonts w:ascii="Times New Roman" w:eastAsia="Calibri" w:hAnsi="Times New Roman" w:cs="Times New Roman"/>
          <w:sz w:val="28"/>
        </w:rPr>
        <w:t xml:space="preserve"> світлом електричний струм </w:t>
      </w:r>
      <w:r w:rsidRPr="00E505FE">
        <w:rPr>
          <w:rFonts w:ascii="Times New Roman" w:eastAsia="Calibri" w:hAnsi="Times New Roman" w:cs="Times New Roman"/>
          <w:sz w:val="28"/>
        </w:rPr>
        <w:t xml:space="preserve"> «фотострум». Щоб уникнути взаємодії з молекулами повітря фотокомірку необхідно вакуумувати. Фотострум можна значно підсилити </w:t>
      </w:r>
      <w:r w:rsidR="00E63530" w:rsidRPr="00E505FE">
        <w:rPr>
          <w:rFonts w:ascii="Times New Roman" w:eastAsia="Calibri" w:hAnsi="Times New Roman" w:cs="Times New Roman"/>
          <w:sz w:val="28"/>
        </w:rPr>
        <w:t>-</w:t>
      </w:r>
      <w:r w:rsidRPr="00E505FE">
        <w:rPr>
          <w:rFonts w:ascii="Times New Roman" w:eastAsia="Calibri" w:hAnsi="Times New Roman" w:cs="Times New Roman"/>
          <w:sz w:val="28"/>
        </w:rPr>
        <w:t xml:space="preserve"> в цьому випадку вийде фото помножувач. У ФЕУ ряд дінодів зі зростаючим потенціалом утворює каскадне збільшення потоку електронів. </w:t>
      </w:r>
    </w:p>
    <w:p w:rsidR="00995255" w:rsidRPr="009E0E89" w:rsidRDefault="00995255" w:rsidP="009E0E89">
      <w:pPr>
        <w:spacing w:after="0" w:line="360" w:lineRule="auto"/>
        <w:ind w:firstLine="709"/>
        <w:jc w:val="both"/>
        <w:rPr>
          <w:rFonts w:ascii="Times New Roman" w:eastAsia="Calibri" w:hAnsi="Times New Roman" w:cs="Times New Roman"/>
          <w:spacing w:val="-4"/>
          <w:sz w:val="28"/>
        </w:rPr>
      </w:pPr>
      <w:r w:rsidRPr="009E0E89">
        <w:rPr>
          <w:rFonts w:ascii="Times New Roman" w:eastAsia="Calibri" w:hAnsi="Times New Roman" w:cs="Times New Roman"/>
          <w:spacing w:val="-4"/>
          <w:sz w:val="28"/>
        </w:rPr>
        <w:t>Збільшення струму електронів може досягати 10</w:t>
      </w:r>
      <w:r w:rsidRPr="009E0E89">
        <w:rPr>
          <w:rFonts w:ascii="Times New Roman" w:eastAsia="Calibri" w:hAnsi="Times New Roman" w:cs="Times New Roman"/>
          <w:spacing w:val="-4"/>
          <w:sz w:val="28"/>
          <w:vertAlign w:val="superscript"/>
        </w:rPr>
        <w:t>6</w:t>
      </w:r>
      <w:r w:rsidRPr="009E0E89">
        <w:rPr>
          <w:rFonts w:ascii="Times New Roman" w:eastAsia="Calibri" w:hAnsi="Times New Roman" w:cs="Times New Roman"/>
          <w:spacing w:val="-4"/>
          <w:sz w:val="28"/>
        </w:rPr>
        <w:t>-10</w:t>
      </w:r>
      <w:r w:rsidRPr="009E0E89">
        <w:rPr>
          <w:rFonts w:ascii="Times New Roman" w:eastAsia="Calibri" w:hAnsi="Times New Roman" w:cs="Times New Roman"/>
          <w:spacing w:val="-4"/>
          <w:sz w:val="28"/>
          <w:vertAlign w:val="superscript"/>
        </w:rPr>
        <w:t>7</w:t>
      </w:r>
      <w:r w:rsidRPr="009E0E89">
        <w:rPr>
          <w:rFonts w:ascii="Times New Roman" w:eastAsia="Calibri" w:hAnsi="Times New Roman" w:cs="Times New Roman"/>
          <w:spacing w:val="-4"/>
          <w:sz w:val="28"/>
        </w:rPr>
        <w:t xml:space="preserve"> крат. ФЕУ є одними з найбільш</w:t>
      </w:r>
      <w:r w:rsidR="00E63530" w:rsidRPr="009E0E89">
        <w:rPr>
          <w:rFonts w:ascii="Times New Roman" w:eastAsia="Calibri" w:hAnsi="Times New Roman" w:cs="Times New Roman"/>
          <w:spacing w:val="-4"/>
          <w:sz w:val="28"/>
        </w:rPr>
        <w:t xml:space="preserve"> чутливих фотодетекторів, але вони відрізняються відносно високою вартістю, великими розмірами, труднощами в експлуатації, механічною крихкістю і високими вимогами до стабілізації напруги живлення</w:t>
      </w:r>
      <w:r w:rsidR="007837C0">
        <w:rPr>
          <w:rFonts w:ascii="Times New Roman" w:eastAsia="Calibri" w:hAnsi="Times New Roman" w:cs="Times New Roman"/>
          <w:spacing w:val="-4"/>
          <w:sz w:val="28"/>
          <w:lang w:val="en-US"/>
        </w:rPr>
        <w:t xml:space="preserve"> [1,8]</w:t>
      </w:r>
      <w:r w:rsidR="00E63530" w:rsidRPr="009E0E89">
        <w:rPr>
          <w:rFonts w:ascii="Times New Roman" w:eastAsia="Calibri" w:hAnsi="Times New Roman" w:cs="Times New Roman"/>
          <w:spacing w:val="-4"/>
          <w:sz w:val="28"/>
        </w:rPr>
        <w:t>.</w:t>
      </w:r>
    </w:p>
    <w:p w:rsidR="00995255" w:rsidRPr="00E505FE" w:rsidRDefault="009E0E89" w:rsidP="00995255">
      <w:pPr>
        <w:spacing w:after="0" w:line="360" w:lineRule="auto"/>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drawing>
          <wp:inline distT="0" distB="0" distL="0" distR="0">
            <wp:extent cx="3652198" cy="2783441"/>
            <wp:effectExtent l="19050" t="0" r="5402" b="0"/>
            <wp:docPr id="1071" name="Рисунок 1071" descr="E:\Дипломники\Магістри 2018\Довгалюк Руслана\14.05.2018\Додаткові матеріали\фотодетектор зов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1" descr="E:\Дипломники\Магістри 2018\Довгалюк Руслана\14.05.2018\Додаткові матеріали\фотодетектор зовн.jpg"/>
                    <pic:cNvPicPr>
                      <a:picLocks noChangeAspect="1" noChangeArrowheads="1"/>
                    </pic:cNvPicPr>
                  </pic:nvPicPr>
                  <pic:blipFill>
                    <a:blip r:embed="rId405" cstate="print"/>
                    <a:srcRect/>
                    <a:stretch>
                      <a:fillRect/>
                    </a:stretch>
                  </pic:blipFill>
                  <pic:spPr bwMode="auto">
                    <a:xfrm>
                      <a:off x="0" y="0"/>
                      <a:ext cx="3662451" cy="2791255"/>
                    </a:xfrm>
                    <a:prstGeom prst="rect">
                      <a:avLst/>
                    </a:prstGeom>
                    <a:noFill/>
                    <a:ln w="9525">
                      <a:noFill/>
                      <a:miter lim="800000"/>
                      <a:headEnd/>
                      <a:tailEnd/>
                    </a:ln>
                  </pic:spPr>
                </pic:pic>
              </a:graphicData>
            </a:graphic>
          </wp:inline>
        </w:drawing>
      </w:r>
    </w:p>
    <w:p w:rsidR="00995255" w:rsidRPr="00E505FE" w:rsidRDefault="00995255" w:rsidP="00E63530">
      <w:pPr>
        <w:spacing w:after="24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Рис. 3.</w:t>
      </w:r>
      <w:r w:rsidR="009E0E89">
        <w:rPr>
          <w:rFonts w:ascii="Times New Roman" w:eastAsia="Calibri" w:hAnsi="Times New Roman" w:cs="Times New Roman"/>
          <w:sz w:val="28"/>
        </w:rPr>
        <w:t>5</w:t>
      </w:r>
      <w:r w:rsidRPr="00E505FE">
        <w:rPr>
          <w:rFonts w:ascii="Times New Roman" w:eastAsia="Calibri" w:hAnsi="Times New Roman" w:cs="Times New Roman"/>
          <w:sz w:val="28"/>
        </w:rPr>
        <w:t>. Залежність між фотострумом в високоякісному фотопомножувачі і інтенсивністю падаючого світлового потоку</w:t>
      </w:r>
      <w:r w:rsidR="00E63530" w:rsidRPr="00E505FE">
        <w:rPr>
          <w:rFonts w:ascii="Times New Roman" w:eastAsia="Calibri" w:hAnsi="Times New Roman" w:cs="Times New Roman"/>
          <w:sz w:val="28"/>
        </w:rPr>
        <w:t>.</w:t>
      </w:r>
    </w:p>
    <w:p w:rsidR="00995255" w:rsidRPr="00E505FE" w:rsidRDefault="00995255" w:rsidP="00E63530">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На рис. 3.</w:t>
      </w:r>
      <w:r w:rsidR="009E0E89">
        <w:rPr>
          <w:rFonts w:ascii="Times New Roman" w:eastAsia="Calibri" w:hAnsi="Times New Roman" w:cs="Times New Roman"/>
          <w:sz w:val="28"/>
        </w:rPr>
        <w:t xml:space="preserve">5 представлена </w:t>
      </w:r>
      <w:r w:rsidRPr="00E505FE">
        <w:rPr>
          <w:rFonts w:ascii="Times New Roman" w:eastAsia="Calibri" w:hAnsi="Times New Roman" w:cs="Times New Roman"/>
          <w:sz w:val="28"/>
        </w:rPr>
        <w:t>лінійна залежність між фотострумом в фотоупомножувачі і інтенсивністю падаючого світлового потоку.</w:t>
      </w:r>
    </w:p>
    <w:p w:rsidR="00995255" w:rsidRPr="004E045A" w:rsidRDefault="00995255" w:rsidP="00D95F0E">
      <w:pPr>
        <w:spacing w:after="0" w:line="348" w:lineRule="auto"/>
        <w:ind w:firstLine="708"/>
        <w:jc w:val="both"/>
        <w:rPr>
          <w:rFonts w:ascii="Times New Roman" w:eastAsia="Calibri" w:hAnsi="Times New Roman" w:cs="Times New Roman"/>
          <w:spacing w:val="-4"/>
          <w:sz w:val="28"/>
        </w:rPr>
      </w:pPr>
      <w:r w:rsidRPr="004E045A">
        <w:rPr>
          <w:rFonts w:ascii="Times New Roman" w:eastAsia="Calibri" w:hAnsi="Times New Roman" w:cs="Times New Roman"/>
          <w:spacing w:val="-4"/>
          <w:sz w:val="28"/>
        </w:rPr>
        <w:lastRenderedPageBreak/>
        <w:t>Залежно від матеріалу катода і вхідного вікна ФЕУ вони за</w:t>
      </w:r>
      <w:r w:rsidR="00E63530" w:rsidRPr="004E045A">
        <w:rPr>
          <w:rFonts w:ascii="Times New Roman" w:eastAsia="Calibri" w:hAnsi="Times New Roman" w:cs="Times New Roman"/>
          <w:spacing w:val="-4"/>
          <w:sz w:val="28"/>
        </w:rPr>
        <w:t>стосовуються в основному в УФ/</w:t>
      </w:r>
      <w:r w:rsidRPr="004E045A">
        <w:rPr>
          <w:rFonts w:ascii="Times New Roman" w:eastAsia="Calibri" w:hAnsi="Times New Roman" w:cs="Times New Roman"/>
          <w:spacing w:val="-4"/>
          <w:sz w:val="28"/>
        </w:rPr>
        <w:t xml:space="preserve">идимому діапазоні. Однак після винаходу «Hamamatsu» нового катода (з InGaAs) область застосування фото помножувачів розширилася на ближній ІЧ діапазон аж до 1 700 нм, але при цьому потрібно охолодження. Слід зазначити, що фотопомножувачі можна ще розділити на два класи за типом конструкції: з боковим і торцевих фотовікном. </w:t>
      </w:r>
    </w:p>
    <w:p w:rsidR="00995255" w:rsidRPr="00E505FE" w:rsidRDefault="00995255" w:rsidP="00D95F0E">
      <w:pPr>
        <w:spacing w:after="0" w:line="348"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t>Сучасна версія фотопомножувача вдає із себе багатоканальну плату. У конструкції цього фотопомножувача застосовується оригінальна конструкція посилення фотоелектронів. Мікроканальна плата робиться із сплавлених оптоволокон, серцевина яких виготовлена зі скла, а оболонка — з легованого свинцем силікатного скла. Серцевина оптоволокна витравлюється, і виходять трубки з внутрішнім діаметром менше 15 мкм. Довжина кожної трубки становить 500 мкм. Внутрішні поверхні трубок покриваються шаром з напівпровідника, а плата з двох сторін за допомогою напилення покривається металічними електродами. Таким чином, кожна окрема трубка працює як фотопомножувач. При подачі напруги (зазвичай 1 000 В) коефіцієнт посилення пристрою становить приблизно 10 000. Для отримання цільностей посилення мікроканальної плати можна з'єднувати послідовно, але з втратою дозволу. Подібні підсилювачі зображення успішно застосовуються в діодних пристроях або спектрометрах з CCD (ПЗС) реєстрацією</w:t>
      </w:r>
      <w:r w:rsidR="007837C0">
        <w:rPr>
          <w:rFonts w:ascii="Times New Roman" w:eastAsia="Calibri" w:hAnsi="Times New Roman" w:cs="Times New Roman"/>
          <w:sz w:val="28"/>
          <w:lang w:val="en-US"/>
        </w:rPr>
        <w:t xml:space="preserve"> [5]</w:t>
      </w:r>
      <w:r w:rsidRPr="00E505FE">
        <w:rPr>
          <w:rFonts w:ascii="Times New Roman" w:eastAsia="Calibri" w:hAnsi="Times New Roman" w:cs="Times New Roman"/>
          <w:sz w:val="28"/>
        </w:rPr>
        <w:t>.</w:t>
      </w:r>
    </w:p>
    <w:p w:rsidR="00995255" w:rsidRPr="00E505FE" w:rsidRDefault="00995255" w:rsidP="00D95F0E">
      <w:pPr>
        <w:spacing w:before="360" w:after="240" w:line="348"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3.</w:t>
      </w:r>
      <w:r w:rsidR="00E63530" w:rsidRPr="00E505FE">
        <w:rPr>
          <w:rFonts w:ascii="Times New Roman" w:eastAsia="Calibri" w:hAnsi="Times New Roman" w:cs="Times New Roman"/>
          <w:b/>
          <w:sz w:val="28"/>
        </w:rPr>
        <w:t>4</w:t>
      </w:r>
      <w:r w:rsidRPr="00E505FE">
        <w:rPr>
          <w:rFonts w:ascii="Times New Roman" w:eastAsia="Calibri" w:hAnsi="Times New Roman" w:cs="Times New Roman"/>
          <w:b/>
          <w:sz w:val="28"/>
        </w:rPr>
        <w:t>.2. Фотодетектори з внутрішнім фотоефектом</w:t>
      </w:r>
    </w:p>
    <w:p w:rsidR="00995255" w:rsidRPr="00E505FE" w:rsidRDefault="00995255" w:rsidP="00D95F0E">
      <w:pPr>
        <w:spacing w:after="0" w:line="348"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t>У напівпровідникових детекторах кванти потрапляючого на них світла збільшують кількість носіїв вільного заряду в твердому тілі (це так званий внутрішній фотоефект). На рис. 3.</w:t>
      </w:r>
      <w:r w:rsidR="00381CA4">
        <w:rPr>
          <w:rFonts w:ascii="Times New Roman" w:eastAsia="Calibri" w:hAnsi="Times New Roman" w:cs="Times New Roman"/>
          <w:sz w:val="28"/>
        </w:rPr>
        <w:t>7</w:t>
      </w:r>
      <w:r w:rsidRPr="00E505FE">
        <w:rPr>
          <w:rFonts w:ascii="Times New Roman" w:eastAsia="Calibri" w:hAnsi="Times New Roman" w:cs="Times New Roman"/>
          <w:sz w:val="28"/>
        </w:rPr>
        <w:t xml:space="preserve"> представлені типові криві чутливості фоторезистора (Cd-Se) і двох фотодіодів (Si, Ge) в порівнянні з чутливістю ока людини в спектральному діапазоні світла лампи розжарювання.</w:t>
      </w:r>
      <w:r w:rsidR="00E63530" w:rsidRPr="00E505FE">
        <w:rPr>
          <w:rFonts w:ascii="Times New Roman" w:eastAsia="Calibri" w:hAnsi="Times New Roman" w:cs="Times New Roman"/>
          <w:sz w:val="28"/>
        </w:rPr>
        <w:t xml:space="preserve"> Світло через вхідне вікно потрапляє на фотокатод. Внаслідок зовнішнього фотоефекту електрони з катода під впливом прикладеної напруги прискорюються по  індивідуальним трубках МКП і потрапляють на </w:t>
      </w:r>
      <w:r w:rsidR="00E63530" w:rsidRPr="00E505FE">
        <w:rPr>
          <w:rFonts w:ascii="Times New Roman" w:eastAsia="Calibri" w:hAnsi="Times New Roman" w:cs="Times New Roman"/>
          <w:sz w:val="28"/>
        </w:rPr>
        <w:lastRenderedPageBreak/>
        <w:t>фосфореєструючий екран. Тут прискорені електрони знову перетворюються в світло і розпізнаються діодною матрицею або приладом зарядового зв'язку (ПЗЗ) = CCD детектором</w:t>
      </w:r>
    </w:p>
    <w:p w:rsidR="00995255" w:rsidRPr="00E505FE" w:rsidRDefault="00F36F89" w:rsidP="00995255">
      <w:pPr>
        <w:spacing w:after="0" w:line="360" w:lineRule="auto"/>
        <w:ind w:firstLine="708"/>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drawing>
          <wp:inline distT="0" distB="0" distL="0" distR="0">
            <wp:extent cx="4047983" cy="2376735"/>
            <wp:effectExtent l="19050" t="0" r="0" b="0"/>
            <wp:docPr id="1072" name="Рисунок 1072" descr="E:\Дипломники\Магістри 2018\Довгалюк Руслана\14.05.2018\Додаткові матеріали\фотодетектор із внутр. фотоефекто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2" descr="E:\Дипломники\Магістри 2018\Довгалюк Руслана\14.05.2018\Додаткові матеріали\фотодетектор із внутр. фотоефектом.jpg"/>
                    <pic:cNvPicPr>
                      <a:picLocks noChangeAspect="1" noChangeArrowheads="1"/>
                    </pic:cNvPicPr>
                  </pic:nvPicPr>
                  <pic:blipFill>
                    <a:blip r:embed="rId406" cstate="print"/>
                    <a:srcRect/>
                    <a:stretch>
                      <a:fillRect/>
                    </a:stretch>
                  </pic:blipFill>
                  <pic:spPr bwMode="auto">
                    <a:xfrm>
                      <a:off x="0" y="0"/>
                      <a:ext cx="4058725" cy="2383042"/>
                    </a:xfrm>
                    <a:prstGeom prst="rect">
                      <a:avLst/>
                    </a:prstGeom>
                    <a:noFill/>
                    <a:ln w="9525">
                      <a:noFill/>
                      <a:miter lim="800000"/>
                      <a:headEnd/>
                      <a:tailEnd/>
                    </a:ln>
                  </pic:spPr>
                </pic:pic>
              </a:graphicData>
            </a:graphic>
          </wp:inline>
        </w:drawing>
      </w:r>
    </w:p>
    <w:p w:rsidR="00995255" w:rsidRPr="00E505FE" w:rsidRDefault="00995255" w:rsidP="00E63530">
      <w:pPr>
        <w:spacing w:after="24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Рис. 3.</w:t>
      </w:r>
      <w:r w:rsidR="009E0E89">
        <w:rPr>
          <w:rFonts w:ascii="Times New Roman" w:eastAsia="Calibri" w:hAnsi="Times New Roman" w:cs="Times New Roman"/>
          <w:sz w:val="28"/>
        </w:rPr>
        <w:t>6</w:t>
      </w:r>
      <w:r w:rsidRPr="00E505FE">
        <w:rPr>
          <w:rFonts w:ascii="Times New Roman" w:eastAsia="Calibri" w:hAnsi="Times New Roman" w:cs="Times New Roman"/>
          <w:sz w:val="28"/>
        </w:rPr>
        <w:t xml:space="preserve">. Принцип роботи мікроканальної плати (МКП). </w:t>
      </w:r>
    </w:p>
    <w:p w:rsidR="00E63530" w:rsidRPr="00E505FE" w:rsidRDefault="00995255" w:rsidP="00F36F89">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Фотопровідники і фоторезистори виготовляються з сульфіду заліза або сполук кальцію; зміна їх опору не залежить від напрямку струму. Фотодетектори цього типу відрізняються низькою швидкістю перемикання (&lt;10 Гц). Напівпровідникові детектори з </w:t>
      </w:r>
      <w:r w:rsidRPr="00E505FE">
        <w:rPr>
          <w:rFonts w:ascii="Times New Roman" w:eastAsia="Calibri" w:hAnsi="Times New Roman" w:cs="Times New Roman"/>
          <w:i/>
          <w:sz w:val="28"/>
        </w:rPr>
        <w:t>pn-</w:t>
      </w:r>
      <w:r w:rsidRPr="00E505FE">
        <w:rPr>
          <w:rFonts w:ascii="Times New Roman" w:eastAsia="Calibri" w:hAnsi="Times New Roman" w:cs="Times New Roman"/>
          <w:sz w:val="28"/>
        </w:rPr>
        <w:t>поверхневим переходом поділяються, в залежності від електричної схеми, на фотоелементи (працюють без прикладеної напруги) і фотодіоди (працюють при напрузі в реверсному напрямі). Напруга на фотоелементах збільшується логарифмічно зі збільшенням щільності потоку світла (цей ефект використовується в абсорбційної спектроскопії, в фотодіодах реверсивний струм пропорційний щільності потоку світла. Як матеріали напівпровідникових фотодетекторів використовуються германій (висока фоточутливість) і кремній (низька температурна залежність темнового струму). Частотні межі даних пристроїв лежать в мегагерцовому діапазоні</w:t>
      </w:r>
      <w:r w:rsidR="007837C0">
        <w:rPr>
          <w:rFonts w:ascii="Times New Roman" w:eastAsia="Calibri" w:hAnsi="Times New Roman" w:cs="Times New Roman"/>
          <w:sz w:val="28"/>
          <w:lang w:val="en-US"/>
        </w:rPr>
        <w:t xml:space="preserve"> [10]</w:t>
      </w:r>
      <w:r w:rsidRPr="00E505FE">
        <w:rPr>
          <w:rFonts w:ascii="Times New Roman" w:eastAsia="Calibri" w:hAnsi="Times New Roman" w:cs="Times New Roman"/>
          <w:sz w:val="28"/>
        </w:rPr>
        <w:t xml:space="preserve">. </w:t>
      </w:r>
    </w:p>
    <w:p w:rsidR="00E63530" w:rsidRPr="00E505FE" w:rsidRDefault="00995255" w:rsidP="00F36F89">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Спеціальні фотодіодні матриці з 512 або 1 024 щільно упакованими окремими діодами використовуються в якості фотодетекторів в діодних спектрометрах. У фототранзисторах є два </w:t>
      </w:r>
      <w:r w:rsidRPr="00E505FE">
        <w:rPr>
          <w:rFonts w:ascii="Times New Roman" w:eastAsia="Calibri" w:hAnsi="Times New Roman" w:cs="Times New Roman"/>
          <w:i/>
          <w:sz w:val="28"/>
        </w:rPr>
        <w:t>рп-</w:t>
      </w:r>
      <w:r w:rsidRPr="00E505FE">
        <w:rPr>
          <w:rFonts w:ascii="Times New Roman" w:eastAsia="Calibri" w:hAnsi="Times New Roman" w:cs="Times New Roman"/>
          <w:sz w:val="28"/>
        </w:rPr>
        <w:t xml:space="preserve">переходи, що є додатковим підсилюючим фактором, однак «темновий шум» в цих приладах також посилюється, що не сприяє підвищенню межі виявлення. </w:t>
      </w:r>
    </w:p>
    <w:p w:rsidR="00995255" w:rsidRPr="00E505FE" w:rsidRDefault="00381CA4" w:rsidP="00995255">
      <w:pPr>
        <w:spacing w:after="0" w:line="360" w:lineRule="auto"/>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lastRenderedPageBreak/>
        <w:drawing>
          <wp:inline distT="0" distB="0" distL="0" distR="0">
            <wp:extent cx="3712210" cy="2566035"/>
            <wp:effectExtent l="19050" t="0" r="2540" b="0"/>
            <wp:docPr id="1073" name="Рисунок 1073" descr="E:\Дипломники\Магістри 2018\Довгалюк Руслана\14.05.2018\Додаткові матеріали\Спектр фоторезисто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 descr="E:\Дипломники\Магістри 2018\Довгалюк Руслана\14.05.2018\Додаткові матеріали\Спектр фоторезистор.jpg"/>
                    <pic:cNvPicPr>
                      <a:picLocks noChangeAspect="1" noChangeArrowheads="1"/>
                    </pic:cNvPicPr>
                  </pic:nvPicPr>
                  <pic:blipFill>
                    <a:blip r:embed="rId407" cstate="print"/>
                    <a:srcRect/>
                    <a:stretch>
                      <a:fillRect/>
                    </a:stretch>
                  </pic:blipFill>
                  <pic:spPr bwMode="auto">
                    <a:xfrm>
                      <a:off x="0" y="0"/>
                      <a:ext cx="3712210" cy="2566035"/>
                    </a:xfrm>
                    <a:prstGeom prst="rect">
                      <a:avLst/>
                    </a:prstGeom>
                    <a:noFill/>
                    <a:ln w="9525">
                      <a:noFill/>
                      <a:miter lim="800000"/>
                      <a:headEnd/>
                      <a:tailEnd/>
                    </a:ln>
                  </pic:spPr>
                </pic:pic>
              </a:graphicData>
            </a:graphic>
          </wp:inline>
        </w:drawing>
      </w:r>
    </w:p>
    <w:p w:rsidR="00995255" w:rsidRPr="00E505FE" w:rsidRDefault="00995255" w:rsidP="00381CA4">
      <w:pPr>
        <w:spacing w:after="240"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Рис. 3.</w:t>
      </w:r>
      <w:r w:rsidR="00381CA4">
        <w:rPr>
          <w:rFonts w:ascii="Times New Roman" w:eastAsia="Calibri" w:hAnsi="Times New Roman" w:cs="Times New Roman"/>
          <w:sz w:val="28"/>
        </w:rPr>
        <w:t>7</w:t>
      </w:r>
      <w:r w:rsidRPr="00E505FE">
        <w:rPr>
          <w:rFonts w:ascii="Times New Roman" w:eastAsia="Calibri" w:hAnsi="Times New Roman" w:cs="Times New Roman"/>
          <w:sz w:val="28"/>
        </w:rPr>
        <w:t>. Чутливість напівпровідникових детекторів в порівнянні з чутливістю ока людини і емісійним спектром лампи розжарювання</w:t>
      </w:r>
      <w:r w:rsidR="007837C0">
        <w:rPr>
          <w:rFonts w:ascii="Times New Roman" w:eastAsia="Calibri" w:hAnsi="Times New Roman" w:cs="Times New Roman"/>
          <w:sz w:val="28"/>
          <w:lang w:val="en-US"/>
        </w:rPr>
        <w:t xml:space="preserve"> [10]</w:t>
      </w:r>
      <w:r w:rsidRPr="00E505FE">
        <w:rPr>
          <w:rFonts w:ascii="Times New Roman" w:eastAsia="Calibri" w:hAnsi="Times New Roman" w:cs="Times New Roman"/>
          <w:sz w:val="28"/>
        </w:rPr>
        <w:t xml:space="preserve">. </w:t>
      </w:r>
    </w:p>
    <w:p w:rsidR="00381CA4" w:rsidRDefault="00381CA4" w:rsidP="00D95F0E">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Функціонування лавинних діодів засноване (аналогічно фотопомножувачам) на механізмі внутрішнього посилення малих сигналів. Під впливом світла в даних приладах утворюються пари носіїв зарядів, які прискорюються напругою таким чином, що при іонізації зіткненням їх кінетичної енергії досить для утворення подальшої пари носіїв заряду.</w:t>
      </w:r>
    </w:p>
    <w:p w:rsidR="00272401" w:rsidRPr="00E505FE" w:rsidRDefault="00995255" w:rsidP="00D95F0E">
      <w:pPr>
        <w:spacing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Коефіцієнт посилення лавинних діодів зазвичай складає 100 (тобто на кілька порядків нижче, ніж в фотопомножувачах). Основним недоліком лавинних діодів є їх сильна температурна залежність.</w:t>
      </w:r>
    </w:p>
    <w:p w:rsidR="00181F62" w:rsidRPr="00E505FE" w:rsidRDefault="00181F62" w:rsidP="00D95F0E">
      <w:pPr>
        <w:spacing w:after="0" w:line="348"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Всі детектори, як і людське око, мають залеж</w:t>
      </w:r>
      <w:r w:rsidR="002875BB" w:rsidRPr="00E505FE">
        <w:rPr>
          <w:rFonts w:ascii="Times New Roman" w:hAnsi="Times New Roman" w:cs="Times New Roman"/>
          <w:color w:val="000000" w:themeColor="text1"/>
          <w:sz w:val="28"/>
          <w:szCs w:val="28"/>
        </w:rPr>
        <w:t>ною від довжини хвилі чутливість</w:t>
      </w:r>
      <w:r w:rsidRPr="00E505FE">
        <w:rPr>
          <w:rFonts w:ascii="Times New Roman" w:hAnsi="Times New Roman" w:cs="Times New Roman"/>
          <w:color w:val="000000" w:themeColor="text1"/>
          <w:sz w:val="28"/>
          <w:szCs w:val="28"/>
        </w:rPr>
        <w:t>. У фотопомножувачів матеріал катода визначає положення максимуму чутливості і її спект</w:t>
      </w:r>
      <w:r w:rsidR="002875BB" w:rsidRPr="00E505FE">
        <w:rPr>
          <w:rFonts w:ascii="Times New Roman" w:hAnsi="Times New Roman" w:cs="Times New Roman"/>
          <w:color w:val="000000" w:themeColor="text1"/>
          <w:sz w:val="28"/>
          <w:szCs w:val="28"/>
        </w:rPr>
        <w:t>ральний розподіл. Довгохвильова</w:t>
      </w:r>
      <w:r w:rsidRPr="00E505FE">
        <w:rPr>
          <w:rFonts w:ascii="Times New Roman" w:hAnsi="Times New Roman" w:cs="Times New Roman"/>
          <w:color w:val="000000" w:themeColor="text1"/>
          <w:sz w:val="28"/>
          <w:szCs w:val="28"/>
        </w:rPr>
        <w:t xml:space="preserve"> межа чутл</w:t>
      </w:r>
      <w:r w:rsidR="002875BB" w:rsidRPr="00E505FE">
        <w:rPr>
          <w:rFonts w:ascii="Times New Roman" w:hAnsi="Times New Roman" w:cs="Times New Roman"/>
          <w:color w:val="000000" w:themeColor="text1"/>
          <w:sz w:val="28"/>
          <w:szCs w:val="28"/>
        </w:rPr>
        <w:t>ивості задана</w:t>
      </w:r>
      <w:r w:rsidRPr="00E505FE">
        <w:rPr>
          <w:rFonts w:ascii="Times New Roman" w:hAnsi="Times New Roman" w:cs="Times New Roman"/>
          <w:color w:val="000000" w:themeColor="text1"/>
          <w:sz w:val="28"/>
          <w:szCs w:val="28"/>
        </w:rPr>
        <w:t xml:space="preserve"> потенціалом виходу електронів при цьому матеріалі</w:t>
      </w:r>
      <w:r w:rsidR="002875BB" w:rsidRPr="00E505FE">
        <w:rPr>
          <w:rFonts w:ascii="Times New Roman" w:hAnsi="Times New Roman" w:cs="Times New Roman"/>
          <w:color w:val="000000" w:themeColor="text1"/>
          <w:sz w:val="28"/>
          <w:szCs w:val="28"/>
        </w:rPr>
        <w:t xml:space="preserve"> катода. Щоб відображати всю УФ/</w:t>
      </w:r>
      <w:r w:rsidRPr="00E505FE">
        <w:rPr>
          <w:rFonts w:ascii="Times New Roman" w:hAnsi="Times New Roman" w:cs="Times New Roman"/>
          <w:color w:val="000000" w:themeColor="text1"/>
          <w:sz w:val="28"/>
          <w:szCs w:val="28"/>
        </w:rPr>
        <w:t>видиму-область, застосовують складні (багатокомпонентні) лужні фотокатоди. Для матеріалу вікна вибирають або кварц (з перекриттям всього УФ-спектра), або боросил</w:t>
      </w:r>
      <w:r w:rsidR="002875BB" w:rsidRPr="00E505FE">
        <w:rPr>
          <w:rFonts w:ascii="Times New Roman" w:hAnsi="Times New Roman" w:cs="Times New Roman"/>
          <w:color w:val="000000" w:themeColor="text1"/>
          <w:sz w:val="28"/>
          <w:szCs w:val="28"/>
        </w:rPr>
        <w:t>ікатне</w:t>
      </w:r>
      <w:r w:rsidRPr="00E505FE">
        <w:rPr>
          <w:rFonts w:ascii="Times New Roman" w:hAnsi="Times New Roman" w:cs="Times New Roman"/>
          <w:color w:val="000000" w:themeColor="text1"/>
          <w:sz w:val="28"/>
          <w:szCs w:val="28"/>
        </w:rPr>
        <w:t xml:space="preserve"> скло, яке обмежує УФ-область на рівні нижче 300 нм</w:t>
      </w:r>
      <w:r w:rsidR="007837C0">
        <w:rPr>
          <w:rFonts w:ascii="Times New Roman" w:hAnsi="Times New Roman" w:cs="Times New Roman"/>
          <w:color w:val="000000" w:themeColor="text1"/>
          <w:sz w:val="28"/>
          <w:szCs w:val="28"/>
          <w:lang w:val="en-US"/>
        </w:rPr>
        <w:t xml:space="preserve"> [2]</w:t>
      </w:r>
      <w:r w:rsidR="00012F90" w:rsidRPr="00E505FE">
        <w:rPr>
          <w:rFonts w:ascii="Times New Roman" w:hAnsi="Times New Roman" w:cs="Times New Roman"/>
          <w:color w:val="000000" w:themeColor="text1"/>
          <w:sz w:val="28"/>
          <w:szCs w:val="28"/>
        </w:rPr>
        <w:t>.</w:t>
      </w:r>
    </w:p>
    <w:p w:rsidR="00272401" w:rsidRPr="00E505FE" w:rsidRDefault="00706C88" w:rsidP="00D95F0E">
      <w:pPr>
        <w:spacing w:after="0" w:line="348"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Стандартом ДІН нормована УФ/видима область спектру для 200-780 нм. Комерційні пристрої пропонуються в більшості випадків в інтервалі від 190 до 900 нм. Дані, наведені в проспектах для діапазону вимірювання нижче 190 </w:t>
      </w:r>
      <w:r w:rsidRPr="00E505FE">
        <w:rPr>
          <w:rFonts w:ascii="Times New Roman" w:hAnsi="Times New Roman" w:cs="Times New Roman"/>
          <w:color w:val="000000" w:themeColor="text1"/>
          <w:sz w:val="28"/>
          <w:szCs w:val="28"/>
        </w:rPr>
        <w:lastRenderedPageBreak/>
        <w:t>нм, релевантні лише за умови, що весь спектрометр прод</w:t>
      </w:r>
      <w:r w:rsidR="0056605C">
        <w:rPr>
          <w:rFonts w:ascii="Times New Roman" w:hAnsi="Times New Roman" w:cs="Times New Roman"/>
          <w:color w:val="000000" w:themeColor="text1"/>
          <w:sz w:val="28"/>
          <w:szCs w:val="28"/>
        </w:rPr>
        <w:t xml:space="preserve">увається азотом (шляху проходу </w:t>
      </w:r>
      <w:r w:rsidR="00181F62" w:rsidRPr="00E505FE">
        <w:rPr>
          <w:rFonts w:ascii="Times New Roman" w:hAnsi="Times New Roman" w:cs="Times New Roman"/>
          <w:color w:val="000000" w:themeColor="text1"/>
          <w:sz w:val="28"/>
          <w:szCs w:val="28"/>
        </w:rPr>
        <w:t>світла, монохроматор, камера зразка). В іншому випадку при довжині хвилі нижче 190 нм випромінювання буде повністю поглинатися киснем повітря.</w:t>
      </w:r>
    </w:p>
    <w:p w:rsidR="00301527" w:rsidRPr="00E505FE" w:rsidRDefault="001D4EB8" w:rsidP="00FB3757">
      <w:pPr>
        <w:pStyle w:val="af1"/>
        <w:spacing w:before="240" w:after="240"/>
      </w:pPr>
      <w:bookmarkStart w:id="17" w:name="_Toc509929244"/>
      <w:r w:rsidRPr="00E505FE">
        <w:t>3</w:t>
      </w:r>
      <w:r w:rsidR="00393EF3" w:rsidRPr="00E505FE">
        <w:t>.5</w:t>
      </w:r>
      <w:r w:rsidR="004E045A">
        <w:t xml:space="preserve">. </w:t>
      </w:r>
      <w:r w:rsidR="00706C88" w:rsidRPr="00E505FE">
        <w:t xml:space="preserve">Види і характеристики кювет для </w:t>
      </w:r>
      <w:r w:rsidR="00393EF3" w:rsidRPr="00E505FE">
        <w:t xml:space="preserve">спектрофотометричних </w:t>
      </w:r>
      <w:r w:rsidR="00706C88" w:rsidRPr="00E505FE">
        <w:t>вимірювань</w:t>
      </w:r>
      <w:bookmarkEnd w:id="17"/>
      <w:r w:rsidR="00393EF3" w:rsidRPr="00E505FE">
        <w:t xml:space="preserve"> в УФ та видимій області довжин хвиль.</w:t>
      </w:r>
    </w:p>
    <w:p w:rsidR="00301527" w:rsidRPr="00E505FE" w:rsidRDefault="00301527" w:rsidP="00842BB6">
      <w:pPr>
        <w:spacing w:after="0" w:line="360"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Широко поширеним способом реєстрації є вимірювання в розчині, для чого використовуються кювети - зазвичай з товщиною шару 1 см. Однак при необхідності можлива менша (до 0,1 мм) або велика (до 100 мм) товщина. Для проб невеликого обсягу пропонуються кювети зі зменшеним поперечним перерізом, але з тією ж товщиною оптичного шару. Оптична проникність визначається матеріалом кювети, в якості якого знаходять застосування різні види скла. Так, оптичне скло прозор</w:t>
      </w:r>
      <w:r w:rsidR="00381CA4">
        <w:rPr>
          <w:rFonts w:ascii="Times New Roman" w:hAnsi="Times New Roman" w:cs="Times New Roman"/>
          <w:color w:val="000000" w:themeColor="text1"/>
          <w:sz w:val="28"/>
          <w:szCs w:val="28"/>
        </w:rPr>
        <w:t>е</w:t>
      </w:r>
      <w:r w:rsidRPr="00E505FE">
        <w:rPr>
          <w:rFonts w:ascii="Times New Roman" w:hAnsi="Times New Roman" w:cs="Times New Roman"/>
          <w:color w:val="000000" w:themeColor="text1"/>
          <w:sz w:val="28"/>
          <w:szCs w:val="28"/>
        </w:rPr>
        <w:t xml:space="preserve"> тільки до довжини хвилі близько 300 нм. Для вимірювання всій УФ-області до 190 нм потрібн</w:t>
      </w:r>
      <w:r w:rsidR="00FB3757" w:rsidRPr="00E505FE">
        <w:rPr>
          <w:rFonts w:ascii="Times New Roman" w:hAnsi="Times New Roman" w:cs="Times New Roman"/>
          <w:color w:val="000000" w:themeColor="text1"/>
          <w:sz w:val="28"/>
          <w:szCs w:val="28"/>
        </w:rPr>
        <w:t>і кювети з більш дорогого кварце</w:t>
      </w:r>
      <w:r w:rsidRPr="00E505FE">
        <w:rPr>
          <w:rFonts w:ascii="Times New Roman" w:hAnsi="Times New Roman" w:cs="Times New Roman"/>
          <w:color w:val="000000" w:themeColor="text1"/>
          <w:sz w:val="28"/>
          <w:szCs w:val="28"/>
        </w:rPr>
        <w:t>вого скла</w:t>
      </w:r>
      <w:r w:rsidR="007837C0">
        <w:rPr>
          <w:rFonts w:ascii="Times New Roman" w:hAnsi="Times New Roman" w:cs="Times New Roman"/>
          <w:color w:val="000000" w:themeColor="text1"/>
          <w:sz w:val="28"/>
          <w:szCs w:val="28"/>
          <w:lang w:val="en-US"/>
        </w:rPr>
        <w:t xml:space="preserve"> [8]</w:t>
      </w:r>
      <w:r w:rsidRPr="00E505FE">
        <w:rPr>
          <w:rFonts w:ascii="Times New Roman" w:hAnsi="Times New Roman" w:cs="Times New Roman"/>
          <w:color w:val="000000" w:themeColor="text1"/>
          <w:sz w:val="28"/>
          <w:szCs w:val="28"/>
        </w:rPr>
        <w:t>.</w:t>
      </w:r>
    </w:p>
    <w:p w:rsidR="00301527" w:rsidRPr="00381CA4" w:rsidRDefault="00301527" w:rsidP="00842BB6">
      <w:pPr>
        <w:spacing w:after="0" w:line="360" w:lineRule="auto"/>
        <w:ind w:firstLine="567"/>
        <w:jc w:val="both"/>
        <w:rPr>
          <w:rFonts w:ascii="Times New Roman" w:hAnsi="Times New Roman" w:cs="Times New Roman"/>
          <w:color w:val="000000" w:themeColor="text1"/>
          <w:spacing w:val="-6"/>
          <w:sz w:val="28"/>
          <w:szCs w:val="28"/>
        </w:rPr>
      </w:pPr>
      <w:r w:rsidRPr="00381CA4">
        <w:rPr>
          <w:rFonts w:ascii="Times New Roman" w:hAnsi="Times New Roman" w:cs="Times New Roman"/>
          <w:color w:val="000000" w:themeColor="text1"/>
          <w:spacing w:val="-6"/>
          <w:sz w:val="28"/>
          <w:szCs w:val="28"/>
        </w:rPr>
        <w:t>У найпростішому варіанті кювети заповнюються вручну і поміщаються в камеру зразка. Іноді пристрої оснащуються відповідними направляючими санчатами для одночасного прийому відразу декількох кювет. Поряд з варіантами ручного заповнення користуються популярністю також кювети, що самозаповнюються і виконан</w:t>
      </w:r>
      <w:r w:rsidR="00381CA4" w:rsidRPr="00381CA4">
        <w:rPr>
          <w:rFonts w:ascii="Times New Roman" w:hAnsi="Times New Roman" w:cs="Times New Roman"/>
          <w:color w:val="000000" w:themeColor="text1"/>
          <w:spacing w:val="-6"/>
          <w:sz w:val="28"/>
          <w:szCs w:val="28"/>
        </w:rPr>
        <w:t>і</w:t>
      </w:r>
      <w:r w:rsidRPr="00381CA4">
        <w:rPr>
          <w:rFonts w:ascii="Times New Roman" w:hAnsi="Times New Roman" w:cs="Times New Roman"/>
          <w:color w:val="000000" w:themeColor="text1"/>
          <w:spacing w:val="-6"/>
          <w:sz w:val="28"/>
          <w:szCs w:val="28"/>
        </w:rPr>
        <w:t xml:space="preserve"> з завантаженням через лійку, що знаходиться за межами камери. Спорожнення і промивання здійснюються шляхом підключення невеликого всмоктуючого насоса. В інших випадках розчин проби подається за принципом </w:t>
      </w:r>
      <w:r w:rsidR="00045328" w:rsidRPr="00381CA4">
        <w:rPr>
          <w:rFonts w:ascii="Times New Roman" w:hAnsi="Times New Roman" w:cs="Times New Roman"/>
          <w:color w:val="000000" w:themeColor="text1"/>
          <w:spacing w:val="-6"/>
          <w:sz w:val="28"/>
          <w:szCs w:val="28"/>
        </w:rPr>
        <w:t xml:space="preserve">всмоктування </w:t>
      </w:r>
      <w:r w:rsidRPr="00381CA4">
        <w:rPr>
          <w:rFonts w:ascii="Times New Roman" w:hAnsi="Times New Roman" w:cs="Times New Roman"/>
          <w:color w:val="000000" w:themeColor="text1"/>
          <w:spacing w:val="-6"/>
          <w:sz w:val="28"/>
          <w:szCs w:val="28"/>
        </w:rPr>
        <w:t>через тефлоновий шланг. Для безперервних вимірювань в режимі реального часу є спеціальні кювети з прокачуванням</w:t>
      </w:r>
      <w:r w:rsidR="007837C0">
        <w:rPr>
          <w:rFonts w:ascii="Times New Roman" w:hAnsi="Times New Roman" w:cs="Times New Roman"/>
          <w:color w:val="000000" w:themeColor="text1"/>
          <w:spacing w:val="-6"/>
          <w:sz w:val="28"/>
          <w:szCs w:val="28"/>
          <w:lang w:val="en-US"/>
        </w:rPr>
        <w:t xml:space="preserve"> [14]</w:t>
      </w:r>
      <w:r w:rsidRPr="00381CA4">
        <w:rPr>
          <w:rFonts w:ascii="Times New Roman" w:hAnsi="Times New Roman" w:cs="Times New Roman"/>
          <w:color w:val="000000" w:themeColor="text1"/>
          <w:spacing w:val="-6"/>
          <w:sz w:val="28"/>
          <w:szCs w:val="28"/>
        </w:rPr>
        <w:t>.</w:t>
      </w:r>
    </w:p>
    <w:p w:rsidR="00FB3757" w:rsidRPr="00E505FE" w:rsidRDefault="00301527" w:rsidP="00FB3757">
      <w:pPr>
        <w:spacing w:after="0" w:line="360"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Зрозуміло, що камера зразка повинна бути надійно закрита від навколишнього </w:t>
      </w:r>
      <w:r w:rsidR="00FB3757" w:rsidRPr="00E505FE">
        <w:rPr>
          <w:rFonts w:ascii="Times New Roman" w:hAnsi="Times New Roman" w:cs="Times New Roman"/>
          <w:color w:val="000000" w:themeColor="text1"/>
          <w:sz w:val="28"/>
          <w:szCs w:val="28"/>
        </w:rPr>
        <w:t>простору</w:t>
      </w:r>
      <w:r w:rsidRPr="00E505FE">
        <w:rPr>
          <w:rFonts w:ascii="Times New Roman" w:hAnsi="Times New Roman" w:cs="Times New Roman"/>
          <w:color w:val="000000" w:themeColor="text1"/>
          <w:sz w:val="28"/>
          <w:szCs w:val="28"/>
        </w:rPr>
        <w:t xml:space="preserve"> лабораторії. Її розміри вибираються з розрахунком на те, щоб забезпечувалося термост</w:t>
      </w:r>
      <w:r w:rsidR="00045328" w:rsidRPr="00E505FE">
        <w:rPr>
          <w:rFonts w:ascii="Times New Roman" w:hAnsi="Times New Roman" w:cs="Times New Roman"/>
          <w:color w:val="000000" w:themeColor="text1"/>
          <w:sz w:val="28"/>
          <w:szCs w:val="28"/>
        </w:rPr>
        <w:t>атування</w:t>
      </w:r>
      <w:r w:rsidRPr="00E505FE">
        <w:rPr>
          <w:rFonts w:ascii="Times New Roman" w:hAnsi="Times New Roman" w:cs="Times New Roman"/>
          <w:color w:val="000000" w:themeColor="text1"/>
          <w:sz w:val="28"/>
          <w:szCs w:val="28"/>
        </w:rPr>
        <w:t xml:space="preserve"> не тільки кювети, а й самої камери. Це дозволяє виключити вплив екстремальних температур на електроніку вимірювального пристрою. Геометрія ходу променів </w:t>
      </w:r>
      <w:r w:rsidRPr="00E505FE">
        <w:rPr>
          <w:rFonts w:ascii="Times New Roman" w:hAnsi="Times New Roman" w:cs="Times New Roman"/>
          <w:color w:val="000000" w:themeColor="text1"/>
          <w:sz w:val="28"/>
          <w:szCs w:val="28"/>
        </w:rPr>
        <w:lastRenderedPageBreak/>
        <w:t>розраховується таким чином, щоб і при великій товщині шару (наприклад, 10 см) хід променів не стикався з краями кювети</w:t>
      </w:r>
      <w:r w:rsidR="00045328" w:rsidRPr="00E505FE">
        <w:rPr>
          <w:rFonts w:ascii="Times New Roman" w:hAnsi="Times New Roman" w:cs="Times New Roman"/>
          <w:color w:val="000000" w:themeColor="text1"/>
          <w:sz w:val="28"/>
          <w:szCs w:val="28"/>
        </w:rPr>
        <w:t>.</w:t>
      </w:r>
    </w:p>
    <w:p w:rsidR="00381CA4" w:rsidRDefault="00FB3757" w:rsidP="00FB3757">
      <w:pPr>
        <w:spacing w:after="0" w:line="360"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t>В залежності від конкретного застосування і типу вимірювань розроблено велику кількість конструкцій кювет, які значно відрізняються за ціною. Вибір тієї чи іншої кювети залежить від концентрації зразка, його обсягу, спектрального діапазону і температури вимірювань. Вимірювання в УФ діапазоні нижче 320 нм, наприклад, вимагають застосування кварцового скла; вимірювання при температурах, відмінних від кімнатної, можливі при використанні спеціальних кюветотримачів, що забезпечують заданий рівень температури. Низькотемпературні вимірювання, наприклад при температурі рідкого азоту або рідкого гелію, здійснюються з застосуванням так званих судин Дьюара. При біохімічних вимірах часто потрібні анаеробні умови, тобто відсутність кисню в навколишньому середовищі. Це досягається пропусканням над зразком газів типу аргону, ксенону або азоту. Зазвичай кювети виготовляються з пластмаси, скла або кварцового скла (див. рис. 3.</w:t>
      </w:r>
      <w:r w:rsidR="00381CA4">
        <w:rPr>
          <w:rFonts w:ascii="Times New Roman" w:eastAsia="Calibri" w:hAnsi="Times New Roman" w:cs="Times New Roman"/>
          <w:sz w:val="28"/>
        </w:rPr>
        <w:t>8</w:t>
      </w:r>
      <w:r w:rsidRPr="00E505FE">
        <w:rPr>
          <w:rFonts w:ascii="Times New Roman" w:eastAsia="Calibri" w:hAnsi="Times New Roman" w:cs="Times New Roman"/>
          <w:sz w:val="28"/>
        </w:rPr>
        <w:t xml:space="preserve">). </w:t>
      </w:r>
    </w:p>
    <w:p w:rsidR="00FB3757" w:rsidRPr="00E505FE" w:rsidRDefault="00FB3757" w:rsidP="0010391A">
      <w:pPr>
        <w:spacing w:before="120" w:after="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drawing>
          <wp:inline distT="0" distB="0" distL="0" distR="0">
            <wp:extent cx="4239401" cy="3182587"/>
            <wp:effectExtent l="19050" t="0" r="8749" b="0"/>
            <wp:docPr id="248" name="Рисунок 275" descr="C:\Users\Jane\Pictures\20180420\200420181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C:\Users\Jane\Pictures\20180420\200420181169.jpg"/>
                    <pic:cNvPicPr>
                      <a:picLocks noChangeAspect="1" noChangeArrowheads="1"/>
                    </pic:cNvPicPr>
                  </pic:nvPicPr>
                  <pic:blipFill>
                    <a:blip r:embed="rId408" cstate="print"/>
                    <a:srcRect/>
                    <a:stretch>
                      <a:fillRect/>
                    </a:stretch>
                  </pic:blipFill>
                  <pic:spPr bwMode="auto">
                    <a:xfrm>
                      <a:off x="0" y="0"/>
                      <a:ext cx="4246343" cy="3187799"/>
                    </a:xfrm>
                    <a:prstGeom prst="rect">
                      <a:avLst/>
                    </a:prstGeom>
                    <a:noFill/>
                    <a:ln w="9525">
                      <a:noFill/>
                      <a:miter lim="800000"/>
                      <a:headEnd/>
                      <a:tailEnd/>
                    </a:ln>
                  </pic:spPr>
                </pic:pic>
              </a:graphicData>
            </a:graphic>
          </wp:inline>
        </w:drawing>
      </w:r>
    </w:p>
    <w:p w:rsidR="00FB3757" w:rsidRPr="00E505FE" w:rsidRDefault="00381CA4" w:rsidP="0010391A">
      <w:pPr>
        <w:spacing w:after="0" w:line="360" w:lineRule="auto"/>
        <w:ind w:left="708" w:firstLine="708"/>
        <w:jc w:val="center"/>
        <w:rPr>
          <w:rFonts w:ascii="Times New Roman" w:eastAsia="Calibri" w:hAnsi="Times New Roman" w:cs="Times New Roman"/>
          <w:sz w:val="28"/>
        </w:rPr>
      </w:pPr>
      <w:r>
        <w:rPr>
          <w:rFonts w:ascii="Times New Roman" w:eastAsia="Calibri" w:hAnsi="Times New Roman" w:cs="Times New Roman"/>
          <w:sz w:val="28"/>
        </w:rPr>
        <w:t>Рис. 3.8</w:t>
      </w:r>
      <w:r w:rsidR="00FB3757" w:rsidRPr="00E505FE">
        <w:rPr>
          <w:rFonts w:ascii="Times New Roman" w:eastAsia="Calibri" w:hAnsi="Times New Roman" w:cs="Times New Roman"/>
          <w:sz w:val="28"/>
        </w:rPr>
        <w:t>. Основні типи кювет застосовані в рамках наших спектрофотометричних досліджень (а – вертикальна  кювета, металева нестандартна; б – горизонтальна стандартна кювета, в – проточна металева бікювета (зразок + контроль).</w:t>
      </w:r>
    </w:p>
    <w:p w:rsidR="0010391A" w:rsidRPr="00E505FE" w:rsidRDefault="0010391A" w:rsidP="0010391A">
      <w:pPr>
        <w:spacing w:after="0" w:line="360"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lastRenderedPageBreak/>
        <w:t>Стандартні кюве</w:t>
      </w:r>
      <w:r>
        <w:rPr>
          <w:rFonts w:ascii="Times New Roman" w:eastAsia="Calibri" w:hAnsi="Times New Roman" w:cs="Times New Roman"/>
          <w:sz w:val="28"/>
        </w:rPr>
        <w:t>ти мають зовнішні розміри: 12,5х</w:t>
      </w:r>
      <w:r w:rsidRPr="00E505FE">
        <w:rPr>
          <w:rFonts w:ascii="Times New Roman" w:eastAsia="Calibri" w:hAnsi="Times New Roman" w:cs="Times New Roman"/>
          <w:sz w:val="28"/>
        </w:rPr>
        <w:t>1</w:t>
      </w:r>
      <w:r>
        <w:rPr>
          <w:rFonts w:ascii="Times New Roman" w:eastAsia="Calibri" w:hAnsi="Times New Roman" w:cs="Times New Roman"/>
          <w:sz w:val="28"/>
        </w:rPr>
        <w:t>2,5х45 мм, а внутрішні – 10х</w:t>
      </w:r>
      <w:r w:rsidRPr="00E505FE">
        <w:rPr>
          <w:rFonts w:ascii="Times New Roman" w:eastAsia="Calibri" w:hAnsi="Times New Roman" w:cs="Times New Roman"/>
          <w:sz w:val="28"/>
        </w:rPr>
        <w:t>10 мм. Кювети з меншим внутрішнім об'ємом, що випускаються одним виробником, мають той же зовнішній розмір, що і стандартні,</w:t>
      </w:r>
      <w:r>
        <w:rPr>
          <w:rFonts w:ascii="Times New Roman" w:eastAsia="Calibri" w:hAnsi="Times New Roman" w:cs="Times New Roman"/>
          <w:sz w:val="28"/>
        </w:rPr>
        <w:t xml:space="preserve"> але внутрішній, наприклад 10х</w:t>
      </w:r>
      <w:r w:rsidRPr="00E505FE">
        <w:rPr>
          <w:rFonts w:ascii="Times New Roman" w:eastAsia="Calibri" w:hAnsi="Times New Roman" w:cs="Times New Roman"/>
          <w:sz w:val="28"/>
        </w:rPr>
        <w:t>1,25 мм. Проточні мікрокювети мають внутрішній обсяг усього кілька мікролітрів і дозволяють, наприклад в колоночній хроматографії, проводити спектральні вимірювання в процесі елюювання. При флуоресцентних вимірах трикутні кювети дозволяють проводити вимір флуоресценції з тієї ж поверхні, на яку падає збудливе світло, а загальнодоступні (прямокутні) - з поверхні, перпендикулярної падаючому променю після його проходження через вимірюваний обсяг</w:t>
      </w:r>
      <w:r w:rsidR="00A86035">
        <w:rPr>
          <w:rFonts w:ascii="Times New Roman" w:eastAsia="Calibri" w:hAnsi="Times New Roman" w:cs="Times New Roman"/>
          <w:sz w:val="28"/>
          <w:lang w:val="en-US"/>
        </w:rPr>
        <w:t xml:space="preserve"> [21]</w:t>
      </w:r>
      <w:r w:rsidRPr="00E505FE">
        <w:rPr>
          <w:rFonts w:ascii="Times New Roman" w:eastAsia="Calibri" w:hAnsi="Times New Roman" w:cs="Times New Roman"/>
          <w:sz w:val="28"/>
        </w:rPr>
        <w:t>.</w:t>
      </w:r>
    </w:p>
    <w:p w:rsidR="0010391A" w:rsidRDefault="0010391A" w:rsidP="0010391A">
      <w:pPr>
        <w:spacing w:after="0" w:line="360"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t>В наших дослідження ми застосовува</w:t>
      </w:r>
      <w:r>
        <w:rPr>
          <w:rFonts w:ascii="Times New Roman" w:eastAsia="Calibri" w:hAnsi="Times New Roman" w:cs="Times New Roman"/>
          <w:sz w:val="28"/>
        </w:rPr>
        <w:t>ли наступні типи кварцевих кювет (рис. 3.8</w:t>
      </w:r>
      <w:r w:rsidRPr="00E505FE">
        <w:rPr>
          <w:rFonts w:ascii="Times New Roman" w:eastAsia="Calibri" w:hAnsi="Times New Roman" w:cs="Times New Roman"/>
          <w:sz w:val="28"/>
        </w:rPr>
        <w:t>) прозорих в УФ та видимій області довжин хвиль, порівняльні ха</w:t>
      </w:r>
      <w:r>
        <w:rPr>
          <w:rFonts w:ascii="Times New Roman" w:eastAsia="Calibri" w:hAnsi="Times New Roman" w:cs="Times New Roman"/>
          <w:sz w:val="28"/>
        </w:rPr>
        <w:t xml:space="preserve">рактеристики яких можна бачити </w:t>
      </w:r>
      <w:r w:rsidRPr="00E505FE">
        <w:rPr>
          <w:rFonts w:ascii="Times New Roman" w:eastAsia="Calibri" w:hAnsi="Times New Roman" w:cs="Times New Roman"/>
          <w:sz w:val="28"/>
        </w:rPr>
        <w:t>на рис. 3.</w:t>
      </w:r>
      <w:r>
        <w:rPr>
          <w:rFonts w:ascii="Times New Roman" w:eastAsia="Calibri" w:hAnsi="Times New Roman" w:cs="Times New Roman"/>
          <w:sz w:val="28"/>
        </w:rPr>
        <w:t>9</w:t>
      </w:r>
      <w:r w:rsidRPr="00E505FE">
        <w:rPr>
          <w:rFonts w:ascii="Times New Roman" w:eastAsia="Calibri" w:hAnsi="Times New Roman" w:cs="Times New Roman"/>
          <w:sz w:val="28"/>
        </w:rPr>
        <w:t>:</w:t>
      </w:r>
    </w:p>
    <w:p w:rsidR="00FB3757" w:rsidRPr="00E505FE" w:rsidRDefault="0010391A" w:rsidP="0010391A">
      <w:pPr>
        <w:spacing w:after="0" w:line="360" w:lineRule="auto"/>
        <w:ind w:firstLine="709"/>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drawing>
          <wp:inline distT="0" distB="0" distL="0" distR="0">
            <wp:extent cx="4873584" cy="2552992"/>
            <wp:effectExtent l="19050" t="0" r="3216" b="0"/>
            <wp:docPr id="1075" name="Рисунок 1075" descr="E:\Дипломники\Магістри 2018\Довгалюк Руслана\14.05.2018\Додаткові матеріали\Типи кюве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5" descr="E:\Дипломники\Магістри 2018\Довгалюк Руслана\14.05.2018\Додаткові матеріали\Типи кювет.jpg"/>
                    <pic:cNvPicPr>
                      <a:picLocks noChangeAspect="1" noChangeArrowheads="1"/>
                    </pic:cNvPicPr>
                  </pic:nvPicPr>
                  <pic:blipFill>
                    <a:blip r:embed="rId409" cstate="print"/>
                    <a:srcRect/>
                    <a:stretch>
                      <a:fillRect/>
                    </a:stretch>
                  </pic:blipFill>
                  <pic:spPr bwMode="auto">
                    <a:xfrm>
                      <a:off x="0" y="0"/>
                      <a:ext cx="4878792" cy="2555720"/>
                    </a:xfrm>
                    <a:prstGeom prst="rect">
                      <a:avLst/>
                    </a:prstGeom>
                    <a:noFill/>
                    <a:ln w="9525">
                      <a:noFill/>
                      <a:miter lim="800000"/>
                      <a:headEnd/>
                      <a:tailEnd/>
                    </a:ln>
                  </pic:spPr>
                </pic:pic>
              </a:graphicData>
            </a:graphic>
          </wp:inline>
        </w:drawing>
      </w:r>
    </w:p>
    <w:p w:rsidR="00FB3757" w:rsidRPr="0010391A" w:rsidRDefault="00FB3757" w:rsidP="00FB3757">
      <w:pPr>
        <w:spacing w:after="240" w:line="360" w:lineRule="auto"/>
        <w:ind w:left="709" w:firstLine="709"/>
        <w:jc w:val="center"/>
        <w:rPr>
          <w:rFonts w:ascii="Times New Roman" w:eastAsia="Calibri" w:hAnsi="Times New Roman" w:cs="Times New Roman"/>
          <w:sz w:val="28"/>
        </w:rPr>
      </w:pPr>
      <w:r w:rsidRPr="00E505FE">
        <w:rPr>
          <w:rFonts w:ascii="Times New Roman" w:eastAsia="Calibri" w:hAnsi="Times New Roman" w:cs="Times New Roman"/>
          <w:sz w:val="28"/>
        </w:rPr>
        <w:t>Рис. 3.</w:t>
      </w:r>
      <w:r w:rsidR="0010391A">
        <w:rPr>
          <w:rFonts w:ascii="Times New Roman" w:eastAsia="Calibri" w:hAnsi="Times New Roman" w:cs="Times New Roman"/>
          <w:sz w:val="28"/>
        </w:rPr>
        <w:t>9</w:t>
      </w:r>
      <w:r w:rsidRPr="00E505FE">
        <w:rPr>
          <w:rFonts w:ascii="Times New Roman" w:eastAsia="Calibri" w:hAnsi="Times New Roman" w:cs="Times New Roman"/>
          <w:sz w:val="28"/>
        </w:rPr>
        <w:t>. Порівняння проходження світла в загальнодоступній кюветі певної товщини, ультрамікрокюветі і кюветі з нержавіючої сталі з вертикальним ходом променя.</w:t>
      </w:r>
    </w:p>
    <w:p w:rsidR="0010391A" w:rsidRDefault="0010391A" w:rsidP="00D95F0E">
      <w:pPr>
        <w:spacing w:after="0" w:line="360"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t xml:space="preserve">У більшості спектрометрів (і спектрофотометрів) застосовуються стандартні кювети, які призначені для такого розміщення, яке передбачає горизонтальну траєкторію променя світла. Основним недоліком подібних кювет є те, що тільки невелика частина зразка (близько 10%) висвітлюється вимірюваним світлом. В разі великої цінності зразка або доступності його в </w:t>
      </w:r>
      <w:r w:rsidRPr="00E505FE">
        <w:rPr>
          <w:rFonts w:ascii="Times New Roman" w:eastAsia="Calibri" w:hAnsi="Times New Roman" w:cs="Times New Roman"/>
          <w:sz w:val="28"/>
        </w:rPr>
        <w:lastRenderedPageBreak/>
        <w:t xml:space="preserve">невеликому обсязі, можна використовувати мікрокювети або </w:t>
      </w:r>
      <w:r w:rsidR="00D95F0E">
        <w:rPr>
          <w:rFonts w:ascii="Times New Roman" w:eastAsia="Calibri" w:hAnsi="Times New Roman" w:cs="Times New Roman"/>
          <w:sz w:val="28"/>
        </w:rPr>
        <w:t>ультрамікроб-</w:t>
      </w:r>
      <w:r w:rsidRPr="00E505FE">
        <w:rPr>
          <w:rFonts w:ascii="Times New Roman" w:eastAsia="Calibri" w:hAnsi="Times New Roman" w:cs="Times New Roman"/>
          <w:sz w:val="28"/>
        </w:rPr>
        <w:t xml:space="preserve">кювети з об'ємом 50 або навіть 2,5 мкл. Кювети дуже маленьких обсягів виявляють капілярні властивості, і виникають проблеми з утворенням пухирців повітря, що вимагає дегазації. Нарешті, з таких кювет складно </w:t>
      </w:r>
      <w:r w:rsidR="00D95F0E">
        <w:rPr>
          <w:rFonts w:ascii="Times New Roman" w:eastAsia="Calibri" w:hAnsi="Times New Roman" w:cs="Times New Roman"/>
          <w:sz w:val="28"/>
        </w:rPr>
        <w:t>витягти назад зразок</w:t>
      </w:r>
      <w:r w:rsidRPr="00E505FE">
        <w:rPr>
          <w:rFonts w:ascii="Times New Roman" w:eastAsia="Calibri" w:hAnsi="Times New Roman" w:cs="Times New Roman"/>
          <w:sz w:val="28"/>
        </w:rPr>
        <w:t>.</w:t>
      </w:r>
    </w:p>
    <w:p w:rsidR="00272401" w:rsidRPr="00E505FE" w:rsidRDefault="00FB3757" w:rsidP="00D95F0E">
      <w:pPr>
        <w:spacing w:after="0" w:line="348" w:lineRule="auto"/>
        <w:ind w:firstLine="708"/>
        <w:jc w:val="both"/>
        <w:rPr>
          <w:rFonts w:ascii="Times New Roman" w:eastAsia="Calibri" w:hAnsi="Times New Roman" w:cs="Times New Roman"/>
          <w:sz w:val="28"/>
        </w:rPr>
      </w:pPr>
      <w:r w:rsidRPr="00E505FE">
        <w:rPr>
          <w:rFonts w:ascii="Times New Roman" w:eastAsia="Calibri" w:hAnsi="Times New Roman" w:cs="Times New Roman"/>
          <w:sz w:val="28"/>
        </w:rPr>
        <w:t>Відповідно до закону Ламберта-Бера, поглинання пропорційне довжині траєкторії променя світла, що проходить через зразок. Тому для слабопоглинаючих зразків використовується багаторазове проходження променя світла через вимірюваний обсяг, що супроводжується багаторазовим відображенням всередині кювети. Ця продедура використовується, зокрема, в абсорбційній спектроскопії слабопоглощаючих газів - ІЧ спектроскопії ослабленого внутрішнього відображення. Для УФ - видимого діапазону вона менш важлива.</w:t>
      </w:r>
    </w:p>
    <w:p w:rsidR="00045328" w:rsidRPr="00E505FE" w:rsidRDefault="001D4EB8" w:rsidP="00D95F0E">
      <w:pPr>
        <w:pStyle w:val="af1"/>
        <w:spacing w:before="240" w:after="120" w:line="348" w:lineRule="auto"/>
      </w:pPr>
      <w:bookmarkStart w:id="18" w:name="_Toc509929245"/>
      <w:r w:rsidRPr="00E505FE">
        <w:t>3</w:t>
      </w:r>
      <w:r w:rsidR="00FB3757" w:rsidRPr="00E505FE">
        <w:t>.6</w:t>
      </w:r>
      <w:r w:rsidR="00045328" w:rsidRPr="00E505FE">
        <w:t>. Вимірювання спектр</w:t>
      </w:r>
      <w:bookmarkEnd w:id="18"/>
      <w:r w:rsidR="00FB3757" w:rsidRPr="00E505FE">
        <w:t>ів при кількісному та якісному люмінесцентному аналізі</w:t>
      </w:r>
    </w:p>
    <w:p w:rsidR="00045328" w:rsidRPr="00E505FE" w:rsidRDefault="00D432BB" w:rsidP="00D95F0E">
      <w:pPr>
        <w:spacing w:after="0" w:line="348"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У випадку люмінесцентної спектрофотометрії п</w:t>
      </w:r>
      <w:r w:rsidR="00045328" w:rsidRPr="00E505FE">
        <w:rPr>
          <w:rFonts w:ascii="Times New Roman" w:hAnsi="Times New Roman" w:cs="Times New Roman"/>
          <w:color w:val="000000" w:themeColor="text1"/>
          <w:sz w:val="28"/>
          <w:szCs w:val="28"/>
        </w:rPr>
        <w:t>роби, що підлягають дослідженню можуть бути представлені у всіх трьох агрегатних станах. Для вивчення складу речовин найсприятливішими є спектри газу, при яких зв'язок між поглинанням світла і структурою окремих молекул в найменшій мірі порушується міжмолекулярними взаємодіями. Але для цілого ряду сполук такий варіант не годиться, оскільки вони в допустимих межах температур не мають необхідної летючість.</w:t>
      </w:r>
    </w:p>
    <w:p w:rsidR="00045328" w:rsidRPr="00E505FE" w:rsidRDefault="00045328" w:rsidP="00D95F0E">
      <w:pPr>
        <w:spacing w:after="0" w:line="348"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Тому найбільш поширеним способом реєстрації залишається вимір в сильно розбавленому розчині, причому використовуються кварцові кювети з нормальною товщиною шару в 1 см. Витрата речовини тут зовсім невелика, і, як правило, знаходять застосування розчини від 10</w:t>
      </w:r>
      <w:r w:rsidRPr="00E505FE">
        <w:rPr>
          <w:rFonts w:ascii="Times New Roman" w:hAnsi="Times New Roman" w:cs="Times New Roman"/>
          <w:color w:val="000000" w:themeColor="text1"/>
          <w:sz w:val="28"/>
          <w:szCs w:val="28"/>
          <w:vertAlign w:val="superscript"/>
        </w:rPr>
        <w:t>-2</w:t>
      </w:r>
      <w:r w:rsidRPr="00E505FE">
        <w:rPr>
          <w:rFonts w:ascii="Times New Roman" w:hAnsi="Times New Roman" w:cs="Times New Roman"/>
          <w:color w:val="000000" w:themeColor="text1"/>
          <w:sz w:val="28"/>
          <w:szCs w:val="28"/>
        </w:rPr>
        <w:t xml:space="preserve"> до 10</w:t>
      </w:r>
      <w:r w:rsidRPr="00E505FE">
        <w:rPr>
          <w:rFonts w:ascii="Times New Roman" w:hAnsi="Times New Roman" w:cs="Times New Roman"/>
          <w:color w:val="000000" w:themeColor="text1"/>
          <w:sz w:val="28"/>
          <w:szCs w:val="28"/>
          <w:vertAlign w:val="superscript"/>
        </w:rPr>
        <w:t>-5</w:t>
      </w:r>
      <w:r w:rsidRPr="00E505FE">
        <w:rPr>
          <w:rFonts w:ascii="Times New Roman" w:hAnsi="Times New Roman" w:cs="Times New Roman"/>
          <w:color w:val="000000" w:themeColor="text1"/>
          <w:sz w:val="28"/>
          <w:szCs w:val="28"/>
        </w:rPr>
        <w:t xml:space="preserve"> моль/л</w:t>
      </w:r>
      <w:r w:rsidR="00A86035">
        <w:rPr>
          <w:rFonts w:ascii="Times New Roman" w:hAnsi="Times New Roman" w:cs="Times New Roman"/>
          <w:color w:val="000000" w:themeColor="text1"/>
          <w:sz w:val="28"/>
          <w:szCs w:val="28"/>
          <w:lang w:val="en-US"/>
        </w:rPr>
        <w:t xml:space="preserve"> [18]</w:t>
      </w:r>
      <w:r w:rsidRPr="00E505FE">
        <w:rPr>
          <w:rFonts w:ascii="Times New Roman" w:hAnsi="Times New Roman" w:cs="Times New Roman"/>
          <w:color w:val="000000" w:themeColor="text1"/>
          <w:sz w:val="28"/>
          <w:szCs w:val="28"/>
        </w:rPr>
        <w:t>.</w:t>
      </w:r>
    </w:p>
    <w:p w:rsidR="00045328" w:rsidRPr="00E505FE" w:rsidRDefault="00045328" w:rsidP="00D95F0E">
      <w:pPr>
        <w:spacing w:after="0" w:line="348"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Як розчинники можуть розглядатися всі речовини, які не виявляють самопоглинання в</w:t>
      </w:r>
      <w:r w:rsidR="003D2AFE" w:rsidRPr="00E505FE">
        <w:rPr>
          <w:rFonts w:ascii="Times New Roman" w:hAnsi="Times New Roman" w:cs="Times New Roman"/>
          <w:color w:val="000000" w:themeColor="text1"/>
          <w:sz w:val="28"/>
          <w:szCs w:val="28"/>
        </w:rPr>
        <w:t xml:space="preserve"> досліджуваній області спектра.</w:t>
      </w:r>
    </w:p>
    <w:p w:rsidR="00F35266" w:rsidRPr="0056605C" w:rsidRDefault="00045328" w:rsidP="00D95F0E">
      <w:pPr>
        <w:spacing w:after="0" w:line="348" w:lineRule="auto"/>
        <w:ind w:firstLine="567"/>
        <w:jc w:val="both"/>
        <w:rPr>
          <w:rFonts w:ascii="Times New Roman" w:hAnsi="Times New Roman" w:cs="Times New Roman"/>
          <w:color w:val="000000" w:themeColor="text1"/>
          <w:spacing w:val="-4"/>
          <w:sz w:val="28"/>
          <w:szCs w:val="28"/>
        </w:rPr>
      </w:pPr>
      <w:r w:rsidRPr="0056605C">
        <w:rPr>
          <w:rFonts w:ascii="Times New Roman" w:hAnsi="Times New Roman" w:cs="Times New Roman"/>
          <w:color w:val="000000" w:themeColor="text1"/>
          <w:spacing w:val="-4"/>
          <w:sz w:val="28"/>
          <w:szCs w:val="28"/>
        </w:rPr>
        <w:t>Розчинники, які використовуються в УФ-спектрі, і їх гранична проникність в інтервалі коротких хвиль</w:t>
      </w:r>
      <w:r w:rsidR="00012F90" w:rsidRPr="0056605C">
        <w:rPr>
          <w:rFonts w:ascii="Times New Roman" w:hAnsi="Times New Roman" w:cs="Times New Roman"/>
          <w:color w:val="000000" w:themeColor="text1"/>
          <w:spacing w:val="-4"/>
          <w:sz w:val="28"/>
          <w:szCs w:val="28"/>
        </w:rPr>
        <w:t xml:space="preserve"> спектри поглинання з точки зору положення, </w:t>
      </w:r>
      <w:r w:rsidR="00012F90" w:rsidRPr="0056605C">
        <w:rPr>
          <w:rFonts w:ascii="Times New Roman" w:hAnsi="Times New Roman" w:cs="Times New Roman"/>
          <w:color w:val="000000" w:themeColor="text1"/>
          <w:spacing w:val="-4"/>
          <w:sz w:val="28"/>
          <w:szCs w:val="28"/>
        </w:rPr>
        <w:lastRenderedPageBreak/>
        <w:t xml:space="preserve">інтенсивності та форми їх смуг в порівнянні зі спектрами газу змінені тим більше, чим сильніше міжмолекулярні взаємодії між розчиненим речовиною і розчинником, так що для цілей спектроскопії як розчинники найбільше підходять неполярні  вуглеводні – гексан, гептан або циклогексан (табл. </w:t>
      </w:r>
      <w:r w:rsidR="00D432BB" w:rsidRPr="0056605C">
        <w:rPr>
          <w:rFonts w:ascii="Times New Roman" w:hAnsi="Times New Roman" w:cs="Times New Roman"/>
          <w:color w:val="000000" w:themeColor="text1"/>
          <w:spacing w:val="-4"/>
          <w:sz w:val="28"/>
          <w:szCs w:val="28"/>
        </w:rPr>
        <w:t>3</w:t>
      </w:r>
      <w:r w:rsidR="00012F90" w:rsidRPr="0056605C">
        <w:rPr>
          <w:rFonts w:ascii="Times New Roman" w:hAnsi="Times New Roman" w:cs="Times New Roman"/>
          <w:color w:val="000000" w:themeColor="text1"/>
          <w:spacing w:val="-4"/>
          <w:sz w:val="28"/>
          <w:szCs w:val="28"/>
        </w:rPr>
        <w:t>.</w:t>
      </w:r>
      <w:r w:rsidR="00D432BB" w:rsidRPr="0056605C">
        <w:rPr>
          <w:rFonts w:ascii="Times New Roman" w:hAnsi="Times New Roman" w:cs="Times New Roman"/>
          <w:color w:val="000000" w:themeColor="text1"/>
          <w:spacing w:val="-4"/>
          <w:sz w:val="28"/>
          <w:szCs w:val="28"/>
        </w:rPr>
        <w:t>2</w:t>
      </w:r>
      <w:r w:rsidR="00012F90" w:rsidRPr="0056605C">
        <w:rPr>
          <w:rFonts w:ascii="Times New Roman" w:hAnsi="Times New Roman" w:cs="Times New Roman"/>
          <w:color w:val="000000" w:themeColor="text1"/>
          <w:spacing w:val="-4"/>
          <w:sz w:val="28"/>
          <w:szCs w:val="28"/>
        </w:rPr>
        <w:t>).</w:t>
      </w:r>
    </w:p>
    <w:p w:rsidR="00F35266" w:rsidRPr="00E505FE" w:rsidRDefault="00D432BB" w:rsidP="00D95F0E">
      <w:pPr>
        <w:spacing w:after="0" w:line="348"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Реєстрація спектрів поглинання та люмінесценції здійснюється переважно у формі графіка, де оптична щільність Е наноситься щодо довжини хвилі λ. Оскільки коефіцієнти оптичної щільності окремих смуг поглинання можуть відрізнятися до декількох десяткових порядків, то лише в логарифмічному масштабі навіть зовсім слабкі смуги здатні ще проявитися поряд з областями дуже інтенсивних поглинань. Отримані таким чином спектри поглинання та виходу люмінесценції можуть грати роль маркерів при ідентифікації тих чи інших речовин. У випадку проб, у яких компонент, що цікавить в біологічних матеріалах або при відносно сильному основному поглинанні відрізняється занадто слабкою абсорбцією, проблеми вибору способу вимірювання намагаються вирішувати на основі або диференціальної, або похідної спектрометрії</w:t>
      </w:r>
      <w:r w:rsidR="00A86035">
        <w:rPr>
          <w:rFonts w:ascii="Times New Roman" w:hAnsi="Times New Roman" w:cs="Times New Roman"/>
          <w:color w:val="000000" w:themeColor="text1"/>
          <w:sz w:val="28"/>
          <w:szCs w:val="28"/>
          <w:lang w:val="en-US"/>
        </w:rPr>
        <w:t xml:space="preserve"> [21]</w:t>
      </w:r>
      <w:r w:rsidRPr="00E505FE">
        <w:rPr>
          <w:rFonts w:ascii="Times New Roman" w:hAnsi="Times New Roman" w:cs="Times New Roman"/>
          <w:color w:val="000000" w:themeColor="text1"/>
          <w:sz w:val="28"/>
          <w:szCs w:val="28"/>
        </w:rPr>
        <w:t>.</w:t>
      </w:r>
    </w:p>
    <w:p w:rsidR="00012F90" w:rsidRPr="00E505FE" w:rsidRDefault="00012F90" w:rsidP="00012F90">
      <w:pPr>
        <w:spacing w:after="0" w:line="360" w:lineRule="auto"/>
        <w:ind w:firstLine="567"/>
        <w:jc w:val="right"/>
        <w:rPr>
          <w:rFonts w:ascii="Times New Roman" w:hAnsi="Times New Roman" w:cs="Times New Roman"/>
          <w:i/>
          <w:color w:val="000000" w:themeColor="text1"/>
          <w:sz w:val="28"/>
          <w:szCs w:val="28"/>
        </w:rPr>
      </w:pPr>
      <w:r w:rsidRPr="00E505FE">
        <w:rPr>
          <w:rFonts w:ascii="Times New Roman" w:hAnsi="Times New Roman" w:cs="Times New Roman"/>
          <w:i/>
          <w:color w:val="000000" w:themeColor="text1"/>
          <w:sz w:val="28"/>
          <w:szCs w:val="28"/>
        </w:rPr>
        <w:t xml:space="preserve">Таблиця </w:t>
      </w:r>
      <w:r w:rsidR="00D432BB" w:rsidRPr="00E505FE">
        <w:rPr>
          <w:rFonts w:ascii="Times New Roman" w:hAnsi="Times New Roman" w:cs="Times New Roman"/>
          <w:i/>
          <w:color w:val="000000" w:themeColor="text1"/>
          <w:sz w:val="28"/>
          <w:szCs w:val="28"/>
        </w:rPr>
        <w:t>3</w:t>
      </w:r>
      <w:r w:rsidRPr="00E505FE">
        <w:rPr>
          <w:rFonts w:ascii="Times New Roman" w:hAnsi="Times New Roman" w:cs="Times New Roman"/>
          <w:i/>
          <w:color w:val="000000" w:themeColor="text1"/>
          <w:sz w:val="28"/>
          <w:szCs w:val="28"/>
        </w:rPr>
        <w:t>.</w:t>
      </w:r>
      <w:r w:rsidR="00D432BB" w:rsidRPr="00E505FE">
        <w:rPr>
          <w:rFonts w:ascii="Times New Roman" w:hAnsi="Times New Roman" w:cs="Times New Roman"/>
          <w:i/>
          <w:color w:val="000000" w:themeColor="text1"/>
          <w:sz w:val="28"/>
          <w:szCs w:val="28"/>
        </w:rPr>
        <w:t>2</w:t>
      </w:r>
      <w:r w:rsidRPr="00E505FE">
        <w:rPr>
          <w:rFonts w:ascii="Times New Roman" w:hAnsi="Times New Roman" w:cs="Times New Roman"/>
          <w:i/>
          <w:color w:val="000000" w:themeColor="text1"/>
          <w:sz w:val="28"/>
          <w:szCs w:val="28"/>
        </w:rPr>
        <w:t>.</w:t>
      </w:r>
    </w:p>
    <w:p w:rsidR="00012F90" w:rsidRPr="00E505FE" w:rsidRDefault="00012F90" w:rsidP="00012F90">
      <w:pPr>
        <w:spacing w:after="0" w:line="360"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Перелік найчастіше використовуваних розчинників</w:t>
      </w:r>
    </w:p>
    <w:tbl>
      <w:tblPr>
        <w:tblStyle w:val="a4"/>
        <w:tblW w:w="9356" w:type="dxa"/>
        <w:jc w:val="center"/>
        <w:tblLook w:val="04A0"/>
      </w:tblPr>
      <w:tblGrid>
        <w:gridCol w:w="3657"/>
        <w:gridCol w:w="5699"/>
      </w:tblGrid>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Розчинник</w:t>
            </w:r>
          </w:p>
        </w:tc>
        <w:tc>
          <w:tcPr>
            <w:tcW w:w="3969" w:type="dxa"/>
          </w:tcPr>
          <w:p w:rsidR="00EA145E" w:rsidRPr="00E505FE" w:rsidRDefault="00EA145E" w:rsidP="00D432BB">
            <w:pPr>
              <w:spacing w:line="276" w:lineRule="auto"/>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Мінім</w:t>
            </w:r>
            <w:r w:rsidR="00012F90" w:rsidRPr="00E505FE">
              <w:rPr>
                <w:rFonts w:ascii="Times New Roman" w:hAnsi="Times New Roman" w:cs="Times New Roman"/>
                <w:color w:val="000000" w:themeColor="text1"/>
                <w:sz w:val="28"/>
                <w:szCs w:val="28"/>
              </w:rPr>
              <w:t>альна</w:t>
            </w:r>
            <w:r w:rsidRPr="00E505FE">
              <w:rPr>
                <w:rFonts w:ascii="Times New Roman" w:hAnsi="Times New Roman" w:cs="Times New Roman"/>
                <w:color w:val="000000" w:themeColor="text1"/>
                <w:sz w:val="28"/>
                <w:szCs w:val="28"/>
              </w:rPr>
              <w:t xml:space="preserve"> допустима довжина хвилі</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Вода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185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Ацетонітрил</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190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Петролейний ефір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195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Циклогексан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195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Метанол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200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Етанол</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200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Складний ефір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210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Дихлорметан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220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Хлороформ</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237 нм</w:t>
            </w:r>
          </w:p>
        </w:tc>
      </w:tr>
      <w:tr w:rsidR="00EA145E" w:rsidRPr="00E505FE" w:rsidTr="00012F90">
        <w:trPr>
          <w:jc w:val="center"/>
        </w:trPr>
        <w:tc>
          <w:tcPr>
            <w:tcW w:w="2547" w:type="dxa"/>
          </w:tcPr>
          <w:p w:rsidR="00EA145E" w:rsidRPr="00E505FE" w:rsidRDefault="00012F90"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Т</w:t>
            </w:r>
            <w:r w:rsidR="00EA145E" w:rsidRPr="00E505FE">
              <w:rPr>
                <w:rFonts w:ascii="Times New Roman" w:hAnsi="Times New Roman" w:cs="Times New Roman"/>
                <w:color w:val="000000" w:themeColor="text1"/>
                <w:sz w:val="28"/>
                <w:szCs w:val="28"/>
              </w:rPr>
              <w:t xml:space="preserve">етрахлорметан </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257 нм</w:t>
            </w:r>
          </w:p>
        </w:tc>
      </w:tr>
      <w:tr w:rsidR="00EA145E" w:rsidRPr="00E505FE" w:rsidTr="00012F90">
        <w:trPr>
          <w:jc w:val="center"/>
        </w:trPr>
        <w:tc>
          <w:tcPr>
            <w:tcW w:w="2547" w:type="dxa"/>
          </w:tcPr>
          <w:p w:rsidR="00EA145E" w:rsidRPr="00E505FE" w:rsidRDefault="00EA145E" w:rsidP="00D432BB">
            <w:pPr>
              <w:spacing w:line="276" w:lineRule="auto"/>
              <w:ind w:firstLine="567"/>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Бензол</w:t>
            </w:r>
          </w:p>
        </w:tc>
        <w:tc>
          <w:tcPr>
            <w:tcW w:w="3969" w:type="dxa"/>
          </w:tcPr>
          <w:p w:rsidR="00EA145E" w:rsidRPr="00E505FE" w:rsidRDefault="00EA145E" w:rsidP="00D432BB">
            <w:pPr>
              <w:spacing w:line="276" w:lineRule="auto"/>
              <w:ind w:firstLine="567"/>
              <w:jc w:val="center"/>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270 нм</w:t>
            </w:r>
          </w:p>
        </w:tc>
      </w:tr>
    </w:tbl>
    <w:p w:rsidR="00272401" w:rsidRPr="00E505FE" w:rsidRDefault="00045328" w:rsidP="00D95F0E">
      <w:pPr>
        <w:spacing w:before="240" w:after="0" w:line="34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Особливо цінні від</w:t>
      </w:r>
      <w:r w:rsidR="00DA18CC" w:rsidRPr="00E505FE">
        <w:rPr>
          <w:rFonts w:ascii="Times New Roman" w:hAnsi="Times New Roman" w:cs="Times New Roman"/>
          <w:color w:val="000000" w:themeColor="text1"/>
          <w:sz w:val="28"/>
          <w:szCs w:val="28"/>
        </w:rPr>
        <w:t>омості про будову досліджуваної</w:t>
      </w:r>
      <w:r w:rsidRPr="00E505FE">
        <w:rPr>
          <w:rFonts w:ascii="Times New Roman" w:hAnsi="Times New Roman" w:cs="Times New Roman"/>
          <w:color w:val="000000" w:themeColor="text1"/>
          <w:sz w:val="28"/>
          <w:szCs w:val="28"/>
        </w:rPr>
        <w:t xml:space="preserve"> речовини дає теоретична розшифровка спектрів, яка робить абсорбційну спектроскопію у </w:t>
      </w:r>
      <w:r w:rsidRPr="00E505FE">
        <w:rPr>
          <w:rFonts w:ascii="Times New Roman" w:hAnsi="Times New Roman" w:cs="Times New Roman"/>
          <w:color w:val="000000" w:themeColor="text1"/>
          <w:sz w:val="28"/>
          <w:szCs w:val="28"/>
        </w:rPr>
        <w:lastRenderedPageBreak/>
        <w:t xml:space="preserve">видимій і УФ-областях незамінним допоміжним засобом для будь-якої </w:t>
      </w:r>
      <w:r w:rsidR="00DA18CC" w:rsidRPr="00E505FE">
        <w:rPr>
          <w:rFonts w:ascii="Times New Roman" w:hAnsi="Times New Roman" w:cs="Times New Roman"/>
          <w:color w:val="000000" w:themeColor="text1"/>
          <w:sz w:val="28"/>
          <w:szCs w:val="28"/>
        </w:rPr>
        <w:t>сучасної</w:t>
      </w:r>
      <w:r w:rsidRPr="00E505FE">
        <w:rPr>
          <w:rFonts w:ascii="Times New Roman" w:hAnsi="Times New Roman" w:cs="Times New Roman"/>
          <w:color w:val="000000" w:themeColor="text1"/>
          <w:sz w:val="28"/>
          <w:szCs w:val="28"/>
        </w:rPr>
        <w:t xml:space="preserve"> хімічної лабораторії.</w:t>
      </w:r>
    </w:p>
    <w:p w:rsidR="00D432BB" w:rsidRPr="00E505FE" w:rsidRDefault="00D432BB" w:rsidP="00D95F0E">
      <w:pPr>
        <w:pStyle w:val="af1"/>
        <w:spacing w:before="360" w:after="240" w:line="348" w:lineRule="auto"/>
        <w:ind w:firstLine="709"/>
      </w:pPr>
      <w:bookmarkStart w:id="19" w:name="_Toc509929247"/>
      <w:r w:rsidRPr="00E505FE">
        <w:t>3.</w:t>
      </w:r>
      <w:r w:rsidR="001949C5">
        <w:t>7</w:t>
      </w:r>
      <w:r w:rsidRPr="00E505FE">
        <w:t>. Багатокомпонентний аналіз</w:t>
      </w:r>
      <w:bookmarkEnd w:id="19"/>
    </w:p>
    <w:p w:rsidR="00D432BB" w:rsidRPr="00E505FE" w:rsidRDefault="00D432BB" w:rsidP="00D95F0E">
      <w:pPr>
        <w:spacing w:after="0" w:line="34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Якщо в одній пробі міститься кілька речовин, спектри яких накладаються один на одного, значить, доведеться мати справу з так званим «факторним аналізом». При багатокомпонентному аналізі передбачається, що лінійність закону Ламберта-Бера виконана для всіх компонентів і що ніякі взаємодії не порушать існуючу адитивність.</w:t>
      </w:r>
    </w:p>
    <w:p w:rsidR="00D432BB" w:rsidRPr="00E505FE" w:rsidRDefault="00D432BB" w:rsidP="00D95F0E">
      <w:pPr>
        <w:spacing w:after="0" w:line="34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Мета такого аналізу полягає у вимірюванні концентрацій по сумарним спектрам на основі змістів окремих компонентів в сумішах. Кожен спектр реконструюється за допомогою лінійної комбінації значущих чинників, причому відповідні значущості служать в якості коефіцієнтів. Тоді можна за допомогою множини лінійної регресії встановити кореляції між значущим чинником і вимірюваними величинами екстинкції. </w:t>
      </w:r>
    </w:p>
    <w:p w:rsidR="00D432BB" w:rsidRPr="00E505FE" w:rsidRDefault="00D432BB"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Припустимо, для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 xml:space="preserve"> компонентів в пробі треба виміряти оптичну щільність при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 xml:space="preserve"> різних довжинах хвиль. При двокомпонентному аналізі було б цілком достатньо вимірювання при двох довжинах хвиль. </w:t>
      </w:r>
    </w:p>
    <w:p w:rsidR="00D432BB" w:rsidRDefault="00D432BB" w:rsidP="00E505F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Наприклад індивідуальні спектри трьох зразків і результуючий сумарний спектр має вигляд:</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8223"/>
        <w:gridCol w:w="1133"/>
      </w:tblGrid>
      <w:tr w:rsidR="00D95F0E" w:rsidRPr="00624217" w:rsidTr="00A151AE">
        <w:trPr>
          <w:jc w:val="center"/>
        </w:trPr>
        <w:tc>
          <w:tcPr>
            <w:tcW w:w="8223" w:type="dxa"/>
            <w:vAlign w:val="bottom"/>
          </w:tcPr>
          <w:p w:rsidR="00D95F0E" w:rsidRPr="00624217" w:rsidRDefault="00D95F0E" w:rsidP="00D95F0E">
            <w:pPr>
              <w:pStyle w:val="ae"/>
              <w:spacing w:before="0" w:after="0"/>
              <w:ind w:firstLine="709"/>
              <w:jc w:val="center"/>
              <w:rPr>
                <w:b w:val="0"/>
                <w:i/>
                <w:color w:val="000000" w:themeColor="text1"/>
              </w:rPr>
            </w:pPr>
            <w:r w:rsidRPr="00E505FE">
              <w:rPr>
                <w:color w:val="000000" w:themeColor="text1"/>
                <w:position w:val="-12"/>
              </w:rPr>
              <w:object w:dxaOrig="3280" w:dyaOrig="380">
                <v:shape id="_x0000_i1221" type="#_x0000_t75" style="width:164.1pt;height:18.4pt" o:ole="">
                  <v:imagedata r:id="rId410" o:title=""/>
                </v:shape>
                <o:OLEObject Type="Embed" ProgID="Equation.3" ShapeID="_x0000_i1221" DrawAspect="Content" ObjectID="_1587986936" r:id="rId411"/>
              </w:object>
            </w:r>
          </w:p>
        </w:tc>
        <w:tc>
          <w:tcPr>
            <w:tcW w:w="1133" w:type="dxa"/>
            <w:vAlign w:val="center"/>
          </w:tcPr>
          <w:p w:rsidR="00D95F0E" w:rsidRPr="00624217" w:rsidRDefault="00D95F0E" w:rsidP="00D95F0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(3.1</w:t>
            </w:r>
            <w:r w:rsidRPr="00624217">
              <w:rPr>
                <w:rFonts w:ascii="Times New Roman" w:hAnsi="Times New Roman" w:cs="Times New Roman"/>
                <w:position w:val="-10"/>
                <w:sz w:val="28"/>
                <w:szCs w:val="28"/>
              </w:rPr>
              <w:t>)</w:t>
            </w:r>
          </w:p>
        </w:tc>
      </w:tr>
      <w:tr w:rsidR="00D95F0E" w:rsidRPr="00624217" w:rsidTr="00A151AE">
        <w:trPr>
          <w:jc w:val="center"/>
        </w:trPr>
        <w:tc>
          <w:tcPr>
            <w:tcW w:w="8223" w:type="dxa"/>
            <w:vAlign w:val="bottom"/>
          </w:tcPr>
          <w:p w:rsidR="00D95F0E" w:rsidRPr="00E505FE" w:rsidRDefault="00D95F0E" w:rsidP="00D95F0E">
            <w:pPr>
              <w:pStyle w:val="ae"/>
              <w:spacing w:before="0" w:after="0"/>
              <w:ind w:firstLine="709"/>
              <w:jc w:val="center"/>
              <w:rPr>
                <w:rFonts w:eastAsia="Calibri"/>
                <w:position w:val="-14"/>
              </w:rPr>
            </w:pPr>
            <w:r w:rsidRPr="00E505FE">
              <w:rPr>
                <w:color w:val="000000" w:themeColor="text1"/>
                <w:position w:val="-12"/>
              </w:rPr>
              <w:object w:dxaOrig="3420" w:dyaOrig="380">
                <v:shape id="_x0000_i1222" type="#_x0000_t75" style="width:170.8pt;height:18.4pt" o:ole="">
                  <v:imagedata r:id="rId412" o:title=""/>
                </v:shape>
                <o:OLEObject Type="Embed" ProgID="Equation.3" ShapeID="_x0000_i1222" DrawAspect="Content" ObjectID="_1587986937" r:id="rId413"/>
              </w:object>
            </w:r>
          </w:p>
        </w:tc>
        <w:tc>
          <w:tcPr>
            <w:tcW w:w="1133" w:type="dxa"/>
            <w:vAlign w:val="center"/>
          </w:tcPr>
          <w:p w:rsidR="00D95F0E" w:rsidRPr="00624217" w:rsidRDefault="00D95F0E" w:rsidP="00A151AE">
            <w:pPr>
              <w:tabs>
                <w:tab w:val="left" w:pos="567"/>
              </w:tabs>
              <w:jc w:val="center"/>
              <w:rPr>
                <w:rFonts w:ascii="Times New Roman" w:hAnsi="Times New Roman" w:cs="Times New Roman"/>
                <w:sz w:val="28"/>
                <w:szCs w:val="28"/>
              </w:rPr>
            </w:pPr>
            <w:r>
              <w:rPr>
                <w:rFonts w:ascii="Times New Roman" w:hAnsi="Times New Roman" w:cs="Times New Roman"/>
                <w:position w:val="-10"/>
                <w:sz w:val="28"/>
                <w:szCs w:val="28"/>
              </w:rPr>
              <w:t>(3.2</w:t>
            </w:r>
            <w:r w:rsidRPr="00624217">
              <w:rPr>
                <w:rFonts w:ascii="Times New Roman" w:hAnsi="Times New Roman" w:cs="Times New Roman"/>
                <w:position w:val="-10"/>
                <w:sz w:val="28"/>
                <w:szCs w:val="28"/>
              </w:rPr>
              <w:t>)</w:t>
            </w:r>
          </w:p>
        </w:tc>
      </w:tr>
    </w:tbl>
    <w:p w:rsidR="00D432BB" w:rsidRPr="00E505FE" w:rsidRDefault="00D432BB" w:rsidP="00D95F0E">
      <w:pPr>
        <w:spacing w:after="0" w:line="360"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Це означає, що оптична щільність при довжині хвилі </w:t>
      </w:r>
      <w:r w:rsidRPr="00E505FE">
        <w:rPr>
          <w:rFonts w:ascii="Times New Roman" w:hAnsi="Times New Roman" w:cs="Times New Roman"/>
          <w:color w:val="000000" w:themeColor="text1"/>
          <w:position w:val="-12"/>
          <w:sz w:val="28"/>
          <w:szCs w:val="28"/>
        </w:rPr>
        <w:object w:dxaOrig="1040" w:dyaOrig="380">
          <v:shape id="_x0000_i1223" type="#_x0000_t75" style="width:51.05pt;height:18.4pt" o:ole="">
            <v:imagedata r:id="rId414" o:title=""/>
          </v:shape>
          <o:OLEObject Type="Embed" ProgID="Equation.3" ShapeID="_x0000_i1223" DrawAspect="Content" ObjectID="_1587986938" r:id="rId415"/>
        </w:object>
      </w:r>
      <w:r w:rsidRPr="00E505FE">
        <w:rPr>
          <w:rFonts w:ascii="Times New Roman" w:hAnsi="Times New Roman" w:cs="Times New Roman"/>
          <w:color w:val="000000" w:themeColor="text1"/>
          <w:sz w:val="28"/>
          <w:szCs w:val="28"/>
        </w:rPr>
        <w:t xml:space="preserve">, складається з фактора </w:t>
      </w:r>
      <w:r w:rsidRPr="00E505FE">
        <w:rPr>
          <w:rFonts w:ascii="Times New Roman" w:hAnsi="Times New Roman" w:cs="Times New Roman"/>
          <w:color w:val="000000" w:themeColor="text1"/>
          <w:position w:val="-10"/>
          <w:sz w:val="28"/>
          <w:szCs w:val="28"/>
        </w:rPr>
        <w:object w:dxaOrig="740" w:dyaOrig="360">
          <v:shape id="_x0000_i1224" type="#_x0000_t75" style="width:36.85pt;height:18.4pt" o:ole="">
            <v:imagedata r:id="rId416" o:title=""/>
          </v:shape>
          <o:OLEObject Type="Embed" ProgID="Equation.3" ShapeID="_x0000_i1224" DrawAspect="Content" ObjectID="_1587986939" r:id="rId417"/>
        </w:object>
      </w:r>
      <w:r w:rsidRPr="00E505FE">
        <w:rPr>
          <w:rFonts w:ascii="Times New Roman" w:hAnsi="Times New Roman" w:cs="Times New Roman"/>
          <w:color w:val="000000" w:themeColor="text1"/>
          <w:sz w:val="28"/>
          <w:szCs w:val="28"/>
        </w:rPr>
        <w:t xml:space="preserve">, помноженого на концентрацію речовини </w:t>
      </w:r>
      <w:r w:rsidRPr="00E505FE">
        <w:rPr>
          <w:rFonts w:ascii="Times New Roman" w:hAnsi="Times New Roman" w:cs="Times New Roman"/>
          <w:color w:val="000000" w:themeColor="text1"/>
          <w:position w:val="-12"/>
          <w:sz w:val="28"/>
          <w:szCs w:val="28"/>
        </w:rPr>
        <w:object w:dxaOrig="680" w:dyaOrig="380">
          <v:shape id="_x0000_i1225" type="#_x0000_t75" style="width:33.5pt;height:18.4pt" o:ole="">
            <v:imagedata r:id="rId418" o:title=""/>
          </v:shape>
          <o:OLEObject Type="Embed" ProgID="Equation.3" ShapeID="_x0000_i1225" DrawAspect="Content" ObjectID="_1587986940" r:id="rId419"/>
        </w:object>
      </w:r>
      <w:r w:rsidRPr="00E505FE">
        <w:rPr>
          <w:rFonts w:ascii="Times New Roman" w:hAnsi="Times New Roman" w:cs="Times New Roman"/>
          <w:color w:val="000000" w:themeColor="text1"/>
          <w:sz w:val="28"/>
          <w:szCs w:val="28"/>
        </w:rPr>
        <w:t xml:space="preserve"> плюс фактора </w:t>
      </w:r>
      <w:r w:rsidRPr="00E505FE">
        <w:rPr>
          <w:rFonts w:ascii="Times New Roman" w:hAnsi="Times New Roman" w:cs="Times New Roman"/>
          <w:color w:val="000000" w:themeColor="text1"/>
          <w:position w:val="-10"/>
          <w:sz w:val="28"/>
          <w:szCs w:val="28"/>
        </w:rPr>
        <w:object w:dxaOrig="840" w:dyaOrig="360">
          <v:shape id="_x0000_i1226" type="#_x0000_t75" style="width:41.85pt;height:18.4pt" o:ole="">
            <v:imagedata r:id="rId420" o:title=""/>
          </v:shape>
          <o:OLEObject Type="Embed" ProgID="Equation.3" ShapeID="_x0000_i1226" DrawAspect="Content" ObjectID="_1587986941" r:id="rId421"/>
        </w:object>
      </w:r>
      <w:r w:rsidRPr="00E505FE">
        <w:rPr>
          <w:rFonts w:ascii="Times New Roman" w:hAnsi="Times New Roman" w:cs="Times New Roman"/>
          <w:color w:val="000000" w:themeColor="text1"/>
          <w:sz w:val="28"/>
          <w:szCs w:val="28"/>
        </w:rPr>
        <w:t xml:space="preserve">, помноженого на концентрацію речовини </w:t>
      </w:r>
      <w:r w:rsidRPr="00E505FE">
        <w:rPr>
          <w:rFonts w:ascii="Times New Roman" w:hAnsi="Times New Roman" w:cs="Times New Roman"/>
          <w:color w:val="000000" w:themeColor="text1"/>
          <w:position w:val="-12"/>
          <w:sz w:val="28"/>
          <w:szCs w:val="28"/>
        </w:rPr>
        <w:object w:dxaOrig="680" w:dyaOrig="380">
          <v:shape id="_x0000_i1227" type="#_x0000_t75" style="width:33.5pt;height:18.4pt" o:ole="">
            <v:imagedata r:id="rId422" o:title=""/>
          </v:shape>
          <o:OLEObject Type="Embed" ProgID="Equation.3" ShapeID="_x0000_i1227" DrawAspect="Content" ObjectID="_1587986942" r:id="rId423"/>
        </w:object>
      </w:r>
      <w:r w:rsidRPr="00E505FE">
        <w:rPr>
          <w:rFonts w:ascii="Times New Roman" w:hAnsi="Times New Roman" w:cs="Times New Roman"/>
          <w:color w:val="000000" w:themeColor="text1"/>
          <w:sz w:val="28"/>
          <w:szCs w:val="28"/>
        </w:rPr>
        <w:t xml:space="preserve"> . Відповідним чином отримують і оптичну щільність при довжині хвилі </w:t>
      </w:r>
      <w:r w:rsidRPr="00E505FE">
        <w:rPr>
          <w:rFonts w:ascii="Times New Roman" w:hAnsi="Times New Roman" w:cs="Times New Roman"/>
          <w:color w:val="000000" w:themeColor="text1"/>
          <w:position w:val="-12"/>
          <w:sz w:val="28"/>
          <w:szCs w:val="28"/>
        </w:rPr>
        <w:object w:dxaOrig="340" w:dyaOrig="380">
          <v:shape id="_x0000_i1228" type="#_x0000_t75" style="width:16.75pt;height:18.4pt" o:ole="">
            <v:imagedata r:id="rId424" o:title=""/>
          </v:shape>
          <o:OLEObject Type="Embed" ProgID="Equation.3" ShapeID="_x0000_i1228" DrawAspect="Content" ObjectID="_1587986943" r:id="rId425"/>
        </w:object>
      </w:r>
      <w:r w:rsidRPr="00E505FE">
        <w:rPr>
          <w:rFonts w:ascii="Times New Roman" w:hAnsi="Times New Roman" w:cs="Times New Roman"/>
          <w:color w:val="000000" w:themeColor="text1"/>
          <w:sz w:val="28"/>
          <w:szCs w:val="28"/>
        </w:rPr>
        <w:t xml:space="preserve">. Дані фактори повинні бути спочатку визначені на основі спектрів окремих компонентів. При суміші з двох компонентів маємо тоді два рівняння з двома невідомими, </w:t>
      </w:r>
      <w:r w:rsidRPr="00E505FE">
        <w:rPr>
          <w:rFonts w:ascii="Times New Roman" w:hAnsi="Times New Roman" w:cs="Times New Roman"/>
          <w:i/>
          <w:color w:val="000000" w:themeColor="text1"/>
          <w:sz w:val="28"/>
          <w:szCs w:val="28"/>
        </w:rPr>
        <w:t>С</w:t>
      </w:r>
      <w:r w:rsidRPr="00E505FE">
        <w:rPr>
          <w:rFonts w:ascii="Times New Roman" w:hAnsi="Times New Roman" w:cs="Times New Roman"/>
          <w:i/>
          <w:color w:val="000000" w:themeColor="text1"/>
          <w:sz w:val="28"/>
          <w:szCs w:val="28"/>
          <w:vertAlign w:val="subscript"/>
        </w:rPr>
        <w:t>А</w:t>
      </w:r>
      <w:r w:rsidRPr="00E505FE">
        <w:rPr>
          <w:rFonts w:ascii="Times New Roman" w:hAnsi="Times New Roman" w:cs="Times New Roman"/>
          <w:color w:val="000000" w:themeColor="text1"/>
          <w:sz w:val="28"/>
          <w:szCs w:val="28"/>
        </w:rPr>
        <w:t xml:space="preserve"> і </w:t>
      </w:r>
      <w:r w:rsidRPr="00E505FE">
        <w:rPr>
          <w:rFonts w:ascii="Times New Roman" w:hAnsi="Times New Roman" w:cs="Times New Roman"/>
          <w:i/>
          <w:color w:val="000000" w:themeColor="text1"/>
          <w:sz w:val="28"/>
          <w:szCs w:val="28"/>
        </w:rPr>
        <w:t>С</w:t>
      </w:r>
      <w:r w:rsidRPr="00E505FE">
        <w:rPr>
          <w:rFonts w:ascii="Times New Roman" w:hAnsi="Times New Roman" w:cs="Times New Roman"/>
          <w:i/>
          <w:color w:val="000000" w:themeColor="text1"/>
          <w:sz w:val="28"/>
          <w:szCs w:val="28"/>
          <w:vertAlign w:val="subscript"/>
        </w:rPr>
        <w:t>В</w:t>
      </w:r>
      <w:r w:rsidRPr="00E505FE">
        <w:rPr>
          <w:rFonts w:ascii="Times New Roman" w:hAnsi="Times New Roman" w:cs="Times New Roman"/>
          <w:color w:val="000000" w:themeColor="text1"/>
          <w:sz w:val="28"/>
          <w:szCs w:val="28"/>
        </w:rPr>
        <w:t xml:space="preserve">, які вирішуються математичним шляхом. При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 xml:space="preserve"> </w:t>
      </w:r>
      <w:r w:rsidRPr="00E505FE">
        <w:rPr>
          <w:rFonts w:ascii="Times New Roman" w:hAnsi="Times New Roman" w:cs="Times New Roman"/>
          <w:color w:val="000000" w:themeColor="text1"/>
          <w:sz w:val="28"/>
          <w:szCs w:val="28"/>
        </w:rPr>
        <w:lastRenderedPageBreak/>
        <w:t xml:space="preserve">компонентах використовують відповідно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 xml:space="preserve"> рівнянь, тобто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 xml:space="preserve"> значень оптичної щільності при </w:t>
      </w:r>
      <w:r w:rsidRPr="00E505FE">
        <w:rPr>
          <w:rFonts w:ascii="Times New Roman" w:hAnsi="Times New Roman" w:cs="Times New Roman"/>
          <w:i/>
          <w:color w:val="000000" w:themeColor="text1"/>
          <w:sz w:val="28"/>
          <w:szCs w:val="28"/>
        </w:rPr>
        <w:t>n</w:t>
      </w:r>
      <w:r w:rsidRPr="00E505FE">
        <w:rPr>
          <w:rFonts w:ascii="Times New Roman" w:hAnsi="Times New Roman" w:cs="Times New Roman"/>
          <w:color w:val="000000" w:themeColor="text1"/>
          <w:sz w:val="28"/>
          <w:szCs w:val="28"/>
        </w:rPr>
        <w:t xml:space="preserve"> різних довжинах хвиль, щоб визначити всі концентрації окремих компонентів</w:t>
      </w:r>
      <w:r w:rsidR="00A86035">
        <w:rPr>
          <w:rFonts w:ascii="Times New Roman" w:hAnsi="Times New Roman" w:cs="Times New Roman"/>
          <w:color w:val="000000" w:themeColor="text1"/>
          <w:sz w:val="28"/>
          <w:szCs w:val="28"/>
          <w:lang w:val="en-US"/>
        </w:rPr>
        <w:t xml:space="preserve"> [18,21]</w:t>
      </w:r>
      <w:r w:rsidRPr="00E505FE">
        <w:rPr>
          <w:rFonts w:ascii="Times New Roman" w:hAnsi="Times New Roman" w:cs="Times New Roman"/>
          <w:color w:val="000000" w:themeColor="text1"/>
          <w:sz w:val="28"/>
          <w:szCs w:val="28"/>
        </w:rPr>
        <w:t>.</w:t>
      </w:r>
    </w:p>
    <w:p w:rsidR="00D432BB" w:rsidRPr="00E505FE" w:rsidRDefault="00D432BB" w:rsidP="00D95F0E">
      <w:pPr>
        <w:spacing w:after="0" w:line="341"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На перший погляд, проведення такого факторного аналізу здається досить ризикованою справою. До деякої міри це вірно, оскільки саме калібрування, як при будь-якому кількісному аналізі, вимагає тут особливої ​​ретельності. З іншого боку, цей аналіз надзвичайно простий і в більшості випадків займає набагато менше часу, ніж альтернативні методи. Більш досконалі спектрометри мають у своєму розпорядженні для цієї мети відповідне програмне забезпечення, що значно полегшує проведення факторного аналізу завдяки управлінню через меню.</w:t>
      </w:r>
    </w:p>
    <w:p w:rsidR="00D432BB" w:rsidRPr="00E505FE" w:rsidRDefault="00D95F0E" w:rsidP="00D95F0E">
      <w:pPr>
        <w:spacing w:before="240" w:after="240" w:line="341" w:lineRule="auto"/>
        <w:ind w:firstLine="709"/>
        <w:jc w:val="both"/>
        <w:rPr>
          <w:rFonts w:ascii="Times New Roman" w:eastAsia="Calibri" w:hAnsi="Times New Roman" w:cs="Times New Roman"/>
          <w:b/>
          <w:sz w:val="28"/>
        </w:rPr>
      </w:pPr>
      <w:r>
        <w:rPr>
          <w:rFonts w:ascii="Times New Roman" w:eastAsia="Calibri" w:hAnsi="Times New Roman" w:cs="Times New Roman"/>
          <w:b/>
          <w:sz w:val="28"/>
        </w:rPr>
        <w:t>3.</w:t>
      </w:r>
      <w:r w:rsidR="001949C5">
        <w:rPr>
          <w:rFonts w:ascii="Times New Roman" w:eastAsia="Calibri" w:hAnsi="Times New Roman" w:cs="Times New Roman"/>
          <w:b/>
          <w:sz w:val="28"/>
        </w:rPr>
        <w:t>8</w:t>
      </w:r>
      <w:r>
        <w:rPr>
          <w:rFonts w:ascii="Times New Roman" w:eastAsia="Calibri" w:hAnsi="Times New Roman" w:cs="Times New Roman"/>
          <w:b/>
          <w:sz w:val="28"/>
        </w:rPr>
        <w:t xml:space="preserve">. Засоби </w:t>
      </w:r>
      <w:r w:rsidR="00D432BB" w:rsidRPr="00E505FE">
        <w:rPr>
          <w:rFonts w:ascii="Times New Roman" w:eastAsia="Calibri" w:hAnsi="Times New Roman" w:cs="Times New Roman"/>
          <w:b/>
          <w:sz w:val="28"/>
        </w:rPr>
        <w:t>реєстрації квантового виходу люмінесценції в спектрофотометричних дослідженнях.</w:t>
      </w:r>
    </w:p>
    <w:p w:rsidR="00D432BB" w:rsidRPr="00E505FE" w:rsidRDefault="00D432BB" w:rsidP="00D95F0E">
      <w:pPr>
        <w:spacing w:before="180" w:after="180" w:line="341"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3.</w:t>
      </w:r>
      <w:r w:rsidR="001949C5">
        <w:rPr>
          <w:rFonts w:ascii="Times New Roman" w:eastAsia="Calibri" w:hAnsi="Times New Roman" w:cs="Times New Roman"/>
          <w:b/>
          <w:sz w:val="28"/>
        </w:rPr>
        <w:t>8</w:t>
      </w:r>
      <w:r w:rsidRPr="00E505FE">
        <w:rPr>
          <w:rFonts w:ascii="Times New Roman" w:eastAsia="Calibri" w:hAnsi="Times New Roman" w:cs="Times New Roman"/>
          <w:b/>
          <w:sz w:val="28"/>
        </w:rPr>
        <w:t>.1. Флуориметр із</w:t>
      </w:r>
      <w:r w:rsidR="00D95F0E">
        <w:rPr>
          <w:rFonts w:ascii="Times New Roman" w:eastAsia="Calibri" w:hAnsi="Times New Roman" w:cs="Times New Roman"/>
          <w:b/>
          <w:sz w:val="28"/>
        </w:rPr>
        <w:t xml:space="preserve"> </w:t>
      </w:r>
      <w:r w:rsidRPr="00E505FE">
        <w:rPr>
          <w:rFonts w:ascii="Times New Roman" w:eastAsia="Calibri" w:hAnsi="Times New Roman" w:cs="Times New Roman"/>
          <w:b/>
          <w:sz w:val="28"/>
        </w:rPr>
        <w:t>світлофільтрами</w:t>
      </w:r>
    </w:p>
    <w:p w:rsidR="00D432BB" w:rsidRPr="00E505FE" w:rsidRDefault="00D432BB" w:rsidP="00D95F0E">
      <w:pPr>
        <w:spacing w:after="0" w:line="341"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Одна з переваг методу реєстрації люмінесценції полягає в тому, що для вирішення багатьох біологічних завдань не потрібне використання складних і дорогих приладів. Якщо не потрібно проведення точних спектральних вимірювань або застосування техніки дослідження швидко протікаючих процесів, а потрібно виміряти інтенсивність флуоресценції при збудженні і реєстрації в щодо широкої області спектра, то можна використовувати найпростіший флуориметр зі світлофільтрами.</w:t>
      </w:r>
    </w:p>
    <w:p w:rsidR="00D432BB" w:rsidRPr="00E505FE" w:rsidRDefault="00D432BB" w:rsidP="00D95F0E">
      <w:pPr>
        <w:spacing w:after="0" w:line="341"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При вимірі люмінесценції істотним є вибір світлофільтрів, необхідних для поділу світла, що порушує люмінесценцію, і світла люмінесценції. Світлофільтр для збудження люмінесценції повинен пропускати світло тільки в області поглинання досліджуваної речовини і не повинен пропускати світло в області, в якій зразок люм</w:t>
      </w:r>
      <w:r w:rsidR="00DC482E" w:rsidRPr="00E505FE">
        <w:rPr>
          <w:rFonts w:ascii="Times New Roman" w:eastAsia="Calibri" w:hAnsi="Times New Roman" w:cs="Times New Roman"/>
          <w:sz w:val="28"/>
        </w:rPr>
        <w:t>і</w:t>
      </w:r>
      <w:r w:rsidRPr="00E505FE">
        <w:rPr>
          <w:rFonts w:ascii="Times New Roman" w:eastAsia="Calibri" w:hAnsi="Times New Roman" w:cs="Times New Roman"/>
          <w:sz w:val="28"/>
        </w:rPr>
        <w:t>н</w:t>
      </w:r>
      <w:r w:rsidR="00DC482E" w:rsidRPr="00E505FE">
        <w:rPr>
          <w:rFonts w:ascii="Times New Roman" w:eastAsia="Calibri" w:hAnsi="Times New Roman" w:cs="Times New Roman"/>
          <w:sz w:val="28"/>
        </w:rPr>
        <w:t>е</w:t>
      </w:r>
      <w:r w:rsidRPr="00E505FE">
        <w:rPr>
          <w:rFonts w:ascii="Times New Roman" w:eastAsia="Calibri" w:hAnsi="Times New Roman" w:cs="Times New Roman"/>
          <w:sz w:val="28"/>
        </w:rPr>
        <w:t>сц</w:t>
      </w:r>
      <w:r w:rsidR="00DC482E" w:rsidRPr="00E505FE">
        <w:rPr>
          <w:rFonts w:ascii="Times New Roman" w:eastAsia="Calibri" w:hAnsi="Times New Roman" w:cs="Times New Roman"/>
          <w:sz w:val="28"/>
        </w:rPr>
        <w:t>і</w:t>
      </w:r>
      <w:r w:rsidRPr="00E505FE">
        <w:rPr>
          <w:rFonts w:ascii="Times New Roman" w:eastAsia="Calibri" w:hAnsi="Times New Roman" w:cs="Times New Roman"/>
          <w:sz w:val="28"/>
        </w:rPr>
        <w:t>ює. Світлофільтр для люмінесценції повинен пропускати люмінесценцію, але збудливе світло повинне повністю їм поглинатися. Підбираючи таку пару світлофільтрів, слід домагатися їх хорошого схрещення: складені разом ці два світлофільтри зовсім не повинні пропускати світло (рис. 3.26)</w:t>
      </w:r>
      <w:r w:rsidR="00A86035">
        <w:rPr>
          <w:rFonts w:ascii="Times New Roman" w:eastAsia="Calibri" w:hAnsi="Times New Roman" w:cs="Times New Roman"/>
          <w:sz w:val="28"/>
          <w:lang w:val="en-US"/>
        </w:rPr>
        <w:t xml:space="preserve"> [27]</w:t>
      </w:r>
      <w:r w:rsidRPr="00E505FE">
        <w:rPr>
          <w:rFonts w:ascii="Times New Roman" w:eastAsia="Calibri" w:hAnsi="Times New Roman" w:cs="Times New Roman"/>
          <w:sz w:val="28"/>
        </w:rPr>
        <w:t>.</w:t>
      </w:r>
    </w:p>
    <w:p w:rsidR="00D432BB" w:rsidRPr="00E505FE" w:rsidRDefault="00D432BB" w:rsidP="00E505FE">
      <w:pPr>
        <w:spacing w:after="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lastRenderedPageBreak/>
        <w:drawing>
          <wp:inline distT="0" distB="0" distL="0" distR="0">
            <wp:extent cx="5088891" cy="2101933"/>
            <wp:effectExtent l="19050" t="0" r="0" b="0"/>
            <wp:docPr id="25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jpg"/>
                    <pic:cNvPicPr/>
                  </pic:nvPicPr>
                  <pic:blipFill>
                    <a:blip r:embed="rId4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5084618" cy="2100168"/>
                    </a:xfrm>
                    <a:prstGeom prst="rect">
                      <a:avLst/>
                    </a:prstGeom>
                  </pic:spPr>
                </pic:pic>
              </a:graphicData>
            </a:graphic>
          </wp:inline>
        </w:drawing>
      </w:r>
    </w:p>
    <w:p w:rsidR="00D432BB" w:rsidRPr="00E505FE" w:rsidRDefault="00D432BB" w:rsidP="00E505FE">
      <w:pPr>
        <w:spacing w:after="24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sz w:val="28"/>
        </w:rPr>
        <w:t>Рис. 3.1</w:t>
      </w:r>
      <w:r w:rsidR="00D95F0E">
        <w:rPr>
          <w:rFonts w:ascii="Times New Roman" w:eastAsia="Calibri" w:hAnsi="Times New Roman" w:cs="Times New Roman"/>
          <w:sz w:val="28"/>
        </w:rPr>
        <w:t>0</w:t>
      </w:r>
      <w:r w:rsidRPr="00E505FE">
        <w:rPr>
          <w:rFonts w:ascii="Times New Roman" w:eastAsia="Calibri" w:hAnsi="Times New Roman" w:cs="Times New Roman"/>
          <w:sz w:val="28"/>
        </w:rPr>
        <w:t xml:space="preserve">. Використання схрещених світлофільтрів для вимірювання люмінесценції: </w:t>
      </w:r>
      <w:r w:rsidRPr="00E505FE">
        <w:rPr>
          <w:rFonts w:ascii="Times New Roman" w:eastAsia="Calibri" w:hAnsi="Times New Roman" w:cs="Times New Roman"/>
          <w:i/>
          <w:sz w:val="28"/>
        </w:rPr>
        <w:t>К</w:t>
      </w:r>
      <w:r w:rsidRPr="00E505FE">
        <w:rPr>
          <w:rFonts w:ascii="Times New Roman" w:eastAsia="Calibri" w:hAnsi="Times New Roman" w:cs="Times New Roman"/>
          <w:sz w:val="28"/>
        </w:rPr>
        <w:t xml:space="preserve"> </w:t>
      </w:r>
      <w:r w:rsidR="00D95F0E">
        <w:rPr>
          <w:rFonts w:ascii="Times New Roman" w:eastAsia="Calibri" w:hAnsi="Times New Roman" w:cs="Times New Roman"/>
          <w:sz w:val="28"/>
        </w:rPr>
        <w:t>-</w:t>
      </w:r>
      <w:r w:rsidRPr="00E505FE">
        <w:rPr>
          <w:rFonts w:ascii="Times New Roman" w:eastAsia="Calibri" w:hAnsi="Times New Roman" w:cs="Times New Roman"/>
          <w:sz w:val="28"/>
        </w:rPr>
        <w:t xml:space="preserve"> кювета зі зразком; 1 і 2 </w:t>
      </w:r>
      <w:r w:rsidR="00D95F0E">
        <w:rPr>
          <w:rFonts w:ascii="Times New Roman" w:eastAsia="Calibri" w:hAnsi="Times New Roman" w:cs="Times New Roman"/>
          <w:sz w:val="28"/>
        </w:rPr>
        <w:t>-</w:t>
      </w:r>
      <w:r w:rsidRPr="00E505FE">
        <w:rPr>
          <w:rFonts w:ascii="Times New Roman" w:eastAsia="Calibri" w:hAnsi="Times New Roman" w:cs="Times New Roman"/>
          <w:sz w:val="28"/>
        </w:rPr>
        <w:t xml:space="preserve"> світлофільтри; (1 + 2) </w:t>
      </w:r>
      <w:r w:rsidR="00D95F0E">
        <w:rPr>
          <w:rFonts w:ascii="Times New Roman" w:eastAsia="Calibri" w:hAnsi="Times New Roman" w:cs="Times New Roman"/>
          <w:sz w:val="28"/>
        </w:rPr>
        <w:t>-</w:t>
      </w:r>
      <w:r w:rsidRPr="00E505FE">
        <w:rPr>
          <w:rFonts w:ascii="Times New Roman" w:eastAsia="Calibri" w:hAnsi="Times New Roman" w:cs="Times New Roman"/>
          <w:sz w:val="28"/>
        </w:rPr>
        <w:t xml:space="preserve"> спектр пропускання схрещених фільтрів. Зліва: схема проходження світла; справа: спектри пропускання світлофільтрів.</w:t>
      </w:r>
    </w:p>
    <w:p w:rsidR="00D432BB" w:rsidRPr="00D95F0E" w:rsidRDefault="00D432BB" w:rsidP="00E505FE">
      <w:pPr>
        <w:spacing w:after="0" w:line="360" w:lineRule="auto"/>
        <w:ind w:firstLine="709"/>
        <w:jc w:val="both"/>
        <w:rPr>
          <w:rFonts w:ascii="Times New Roman" w:eastAsia="Calibri" w:hAnsi="Times New Roman" w:cs="Times New Roman"/>
          <w:spacing w:val="-4"/>
          <w:sz w:val="28"/>
        </w:rPr>
      </w:pPr>
      <w:r w:rsidRPr="00D95F0E">
        <w:rPr>
          <w:rFonts w:ascii="Times New Roman" w:eastAsia="Calibri" w:hAnsi="Times New Roman" w:cs="Times New Roman"/>
          <w:spacing w:val="-4"/>
          <w:sz w:val="28"/>
        </w:rPr>
        <w:t>При перестановці схрещених світлофільтрів фото</w:t>
      </w:r>
      <w:r w:rsidR="00D95F0E" w:rsidRPr="00D95F0E">
        <w:rPr>
          <w:rFonts w:ascii="Times New Roman" w:eastAsia="Calibri" w:hAnsi="Times New Roman" w:cs="Times New Roman"/>
          <w:spacing w:val="-4"/>
          <w:sz w:val="28"/>
        </w:rPr>
        <w:t>струм</w:t>
      </w:r>
      <w:r w:rsidRPr="00D95F0E">
        <w:rPr>
          <w:rFonts w:ascii="Times New Roman" w:eastAsia="Calibri" w:hAnsi="Times New Roman" w:cs="Times New Roman"/>
          <w:spacing w:val="-4"/>
          <w:sz w:val="28"/>
        </w:rPr>
        <w:t xml:space="preserve"> фотоелемент</w:t>
      </w:r>
      <w:r w:rsidR="00D95F0E" w:rsidRPr="00D95F0E">
        <w:rPr>
          <w:rFonts w:ascii="Times New Roman" w:eastAsia="Calibri" w:hAnsi="Times New Roman" w:cs="Times New Roman"/>
          <w:spacing w:val="-4"/>
          <w:sz w:val="28"/>
        </w:rPr>
        <w:t>у</w:t>
      </w:r>
      <w:r w:rsidRPr="00D95F0E">
        <w:rPr>
          <w:rFonts w:ascii="Times New Roman" w:eastAsia="Calibri" w:hAnsi="Times New Roman" w:cs="Times New Roman"/>
          <w:spacing w:val="-4"/>
          <w:sz w:val="28"/>
        </w:rPr>
        <w:t xml:space="preserve"> або фотопомножувача, обумовлений люмінесценцією</w:t>
      </w:r>
      <w:r w:rsidR="00DC482E" w:rsidRPr="00D95F0E">
        <w:rPr>
          <w:rFonts w:ascii="Times New Roman" w:eastAsia="Calibri" w:hAnsi="Times New Roman" w:cs="Times New Roman"/>
          <w:spacing w:val="-4"/>
          <w:sz w:val="28"/>
        </w:rPr>
        <w:t>, повинен зникати (закон Стокса</w:t>
      </w:r>
      <w:r w:rsidRPr="00D95F0E">
        <w:rPr>
          <w:rFonts w:ascii="Times New Roman" w:eastAsia="Calibri" w:hAnsi="Times New Roman" w:cs="Times New Roman"/>
          <w:spacing w:val="-4"/>
          <w:sz w:val="28"/>
        </w:rPr>
        <w:t>). В експерименті іноді необхідно зробити невеликі доопрацювання заводського приладу, такого як флуориметр, які дозволяють різко розширити його можливості. Наприклад, встановивши одну поляроїдну плівку на шляху збуджуючого світла перед кювето</w:t>
      </w:r>
      <w:r w:rsidR="00D95F0E" w:rsidRPr="00D95F0E">
        <w:rPr>
          <w:rFonts w:ascii="Times New Roman" w:eastAsia="Calibri" w:hAnsi="Times New Roman" w:cs="Times New Roman"/>
          <w:spacing w:val="-4"/>
          <w:sz w:val="28"/>
        </w:rPr>
        <w:t>ю</w:t>
      </w:r>
      <w:r w:rsidRPr="00D95F0E">
        <w:rPr>
          <w:rFonts w:ascii="Times New Roman" w:eastAsia="Calibri" w:hAnsi="Times New Roman" w:cs="Times New Roman"/>
          <w:spacing w:val="-4"/>
          <w:sz w:val="28"/>
        </w:rPr>
        <w:t xml:space="preserve"> і </w:t>
      </w:r>
      <w:r w:rsidR="00D95F0E" w:rsidRPr="00D95F0E">
        <w:rPr>
          <w:rFonts w:ascii="Times New Roman" w:eastAsia="Calibri" w:hAnsi="Times New Roman" w:cs="Times New Roman"/>
          <w:spacing w:val="-4"/>
          <w:sz w:val="28"/>
        </w:rPr>
        <w:t>застосуваши систему поляроїдних плівок після кювети</w:t>
      </w:r>
      <w:r w:rsidRPr="00D95F0E">
        <w:rPr>
          <w:rFonts w:ascii="Times New Roman" w:eastAsia="Calibri" w:hAnsi="Times New Roman" w:cs="Times New Roman"/>
          <w:spacing w:val="-4"/>
          <w:sz w:val="28"/>
        </w:rPr>
        <w:t>, можна вимірювати також величини поляризації люмінесценції. Можна вивчати кінетику процесу, користуючись проточними кюветами або додаючи розчини в кювету, забезпечену мішалкою</w:t>
      </w:r>
      <w:r w:rsidR="00A86035">
        <w:rPr>
          <w:rFonts w:ascii="Times New Roman" w:eastAsia="Calibri" w:hAnsi="Times New Roman" w:cs="Times New Roman"/>
          <w:spacing w:val="-4"/>
          <w:sz w:val="28"/>
          <w:lang w:val="en-US"/>
        </w:rPr>
        <w:t xml:space="preserve"> [11]</w:t>
      </w:r>
      <w:r w:rsidRPr="00D95F0E">
        <w:rPr>
          <w:rFonts w:ascii="Times New Roman" w:eastAsia="Calibri" w:hAnsi="Times New Roman" w:cs="Times New Roman"/>
          <w:spacing w:val="-4"/>
          <w:sz w:val="28"/>
        </w:rPr>
        <w:t>.</w:t>
      </w:r>
    </w:p>
    <w:p w:rsidR="00D432BB" w:rsidRPr="00E505FE" w:rsidRDefault="00D432BB" w:rsidP="00E505FE">
      <w:pPr>
        <w:spacing w:before="360" w:after="240" w:line="360" w:lineRule="auto"/>
        <w:ind w:firstLine="709"/>
        <w:jc w:val="both"/>
        <w:rPr>
          <w:rFonts w:ascii="Times New Roman" w:eastAsia="Calibri" w:hAnsi="Times New Roman" w:cs="Times New Roman"/>
          <w:b/>
          <w:sz w:val="28"/>
        </w:rPr>
      </w:pPr>
      <w:r w:rsidRPr="00E505FE">
        <w:rPr>
          <w:rFonts w:ascii="Times New Roman" w:eastAsia="Calibri" w:hAnsi="Times New Roman" w:cs="Times New Roman"/>
          <w:b/>
          <w:sz w:val="28"/>
        </w:rPr>
        <w:t>3.</w:t>
      </w:r>
      <w:r w:rsidR="001949C5">
        <w:rPr>
          <w:rFonts w:ascii="Times New Roman" w:eastAsia="Calibri" w:hAnsi="Times New Roman" w:cs="Times New Roman"/>
          <w:b/>
          <w:sz w:val="28"/>
        </w:rPr>
        <w:t>8</w:t>
      </w:r>
      <w:r w:rsidRPr="00E505FE">
        <w:rPr>
          <w:rFonts w:ascii="Times New Roman" w:eastAsia="Calibri" w:hAnsi="Times New Roman" w:cs="Times New Roman"/>
          <w:b/>
          <w:sz w:val="28"/>
        </w:rPr>
        <w:t>.2. Спектрофлуориметр</w:t>
      </w:r>
    </w:p>
    <w:p w:rsidR="00D432BB" w:rsidRPr="00E505FE" w:rsidRDefault="00D432BB"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Спектрофлуориметри призначені для реєстрації спектрів люмінесценції або спектрів збудження люмінесценції. В ідеалі спектрофлуориметр складається з двох монохроматорів; один — для виділення монохроматичного збуджуючого світла, інший — для вимірювання спектра люмінесценції (рис. 3.</w:t>
      </w:r>
      <w:r w:rsidR="00DC482E" w:rsidRPr="00E505FE">
        <w:rPr>
          <w:rFonts w:ascii="Times New Roman" w:eastAsia="Calibri" w:hAnsi="Times New Roman" w:cs="Times New Roman"/>
          <w:sz w:val="28"/>
        </w:rPr>
        <w:t>14</w:t>
      </w:r>
      <w:r w:rsidRPr="00E505FE">
        <w:rPr>
          <w:rFonts w:ascii="Times New Roman" w:eastAsia="Calibri" w:hAnsi="Times New Roman" w:cs="Times New Roman"/>
          <w:sz w:val="28"/>
        </w:rPr>
        <w:t>). Комерційні прилади, як правило, забезпечені кварцовими кюветами товщиною 1 см, кут між напрямками збудження і люмінесценції дорівнює 90°</w:t>
      </w:r>
      <w:r w:rsidR="00A86035">
        <w:rPr>
          <w:rFonts w:ascii="Times New Roman" w:eastAsia="Calibri" w:hAnsi="Times New Roman" w:cs="Times New Roman"/>
          <w:sz w:val="28"/>
          <w:lang w:val="en-US"/>
        </w:rPr>
        <w:t xml:space="preserve"> [12]</w:t>
      </w:r>
      <w:r w:rsidRPr="00E505FE">
        <w:rPr>
          <w:rFonts w:ascii="Times New Roman" w:eastAsia="Calibri" w:hAnsi="Times New Roman" w:cs="Times New Roman"/>
          <w:sz w:val="28"/>
        </w:rPr>
        <w:t>.</w:t>
      </w:r>
    </w:p>
    <w:p w:rsidR="00D432BB" w:rsidRDefault="00D432BB" w:rsidP="00E505FE">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lastRenderedPageBreak/>
        <w:t>Таке розташування напрямку збудливого пучка і вимірюваного світла люмінесценції дозволяє збирати значну частину світу люмінесценції і, що не менш важливо, виключити люмінесценцію самої кювети, так як флуоресценція стінок не потрапляє на фотоприймач. Однак ця конструкція передбачає вимір зразків з малою оптичною щільністю, які до того ж не дуже сильно розсіюють світло. В зразках з високою оптичною щільністю світиться тільки тонкий шар розчину, прикрпленого до передньої стінки кювети, і описаний прилад вимірює лише малу частина світла люмінесценції. Щоб уникнути цього, в разі зразків з високою оптичною щільністю потрібно використовувати тонкі кювети, а вимір флуоресценції проводити з того боку кювети, на яку падає збудливе випромінювання</w:t>
      </w:r>
      <w:r w:rsidR="00A86035">
        <w:rPr>
          <w:rFonts w:ascii="Times New Roman" w:eastAsia="Calibri" w:hAnsi="Times New Roman" w:cs="Times New Roman"/>
          <w:sz w:val="28"/>
          <w:lang w:val="en-US"/>
        </w:rPr>
        <w:t xml:space="preserve"> [21]</w:t>
      </w:r>
      <w:r w:rsidRPr="00E505FE">
        <w:rPr>
          <w:rFonts w:ascii="Times New Roman" w:eastAsia="Calibri" w:hAnsi="Times New Roman" w:cs="Times New Roman"/>
          <w:sz w:val="28"/>
        </w:rPr>
        <w:t>.</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764"/>
        <w:gridCol w:w="4592"/>
      </w:tblGrid>
      <w:tr w:rsidR="00D95F0E" w:rsidTr="00AE1B77">
        <w:trPr>
          <w:jc w:val="center"/>
        </w:trPr>
        <w:tc>
          <w:tcPr>
            <w:tcW w:w="4785" w:type="dxa"/>
          </w:tcPr>
          <w:p w:rsidR="00D95F0E" w:rsidRDefault="00D95F0E" w:rsidP="00E505FE">
            <w:pPr>
              <w:spacing w:line="360" w:lineRule="auto"/>
              <w:jc w:val="both"/>
              <w:rPr>
                <w:rFonts w:ascii="Times New Roman" w:eastAsia="Calibri" w:hAnsi="Times New Roman" w:cs="Times New Roman"/>
                <w:sz w:val="28"/>
              </w:rPr>
            </w:pPr>
            <w:r w:rsidRPr="00D95F0E">
              <w:rPr>
                <w:rFonts w:ascii="Times New Roman" w:eastAsia="Calibri" w:hAnsi="Times New Roman" w:cs="Times New Roman"/>
                <w:noProof/>
                <w:sz w:val="28"/>
                <w:lang w:val="ru-RU" w:eastAsia="ru-RU"/>
              </w:rPr>
              <w:drawing>
                <wp:inline distT="0" distB="0" distL="0" distR="0">
                  <wp:extent cx="2686050" cy="2695094"/>
                  <wp:effectExtent l="19050" t="0" r="0" b="0"/>
                  <wp:docPr id="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jpg"/>
                          <pic:cNvPicPr/>
                        </pic:nvPicPr>
                        <pic:blipFill>
                          <a:blip r:embed="rId4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tretch>
                            <a:fillRect/>
                          </a:stretch>
                        </pic:blipFill>
                        <pic:spPr>
                          <a:xfrm>
                            <a:off x="0" y="0"/>
                            <a:ext cx="2686050" cy="2695094"/>
                          </a:xfrm>
                          <a:prstGeom prst="rect">
                            <a:avLst/>
                          </a:prstGeom>
                        </pic:spPr>
                      </pic:pic>
                    </a:graphicData>
                  </a:graphic>
                </wp:inline>
              </w:drawing>
            </w:r>
          </w:p>
          <w:p w:rsidR="00D95F0E" w:rsidRDefault="00D95F0E" w:rsidP="00D95F0E">
            <w:pPr>
              <w:spacing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Рис. 3.1</w:t>
            </w:r>
            <w:r>
              <w:rPr>
                <w:rFonts w:ascii="Times New Roman" w:eastAsia="Calibri" w:hAnsi="Times New Roman" w:cs="Times New Roman"/>
                <w:sz w:val="28"/>
              </w:rPr>
              <w:t>1</w:t>
            </w:r>
            <w:r w:rsidRPr="00E505FE">
              <w:rPr>
                <w:rFonts w:ascii="Times New Roman" w:eastAsia="Calibri" w:hAnsi="Times New Roman" w:cs="Times New Roman"/>
                <w:sz w:val="28"/>
              </w:rPr>
              <w:t xml:space="preserve">. </w:t>
            </w:r>
            <w:r w:rsidR="00AE1B77">
              <w:rPr>
                <w:rFonts w:ascii="Times New Roman" w:eastAsia="Calibri" w:hAnsi="Times New Roman" w:cs="Times New Roman"/>
                <w:sz w:val="28"/>
              </w:rPr>
              <w:t>Структурна с</w:t>
            </w:r>
            <w:r w:rsidRPr="00E505FE">
              <w:rPr>
                <w:rFonts w:ascii="Times New Roman" w:eastAsia="Calibri" w:hAnsi="Times New Roman" w:cs="Times New Roman"/>
                <w:sz w:val="28"/>
              </w:rPr>
              <w:t>хема спектрофлуориметр</w:t>
            </w:r>
            <w:r>
              <w:rPr>
                <w:rFonts w:ascii="Times New Roman" w:eastAsia="Calibri" w:hAnsi="Times New Roman" w:cs="Times New Roman"/>
                <w:sz w:val="28"/>
              </w:rPr>
              <w:t>у</w:t>
            </w:r>
            <w:r w:rsidRPr="00E505FE">
              <w:rPr>
                <w:rFonts w:ascii="Times New Roman" w:eastAsia="Calibri" w:hAnsi="Times New Roman" w:cs="Times New Roman"/>
                <w:sz w:val="28"/>
              </w:rPr>
              <w:t>:</w:t>
            </w:r>
          </w:p>
        </w:tc>
        <w:tc>
          <w:tcPr>
            <w:tcW w:w="4785" w:type="dxa"/>
          </w:tcPr>
          <w:p w:rsidR="00AE1B77" w:rsidRDefault="00AE1B77" w:rsidP="00AE1B77">
            <w:pPr>
              <w:spacing w:line="360" w:lineRule="auto"/>
              <w:ind w:firstLine="709"/>
              <w:rPr>
                <w:rFonts w:ascii="Times New Roman" w:eastAsia="Calibri" w:hAnsi="Times New Roman" w:cs="Times New Roman"/>
                <w:sz w:val="28"/>
              </w:rPr>
            </w:pPr>
          </w:p>
          <w:p w:rsidR="00AE1B77" w:rsidRDefault="00AE1B77" w:rsidP="00AE1B77">
            <w:pPr>
              <w:spacing w:line="360" w:lineRule="auto"/>
              <w:ind w:firstLine="709"/>
              <w:rPr>
                <w:rFonts w:ascii="Times New Roman" w:eastAsia="Calibri" w:hAnsi="Times New Roman" w:cs="Times New Roman"/>
                <w:sz w:val="28"/>
              </w:rPr>
            </w:pPr>
            <w:r>
              <w:rPr>
                <w:rFonts w:ascii="Times New Roman" w:eastAsia="Calibri" w:hAnsi="Times New Roman" w:cs="Times New Roman"/>
                <w:sz w:val="28"/>
              </w:rPr>
              <w:t>1 –</w:t>
            </w:r>
            <w:r w:rsidR="00D95F0E" w:rsidRPr="00E505FE">
              <w:rPr>
                <w:rFonts w:ascii="Times New Roman" w:eastAsia="Calibri" w:hAnsi="Times New Roman" w:cs="Times New Roman"/>
                <w:sz w:val="28"/>
              </w:rPr>
              <w:t xml:space="preserve"> лампа;</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sz w:val="28"/>
              </w:rPr>
              <w:t xml:space="preserve"> 2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лінзи; </w:t>
            </w:r>
          </w:p>
          <w:p w:rsidR="00AE1B77" w:rsidRDefault="00AE1B77" w:rsidP="00AE1B77">
            <w:pPr>
              <w:spacing w:line="360" w:lineRule="auto"/>
              <w:ind w:firstLine="709"/>
              <w:rPr>
                <w:rFonts w:ascii="Times New Roman" w:eastAsia="Calibri" w:hAnsi="Times New Roman" w:cs="Times New Roman"/>
                <w:sz w:val="28"/>
              </w:rPr>
            </w:pPr>
            <w:r>
              <w:rPr>
                <w:rFonts w:ascii="Times New Roman" w:eastAsia="Calibri" w:hAnsi="Times New Roman" w:cs="Times New Roman"/>
                <w:sz w:val="28"/>
              </w:rPr>
              <w:t>3 і 5 –</w:t>
            </w:r>
            <w:r w:rsidRPr="00E505FE">
              <w:rPr>
                <w:rFonts w:ascii="Times New Roman" w:eastAsia="Calibri" w:hAnsi="Times New Roman" w:cs="Times New Roman"/>
                <w:sz w:val="28"/>
              </w:rPr>
              <w:t xml:space="preserve"> </w:t>
            </w:r>
            <w:r>
              <w:rPr>
                <w:rFonts w:ascii="Times New Roman" w:eastAsia="Calibri" w:hAnsi="Times New Roman" w:cs="Times New Roman"/>
                <w:sz w:val="28"/>
              </w:rPr>
              <w:t>диспергуючі елементи</w:t>
            </w:r>
            <w:r w:rsidR="00D95F0E" w:rsidRPr="00E505FE">
              <w:rPr>
                <w:rFonts w:ascii="Times New Roman" w:eastAsia="Calibri" w:hAnsi="Times New Roman" w:cs="Times New Roman"/>
                <w:sz w:val="28"/>
              </w:rPr>
              <w:t xml:space="preserve">; </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sz w:val="28"/>
              </w:rPr>
              <w:t xml:space="preserve">4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кювета із зразком; </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sz w:val="28"/>
              </w:rPr>
              <w:t xml:space="preserve">6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ФЕУ; </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sz w:val="28"/>
              </w:rPr>
              <w:t xml:space="preserve">7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блок живлення ФЕУ; </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sz w:val="28"/>
              </w:rPr>
              <w:t xml:space="preserve">8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підсилювач; </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sz w:val="28"/>
              </w:rPr>
              <w:t xml:space="preserve">9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самописець; </w:t>
            </w:r>
          </w:p>
          <w:p w:rsidR="00AE1B77"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i/>
                <w:sz w:val="28"/>
              </w:rPr>
              <w:t>I</w:t>
            </w:r>
            <w:r w:rsidRPr="00E505FE">
              <w:rPr>
                <w:rFonts w:ascii="Times New Roman" w:eastAsia="Calibri" w:hAnsi="Times New Roman" w:cs="Times New Roman"/>
                <w:i/>
                <w:sz w:val="28"/>
                <w:vertAlign w:val="subscript"/>
              </w:rPr>
              <w:t>0</w:t>
            </w:r>
            <w:r w:rsidRPr="00E505FE">
              <w:rPr>
                <w:rFonts w:ascii="Times New Roman" w:eastAsia="Calibri" w:hAnsi="Times New Roman" w:cs="Times New Roman"/>
                <w:sz w:val="28"/>
              </w:rPr>
              <w:t xml:space="preserve">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 xml:space="preserve">збуджуюче світло; </w:t>
            </w:r>
          </w:p>
          <w:p w:rsidR="00D95F0E" w:rsidRDefault="00D95F0E" w:rsidP="00AE1B77">
            <w:pPr>
              <w:spacing w:line="360" w:lineRule="auto"/>
              <w:ind w:firstLine="709"/>
              <w:rPr>
                <w:rFonts w:ascii="Times New Roman" w:eastAsia="Calibri" w:hAnsi="Times New Roman" w:cs="Times New Roman"/>
                <w:sz w:val="28"/>
              </w:rPr>
            </w:pPr>
            <w:r w:rsidRPr="00E505FE">
              <w:rPr>
                <w:rFonts w:ascii="Times New Roman" w:eastAsia="Calibri" w:hAnsi="Times New Roman" w:cs="Times New Roman"/>
                <w:i/>
                <w:sz w:val="28"/>
              </w:rPr>
              <w:t>І</w:t>
            </w:r>
            <w:r w:rsidRPr="00E505FE">
              <w:rPr>
                <w:rFonts w:ascii="Times New Roman" w:eastAsia="Calibri" w:hAnsi="Times New Roman" w:cs="Times New Roman"/>
                <w:i/>
                <w:sz w:val="28"/>
                <w:vertAlign w:val="subscript"/>
              </w:rPr>
              <w:t>л</w:t>
            </w:r>
            <w:r w:rsidRPr="00E505FE">
              <w:rPr>
                <w:rFonts w:ascii="Times New Roman" w:eastAsia="Calibri" w:hAnsi="Times New Roman" w:cs="Times New Roman"/>
                <w:sz w:val="28"/>
              </w:rPr>
              <w:t xml:space="preserve"> </w:t>
            </w:r>
            <w:r w:rsidR="00AE1B77">
              <w:rPr>
                <w:rFonts w:ascii="Times New Roman" w:eastAsia="Calibri" w:hAnsi="Times New Roman" w:cs="Times New Roman"/>
                <w:sz w:val="28"/>
              </w:rPr>
              <w:t xml:space="preserve"> –</w:t>
            </w:r>
            <w:r w:rsidR="00AE1B77"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t>люмінесценція зразка.</w:t>
            </w:r>
          </w:p>
        </w:tc>
      </w:tr>
    </w:tbl>
    <w:p w:rsidR="0056605C" w:rsidRPr="0056605C" w:rsidRDefault="00D432BB" w:rsidP="00AE1B77">
      <w:pPr>
        <w:spacing w:before="240" w:after="0" w:line="348"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При вимірі розчинів з малою оптичною щільністю така схема вимірювання спереду не дає переваги в порівнянні з вимірюванням збоку, оскільки флуоресценція кювети реєструється разом з флуоресценцією розчину і, отже, зростають вимоги до матеріалу кювет. Зате збільшення оптичної щільності зразка в цьому випадку не супроводжується зниженням інтенсивності вимірюваної люмінесценції </w:t>
      </w:r>
      <w:r w:rsidR="00AE1B77">
        <w:rPr>
          <w:rFonts w:ascii="Times New Roman" w:eastAsia="Calibri" w:hAnsi="Times New Roman" w:cs="Times New Roman"/>
          <w:sz w:val="28"/>
        </w:rPr>
        <w:t>При вимірах слабкої</w:t>
      </w:r>
      <w:r w:rsidRPr="00E505FE">
        <w:rPr>
          <w:rFonts w:ascii="Times New Roman" w:eastAsia="Calibri" w:hAnsi="Times New Roman" w:cs="Times New Roman"/>
          <w:sz w:val="28"/>
        </w:rPr>
        <w:t xml:space="preserve"> люмінесценції зростають вимоги до світлосили спектральних приладів, </w:t>
      </w:r>
      <w:r w:rsidRPr="00E505FE">
        <w:rPr>
          <w:rFonts w:ascii="Times New Roman" w:eastAsia="Calibri" w:hAnsi="Times New Roman" w:cs="Times New Roman"/>
          <w:sz w:val="28"/>
        </w:rPr>
        <w:lastRenderedPageBreak/>
        <w:t xml:space="preserve">чутливості приймача світла, відсутності розсіяного світла в </w:t>
      </w:r>
      <w:r w:rsidR="00AE1B77">
        <w:rPr>
          <w:rFonts w:ascii="Times New Roman" w:eastAsia="Calibri" w:hAnsi="Times New Roman" w:cs="Times New Roman"/>
          <w:sz w:val="28"/>
        </w:rPr>
        <w:t>диспергуючому елементі</w:t>
      </w:r>
      <w:r w:rsidRPr="00E505FE">
        <w:rPr>
          <w:rFonts w:ascii="Times New Roman" w:eastAsia="Calibri" w:hAnsi="Times New Roman" w:cs="Times New Roman"/>
          <w:sz w:val="28"/>
        </w:rPr>
        <w:t>. Особливу увагу слід звертати на можливу люмінесценцію кювети, розчинника і домішок до реактивів.</w:t>
      </w:r>
    </w:p>
    <w:p w:rsidR="0056605C" w:rsidRDefault="0056605C" w:rsidP="00AE1B77">
      <w:pPr>
        <w:spacing w:before="240" w:after="120" w:line="338" w:lineRule="auto"/>
        <w:ind w:firstLine="709"/>
        <w:jc w:val="both"/>
        <w:rPr>
          <w:rFonts w:ascii="Times New Roman" w:hAnsi="Times New Roman"/>
          <w:b/>
          <w:sz w:val="28"/>
        </w:rPr>
      </w:pPr>
      <w:r w:rsidRPr="0056605C">
        <w:rPr>
          <w:rFonts w:ascii="Times New Roman" w:hAnsi="Times New Roman"/>
          <w:b/>
          <w:sz w:val="28"/>
        </w:rPr>
        <w:t>ВИСНОВКИ ДО РОЗДІЛУ</w:t>
      </w:r>
    </w:p>
    <w:p w:rsidR="00A2504B" w:rsidRPr="00E505FE" w:rsidRDefault="00A2504B" w:rsidP="00AE1B77">
      <w:pPr>
        <w:spacing w:after="0" w:line="33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Основною передумовою правильного фотометричного вимірювання можна вважати наявність надійної високоякісної оптики. Відповідні характеристичні параметри, як то: мале розсіяне світло, висока фотометрична точність і хороша довготривала стабільність, - можуть бути просто запозичені з специфікацій обладнання. Знання цих даних дозволяє зробити правильний вибір на користь тих чи інших ф</w:t>
      </w:r>
      <w:r w:rsidR="007446BD" w:rsidRPr="00E505FE">
        <w:rPr>
          <w:rFonts w:ascii="Times New Roman" w:hAnsi="Times New Roman" w:cs="Times New Roman"/>
          <w:color w:val="000000" w:themeColor="text1"/>
          <w:sz w:val="28"/>
          <w:szCs w:val="28"/>
        </w:rPr>
        <w:t>отометрів від різних виробників.</w:t>
      </w:r>
    </w:p>
    <w:p w:rsidR="00A2504B" w:rsidRPr="00381CA4" w:rsidRDefault="00A2504B" w:rsidP="00AE1B77">
      <w:pPr>
        <w:spacing w:after="0" w:line="338" w:lineRule="auto"/>
        <w:ind w:firstLine="709"/>
        <w:jc w:val="both"/>
        <w:rPr>
          <w:rFonts w:ascii="Times New Roman" w:hAnsi="Times New Roman" w:cs="Times New Roman"/>
          <w:color w:val="000000" w:themeColor="text1"/>
          <w:spacing w:val="-6"/>
          <w:sz w:val="28"/>
          <w:szCs w:val="28"/>
        </w:rPr>
      </w:pPr>
      <w:r w:rsidRPr="00381CA4">
        <w:rPr>
          <w:rFonts w:ascii="Times New Roman" w:hAnsi="Times New Roman" w:cs="Times New Roman"/>
          <w:color w:val="000000" w:themeColor="text1"/>
          <w:spacing w:val="-6"/>
          <w:sz w:val="28"/>
          <w:szCs w:val="28"/>
        </w:rPr>
        <w:t xml:space="preserve">Не менш важливе значення має також найбільш підходяща для поставленої аналітичної задачі реалізація методу і, нарешті, простота і надійність проведення аналізу. Це можливо лише за умови, що процес визначення буде недвозначним і ясним, з чіткою ідентифікацією зразків і наочним представленням результатів. </w:t>
      </w:r>
    </w:p>
    <w:p w:rsidR="0030489F" w:rsidRDefault="00AC1F05" w:rsidP="00AE1B77">
      <w:pPr>
        <w:spacing w:after="0" w:line="33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 xml:space="preserve">Концентраційні вимірювання займають в рутинній аналітиці одне з найважливіших місць. На основі оптичної щільності та належних до них стандартних концентрацій прилад виконує необхідні обчислення і складає відповідний градуйований графік. Найпростішу інтерпретацію забезпечує аналіз на основі однієї довжини хвилі, причому оптична щільність зазвичай вимірюється в максимумі спектру з подальшим обчисленням концентрації. </w:t>
      </w:r>
    </w:p>
    <w:p w:rsidR="000111AB" w:rsidRPr="00DE2FF5" w:rsidRDefault="00AE1B77" w:rsidP="00645795">
      <w:pPr>
        <w:spacing w:after="0" w:line="338" w:lineRule="auto"/>
        <w:ind w:firstLine="709"/>
        <w:jc w:val="both"/>
        <w:rPr>
          <w:rFonts w:ascii="Times New Roman" w:hAnsi="Times New Roman" w:cs="Times New Roman"/>
          <w:color w:val="000000" w:themeColor="text1"/>
          <w:sz w:val="28"/>
          <w:szCs w:val="28"/>
        </w:rPr>
      </w:pPr>
      <w:r w:rsidRPr="00E505FE">
        <w:rPr>
          <w:rFonts w:ascii="Times New Roman" w:hAnsi="Times New Roman" w:cs="Times New Roman"/>
          <w:color w:val="000000" w:themeColor="text1"/>
          <w:sz w:val="28"/>
          <w:szCs w:val="28"/>
        </w:rPr>
        <w:t>Якщо в одній пробі міститься кілька речовин, спектри яких накладаються один на одного, передбачається, що лінійність закону Ламберта-Бера виконана для всіх компонентів і що ніякі взаємодії не порушать існуючу адитивність.</w:t>
      </w:r>
      <w:r w:rsidR="0064579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Тоді проводятся</w:t>
      </w:r>
      <w:r w:rsidRPr="00E505FE">
        <w:rPr>
          <w:rFonts w:ascii="Times New Roman" w:hAnsi="Times New Roman" w:cs="Times New Roman"/>
          <w:color w:val="000000" w:themeColor="text1"/>
          <w:sz w:val="28"/>
          <w:szCs w:val="28"/>
        </w:rPr>
        <w:t xml:space="preserve"> вимірюванн</w:t>
      </w:r>
      <w:r>
        <w:rPr>
          <w:rFonts w:ascii="Times New Roman" w:hAnsi="Times New Roman" w:cs="Times New Roman"/>
          <w:color w:val="000000" w:themeColor="text1"/>
          <w:sz w:val="28"/>
          <w:szCs w:val="28"/>
        </w:rPr>
        <w:t>я</w:t>
      </w:r>
      <w:r w:rsidRPr="00E505FE">
        <w:rPr>
          <w:rFonts w:ascii="Times New Roman" w:hAnsi="Times New Roman" w:cs="Times New Roman"/>
          <w:color w:val="000000" w:themeColor="text1"/>
          <w:sz w:val="28"/>
          <w:szCs w:val="28"/>
        </w:rPr>
        <w:t xml:space="preserve"> концентрацій по сумарним спектрам на основі </w:t>
      </w:r>
      <w:r>
        <w:rPr>
          <w:rFonts w:ascii="Times New Roman" w:hAnsi="Times New Roman" w:cs="Times New Roman"/>
          <w:color w:val="000000" w:themeColor="text1"/>
          <w:sz w:val="28"/>
          <w:szCs w:val="28"/>
        </w:rPr>
        <w:t>вмісту</w:t>
      </w:r>
      <w:r w:rsidRPr="00E505FE">
        <w:rPr>
          <w:rFonts w:ascii="Times New Roman" w:hAnsi="Times New Roman" w:cs="Times New Roman"/>
          <w:color w:val="000000" w:themeColor="text1"/>
          <w:sz w:val="28"/>
          <w:szCs w:val="28"/>
        </w:rPr>
        <w:t xml:space="preserve"> окремих компонентів в суміш</w:t>
      </w:r>
      <w:r>
        <w:rPr>
          <w:rFonts w:ascii="Times New Roman" w:hAnsi="Times New Roman" w:cs="Times New Roman"/>
          <w:color w:val="000000" w:themeColor="text1"/>
          <w:sz w:val="28"/>
          <w:szCs w:val="28"/>
        </w:rPr>
        <w:t>і</w:t>
      </w:r>
      <w:r w:rsidRPr="00E505FE">
        <w:rPr>
          <w:rFonts w:ascii="Times New Roman" w:hAnsi="Times New Roman" w:cs="Times New Roman"/>
          <w:color w:val="000000" w:themeColor="text1"/>
          <w:sz w:val="28"/>
          <w:szCs w:val="28"/>
        </w:rPr>
        <w:t xml:space="preserve">. Кожен спектр реконструюється за допомогою лінійної комбінації значущих чинників, причому відповідні значущості служать в якості коефіцієнтів. Тоді можна за допомогою множини лінійної регресії встановити кореляції між значущим чинником і вимірюваними величинами екстинкції. </w:t>
      </w:r>
    </w:p>
    <w:p w:rsidR="00E505FE" w:rsidRPr="00E505FE" w:rsidRDefault="00546457" w:rsidP="00913A1B">
      <w:pPr>
        <w:spacing w:before="240" w:after="240" w:line="360" w:lineRule="auto"/>
        <w:ind w:firstLine="567"/>
        <w:jc w:val="both"/>
        <w:rPr>
          <w:rFonts w:ascii="Times New Roman" w:eastAsia="Calibri" w:hAnsi="Times New Roman" w:cs="Times New Roman"/>
          <w:b/>
          <w:sz w:val="28"/>
        </w:rPr>
      </w:pPr>
      <w:r>
        <w:rPr>
          <w:rFonts w:ascii="Times New Roman" w:eastAsia="Calibri" w:hAnsi="Times New Roman" w:cs="Times New Roman"/>
          <w:b/>
          <w:noProof/>
          <w:spacing w:val="-4"/>
          <w:sz w:val="28"/>
          <w:lang w:val="ru-RU" w:eastAsia="ru-RU"/>
        </w:rPr>
        <w:lastRenderedPageBreak/>
        <w:pict>
          <v:shape id="_x0000_s2041" type="#_x0000_t202" style="position:absolute;left:0;text-align:left;margin-left:442.95pt;margin-top:-40.15pt;width:52.35pt;height:40.45pt;z-index:251715584" strokecolor="white [3212]">
            <v:textbox>
              <w:txbxContent>
                <w:p w:rsidR="00546457" w:rsidRDefault="00546457" w:rsidP="00546457"/>
              </w:txbxContent>
            </v:textbox>
          </v:shape>
        </w:pict>
      </w:r>
      <w:r w:rsidR="00E505FE" w:rsidRPr="00913A1B">
        <w:rPr>
          <w:rFonts w:ascii="Times New Roman" w:eastAsia="Calibri" w:hAnsi="Times New Roman" w:cs="Times New Roman"/>
          <w:b/>
          <w:spacing w:val="-4"/>
          <w:sz w:val="28"/>
        </w:rPr>
        <w:t>РОЗДІЛ 4. РОЗРОБКА МАКЕТУ ВИМІРЮВАЛЬНОЇ УСТАНОВКИ</w:t>
      </w:r>
      <w:r w:rsidR="00E505FE" w:rsidRPr="00E505FE">
        <w:rPr>
          <w:rFonts w:ascii="Times New Roman" w:eastAsia="Calibri" w:hAnsi="Times New Roman" w:cs="Times New Roman"/>
          <w:b/>
          <w:sz w:val="28"/>
        </w:rPr>
        <w:t xml:space="preserve"> ТА </w:t>
      </w:r>
      <w:r w:rsidR="00E505FE">
        <w:rPr>
          <w:rFonts w:ascii="Times New Roman" w:eastAsia="Calibri" w:hAnsi="Times New Roman" w:cs="Times New Roman"/>
          <w:b/>
          <w:sz w:val="28"/>
        </w:rPr>
        <w:t xml:space="preserve">АПРОБАЦІЯ </w:t>
      </w:r>
      <w:r w:rsidR="00E505FE" w:rsidRPr="00E505FE">
        <w:rPr>
          <w:rFonts w:ascii="Times New Roman" w:eastAsia="Calibri" w:hAnsi="Times New Roman" w:cs="Times New Roman"/>
          <w:b/>
          <w:sz w:val="28"/>
        </w:rPr>
        <w:t>МЕТОДИК</w:t>
      </w:r>
      <w:r w:rsidR="00E505FE">
        <w:rPr>
          <w:rFonts w:ascii="Times New Roman" w:eastAsia="Calibri" w:hAnsi="Times New Roman" w:cs="Times New Roman"/>
          <w:b/>
          <w:sz w:val="28"/>
        </w:rPr>
        <w:t>И ВИМІРЮВАНЬ</w:t>
      </w:r>
    </w:p>
    <w:p w:rsidR="00E505FE" w:rsidRPr="00913A1B" w:rsidRDefault="00E505FE" w:rsidP="00913A1B">
      <w:pPr>
        <w:spacing w:before="240" w:after="240" w:line="360" w:lineRule="auto"/>
        <w:ind w:firstLine="567"/>
        <w:jc w:val="both"/>
        <w:rPr>
          <w:rFonts w:ascii="Times New Roman" w:eastAsia="Calibri" w:hAnsi="Times New Roman" w:cs="Times New Roman"/>
          <w:b/>
          <w:sz w:val="28"/>
        </w:rPr>
      </w:pPr>
      <w:r w:rsidRPr="00E505FE">
        <w:rPr>
          <w:rFonts w:ascii="Times New Roman" w:eastAsia="Calibri" w:hAnsi="Times New Roman" w:cs="Times New Roman"/>
          <w:b/>
          <w:sz w:val="28"/>
        </w:rPr>
        <w:t>4.</w:t>
      </w:r>
      <w:r>
        <w:rPr>
          <w:rFonts w:ascii="Times New Roman" w:eastAsia="Calibri" w:hAnsi="Times New Roman" w:cs="Times New Roman"/>
          <w:b/>
          <w:sz w:val="28"/>
        </w:rPr>
        <w:t>1.</w:t>
      </w:r>
      <w:r w:rsidR="00E4584A">
        <w:rPr>
          <w:rFonts w:ascii="Times New Roman" w:eastAsia="Calibri" w:hAnsi="Times New Roman" w:cs="Times New Roman"/>
          <w:b/>
          <w:sz w:val="28"/>
        </w:rPr>
        <w:t xml:space="preserve"> Методи та засоби</w:t>
      </w:r>
      <w:r w:rsidRPr="00E505FE">
        <w:rPr>
          <w:rFonts w:ascii="Times New Roman" w:eastAsia="Calibri" w:hAnsi="Times New Roman" w:cs="Times New Roman"/>
          <w:b/>
          <w:sz w:val="28"/>
        </w:rPr>
        <w:t xml:space="preserve"> вимірювання кількісних та якісних параметрів вибраних хімічних сполук у багатокомпонентних системах </w:t>
      </w:r>
      <w:r w:rsidR="00913A1B">
        <w:rPr>
          <w:rFonts w:ascii="Times New Roman" w:eastAsia="Calibri" w:hAnsi="Times New Roman" w:cs="Times New Roman"/>
          <w:b/>
          <w:sz w:val="28"/>
        </w:rPr>
        <w:t xml:space="preserve">в рідкій фазі </w:t>
      </w:r>
      <w:r w:rsidRPr="00E505FE">
        <w:rPr>
          <w:rFonts w:ascii="Times New Roman" w:eastAsia="Calibri" w:hAnsi="Times New Roman" w:cs="Times New Roman"/>
          <w:b/>
          <w:sz w:val="28"/>
        </w:rPr>
        <w:t>методами люмінесцентної спектрофотометрії.</w:t>
      </w:r>
    </w:p>
    <w:p w:rsidR="00E505FE" w:rsidRP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Основною люмінесцентною характеристикою більшості органічних сполук являються спектри люмінесценції та збудження, а також інтенсивність люмінесценції.</w:t>
      </w:r>
    </w:p>
    <w:p w:rsidR="00E505FE" w:rsidRPr="00E505FE" w:rsidRDefault="00DE2FF5" w:rsidP="00E505FE">
      <w:pPr>
        <w:spacing w:after="0" w:line="360" w:lineRule="auto"/>
        <w:ind w:firstLine="567"/>
        <w:jc w:val="center"/>
        <w:rPr>
          <w:rFonts w:ascii="Times New Roman" w:eastAsia="Calibri" w:hAnsi="Times New Roman" w:cs="Times New Roman"/>
          <w:sz w:val="28"/>
        </w:rPr>
      </w:pPr>
      <w:r>
        <w:rPr>
          <w:rFonts w:ascii="Times New Roman" w:eastAsia="Calibri" w:hAnsi="Times New Roman" w:cs="Times New Roman"/>
          <w:noProof/>
          <w:sz w:val="28"/>
          <w:lang w:val="ru-RU" w:eastAsia="ru-RU"/>
        </w:rPr>
        <w:drawing>
          <wp:inline distT="0" distB="0" distL="0" distR="0">
            <wp:extent cx="3543547" cy="2168643"/>
            <wp:effectExtent l="19050" t="0" r="0" b="0"/>
            <wp:docPr id="1085" name="Рисунок 1085" descr="E:\Дипломники\Магістри 2018\Довгалюк Руслана\14.05.2018\Додаткові матеріали\Схема макету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5" descr="E:\Дипломники\Магістри 2018\Довгалюк Руслана\14.05.2018\Додаткові матеріали\Схема макету 1.jpg"/>
                    <pic:cNvPicPr>
                      <a:picLocks noChangeAspect="1" noChangeArrowheads="1"/>
                    </pic:cNvPicPr>
                  </pic:nvPicPr>
                  <pic:blipFill>
                    <a:blip r:embed="rId428" cstate="print"/>
                    <a:srcRect/>
                    <a:stretch>
                      <a:fillRect/>
                    </a:stretch>
                  </pic:blipFill>
                  <pic:spPr bwMode="auto">
                    <a:xfrm>
                      <a:off x="0" y="0"/>
                      <a:ext cx="3548412" cy="2171621"/>
                    </a:xfrm>
                    <a:prstGeom prst="rect">
                      <a:avLst/>
                    </a:prstGeom>
                    <a:noFill/>
                    <a:ln w="9525">
                      <a:noFill/>
                      <a:miter lim="800000"/>
                      <a:headEnd/>
                      <a:tailEnd/>
                    </a:ln>
                  </pic:spPr>
                </pic:pic>
              </a:graphicData>
            </a:graphic>
          </wp:inline>
        </w:drawing>
      </w:r>
    </w:p>
    <w:p w:rsidR="00E505FE" w:rsidRPr="00E505FE" w:rsidRDefault="00913A1B" w:rsidP="00913A1B">
      <w:pPr>
        <w:spacing w:after="24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Рис. 4.1</w:t>
      </w:r>
      <w:r w:rsidR="00E505FE" w:rsidRPr="00E505FE">
        <w:rPr>
          <w:rFonts w:ascii="Times New Roman" w:eastAsia="Calibri" w:hAnsi="Times New Roman" w:cs="Times New Roman"/>
          <w:sz w:val="28"/>
        </w:rPr>
        <w:t xml:space="preserve">. Схема установки для вимірювання люмінесценції: </w:t>
      </w:r>
      <w:r w:rsidR="00645795">
        <w:rPr>
          <w:rFonts w:ascii="Times New Roman" w:eastAsia="Calibri" w:hAnsi="Times New Roman" w:cs="Times New Roman"/>
          <w:sz w:val="28"/>
        </w:rPr>
        <w:t>С</w:t>
      </w:r>
      <w:r w:rsidR="00E505FE" w:rsidRPr="00E505FE">
        <w:rPr>
          <w:rFonts w:ascii="Times New Roman" w:eastAsia="Calibri" w:hAnsi="Times New Roman" w:cs="Times New Roman"/>
          <w:sz w:val="28"/>
        </w:rPr>
        <w:t xml:space="preserve"> - джерело (наприклад, ксенонова лампа або УФ-світлодіод), </w:t>
      </w:r>
      <w:r w:rsidR="00DE2FF5">
        <w:rPr>
          <w:rFonts w:ascii="Times New Roman" w:eastAsia="Calibri" w:hAnsi="Times New Roman" w:cs="Times New Roman"/>
          <w:sz w:val="28"/>
        </w:rPr>
        <w:t>ДЕ</w:t>
      </w:r>
      <w:r w:rsidR="00E505FE" w:rsidRPr="00DE2FF5">
        <w:rPr>
          <w:rFonts w:ascii="Times New Roman" w:eastAsia="Calibri" w:hAnsi="Times New Roman" w:cs="Times New Roman"/>
          <w:sz w:val="28"/>
          <w:vertAlign w:val="subscript"/>
        </w:rPr>
        <w:t>1</w:t>
      </w:r>
      <w:r w:rsidR="00E505FE" w:rsidRPr="00E505FE">
        <w:rPr>
          <w:rFonts w:ascii="Times New Roman" w:eastAsia="Calibri" w:hAnsi="Times New Roman" w:cs="Times New Roman"/>
          <w:sz w:val="28"/>
        </w:rPr>
        <w:t xml:space="preserve"> і </w:t>
      </w:r>
      <w:r w:rsidR="00DE2FF5">
        <w:rPr>
          <w:rFonts w:ascii="Times New Roman" w:eastAsia="Calibri" w:hAnsi="Times New Roman" w:cs="Times New Roman"/>
          <w:sz w:val="28"/>
        </w:rPr>
        <w:t>ДЕ</w:t>
      </w:r>
      <w:r w:rsidR="00E505FE" w:rsidRPr="00DE2FF5">
        <w:rPr>
          <w:rFonts w:ascii="Times New Roman" w:eastAsia="Calibri" w:hAnsi="Times New Roman" w:cs="Times New Roman"/>
          <w:sz w:val="28"/>
          <w:vertAlign w:val="subscript"/>
        </w:rPr>
        <w:t>2</w:t>
      </w:r>
      <w:r w:rsidR="00E505FE" w:rsidRPr="00E505FE">
        <w:rPr>
          <w:rFonts w:ascii="Times New Roman" w:eastAsia="Calibri" w:hAnsi="Times New Roman" w:cs="Times New Roman"/>
          <w:sz w:val="28"/>
        </w:rPr>
        <w:t xml:space="preserve"> –</w:t>
      </w:r>
      <w:r>
        <w:rPr>
          <w:rFonts w:ascii="Times New Roman" w:eastAsia="Calibri" w:hAnsi="Times New Roman" w:cs="Times New Roman"/>
          <w:sz w:val="28"/>
        </w:rPr>
        <w:t xml:space="preserve"> </w:t>
      </w:r>
      <w:r w:rsidR="00E505FE" w:rsidRPr="00E505FE">
        <w:rPr>
          <w:rFonts w:ascii="Times New Roman" w:eastAsia="Calibri" w:hAnsi="Times New Roman" w:cs="Times New Roman"/>
          <w:sz w:val="28"/>
        </w:rPr>
        <w:t xml:space="preserve">диспергуючі елементи, </w:t>
      </w:r>
      <w:r w:rsidR="00DE2FF5">
        <w:rPr>
          <w:rFonts w:ascii="Times New Roman" w:eastAsia="Calibri" w:hAnsi="Times New Roman" w:cs="Times New Roman"/>
          <w:sz w:val="28"/>
        </w:rPr>
        <w:t>З</w:t>
      </w:r>
      <w:r w:rsidR="00E505FE" w:rsidRPr="00E505FE">
        <w:rPr>
          <w:rFonts w:ascii="Times New Roman" w:eastAsia="Calibri" w:hAnsi="Times New Roman" w:cs="Times New Roman"/>
          <w:sz w:val="28"/>
        </w:rPr>
        <w:t xml:space="preserve"> - зразок, Ф - фільтр, Д </w:t>
      </w:r>
      <w:r w:rsidR="00A86035">
        <w:rPr>
          <w:rFonts w:ascii="Times New Roman" w:eastAsia="Calibri" w:hAnsi="Times New Roman" w:cs="Times New Roman"/>
          <w:sz w:val="28"/>
        </w:rPr>
        <w:t>–</w:t>
      </w:r>
      <w:r w:rsidR="00E505FE" w:rsidRPr="00E505FE">
        <w:rPr>
          <w:rFonts w:ascii="Times New Roman" w:eastAsia="Calibri" w:hAnsi="Times New Roman" w:cs="Times New Roman"/>
          <w:sz w:val="28"/>
        </w:rPr>
        <w:t xml:space="preserve"> детектор</w:t>
      </w:r>
      <w:r w:rsidR="00A86035">
        <w:rPr>
          <w:rFonts w:ascii="Times New Roman" w:eastAsia="Calibri" w:hAnsi="Times New Roman" w:cs="Times New Roman"/>
          <w:sz w:val="28"/>
          <w:lang w:val="en-US"/>
        </w:rPr>
        <w:t xml:space="preserve"> [27]</w:t>
      </w:r>
      <w:r w:rsidR="00E505FE" w:rsidRPr="00E505FE">
        <w:rPr>
          <w:rFonts w:ascii="Times New Roman" w:eastAsia="Calibri" w:hAnsi="Times New Roman" w:cs="Times New Roman"/>
          <w:sz w:val="28"/>
        </w:rPr>
        <w:t>.</w:t>
      </w:r>
    </w:p>
    <w:p w:rsidR="00E505FE" w:rsidRP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Принципова схема установки для вимірювання цих харак</w:t>
      </w:r>
      <w:r w:rsidR="00913A1B">
        <w:rPr>
          <w:rFonts w:ascii="Times New Roman" w:eastAsia="Calibri" w:hAnsi="Times New Roman" w:cs="Times New Roman"/>
          <w:sz w:val="28"/>
        </w:rPr>
        <w:t>теристик зображення на Рис. 4.1</w:t>
      </w:r>
      <w:r w:rsidRPr="00E505FE">
        <w:rPr>
          <w:rFonts w:ascii="Times New Roman" w:eastAsia="Calibri" w:hAnsi="Times New Roman" w:cs="Times New Roman"/>
          <w:sz w:val="28"/>
        </w:rPr>
        <w:t xml:space="preserve">. Як джерело Д  може використовуватися як джерело світла з безперервним спектром випускання, так і з лінійчатим спектром. При використанні джерела світла з безперервним спектром випускання, наприклад, ксенонові лампи, довжини хвилі збудження задається </w:t>
      </w:r>
      <w:r w:rsidR="00913A1B">
        <w:rPr>
          <w:rFonts w:ascii="Times New Roman" w:eastAsia="Calibri" w:hAnsi="Times New Roman" w:cs="Times New Roman"/>
          <w:sz w:val="28"/>
        </w:rPr>
        <w:t>диспергуючим елементом</w:t>
      </w:r>
      <w:r w:rsidRPr="00E505FE">
        <w:rPr>
          <w:rFonts w:ascii="Times New Roman" w:eastAsia="Calibri" w:hAnsi="Times New Roman" w:cs="Times New Roman"/>
          <w:sz w:val="28"/>
        </w:rPr>
        <w:t xml:space="preserve"> М1, а </w:t>
      </w:r>
      <w:r w:rsidR="00913A1B">
        <w:rPr>
          <w:rFonts w:ascii="Times New Roman" w:eastAsia="Calibri" w:hAnsi="Times New Roman" w:cs="Times New Roman"/>
          <w:sz w:val="28"/>
        </w:rPr>
        <w:t>дисперсор</w:t>
      </w:r>
      <w:r w:rsidRPr="00E505FE">
        <w:rPr>
          <w:rFonts w:ascii="Times New Roman" w:eastAsia="Calibri" w:hAnsi="Times New Roman" w:cs="Times New Roman"/>
          <w:sz w:val="28"/>
        </w:rPr>
        <w:t xml:space="preserve"> М2 </w:t>
      </w:r>
      <w:r w:rsidR="00913A1B">
        <w:rPr>
          <w:rFonts w:ascii="Times New Roman" w:eastAsia="Calibri" w:hAnsi="Times New Roman" w:cs="Times New Roman"/>
          <w:sz w:val="28"/>
        </w:rPr>
        <w:t>формує</w:t>
      </w:r>
      <w:r w:rsidRPr="00E505FE">
        <w:rPr>
          <w:rFonts w:ascii="Times New Roman" w:eastAsia="Calibri" w:hAnsi="Times New Roman" w:cs="Times New Roman"/>
          <w:sz w:val="28"/>
        </w:rPr>
        <w:t xml:space="preserve"> довжини хвиль в необхідному діапазоні вимірювання спектра люмінесценції. При вимірюванні спектру збудження, навпаки. довжини хвилі випромінювання фіксується </w:t>
      </w:r>
      <w:r w:rsidR="00913A1B">
        <w:rPr>
          <w:rFonts w:ascii="Times New Roman" w:eastAsia="Calibri" w:hAnsi="Times New Roman" w:cs="Times New Roman"/>
          <w:sz w:val="28"/>
        </w:rPr>
        <w:t>десперсором</w:t>
      </w:r>
      <w:r w:rsidRPr="00E505FE">
        <w:rPr>
          <w:rFonts w:ascii="Times New Roman" w:eastAsia="Calibri" w:hAnsi="Times New Roman" w:cs="Times New Roman"/>
          <w:sz w:val="28"/>
        </w:rPr>
        <w:t xml:space="preserve"> М2, тоді як довжини хвиль збудження скануються в необхідному діапазоні за допомогою </w:t>
      </w:r>
      <w:r w:rsidR="00913A1B">
        <w:rPr>
          <w:rFonts w:ascii="Times New Roman" w:eastAsia="Calibri" w:hAnsi="Times New Roman" w:cs="Times New Roman"/>
          <w:sz w:val="28"/>
        </w:rPr>
        <w:t>диспергуючого елементу</w:t>
      </w:r>
      <w:r w:rsidRPr="00E505FE">
        <w:rPr>
          <w:rFonts w:ascii="Times New Roman" w:eastAsia="Calibri" w:hAnsi="Times New Roman" w:cs="Times New Roman"/>
          <w:sz w:val="28"/>
        </w:rPr>
        <w:t xml:space="preserve"> М1. Очевидно, </w:t>
      </w:r>
      <w:r w:rsidRPr="00E505FE">
        <w:rPr>
          <w:rFonts w:ascii="Times New Roman" w:eastAsia="Calibri" w:hAnsi="Times New Roman" w:cs="Times New Roman"/>
          <w:sz w:val="28"/>
        </w:rPr>
        <w:lastRenderedPageBreak/>
        <w:t>що при використанні в якості джерела збудження джерела світла з лінійчатим спектром, наприклад, азотного лазера, реєстрація спектра збуджен</w:t>
      </w:r>
      <w:r w:rsidR="00913A1B">
        <w:rPr>
          <w:rFonts w:ascii="Times New Roman" w:eastAsia="Calibri" w:hAnsi="Times New Roman" w:cs="Times New Roman"/>
          <w:sz w:val="28"/>
        </w:rPr>
        <w:t>ня неможлива. Подібну конструкцію</w:t>
      </w:r>
      <w:r w:rsidRPr="00E505FE">
        <w:rPr>
          <w:rFonts w:ascii="Times New Roman" w:eastAsia="Calibri" w:hAnsi="Times New Roman" w:cs="Times New Roman"/>
          <w:sz w:val="28"/>
        </w:rPr>
        <w:t xml:space="preserve"> в тому чи іншому вигляді має більшість промислових вимірювальних комплексів здатних до реєстрації спектрів поглинання та виходу люмінесценції досліджуваних зразків.</w:t>
      </w:r>
    </w:p>
    <w:p w:rsidR="00E505FE" w:rsidRPr="00E505FE" w:rsidRDefault="00E505FE" w:rsidP="00E505FE">
      <w:pPr>
        <w:spacing w:after="0" w:line="360" w:lineRule="auto"/>
        <w:ind w:firstLine="567"/>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drawing>
          <wp:inline distT="0" distB="0" distL="0" distR="0">
            <wp:extent cx="5042047" cy="967144"/>
            <wp:effectExtent l="19050" t="0" r="6203" b="0"/>
            <wp:docPr id="246"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429" cstate="print">
                      <a:grayscl/>
                    </a:blip>
                    <a:srcRect/>
                    <a:stretch>
                      <a:fillRect/>
                    </a:stretch>
                  </pic:blipFill>
                  <pic:spPr bwMode="auto">
                    <a:xfrm>
                      <a:off x="0" y="0"/>
                      <a:ext cx="5056946" cy="970002"/>
                    </a:xfrm>
                    <a:prstGeom prst="rect">
                      <a:avLst/>
                    </a:prstGeom>
                    <a:noFill/>
                    <a:ln w="9525">
                      <a:noFill/>
                      <a:miter lim="800000"/>
                      <a:headEnd/>
                      <a:tailEnd/>
                    </a:ln>
                  </pic:spPr>
                </pic:pic>
              </a:graphicData>
            </a:graphic>
          </wp:inline>
        </w:drawing>
      </w:r>
    </w:p>
    <w:p w:rsidR="00E505FE" w:rsidRPr="00E505FE" w:rsidRDefault="00913A1B" w:rsidP="00913A1B">
      <w:pPr>
        <w:spacing w:after="24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Рис. 4.2</w:t>
      </w:r>
      <w:r w:rsidR="00E505FE" w:rsidRPr="00E505FE">
        <w:rPr>
          <w:rFonts w:ascii="Times New Roman" w:eastAsia="Calibri" w:hAnsi="Times New Roman" w:cs="Times New Roman"/>
          <w:sz w:val="28"/>
        </w:rPr>
        <w:t>. Різні геометрії вимірювання спектрів люмінесценції</w:t>
      </w:r>
      <w:r w:rsidR="00A86035">
        <w:rPr>
          <w:rFonts w:ascii="Times New Roman" w:eastAsia="Calibri" w:hAnsi="Times New Roman" w:cs="Times New Roman"/>
          <w:sz w:val="28"/>
          <w:lang w:val="en-US"/>
        </w:rPr>
        <w:t xml:space="preserve"> [27]</w:t>
      </w:r>
      <w:r>
        <w:rPr>
          <w:rFonts w:ascii="Times New Roman" w:eastAsia="Calibri" w:hAnsi="Times New Roman" w:cs="Times New Roman"/>
          <w:sz w:val="28"/>
        </w:rPr>
        <w:t>.</w:t>
      </w:r>
    </w:p>
    <w:p w:rsid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Зйомку спектрів люмінесценції та збудження розчинів доцільно проводити, маючи в своєму розпорядженні джерело і детектор під. кутом, щоб уникнути попадання непоглиненої частки збуджуючого випромінювання на детектор.</w:t>
      </w:r>
    </w:p>
    <w:p w:rsidR="00913A1B" w:rsidRPr="00E505FE" w:rsidRDefault="00913A1B" w:rsidP="00913A1B">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У якості прикладу можна навести наступні вимірювальні комплекси з можливістю реєстрації виходу люмінесценії і флуоресценції вітчизняного та зарубіжного виробництва конструктивні рішення яких ми вирішили застосувати в розробці нашого проекту:</w:t>
      </w:r>
    </w:p>
    <w:p w:rsidR="00913A1B" w:rsidRDefault="00913A1B" w:rsidP="00913A1B">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1. Багаторежимний рідер GloMax Discover. Данний вимірювальний прилад має наступні режими роботи – люмінесценція, люмінесценція з фільтрами, флуоресценція, BRET і FRET, поглинання. Прилад має широкий діапазон для роботи зі слабкими і сильними біолюмінесцентними зразками.</w:t>
      </w:r>
    </w:p>
    <w:p w:rsidR="00913A1B" w:rsidRDefault="00913A1B" w:rsidP="00913A1B">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GloMax Discover оснащений вбудованими шейкером, термостатом і планшетним комп'ютером для керування приладом. Для роботи із зразками використовується ПО GloMax Discover, USB-порт і бездротове з'єднання з локальною мережею що забезпечують зручну роботу і зберігання даних.</w:t>
      </w:r>
    </w:p>
    <w:p w:rsidR="00E4584A" w:rsidRDefault="00E4584A" w:rsidP="00913A1B">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Данний вимірювальний засіб має 3 режими роботи:</w:t>
      </w:r>
    </w:p>
    <w:p w:rsidR="00E4584A" w:rsidRPr="00E505FE" w:rsidRDefault="00E4584A" w:rsidP="00E4584A">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i/>
          <w:sz w:val="28"/>
        </w:rPr>
        <w:t xml:space="preserve">1) Реестрація </w:t>
      </w:r>
      <w:r>
        <w:rPr>
          <w:rFonts w:ascii="Times New Roman" w:eastAsia="Calibri" w:hAnsi="Times New Roman" w:cs="Times New Roman"/>
          <w:i/>
          <w:sz w:val="28"/>
        </w:rPr>
        <w:t>л</w:t>
      </w:r>
      <w:r w:rsidRPr="00E505FE">
        <w:rPr>
          <w:rFonts w:ascii="Times New Roman" w:eastAsia="Calibri" w:hAnsi="Times New Roman" w:cs="Times New Roman"/>
          <w:i/>
          <w:sz w:val="28"/>
        </w:rPr>
        <w:t>юмінесценції.</w:t>
      </w:r>
      <w:r w:rsidRPr="00E505FE">
        <w:rPr>
          <w:rFonts w:ascii="Times New Roman" w:eastAsia="Calibri" w:hAnsi="Times New Roman" w:cs="Times New Roman"/>
          <w:sz w:val="28"/>
        </w:rPr>
        <w:t xml:space="preserve"> </w:t>
      </w:r>
    </w:p>
    <w:p w:rsidR="00913A1B" w:rsidRDefault="00E4584A" w:rsidP="00E4584A">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Випромінювач: ксенонова лампа. Детектор: фотоумножувач, верхнє зчитування.</w:t>
      </w:r>
      <w:r>
        <w:rPr>
          <w:rFonts w:ascii="Times New Roman" w:eastAsia="Calibri" w:hAnsi="Times New Roman" w:cs="Times New Roman"/>
          <w:sz w:val="28"/>
        </w:rPr>
        <w:t xml:space="preserve"> </w:t>
      </w:r>
      <w:r w:rsidR="00913A1B" w:rsidRPr="00E505FE">
        <w:rPr>
          <w:rFonts w:ascii="Times New Roman" w:eastAsia="Calibri" w:hAnsi="Times New Roman" w:cs="Times New Roman"/>
          <w:sz w:val="28"/>
        </w:rPr>
        <w:t>Режими зчитування: світіння, спалах, кінетика, повтор.</w:t>
      </w:r>
      <w:r>
        <w:rPr>
          <w:rFonts w:ascii="Times New Roman" w:eastAsia="Calibri" w:hAnsi="Times New Roman" w:cs="Times New Roman"/>
          <w:sz w:val="28"/>
        </w:rPr>
        <w:t xml:space="preserve"> </w:t>
      </w:r>
      <w:r w:rsidR="00913A1B" w:rsidRPr="00E505FE">
        <w:rPr>
          <w:rFonts w:ascii="Times New Roman" w:eastAsia="Calibri" w:hAnsi="Times New Roman" w:cs="Times New Roman"/>
          <w:sz w:val="28"/>
        </w:rPr>
        <w:lastRenderedPageBreak/>
        <w:t xml:space="preserve">Швидкість зчитування: менше 1 хв. для 96-ямкового планшета, менше 3 хв. для 384-ямкового планшета. </w:t>
      </w:r>
    </w:p>
    <w:p w:rsidR="00E4584A" w:rsidRPr="00E505FE" w:rsidRDefault="00E4584A" w:rsidP="00E4584A">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Динамічний діапазон: 9 log Перехресні перешкоди: &lt;3x10"5 (білий 96-ямковий планшет Corning, кат.А 3912)</w:t>
      </w:r>
      <w:r w:rsidR="00B34D2B">
        <w:rPr>
          <w:rFonts w:ascii="Times New Roman" w:eastAsia="Calibri" w:hAnsi="Times New Roman" w:cs="Times New Roman"/>
          <w:sz w:val="28"/>
        </w:rPr>
        <w:t>.</w:t>
      </w:r>
    </w:p>
    <w:p w:rsidR="00E4584A" w:rsidRPr="00E505FE" w:rsidRDefault="00E4584A" w:rsidP="00E4584A">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Спектральний діапазон: 350-650 нм Люмінесценція з фільтрами: 4 попередньо стандартних фільтра люмінесценції: 495 нм SP *, 530 нм LP *, 540 нм SP *, 600 нм LP * і порожня позиція під фільтри користувача (можна замовити у Promega). </w:t>
      </w:r>
    </w:p>
    <w:p w:rsidR="00913A1B" w:rsidRPr="00E505FE" w:rsidRDefault="00913A1B" w:rsidP="00913A1B">
      <w:pPr>
        <w:spacing w:after="0" w:line="360" w:lineRule="auto"/>
        <w:ind w:firstLine="709"/>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drawing>
          <wp:inline distT="0" distB="0" distL="0" distR="0">
            <wp:extent cx="2649722" cy="2501206"/>
            <wp:effectExtent l="19050" t="0" r="0" b="0"/>
            <wp:docPr id="53"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430" cstate="print"/>
                    <a:srcRect/>
                    <a:stretch>
                      <a:fillRect/>
                    </a:stretch>
                  </pic:blipFill>
                  <pic:spPr bwMode="auto">
                    <a:xfrm>
                      <a:off x="0" y="0"/>
                      <a:ext cx="2671898" cy="2522139"/>
                    </a:xfrm>
                    <a:prstGeom prst="rect">
                      <a:avLst/>
                    </a:prstGeom>
                    <a:noFill/>
                    <a:ln w="9525">
                      <a:noFill/>
                      <a:miter lim="800000"/>
                      <a:headEnd/>
                      <a:tailEnd/>
                    </a:ln>
                  </pic:spPr>
                </pic:pic>
              </a:graphicData>
            </a:graphic>
          </wp:inline>
        </w:drawing>
      </w:r>
    </w:p>
    <w:p w:rsidR="00913A1B" w:rsidRPr="00E4584A" w:rsidRDefault="00B34D2B" w:rsidP="00E4584A">
      <w:pPr>
        <w:spacing w:after="240" w:line="360" w:lineRule="auto"/>
        <w:ind w:firstLine="709"/>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Рис. 4.3</w:t>
      </w:r>
      <w:r w:rsidR="00913A1B" w:rsidRPr="00E505FE">
        <w:rPr>
          <w:rFonts w:ascii="Times New Roman" w:eastAsia="Calibri" w:hAnsi="Times New Roman" w:cs="Times New Roman"/>
          <w:color w:val="000000"/>
          <w:sz w:val="28"/>
          <w:szCs w:val="28"/>
        </w:rPr>
        <w:t xml:space="preserve">. Загальний вигляд рідера з можливістю реєстрації люмінесценції Promega </w:t>
      </w:r>
      <w:r w:rsidR="00913A1B" w:rsidRPr="00E505FE">
        <w:rPr>
          <w:rFonts w:ascii="Times New Roman" w:eastAsia="Calibri" w:hAnsi="Times New Roman" w:cs="Times New Roman"/>
          <w:color w:val="000000"/>
          <w:sz w:val="28"/>
        </w:rPr>
        <w:t>GloMax Discover PE4 (2016 р.)</w:t>
      </w:r>
    </w:p>
    <w:p w:rsidR="00913A1B" w:rsidRPr="00E505FE" w:rsidRDefault="00913A1B" w:rsidP="00913A1B">
      <w:pPr>
        <w:spacing w:after="0" w:line="360" w:lineRule="auto"/>
        <w:ind w:firstLine="709"/>
        <w:jc w:val="both"/>
        <w:rPr>
          <w:rFonts w:ascii="Times New Roman" w:eastAsia="Calibri" w:hAnsi="Times New Roman" w:cs="Times New Roman"/>
          <w:i/>
          <w:sz w:val="28"/>
        </w:rPr>
      </w:pPr>
      <w:r w:rsidRPr="00E505FE">
        <w:rPr>
          <w:rFonts w:ascii="Times New Roman" w:eastAsia="Calibri" w:hAnsi="Times New Roman" w:cs="Times New Roman"/>
          <w:i/>
          <w:sz w:val="28"/>
        </w:rPr>
        <w:t xml:space="preserve">2) Реестрація флуоресценції. </w:t>
      </w:r>
    </w:p>
    <w:p w:rsidR="00913A1B" w:rsidRPr="00E505FE" w:rsidRDefault="00913A1B" w:rsidP="00913A1B">
      <w:pPr>
        <w:spacing w:after="0" w:line="360" w:lineRule="auto"/>
        <w:ind w:firstLine="709"/>
        <w:jc w:val="both"/>
        <w:rPr>
          <w:rFonts w:ascii="Times New Roman" w:eastAsia="Calibri" w:hAnsi="Times New Roman" w:cs="Times New Roman"/>
          <w:i/>
          <w:sz w:val="28"/>
        </w:rPr>
      </w:pPr>
      <w:r w:rsidRPr="00E505FE">
        <w:rPr>
          <w:rFonts w:ascii="Times New Roman" w:eastAsia="Calibri" w:hAnsi="Times New Roman" w:cs="Times New Roman"/>
          <w:sz w:val="28"/>
        </w:rPr>
        <w:t>Випромінювач: світлодіод певної довжини хвилі. Детектор: PIN-фотодіод, верхнє зчитування. Межа виявлення: 2 фмоль флуоресцена на / 200 мкл. Динамічний діапазон: 6 log, залежить від дослідження.</w:t>
      </w:r>
    </w:p>
    <w:p w:rsidR="00913A1B" w:rsidRPr="00E505FE" w:rsidRDefault="00913A1B" w:rsidP="00913A1B">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Вибір довжини хвилі: 5 стандартних оптичних фільтрів збудження і емісії в комплекті і порожні позиції для фільтрів збудження і емісії користувача.</w:t>
      </w:r>
    </w:p>
    <w:p w:rsidR="00913A1B" w:rsidRPr="00E505FE" w:rsidRDefault="00913A1B" w:rsidP="00913A1B">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Спектральний діапазон: УФ спектр (Збудж. 365 нм, Ем. 415-445 нм), синій спектр (Збудж. 475 нм, Ем. 500-550 нм), зелений спектр (Збудж. 525 нм, Ем. 580 - 640 нм) , червоний спектр (Збудж. 625 нм, Ем. 660 - 720 нм), AFC спектр (Збудж. 405 нм, Ем. 495-505 нм). Одиниці виміру: RFU</w:t>
      </w:r>
    </w:p>
    <w:p w:rsidR="00913A1B" w:rsidRPr="00E505FE" w:rsidRDefault="00913A1B" w:rsidP="00913A1B">
      <w:pPr>
        <w:spacing w:after="0" w:line="360" w:lineRule="auto"/>
        <w:ind w:firstLine="709"/>
        <w:jc w:val="both"/>
        <w:rPr>
          <w:rFonts w:ascii="Times New Roman" w:eastAsia="Calibri" w:hAnsi="Times New Roman" w:cs="Times New Roman"/>
          <w:i/>
          <w:color w:val="000000"/>
          <w:sz w:val="28"/>
          <w:szCs w:val="28"/>
          <w:shd w:val="clear" w:color="auto" w:fill="FFFFFF"/>
        </w:rPr>
      </w:pPr>
      <w:r w:rsidRPr="00E505FE">
        <w:rPr>
          <w:rFonts w:ascii="Times New Roman" w:eastAsia="Calibri" w:hAnsi="Times New Roman" w:cs="Times New Roman"/>
          <w:i/>
          <w:color w:val="000000"/>
          <w:sz w:val="28"/>
          <w:szCs w:val="28"/>
          <w:shd w:val="clear" w:color="auto" w:fill="FFFFFF"/>
        </w:rPr>
        <w:lastRenderedPageBreak/>
        <w:t>3) Вимірювання коефіцієнту поглинання (УФ - видимий спектр)</w:t>
      </w:r>
    </w:p>
    <w:p w:rsidR="00913A1B" w:rsidRPr="00E505FE" w:rsidRDefault="00913A1B" w:rsidP="00913A1B">
      <w:pPr>
        <w:spacing w:after="0" w:line="360" w:lineRule="auto"/>
        <w:ind w:firstLine="709"/>
        <w:jc w:val="both"/>
        <w:rPr>
          <w:rFonts w:ascii="Times New Roman" w:eastAsia="Calibri" w:hAnsi="Times New Roman" w:cs="Times New Roman"/>
          <w:color w:val="000000"/>
          <w:sz w:val="28"/>
          <w:szCs w:val="28"/>
          <w:shd w:val="clear" w:color="auto" w:fill="FFFFFF"/>
        </w:rPr>
      </w:pPr>
      <w:r w:rsidRPr="00E505FE">
        <w:rPr>
          <w:rFonts w:ascii="Times New Roman" w:eastAsia="Calibri" w:hAnsi="Times New Roman" w:cs="Times New Roman"/>
          <w:color w:val="000000"/>
          <w:sz w:val="28"/>
          <w:szCs w:val="28"/>
          <w:shd w:val="clear" w:color="auto" w:fill="FFFFFF"/>
        </w:rPr>
        <w:t>Випромінювач: ксенонова лампа. Детектор: фотоумножувач, верхнє зчитування. Динамічний діапазон: 0-4 OD при 260 і 280 нм.</w:t>
      </w:r>
    </w:p>
    <w:p w:rsidR="00913A1B" w:rsidRPr="00E505FE" w:rsidRDefault="00913A1B" w:rsidP="00913A1B">
      <w:pPr>
        <w:spacing w:after="0" w:line="360" w:lineRule="auto"/>
        <w:ind w:firstLine="709"/>
        <w:jc w:val="both"/>
        <w:rPr>
          <w:rFonts w:ascii="Times New Roman" w:eastAsia="Calibri" w:hAnsi="Times New Roman" w:cs="Times New Roman"/>
          <w:color w:val="000000"/>
          <w:sz w:val="28"/>
          <w:szCs w:val="28"/>
          <w:shd w:val="clear" w:color="auto" w:fill="FFFFFF"/>
        </w:rPr>
      </w:pPr>
      <w:r w:rsidRPr="00E505FE">
        <w:rPr>
          <w:rFonts w:ascii="Times New Roman" w:eastAsia="Calibri" w:hAnsi="Times New Roman" w:cs="Times New Roman"/>
          <w:color w:val="000000"/>
          <w:sz w:val="28"/>
          <w:szCs w:val="28"/>
          <w:shd w:val="clear" w:color="auto" w:fill="FFFFFF"/>
        </w:rPr>
        <w:t>Межа виявлення: 0.1 OD Спектральний діапазон: 200-600 нм. Вибір довжини хвилі: 9-позиційне колесо фільтрів в комплекті з фільтрами</w:t>
      </w:r>
    </w:p>
    <w:p w:rsidR="00913A1B" w:rsidRDefault="00913A1B" w:rsidP="00E4584A">
      <w:pPr>
        <w:spacing w:after="24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color w:val="000000"/>
          <w:sz w:val="28"/>
          <w:szCs w:val="28"/>
          <w:shd w:val="clear" w:color="auto" w:fill="FFFFFF"/>
        </w:rPr>
        <w:t>Фільтри: 230,260,280,320,405, 450,490,560 і 600 нм, ширина смуги 10 нм.</w:t>
      </w:r>
    </w:p>
    <w:p w:rsidR="00913A1B" w:rsidRDefault="00E4584A" w:rsidP="00E505FE">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2. Б</w:t>
      </w:r>
      <w:r w:rsidRPr="00E4584A">
        <w:rPr>
          <w:rFonts w:ascii="Times New Roman" w:eastAsia="Calibri" w:hAnsi="Times New Roman" w:cs="Times New Roman"/>
          <w:sz w:val="28"/>
        </w:rPr>
        <w:t xml:space="preserve">езреагентний аналізатор визначення нітратів у воді </w:t>
      </w:r>
      <w:r>
        <w:rPr>
          <w:rFonts w:ascii="Times New Roman" w:eastAsia="Calibri" w:hAnsi="Times New Roman" w:cs="Times New Roman"/>
          <w:sz w:val="28"/>
        </w:rPr>
        <w:t>методом трьоххвильової</w:t>
      </w:r>
      <w:r w:rsidRPr="00E4584A">
        <w:rPr>
          <w:rFonts w:ascii="Times New Roman" w:eastAsia="Calibri" w:hAnsi="Times New Roman" w:cs="Times New Roman"/>
          <w:sz w:val="28"/>
        </w:rPr>
        <w:t xml:space="preserve"> фотометрії в УФ-області спектр</w:t>
      </w:r>
      <w:r>
        <w:rPr>
          <w:rFonts w:ascii="Times New Roman" w:eastAsia="Calibri" w:hAnsi="Times New Roman" w:cs="Times New Roman"/>
          <w:sz w:val="28"/>
        </w:rPr>
        <w:t>у «Сенсор-</w:t>
      </w:r>
      <w:r w:rsidR="00D77694">
        <w:rPr>
          <w:rFonts w:ascii="Times New Roman" w:eastAsia="Calibri" w:hAnsi="Times New Roman" w:cs="Times New Roman"/>
          <w:sz w:val="28"/>
        </w:rPr>
        <w:t>Л</w:t>
      </w:r>
      <w:r>
        <w:rPr>
          <w:rFonts w:ascii="Times New Roman" w:eastAsia="Calibri" w:hAnsi="Times New Roman" w:cs="Times New Roman"/>
          <w:sz w:val="28"/>
        </w:rPr>
        <w:t xml:space="preserve">» розробки інституту </w:t>
      </w:r>
      <w:r w:rsidRPr="00E4584A">
        <w:rPr>
          <w:rFonts w:ascii="Times New Roman" w:eastAsia="Calibri" w:hAnsi="Times New Roman" w:cs="Times New Roman"/>
          <w:sz w:val="28"/>
        </w:rPr>
        <w:t>колоїдної хімії та хімії води ім. А. В. Думанського.</w:t>
      </w:r>
      <w:r>
        <w:rPr>
          <w:rFonts w:ascii="Times New Roman" w:eastAsia="Calibri" w:hAnsi="Times New Roman" w:cs="Times New Roman"/>
          <w:sz w:val="28"/>
        </w:rPr>
        <w:t>НАН України.</w:t>
      </w:r>
    </w:p>
    <w:p w:rsidR="00E4584A" w:rsidRDefault="00B34D2B" w:rsidP="00E505FE">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Даний вимірювальний засіб використовує х</w:t>
      </w:r>
      <w:r w:rsidRPr="00B34D2B">
        <w:rPr>
          <w:rFonts w:ascii="Times New Roman" w:eastAsia="Calibri" w:hAnsi="Times New Roman" w:cs="Times New Roman"/>
          <w:sz w:val="28"/>
        </w:rPr>
        <w:t>ем</w:t>
      </w:r>
      <w:r>
        <w:rPr>
          <w:rFonts w:ascii="Times New Roman" w:eastAsia="Calibri" w:hAnsi="Times New Roman" w:cs="Times New Roman"/>
          <w:sz w:val="28"/>
        </w:rPr>
        <w:t>і</w:t>
      </w:r>
      <w:r w:rsidRPr="00B34D2B">
        <w:rPr>
          <w:rFonts w:ascii="Times New Roman" w:eastAsia="Calibri" w:hAnsi="Times New Roman" w:cs="Times New Roman"/>
          <w:sz w:val="28"/>
        </w:rPr>
        <w:t>люм</w:t>
      </w:r>
      <w:r>
        <w:rPr>
          <w:rFonts w:ascii="Times New Roman" w:eastAsia="Calibri" w:hAnsi="Times New Roman" w:cs="Times New Roman"/>
          <w:sz w:val="28"/>
        </w:rPr>
        <w:t>і</w:t>
      </w:r>
      <w:r w:rsidRPr="00B34D2B">
        <w:rPr>
          <w:rFonts w:ascii="Times New Roman" w:eastAsia="Calibri" w:hAnsi="Times New Roman" w:cs="Times New Roman"/>
          <w:sz w:val="28"/>
        </w:rPr>
        <w:t>несцентний метод визначення нітратів і нітритів у водах з використанням газової екстракції діоксиду</w:t>
      </w:r>
      <w:r>
        <w:rPr>
          <w:rFonts w:ascii="Times New Roman" w:eastAsia="Calibri" w:hAnsi="Times New Roman" w:cs="Times New Roman"/>
          <w:sz w:val="28"/>
        </w:rPr>
        <w:t xml:space="preserve"> азоту та детективації по світлу</w:t>
      </w:r>
      <w:r w:rsidRPr="00B34D2B">
        <w:rPr>
          <w:rFonts w:ascii="Times New Roman" w:eastAsia="Calibri" w:hAnsi="Times New Roman" w:cs="Times New Roman"/>
          <w:sz w:val="28"/>
        </w:rPr>
        <w:t xml:space="preserve"> розчину люмінол</w:t>
      </w:r>
      <w:r>
        <w:rPr>
          <w:rFonts w:ascii="Times New Roman" w:eastAsia="Calibri" w:hAnsi="Times New Roman" w:cs="Times New Roman"/>
          <w:sz w:val="28"/>
        </w:rPr>
        <w:t>у, має межі виявлення нітратів в розчинах 0,03 мг/</w:t>
      </w:r>
      <w:r w:rsidRPr="00B34D2B">
        <w:rPr>
          <w:rFonts w:ascii="Times New Roman" w:eastAsia="Calibri" w:hAnsi="Times New Roman" w:cs="Times New Roman"/>
          <w:sz w:val="28"/>
        </w:rPr>
        <w:t>дм</w:t>
      </w:r>
      <w:r w:rsidRPr="00B34D2B">
        <w:rPr>
          <w:rFonts w:ascii="Times New Roman" w:eastAsia="Calibri" w:hAnsi="Times New Roman" w:cs="Times New Roman"/>
          <w:sz w:val="28"/>
          <w:vertAlign w:val="superscript"/>
        </w:rPr>
        <w:t>3</w:t>
      </w:r>
      <w:r>
        <w:rPr>
          <w:rFonts w:ascii="Times New Roman" w:eastAsia="Calibri" w:hAnsi="Times New Roman" w:cs="Times New Roman"/>
          <w:sz w:val="28"/>
        </w:rPr>
        <w:t>.</w:t>
      </w:r>
    </w:p>
    <w:p w:rsidR="00B34D2B" w:rsidRPr="00B34D2B" w:rsidRDefault="00B34D2B" w:rsidP="00B34D2B">
      <w:pPr>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extent cx="3914997" cy="2604749"/>
            <wp:effectExtent l="19050" t="0" r="9303" b="0"/>
            <wp:docPr id="1539" name="Рисунок 0" descr="DSC_0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DSC_0368.JPG"/>
                    <pic:cNvPicPr>
                      <a:picLocks noChangeAspect="1" noChangeArrowheads="1"/>
                    </pic:cNvPicPr>
                  </pic:nvPicPr>
                  <pic:blipFill>
                    <a:blip r:embed="rId431" cstate="print"/>
                    <a:srcRect/>
                    <a:stretch>
                      <a:fillRect/>
                    </a:stretch>
                  </pic:blipFill>
                  <pic:spPr bwMode="auto">
                    <a:xfrm>
                      <a:off x="0" y="0"/>
                      <a:ext cx="3919801" cy="2607945"/>
                    </a:xfrm>
                    <a:prstGeom prst="rect">
                      <a:avLst/>
                    </a:prstGeom>
                    <a:noFill/>
                    <a:ln w="9525">
                      <a:noFill/>
                      <a:miter lim="800000"/>
                      <a:headEnd/>
                      <a:tailEnd/>
                    </a:ln>
                  </pic:spPr>
                </pic:pic>
              </a:graphicData>
            </a:graphic>
          </wp:inline>
        </w:drawing>
      </w:r>
    </w:p>
    <w:p w:rsidR="00B34D2B" w:rsidRPr="00B34D2B" w:rsidRDefault="00B34D2B" w:rsidP="00B34D2B">
      <w:pPr>
        <w:spacing w:after="24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Рис. 4.4. Загальний вигляд вимірювача</w:t>
      </w:r>
      <w:r w:rsidRPr="00B34D2B">
        <w:rPr>
          <w:rFonts w:ascii="Times New Roman" w:eastAsia="Times New Roman" w:hAnsi="Times New Roman" w:cs="Times New Roman"/>
          <w:sz w:val="28"/>
          <w:szCs w:val="28"/>
          <w:lang w:val="ru-RU" w:eastAsia="ru-RU"/>
        </w:rPr>
        <w:t xml:space="preserve"> «</w:t>
      </w:r>
      <w:r w:rsidR="00D77694">
        <w:rPr>
          <w:rFonts w:ascii="Times New Roman" w:eastAsia="Times New Roman" w:hAnsi="Times New Roman" w:cs="Times New Roman"/>
          <w:sz w:val="28"/>
          <w:szCs w:val="28"/>
          <w:lang w:val="ru-RU" w:eastAsia="ru-RU"/>
        </w:rPr>
        <w:t>Сенсор-Л</w:t>
      </w:r>
      <w:r w:rsidRPr="00B34D2B">
        <w:rPr>
          <w:rFonts w:ascii="Times New Roman" w:eastAsia="Times New Roman" w:hAnsi="Times New Roman" w:cs="Times New Roman"/>
          <w:sz w:val="28"/>
          <w:szCs w:val="28"/>
          <w:lang w:val="ru-RU" w:eastAsia="ru-RU"/>
        </w:rPr>
        <w:t>»</w:t>
      </w:r>
      <w:r w:rsidR="00A86035">
        <w:rPr>
          <w:rFonts w:ascii="Times New Roman" w:eastAsia="Times New Roman" w:hAnsi="Times New Roman" w:cs="Times New Roman"/>
          <w:sz w:val="28"/>
          <w:szCs w:val="28"/>
          <w:lang w:val="en-US" w:eastAsia="ru-RU"/>
        </w:rPr>
        <w:t xml:space="preserve"> [22]</w:t>
      </w:r>
      <w:r>
        <w:rPr>
          <w:rFonts w:ascii="Times New Roman" w:eastAsia="Times New Roman" w:hAnsi="Times New Roman" w:cs="Times New Roman"/>
          <w:sz w:val="28"/>
          <w:szCs w:val="28"/>
          <w:lang w:val="ru-RU" w:eastAsia="ru-RU"/>
        </w:rPr>
        <w:t>.</w:t>
      </w:r>
    </w:p>
    <w:p w:rsidR="00B34D2B" w:rsidRPr="00A527B3" w:rsidRDefault="00B34D2B" w:rsidP="00E505FE">
      <w:pPr>
        <w:spacing w:after="0" w:line="360" w:lineRule="auto"/>
        <w:ind w:firstLine="567"/>
        <w:jc w:val="both"/>
        <w:rPr>
          <w:rFonts w:ascii="Times New Roman" w:hAnsi="Times New Roman"/>
          <w:spacing w:val="-4"/>
          <w:sz w:val="28"/>
          <w:szCs w:val="28"/>
        </w:rPr>
      </w:pPr>
      <w:r w:rsidRPr="00A527B3">
        <w:rPr>
          <w:rFonts w:ascii="Times New Roman" w:hAnsi="Times New Roman"/>
          <w:spacing w:val="-4"/>
          <w:sz w:val="28"/>
          <w:szCs w:val="28"/>
        </w:rPr>
        <w:t>Представлений дослідний зразок пристрою для визначення концентрації нітратів (рис. 4.4) включає корпус з установленими всередині модулем з джерелом УФ-випромінювання на трьох довжинах хвилі, кюветою  та модулем з фотоприймачами. Модуль випромінювача обладнаний УФ-світлодіодами з потужним світлом, спектральна яскравість яких на два порядки перевищує дейтерієву лампу при струмі 20 мА на довжині хвилі 265 нм.</w:t>
      </w:r>
    </w:p>
    <w:p w:rsidR="00B34D2B" w:rsidRDefault="00A527B3" w:rsidP="00B34D2B">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О</w:t>
      </w:r>
      <w:r w:rsidR="00B34D2B" w:rsidRPr="004434F0">
        <w:rPr>
          <w:rFonts w:ascii="Times New Roman" w:hAnsi="Times New Roman"/>
          <w:sz w:val="28"/>
          <w:szCs w:val="28"/>
        </w:rPr>
        <w:t>бробка результатів вимірювань дозволяє визначити концентрацію тих домішок, на які налаштовано прилад, та передавати інформацію на віддалений пункт збору інформації.</w:t>
      </w:r>
      <w:r w:rsidR="00B34D2B">
        <w:rPr>
          <w:rFonts w:ascii="Times New Roman" w:hAnsi="Times New Roman"/>
          <w:sz w:val="28"/>
          <w:szCs w:val="28"/>
        </w:rPr>
        <w:t xml:space="preserve"> Схематичне зображення </w:t>
      </w:r>
      <w:r w:rsidR="00B34D2B" w:rsidRPr="00F9461B">
        <w:rPr>
          <w:rFonts w:ascii="Times New Roman" w:hAnsi="Times New Roman"/>
          <w:sz w:val="28"/>
          <w:szCs w:val="28"/>
        </w:rPr>
        <w:t>оптико-</w:t>
      </w:r>
      <w:r w:rsidR="00B34D2B">
        <w:rPr>
          <w:rFonts w:ascii="Times New Roman" w:hAnsi="Times New Roman"/>
          <w:sz w:val="28"/>
          <w:szCs w:val="28"/>
        </w:rPr>
        <w:t>механічного модуля для</w:t>
      </w:r>
      <w:r w:rsidR="00B34D2B" w:rsidRPr="00F9461B">
        <w:rPr>
          <w:rFonts w:ascii="Times New Roman" w:hAnsi="Times New Roman"/>
          <w:sz w:val="28"/>
          <w:szCs w:val="28"/>
        </w:rPr>
        <w:t xml:space="preserve"> кореляційної</w:t>
      </w:r>
      <w:r w:rsidR="00B34D2B">
        <w:rPr>
          <w:rFonts w:ascii="Times New Roman" w:hAnsi="Times New Roman"/>
          <w:sz w:val="28"/>
          <w:szCs w:val="28"/>
        </w:rPr>
        <w:t xml:space="preserve"> спектрометрії зображено на рис.4.5</w:t>
      </w:r>
      <w:r w:rsidR="00B34D2B" w:rsidRPr="00F9461B">
        <w:rPr>
          <w:rFonts w:ascii="Times New Roman" w:hAnsi="Times New Roman"/>
          <w:sz w:val="28"/>
          <w:szCs w:val="28"/>
        </w:rPr>
        <w:t>.</w:t>
      </w:r>
    </w:p>
    <w:p w:rsidR="00B34D2B" w:rsidRPr="00F9461B" w:rsidRDefault="00B34D2B" w:rsidP="00B34D2B">
      <w:pPr>
        <w:spacing w:after="0" w:line="360" w:lineRule="auto"/>
        <w:ind w:firstLine="567"/>
        <w:jc w:val="both"/>
        <w:rPr>
          <w:rFonts w:ascii="Times New Roman" w:hAnsi="Times New Roman"/>
          <w:sz w:val="28"/>
          <w:szCs w:val="28"/>
        </w:rPr>
      </w:pPr>
      <w:r>
        <w:rPr>
          <w:rFonts w:ascii="Times New Roman" w:hAnsi="Times New Roman"/>
          <w:noProof/>
          <w:sz w:val="28"/>
          <w:szCs w:val="28"/>
          <w:lang w:val="ru-RU" w:eastAsia="ru-RU"/>
        </w:rPr>
        <w:drawing>
          <wp:inline distT="0" distB="0" distL="0" distR="0">
            <wp:extent cx="5436894" cy="2562446"/>
            <wp:effectExtent l="19050" t="0" r="0" b="0"/>
            <wp:docPr id="1547" name="Рисунок 1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7"/>
                    <pic:cNvPicPr>
                      <a:picLocks noChangeAspect="1" noChangeArrowheads="1"/>
                    </pic:cNvPicPr>
                  </pic:nvPicPr>
                  <pic:blipFill>
                    <a:blip r:embed="rId432" cstate="print"/>
                    <a:srcRect/>
                    <a:stretch>
                      <a:fillRect/>
                    </a:stretch>
                  </pic:blipFill>
                  <pic:spPr bwMode="auto">
                    <a:xfrm>
                      <a:off x="0" y="0"/>
                      <a:ext cx="5445538" cy="2566520"/>
                    </a:xfrm>
                    <a:prstGeom prst="rect">
                      <a:avLst/>
                    </a:prstGeom>
                    <a:noFill/>
                    <a:ln w="9525">
                      <a:noFill/>
                      <a:miter lim="800000"/>
                      <a:headEnd/>
                      <a:tailEnd/>
                    </a:ln>
                  </pic:spPr>
                </pic:pic>
              </a:graphicData>
            </a:graphic>
          </wp:inline>
        </w:drawing>
      </w:r>
    </w:p>
    <w:p w:rsidR="00B34D2B" w:rsidRPr="00A527B3" w:rsidRDefault="00B34D2B" w:rsidP="00A527B3">
      <w:pPr>
        <w:spacing w:after="240" w:line="360" w:lineRule="auto"/>
        <w:ind w:firstLine="567"/>
        <w:jc w:val="center"/>
        <w:rPr>
          <w:rFonts w:ascii="Times New Roman" w:hAnsi="Times New Roman"/>
          <w:sz w:val="28"/>
          <w:szCs w:val="28"/>
        </w:rPr>
      </w:pPr>
      <w:r w:rsidRPr="00B34D2B">
        <w:rPr>
          <w:rFonts w:ascii="Times New Roman" w:hAnsi="Times New Roman"/>
          <w:sz w:val="28"/>
          <w:szCs w:val="28"/>
        </w:rPr>
        <w:t xml:space="preserve">Рис. </w:t>
      </w:r>
      <w:r>
        <w:rPr>
          <w:rFonts w:ascii="Times New Roman" w:hAnsi="Times New Roman"/>
          <w:sz w:val="28"/>
          <w:szCs w:val="28"/>
        </w:rPr>
        <w:t>4.5</w:t>
      </w:r>
      <w:r w:rsidRPr="00B34D2B">
        <w:rPr>
          <w:rFonts w:ascii="Times New Roman" w:hAnsi="Times New Roman"/>
          <w:sz w:val="28"/>
          <w:szCs w:val="28"/>
        </w:rPr>
        <w:t xml:space="preserve">. Схематичне зображення пристрою для фотометричного визначення нітратів: 1 – корпус пристрою; 2 – модуль з джерелом УФ-випромінювання; 3 </w:t>
      </w:r>
      <w:r w:rsidRPr="00B34D2B">
        <w:rPr>
          <w:rFonts w:ascii="Times New Roman" w:hAnsi="Times New Roman"/>
          <w:sz w:val="28"/>
          <w:szCs w:val="28"/>
        </w:rPr>
        <w:sym w:font="Symbol" w:char="F02D"/>
      </w:r>
      <w:r w:rsidRPr="00B34D2B">
        <w:rPr>
          <w:rFonts w:ascii="Times New Roman" w:hAnsi="Times New Roman"/>
          <w:sz w:val="28"/>
          <w:szCs w:val="28"/>
        </w:rPr>
        <w:t xml:space="preserve"> УФ-світлодіоди; 4 – кювета; 5 – фотоприймачі; 6 – модуль обробки (ПК)</w:t>
      </w:r>
      <w:r w:rsidR="00A86035">
        <w:rPr>
          <w:rFonts w:ascii="Times New Roman" w:hAnsi="Times New Roman"/>
          <w:sz w:val="28"/>
          <w:szCs w:val="28"/>
          <w:lang w:val="en-US"/>
        </w:rPr>
        <w:t xml:space="preserve"> [22]</w:t>
      </w:r>
      <w:r w:rsidRPr="00B34D2B">
        <w:rPr>
          <w:rFonts w:ascii="Times New Roman" w:hAnsi="Times New Roman"/>
          <w:sz w:val="28"/>
          <w:szCs w:val="28"/>
        </w:rPr>
        <w:t>.</w:t>
      </w:r>
    </w:p>
    <w:p w:rsidR="00A527B3" w:rsidRDefault="00E505FE" w:rsidP="00913A1B">
      <w:pPr>
        <w:tabs>
          <w:tab w:val="left" w:pos="567"/>
        </w:tabs>
        <w:spacing w:after="0" w:line="360" w:lineRule="auto"/>
        <w:ind w:firstLine="567"/>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 xml:space="preserve">Проаналізауваши відомі на даний час схемні рішення і моделі аналізаторів </w:t>
      </w:r>
      <w:r w:rsidR="006F0D66">
        <w:rPr>
          <w:rFonts w:ascii="Times New Roman" w:eastAsia="Calibri" w:hAnsi="Times New Roman" w:cs="Times New Roman"/>
          <w:color w:val="000000"/>
          <w:sz w:val="28"/>
          <w:szCs w:val="28"/>
        </w:rPr>
        <w:t xml:space="preserve">квантового </w:t>
      </w:r>
      <w:r w:rsidRPr="00E505FE">
        <w:rPr>
          <w:rFonts w:ascii="Times New Roman" w:eastAsia="Calibri" w:hAnsi="Times New Roman" w:cs="Times New Roman"/>
          <w:color w:val="000000"/>
          <w:sz w:val="28"/>
          <w:szCs w:val="28"/>
        </w:rPr>
        <w:t>виходу люмінесценції що працюють в області дов</w:t>
      </w:r>
      <w:r w:rsidR="006F0D66">
        <w:rPr>
          <w:rFonts w:ascii="Times New Roman" w:eastAsia="Calibri" w:hAnsi="Times New Roman" w:cs="Times New Roman"/>
          <w:color w:val="000000"/>
          <w:sz w:val="28"/>
          <w:szCs w:val="28"/>
        </w:rPr>
        <w:t>жини хвиль 0,3</w:t>
      </w:r>
      <w:r w:rsidR="00913A1B">
        <w:rPr>
          <w:rFonts w:ascii="Times New Roman" w:eastAsia="Calibri" w:hAnsi="Times New Roman" w:cs="Times New Roman"/>
          <w:color w:val="000000"/>
          <w:sz w:val="28"/>
          <w:szCs w:val="28"/>
        </w:rPr>
        <w:t>-1,2 мкм (таблиця 4.1</w:t>
      </w:r>
      <w:r w:rsidRPr="00E505FE">
        <w:rPr>
          <w:rFonts w:ascii="Times New Roman" w:eastAsia="Calibri" w:hAnsi="Times New Roman" w:cs="Times New Roman"/>
          <w:color w:val="000000"/>
          <w:sz w:val="28"/>
          <w:szCs w:val="28"/>
        </w:rPr>
        <w:t>), можна дійти висновку, що більшість з них мають у своєму складі лампи розжарювання різної будови, у якості джерела випромінювання. Таке рішення дозволяє отримати неперервний спектр випромінювання в широкому діапазоні довжин хвиль, але в  той же час потребує стаціонарного джер</w:t>
      </w:r>
      <w:r w:rsidR="006F0D66">
        <w:rPr>
          <w:rFonts w:ascii="Times New Roman" w:eastAsia="Calibri" w:hAnsi="Times New Roman" w:cs="Times New Roman"/>
          <w:color w:val="000000"/>
          <w:sz w:val="28"/>
          <w:szCs w:val="28"/>
        </w:rPr>
        <w:t xml:space="preserve">ела живлення, і великих витрат </w:t>
      </w:r>
      <w:r w:rsidRPr="00E505FE">
        <w:rPr>
          <w:rFonts w:ascii="Times New Roman" w:eastAsia="Calibri" w:hAnsi="Times New Roman" w:cs="Times New Roman"/>
          <w:color w:val="000000"/>
          <w:sz w:val="28"/>
          <w:szCs w:val="28"/>
        </w:rPr>
        <w:t>електроенергії. До того ж, такі прилади схильні до частого виходу з ладу внаслідок пошкодження крихких скляних елементів джерел випромінювання внаслідок вібрації, ударів та інших негативних впливів зовнішнього середовища, або внаслідок деградації ламп розжарювання що мають ресурс до 1500-2000 годин.</w:t>
      </w:r>
    </w:p>
    <w:p w:rsidR="00913A1B" w:rsidRDefault="00913A1B" w:rsidP="00A527B3">
      <w:pPr>
        <w:tabs>
          <w:tab w:val="left" w:pos="567"/>
        </w:tabs>
        <w:spacing w:after="0" w:line="360" w:lineRule="auto"/>
        <w:jc w:val="both"/>
        <w:rPr>
          <w:rFonts w:ascii="Times New Roman" w:eastAsia="Calibri" w:hAnsi="Times New Roman" w:cs="Times New Roman"/>
          <w:color w:val="000000"/>
          <w:sz w:val="28"/>
          <w:szCs w:val="28"/>
        </w:rPr>
        <w:sectPr w:rsidR="00913A1B" w:rsidSect="00556678">
          <w:headerReference w:type="default" r:id="rId433"/>
          <w:pgSz w:w="11906" w:h="16838"/>
          <w:pgMar w:top="1134" w:right="851" w:bottom="1134" w:left="1701" w:header="709" w:footer="709" w:gutter="0"/>
          <w:cols w:space="708"/>
          <w:titlePg/>
          <w:docGrid w:linePitch="360"/>
        </w:sectPr>
      </w:pPr>
    </w:p>
    <w:p w:rsidR="00913A1B" w:rsidRPr="00C31141" w:rsidRDefault="00913A1B" w:rsidP="00913A1B">
      <w:pPr>
        <w:tabs>
          <w:tab w:val="left" w:pos="567"/>
        </w:tabs>
        <w:spacing w:after="0" w:line="360" w:lineRule="auto"/>
        <w:ind w:firstLine="567"/>
        <w:jc w:val="right"/>
        <w:rPr>
          <w:rFonts w:ascii="Times New Roman" w:eastAsia="Calibri" w:hAnsi="Times New Roman" w:cs="Times New Roman"/>
          <w:i/>
          <w:color w:val="000000"/>
          <w:sz w:val="28"/>
          <w:szCs w:val="28"/>
        </w:rPr>
      </w:pPr>
      <w:r w:rsidRPr="00C31141">
        <w:rPr>
          <w:rFonts w:ascii="Times New Roman" w:eastAsia="Calibri" w:hAnsi="Times New Roman" w:cs="Times New Roman"/>
          <w:i/>
          <w:color w:val="000000"/>
          <w:sz w:val="28"/>
          <w:szCs w:val="28"/>
        </w:rPr>
        <w:lastRenderedPageBreak/>
        <w:t>Таблиця 4.1.</w:t>
      </w:r>
    </w:p>
    <w:p w:rsidR="00913A1B" w:rsidRDefault="00913A1B" w:rsidP="00C31141">
      <w:pPr>
        <w:tabs>
          <w:tab w:val="left" w:pos="567"/>
        </w:tabs>
        <w:spacing w:after="240" w:line="360" w:lineRule="auto"/>
        <w:ind w:firstLine="567"/>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Порівняльна характеристика вітчизняних та зарубіжних УФ-спектрофотометрів з можливістю реєстрації квантового виходу люмінесценції досліджуваних зразків в рідкій фазі</w:t>
      </w:r>
    </w:p>
    <w:tbl>
      <w:tblPr>
        <w:tblStyle w:val="a4"/>
        <w:tblW w:w="14572" w:type="dxa"/>
        <w:jc w:val="center"/>
        <w:tblLayout w:type="fixed"/>
        <w:tblLook w:val="04A0"/>
      </w:tblPr>
      <w:tblGrid>
        <w:gridCol w:w="681"/>
        <w:gridCol w:w="2149"/>
        <w:gridCol w:w="2149"/>
        <w:gridCol w:w="2148"/>
        <w:gridCol w:w="2149"/>
        <w:gridCol w:w="2148"/>
        <w:gridCol w:w="2149"/>
        <w:gridCol w:w="999"/>
      </w:tblGrid>
      <w:tr w:rsidR="00913A1B" w:rsidRPr="00913A1B" w:rsidTr="00C31141">
        <w:trPr>
          <w:trHeight w:val="340"/>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п/п</w:t>
            </w:r>
          </w:p>
          <w:p w:rsidR="00913A1B" w:rsidRPr="00913A1B" w:rsidRDefault="00913A1B" w:rsidP="00B34D2B">
            <w:pPr>
              <w:spacing w:line="360" w:lineRule="auto"/>
              <w:jc w:val="center"/>
              <w:rPr>
                <w:rFonts w:ascii="Times New Roman" w:eastAsia="Calibri" w:hAnsi="Times New Roman" w:cs="Times New Roman"/>
                <w:sz w:val="24"/>
                <w:szCs w:val="24"/>
              </w:rPr>
            </w:pP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Назва</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Спектральний діапазон, нм</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Роздільна здатність, нм</w:t>
            </w:r>
          </w:p>
          <w:p w:rsidR="00913A1B" w:rsidRPr="00913A1B" w:rsidRDefault="00913A1B" w:rsidP="00B34D2B">
            <w:pPr>
              <w:spacing w:line="360" w:lineRule="auto"/>
              <w:jc w:val="center"/>
              <w:rPr>
                <w:rFonts w:ascii="Times New Roman" w:eastAsia="Calibri" w:hAnsi="Times New Roman" w:cs="Times New Roman"/>
                <w:sz w:val="24"/>
                <w:szCs w:val="24"/>
              </w:rPr>
            </w:pPr>
          </w:p>
        </w:tc>
        <w:tc>
          <w:tcPr>
            <w:tcW w:w="2149" w:type="dxa"/>
            <w:vAlign w:val="center"/>
          </w:tcPr>
          <w:p w:rsidR="00C31141" w:rsidRPr="00C31141"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Оптична </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схема</w:t>
            </w:r>
          </w:p>
        </w:tc>
        <w:tc>
          <w:tcPr>
            <w:tcW w:w="2148" w:type="dxa"/>
            <w:vAlign w:val="center"/>
          </w:tcPr>
          <w:p w:rsidR="00913A1B" w:rsidRPr="00913A1B" w:rsidRDefault="00C31141" w:rsidP="00C31141">
            <w:pPr>
              <w:spacing w:line="360" w:lineRule="auto"/>
              <w:jc w:val="center"/>
              <w:rPr>
                <w:rFonts w:ascii="Times New Roman" w:eastAsia="Calibri" w:hAnsi="Times New Roman" w:cs="Times New Roman"/>
                <w:sz w:val="24"/>
                <w:szCs w:val="24"/>
              </w:rPr>
            </w:pPr>
            <w:r w:rsidRPr="00C31141">
              <w:rPr>
                <w:rFonts w:ascii="Times New Roman" w:eastAsia="Calibri" w:hAnsi="Times New Roman" w:cs="Times New Roman"/>
                <w:sz w:val="24"/>
                <w:szCs w:val="24"/>
              </w:rPr>
              <w:t>Габаритні характеристики, мм, м</w:t>
            </w:r>
            <w:r w:rsidR="00913A1B" w:rsidRPr="00913A1B">
              <w:rPr>
                <w:rFonts w:ascii="Times New Roman" w:eastAsia="Calibri" w:hAnsi="Times New Roman" w:cs="Times New Roman"/>
                <w:sz w:val="24"/>
                <w:szCs w:val="24"/>
              </w:rPr>
              <w:t>аса, кг</w:t>
            </w:r>
          </w:p>
        </w:tc>
        <w:tc>
          <w:tcPr>
            <w:tcW w:w="2149" w:type="dxa"/>
            <w:vAlign w:val="center"/>
          </w:tcPr>
          <w:p w:rsidR="00913A1B" w:rsidRPr="00913A1B" w:rsidRDefault="009227EE"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Джерело випромінювання/</w:t>
            </w:r>
            <w:r w:rsidR="00C31141" w:rsidRPr="00C31141">
              <w:rPr>
                <w:rFonts w:ascii="Times New Roman" w:eastAsia="Calibri" w:hAnsi="Times New Roman" w:cs="Times New Roman"/>
                <w:sz w:val="24"/>
                <w:szCs w:val="24"/>
              </w:rPr>
              <w:t>Фотодетектор</w:t>
            </w:r>
          </w:p>
        </w:tc>
        <w:tc>
          <w:tcPr>
            <w:tcW w:w="999" w:type="dxa"/>
            <w:vAlign w:val="center"/>
          </w:tcPr>
          <w:p w:rsidR="00913A1B" w:rsidRPr="00913A1B" w:rsidRDefault="00913A1B" w:rsidP="00C31141">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Ціна, </w:t>
            </w:r>
            <w:r w:rsidR="00C31141" w:rsidRPr="00C31141">
              <w:rPr>
                <w:rFonts w:ascii="Times New Roman" w:eastAsia="Calibri" w:hAnsi="Times New Roman" w:cs="Times New Roman"/>
                <w:sz w:val="24"/>
                <w:szCs w:val="24"/>
              </w:rPr>
              <w:t>грн.</w:t>
            </w:r>
          </w:p>
        </w:tc>
      </w:tr>
      <w:tr w:rsidR="00913A1B" w:rsidRPr="00913A1B" w:rsidTr="00C31141">
        <w:trPr>
          <w:trHeight w:val="745"/>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Спектрометр Ocean Optics TORUS-25, 2015</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США [</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360-825 нм</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1,6 нм</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Тороідальна ВГДР (довжина хвилі блиску 400 нм)</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149,9х119,4х63,5</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3,1 кг</w:t>
            </w:r>
          </w:p>
        </w:tc>
        <w:tc>
          <w:tcPr>
            <w:tcW w:w="2149" w:type="dxa"/>
            <w:vAlign w:val="center"/>
          </w:tcPr>
          <w:p w:rsidR="009227EE" w:rsidRDefault="009227EE"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Світлодіодна матриця</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Кремнієвий лінійний ПЗ</w:t>
            </w:r>
            <w:r w:rsidR="00C31141">
              <w:rPr>
                <w:rFonts w:ascii="Times New Roman" w:eastAsia="Calibri" w:hAnsi="Times New Roman" w:cs="Times New Roman"/>
                <w:sz w:val="24"/>
                <w:szCs w:val="24"/>
              </w:rPr>
              <w:t>З</w:t>
            </w:r>
          </w:p>
        </w:tc>
        <w:tc>
          <w:tcPr>
            <w:tcW w:w="999" w:type="dxa"/>
            <w:vAlign w:val="center"/>
          </w:tcPr>
          <w:p w:rsidR="00913A1B" w:rsidRPr="00913A1B" w:rsidRDefault="00C31141" w:rsidP="00C31141">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101100</w:t>
            </w:r>
          </w:p>
        </w:tc>
      </w:tr>
      <w:tr w:rsidR="00913A1B" w:rsidRPr="00913A1B" w:rsidTr="00C31141">
        <w:trPr>
          <w:trHeight w:val="1619"/>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Спектрометр Carl Zeiss CGS UV-NIR,2016</w:t>
            </w:r>
          </w:p>
          <w:p w:rsidR="00913A1B" w:rsidRPr="00913A1B" w:rsidRDefault="00913A1B" w:rsidP="00C31141">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Німеччина</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190-10</w:t>
            </w:r>
            <w:r w:rsidR="009227EE">
              <w:rPr>
                <w:rFonts w:ascii="Times New Roman" w:eastAsia="Calibri" w:hAnsi="Times New Roman" w:cs="Times New Roman"/>
                <w:sz w:val="24"/>
                <w:szCs w:val="24"/>
              </w:rPr>
              <w:t>2</w:t>
            </w:r>
            <w:r w:rsidRPr="00913A1B">
              <w:rPr>
                <w:rFonts w:ascii="Times New Roman" w:eastAsia="Calibri" w:hAnsi="Times New Roman" w:cs="Times New Roman"/>
                <w:sz w:val="24"/>
                <w:szCs w:val="24"/>
              </w:rPr>
              <w:t>0</w:t>
            </w:r>
          </w:p>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(190-935)</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UV-VIS: &lt;2.2 NIR: &lt;2.5 і (UV-VIS: &lt;2.0 NIR: &lt;2.0)</w:t>
            </w:r>
          </w:p>
          <w:p w:rsidR="00913A1B"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щілина</w:t>
            </w:r>
            <w:r w:rsidR="00913A1B" w:rsidRPr="00913A1B">
              <w:rPr>
                <w:rFonts w:ascii="Times New Roman" w:eastAsia="Calibri" w:hAnsi="Times New Roman" w:cs="Times New Roman"/>
                <w:sz w:val="24"/>
                <w:szCs w:val="24"/>
              </w:rPr>
              <w:t xml:space="preserve"> 50 (40) мкм</w:t>
            </w:r>
          </w:p>
        </w:tc>
        <w:tc>
          <w:tcPr>
            <w:tcW w:w="2149" w:type="dxa"/>
            <w:vAlign w:val="center"/>
          </w:tcPr>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Плоске поле Сферичне дзеркало НДР</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78х30х75,</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0,3 кг</w:t>
            </w:r>
          </w:p>
        </w:tc>
        <w:tc>
          <w:tcPr>
            <w:tcW w:w="2149" w:type="dxa"/>
            <w:vAlign w:val="center"/>
          </w:tcPr>
          <w:p w:rsidR="009227EE" w:rsidRDefault="009227EE" w:rsidP="009227EE">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Метало-галогена лампа</w:t>
            </w:r>
          </w:p>
          <w:p w:rsidR="00C31141"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ПЗ</w:t>
            </w:r>
            <w:r w:rsidR="009227EE">
              <w:rPr>
                <w:rFonts w:ascii="Times New Roman" w:eastAsia="Calibri" w:hAnsi="Times New Roman" w:cs="Times New Roman"/>
                <w:sz w:val="24"/>
                <w:szCs w:val="24"/>
              </w:rPr>
              <w:t>З</w:t>
            </w:r>
          </w:p>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(Back-thinned)</w:t>
            </w:r>
          </w:p>
        </w:tc>
        <w:tc>
          <w:tcPr>
            <w:tcW w:w="999" w:type="dxa"/>
            <w:vAlign w:val="center"/>
          </w:tcPr>
          <w:p w:rsidR="00913A1B"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6370</w:t>
            </w:r>
          </w:p>
        </w:tc>
      </w:tr>
      <w:tr w:rsidR="00913A1B" w:rsidRPr="00913A1B" w:rsidTr="00C31141">
        <w:trPr>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3</w:t>
            </w:r>
          </w:p>
        </w:tc>
        <w:tc>
          <w:tcPr>
            <w:tcW w:w="2149" w:type="dxa"/>
            <w:vAlign w:val="center"/>
          </w:tcPr>
          <w:p w:rsidR="00913A1B" w:rsidRPr="00913A1B" w:rsidRDefault="00913A1B" w:rsidP="00C31141">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Аналізатор рідини Флюорат-02-5М*, 2014</w:t>
            </w:r>
            <w:r w:rsidR="00C31141">
              <w:rPr>
                <w:rFonts w:ascii="Times New Roman" w:eastAsia="Calibri" w:hAnsi="Times New Roman" w:cs="Times New Roman"/>
                <w:sz w:val="24"/>
                <w:szCs w:val="24"/>
              </w:rPr>
              <w:t xml:space="preserve">, </w:t>
            </w:r>
            <w:r w:rsidRPr="00913A1B">
              <w:rPr>
                <w:rFonts w:ascii="Times New Roman" w:eastAsia="Calibri" w:hAnsi="Times New Roman" w:cs="Times New Roman"/>
                <w:sz w:val="24"/>
                <w:szCs w:val="24"/>
              </w:rPr>
              <w:t>Росія</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250-900</w:t>
            </w:r>
          </w:p>
        </w:tc>
        <w:tc>
          <w:tcPr>
            <w:tcW w:w="2148" w:type="dxa"/>
            <w:vAlign w:val="center"/>
          </w:tcPr>
          <w:p w:rsidR="00C31141"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4,5</w:t>
            </w:r>
            <w:r w:rsidR="00C31141">
              <w:rPr>
                <w:rFonts w:ascii="Times New Roman" w:eastAsia="Calibri" w:hAnsi="Times New Roman" w:cs="Times New Roman"/>
                <w:sz w:val="24"/>
                <w:szCs w:val="24"/>
              </w:rPr>
              <w:t>;</w:t>
            </w:r>
          </w:p>
          <w:p w:rsid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9,0;</w:t>
            </w:r>
          </w:p>
          <w:p w:rsidR="00C31141"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15,0</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Селекція світлових потоків здійснюється світлофільтрами</w:t>
            </w:r>
            <w:r w:rsidR="00C31141">
              <w:rPr>
                <w:rFonts w:ascii="Times New Roman" w:eastAsia="Calibri" w:hAnsi="Times New Roman" w:cs="Times New Roman"/>
                <w:sz w:val="24"/>
                <w:szCs w:val="24"/>
              </w:rPr>
              <w:t xml:space="preserve"> розміщеними на турелі</w:t>
            </w:r>
            <w:r w:rsidRPr="00913A1B">
              <w:rPr>
                <w:rFonts w:ascii="Times New Roman" w:eastAsia="Calibri" w:hAnsi="Times New Roman" w:cs="Times New Roman"/>
                <w:sz w:val="24"/>
                <w:szCs w:val="24"/>
              </w:rPr>
              <w:t>.</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305x320x110</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6,5 кг</w:t>
            </w:r>
          </w:p>
        </w:tc>
        <w:tc>
          <w:tcPr>
            <w:tcW w:w="2149" w:type="dxa"/>
            <w:vAlign w:val="center"/>
          </w:tcPr>
          <w:p w:rsidR="009227EE" w:rsidRDefault="009227EE" w:rsidP="009227EE">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Метало-галогена лампа</w:t>
            </w:r>
          </w:p>
          <w:p w:rsidR="00C31141" w:rsidRDefault="00C31141" w:rsidP="009227EE">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Фотодіод,</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ФЕУ</w:t>
            </w:r>
          </w:p>
        </w:tc>
        <w:tc>
          <w:tcPr>
            <w:tcW w:w="999" w:type="dxa"/>
            <w:vAlign w:val="center"/>
          </w:tcPr>
          <w:p w:rsidR="00913A1B" w:rsidRPr="00913A1B" w:rsidRDefault="00603F4F" w:rsidP="001B7FEF">
            <w:pPr>
              <w:spacing w:line="360" w:lineRule="auto"/>
              <w:jc w:val="center"/>
              <w:rPr>
                <w:rFonts w:ascii="Times New Roman" w:eastAsia="Calibri" w:hAnsi="Times New Roman" w:cs="Times New Roman"/>
                <w:sz w:val="24"/>
                <w:szCs w:val="24"/>
              </w:rPr>
            </w:pPr>
            <w:r>
              <w:rPr>
                <w:rFonts w:ascii="Times New Roman" w:eastAsia="Calibri" w:hAnsi="Times New Roman" w:cs="Times New Roman"/>
                <w:noProof/>
                <w:color w:val="000000"/>
                <w:sz w:val="28"/>
                <w:szCs w:val="28"/>
                <w:lang w:val="ru-RU" w:eastAsia="ru-RU"/>
              </w:rPr>
              <w:pict>
                <v:shape id="_x0000_s2030" type="#_x0000_t202" style="position:absolute;left:0;text-align:left;margin-left:45.8pt;margin-top:84.6pt;width:25.15pt;height:40.65pt;z-index:251704320;mso-position-horizontal-relative:text;mso-position-vertical-relative:text" strokecolor="white [3212]">
                  <v:textbox style="layout-flow:vertical;mso-next-textbox:#_x0000_s2030" inset="0,0,0,0">
                    <w:txbxContent>
                      <w:p w:rsidR="002D59FE" w:rsidRPr="002D59FE" w:rsidRDefault="002D59FE" w:rsidP="002D59FE">
                        <w:pPr>
                          <w:jc w:val="center"/>
                          <w:rPr>
                            <w:rFonts w:ascii="Times New Roman" w:hAnsi="Times New Roman" w:cs="Times New Roman"/>
                            <w:sz w:val="28"/>
                            <w:szCs w:val="28"/>
                          </w:rPr>
                        </w:pPr>
                        <w:r w:rsidRPr="002D59FE">
                          <w:rPr>
                            <w:rFonts w:ascii="Times New Roman" w:hAnsi="Times New Roman" w:cs="Times New Roman"/>
                            <w:sz w:val="28"/>
                            <w:szCs w:val="28"/>
                          </w:rPr>
                          <w:t>8</w:t>
                        </w:r>
                        <w:r w:rsidR="00603F4F">
                          <w:rPr>
                            <w:rFonts w:ascii="Times New Roman" w:hAnsi="Times New Roman" w:cs="Times New Roman"/>
                            <w:sz w:val="28"/>
                            <w:szCs w:val="28"/>
                          </w:rPr>
                          <w:t>1</w:t>
                        </w:r>
                      </w:p>
                    </w:txbxContent>
                  </v:textbox>
                </v:shape>
              </w:pict>
            </w:r>
            <w:r w:rsidR="001B7FEF">
              <w:rPr>
                <w:rFonts w:ascii="Times New Roman" w:eastAsia="Calibri" w:hAnsi="Times New Roman" w:cs="Times New Roman"/>
                <w:sz w:val="24"/>
                <w:szCs w:val="24"/>
              </w:rPr>
              <w:t>34710</w:t>
            </w:r>
          </w:p>
        </w:tc>
      </w:tr>
    </w:tbl>
    <w:p w:rsidR="00C31141" w:rsidRPr="00C31141" w:rsidRDefault="00603F4F" w:rsidP="00C31141">
      <w:pPr>
        <w:tabs>
          <w:tab w:val="left" w:pos="567"/>
        </w:tabs>
        <w:spacing w:after="240" w:line="360" w:lineRule="auto"/>
        <w:jc w:val="right"/>
        <w:rPr>
          <w:rFonts w:ascii="Times New Roman" w:eastAsia="Calibri" w:hAnsi="Times New Roman" w:cs="Times New Roman"/>
          <w:i/>
          <w:color w:val="000000"/>
          <w:sz w:val="28"/>
          <w:szCs w:val="28"/>
        </w:rPr>
      </w:pPr>
      <w:r>
        <w:rPr>
          <w:rFonts w:ascii="Times New Roman" w:eastAsia="Calibri" w:hAnsi="Times New Roman" w:cs="Times New Roman"/>
          <w:i/>
          <w:noProof/>
          <w:color w:val="000000"/>
          <w:sz w:val="28"/>
          <w:szCs w:val="28"/>
          <w:lang w:val="ru-RU" w:eastAsia="ru-RU"/>
        </w:rPr>
        <w:lastRenderedPageBreak/>
        <w:pict>
          <v:shape id="_x0000_s2031" type="#_x0000_t202" style="position:absolute;left:0;text-align:left;margin-left:685.6pt;margin-top:-53.9pt;width:52.35pt;height:29.9pt;z-index:251705344;mso-position-horizontal-relative:text;mso-position-vertical-relative:text" strokecolor="white [3212]">
            <v:textbox>
              <w:txbxContent>
                <w:p w:rsidR="00603F4F" w:rsidRDefault="00603F4F" w:rsidP="00603F4F"/>
              </w:txbxContent>
            </v:textbox>
          </v:shape>
        </w:pict>
      </w:r>
      <w:r w:rsidR="00C31141">
        <w:rPr>
          <w:rFonts w:ascii="Times New Roman" w:eastAsia="Calibri" w:hAnsi="Times New Roman" w:cs="Times New Roman"/>
          <w:i/>
          <w:color w:val="000000"/>
          <w:sz w:val="28"/>
          <w:szCs w:val="28"/>
        </w:rPr>
        <w:t xml:space="preserve">Продовження таблиці </w:t>
      </w:r>
      <w:r w:rsidR="00C31141" w:rsidRPr="00C31141">
        <w:rPr>
          <w:rFonts w:ascii="Times New Roman" w:eastAsia="Calibri" w:hAnsi="Times New Roman" w:cs="Times New Roman"/>
          <w:i/>
          <w:color w:val="000000"/>
          <w:sz w:val="28"/>
          <w:szCs w:val="28"/>
        </w:rPr>
        <w:t>4.1.</w:t>
      </w:r>
    </w:p>
    <w:tbl>
      <w:tblPr>
        <w:tblStyle w:val="a4"/>
        <w:tblW w:w="14572" w:type="dxa"/>
        <w:jc w:val="center"/>
        <w:tblLayout w:type="fixed"/>
        <w:tblLook w:val="04A0"/>
      </w:tblPr>
      <w:tblGrid>
        <w:gridCol w:w="681"/>
        <w:gridCol w:w="2149"/>
        <w:gridCol w:w="2149"/>
        <w:gridCol w:w="2148"/>
        <w:gridCol w:w="2149"/>
        <w:gridCol w:w="2148"/>
        <w:gridCol w:w="2149"/>
        <w:gridCol w:w="999"/>
      </w:tblGrid>
      <w:tr w:rsidR="00913A1B" w:rsidRPr="00913A1B" w:rsidTr="00C31141">
        <w:trPr>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4</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Люмінесцентний аналізатор</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ІнСпектр L405, 2015</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Росія</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475,3-753,6</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0,45-3</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Монохроматор-спектрограф Черні-Тернера</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230х146х60 </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1,6 кг</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Для збудження сигналу люмінесценції </w:t>
            </w:r>
            <w:r w:rsidR="009227EE">
              <w:rPr>
                <w:rFonts w:ascii="Times New Roman" w:eastAsia="Calibri" w:hAnsi="Times New Roman" w:cs="Times New Roman"/>
                <w:sz w:val="24"/>
                <w:szCs w:val="24"/>
              </w:rPr>
              <w:t xml:space="preserve">використовується </w:t>
            </w:r>
            <w:r w:rsidRPr="00913A1B">
              <w:rPr>
                <w:rFonts w:ascii="Times New Roman" w:eastAsia="Calibri" w:hAnsi="Times New Roman" w:cs="Times New Roman"/>
                <w:sz w:val="24"/>
                <w:szCs w:val="24"/>
              </w:rPr>
              <w:t>лазер з довжиною хвилі 405 нм / ПЗС-лінійка</w:t>
            </w:r>
          </w:p>
        </w:tc>
        <w:tc>
          <w:tcPr>
            <w:tcW w:w="999" w:type="dxa"/>
            <w:vAlign w:val="center"/>
          </w:tcPr>
          <w:p w:rsidR="00913A1B"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48360</w:t>
            </w:r>
          </w:p>
        </w:tc>
      </w:tr>
      <w:tr w:rsidR="00913A1B" w:rsidRPr="00913A1B" w:rsidTr="00C31141">
        <w:trPr>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5</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UV / VIS Excellence, мод .: UV5, UV7, UV5Bio Швейцарія 2016</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250-1200</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190-1100 </w:t>
            </w:r>
          </w:p>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1,5; 1,9;</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Однопроменева /</w:t>
            </w:r>
            <w:r w:rsidR="009227EE">
              <w:rPr>
                <w:rFonts w:ascii="Times New Roman" w:eastAsia="Calibri" w:hAnsi="Times New Roman" w:cs="Times New Roman"/>
                <w:sz w:val="24"/>
                <w:szCs w:val="24"/>
              </w:rPr>
              <w:t xml:space="preserve"> Спектрограф на основі увігнутої</w:t>
            </w:r>
            <w:r w:rsidRPr="00913A1B">
              <w:rPr>
                <w:rFonts w:ascii="Times New Roman" w:eastAsia="Calibri" w:hAnsi="Times New Roman" w:cs="Times New Roman"/>
                <w:sz w:val="24"/>
                <w:szCs w:val="24"/>
              </w:rPr>
              <w:t xml:space="preserve"> дифракційної решітки</w:t>
            </w:r>
          </w:p>
        </w:tc>
        <w:tc>
          <w:tcPr>
            <w:tcW w:w="2148" w:type="dxa"/>
            <w:vAlign w:val="center"/>
          </w:tcPr>
          <w:p w:rsidR="009227EE"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208x255x228 </w:t>
            </w:r>
          </w:p>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6,4 кг</w:t>
            </w:r>
          </w:p>
        </w:tc>
        <w:tc>
          <w:tcPr>
            <w:tcW w:w="2149" w:type="dxa"/>
            <w:vAlign w:val="center"/>
          </w:tcPr>
          <w:p w:rsidR="00913A1B" w:rsidRPr="00913A1B" w:rsidRDefault="009227EE"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Ксенонова лампа / Діодна лінійка (ПЗЗ</w:t>
            </w:r>
            <w:r w:rsidR="00913A1B" w:rsidRPr="00913A1B">
              <w:rPr>
                <w:rFonts w:ascii="Times New Roman" w:eastAsia="Calibri" w:hAnsi="Times New Roman" w:cs="Times New Roman"/>
                <w:sz w:val="24"/>
                <w:szCs w:val="24"/>
              </w:rPr>
              <w:t>)</w:t>
            </w:r>
          </w:p>
        </w:tc>
        <w:tc>
          <w:tcPr>
            <w:tcW w:w="999" w:type="dxa"/>
            <w:vAlign w:val="center"/>
          </w:tcPr>
          <w:p w:rsidR="00913A1B"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61100</w:t>
            </w:r>
          </w:p>
        </w:tc>
      </w:tr>
      <w:tr w:rsidR="00913A1B" w:rsidRPr="00913A1B" w:rsidTr="00C31141">
        <w:trPr>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6</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DR900</w:t>
            </w:r>
          </w:p>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Німеччина, Китай 2016</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252-610</w:t>
            </w:r>
          </w:p>
          <w:p w:rsid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540-890</w:t>
            </w:r>
          </w:p>
          <w:p w:rsidR="00B41942" w:rsidRPr="00913A1B" w:rsidRDefault="00B41942" w:rsidP="00B41942">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(540-1180)</w:t>
            </w:r>
          </w:p>
        </w:tc>
        <w:tc>
          <w:tcPr>
            <w:tcW w:w="2148" w:type="dxa"/>
            <w:vAlign w:val="center"/>
          </w:tcPr>
          <w:p w:rsidR="00B41942"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2,5 </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5,0</w:t>
            </w:r>
          </w:p>
        </w:tc>
        <w:tc>
          <w:tcPr>
            <w:tcW w:w="2149" w:type="dxa"/>
            <w:vAlign w:val="center"/>
          </w:tcPr>
          <w:p w:rsidR="00913A1B" w:rsidRPr="00913A1B" w:rsidRDefault="009227EE" w:rsidP="00C31141">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Монохроматор на основі увігнутої</w:t>
            </w:r>
            <w:r w:rsidR="00913A1B" w:rsidRPr="00913A1B">
              <w:rPr>
                <w:rFonts w:ascii="Times New Roman" w:eastAsia="Calibri" w:hAnsi="Times New Roman" w:cs="Times New Roman"/>
                <w:sz w:val="24"/>
                <w:szCs w:val="24"/>
              </w:rPr>
              <w:t xml:space="preserve"> дифракційної решітки</w:t>
            </w:r>
            <w:r>
              <w:rPr>
                <w:rFonts w:ascii="Times New Roman" w:eastAsia="Calibri" w:hAnsi="Times New Roman" w:cs="Times New Roman"/>
                <w:sz w:val="24"/>
                <w:szCs w:val="24"/>
              </w:rPr>
              <w:t>,</w:t>
            </w:r>
            <w:r w:rsidR="00913A1B" w:rsidRPr="00913A1B">
              <w:rPr>
                <w:rFonts w:ascii="Times New Roman" w:eastAsia="Calibri" w:hAnsi="Times New Roman" w:cs="Times New Roman"/>
                <w:sz w:val="24"/>
                <w:szCs w:val="24"/>
              </w:rPr>
              <w:t xml:space="preserve"> світлофільтри</w:t>
            </w:r>
            <w:r>
              <w:rPr>
                <w:rFonts w:ascii="Times New Roman" w:eastAsia="Calibri" w:hAnsi="Times New Roman" w:cs="Times New Roman"/>
                <w:sz w:val="24"/>
                <w:szCs w:val="24"/>
              </w:rPr>
              <w:t>. Окремі ревізії – монохроматор з решітками Ешельє</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236х87х47</w:t>
            </w:r>
          </w:p>
          <w:p w:rsidR="00913A1B" w:rsidRPr="00913A1B" w:rsidRDefault="00913A1B" w:rsidP="009227EE">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0,6 кг</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Світлодіод / Кремнієвий фотодіод</w:t>
            </w:r>
          </w:p>
        </w:tc>
        <w:tc>
          <w:tcPr>
            <w:tcW w:w="999" w:type="dxa"/>
            <w:vAlign w:val="center"/>
          </w:tcPr>
          <w:p w:rsidR="00913A1B" w:rsidRPr="00913A1B" w:rsidRDefault="00603F4F" w:rsidP="00B34D2B">
            <w:pPr>
              <w:spacing w:line="360" w:lineRule="auto"/>
              <w:jc w:val="center"/>
              <w:rPr>
                <w:rFonts w:ascii="Times New Roman" w:eastAsia="Calibri" w:hAnsi="Times New Roman" w:cs="Times New Roman"/>
                <w:sz w:val="24"/>
                <w:szCs w:val="24"/>
              </w:rPr>
            </w:pPr>
            <w:r>
              <w:rPr>
                <w:noProof/>
                <w:lang w:val="ru-RU" w:eastAsia="ru-RU"/>
              </w:rPr>
              <w:pict>
                <v:shape id="_x0000_s2032" type="#_x0000_t202" style="position:absolute;left:0;text-align:left;margin-left:45.8pt;margin-top:140.3pt;width:25.15pt;height:40.65pt;z-index:251706368;mso-position-horizontal-relative:text;mso-position-vertical-relative:text" strokecolor="white [3212]">
                  <v:textbox style="layout-flow:vertical;mso-next-textbox:#_x0000_s2032" inset="0,0,0,0">
                    <w:txbxContent>
                      <w:p w:rsidR="00603F4F" w:rsidRPr="002D59FE" w:rsidRDefault="00603F4F" w:rsidP="00603F4F">
                        <w:pPr>
                          <w:jc w:val="center"/>
                          <w:rPr>
                            <w:rFonts w:ascii="Times New Roman" w:hAnsi="Times New Roman" w:cs="Times New Roman"/>
                            <w:sz w:val="28"/>
                            <w:szCs w:val="28"/>
                          </w:rPr>
                        </w:pPr>
                        <w:r w:rsidRPr="002D59FE">
                          <w:rPr>
                            <w:rFonts w:ascii="Times New Roman" w:hAnsi="Times New Roman" w:cs="Times New Roman"/>
                            <w:sz w:val="28"/>
                            <w:szCs w:val="28"/>
                          </w:rPr>
                          <w:t>8</w:t>
                        </w:r>
                        <w:r>
                          <w:rPr>
                            <w:rFonts w:ascii="Times New Roman" w:hAnsi="Times New Roman" w:cs="Times New Roman"/>
                            <w:sz w:val="28"/>
                            <w:szCs w:val="28"/>
                          </w:rPr>
                          <w:t>2</w:t>
                        </w:r>
                      </w:p>
                    </w:txbxContent>
                  </v:textbox>
                </v:shape>
              </w:pict>
            </w:r>
            <w:r w:rsidR="00C31141">
              <w:rPr>
                <w:rFonts w:ascii="Times New Roman" w:eastAsia="Calibri" w:hAnsi="Times New Roman" w:cs="Times New Roman"/>
                <w:sz w:val="24"/>
                <w:szCs w:val="24"/>
              </w:rPr>
              <w:t>35880</w:t>
            </w:r>
          </w:p>
        </w:tc>
      </w:tr>
    </w:tbl>
    <w:p w:rsidR="009227EE" w:rsidRDefault="009227EE"/>
    <w:p w:rsidR="009227EE" w:rsidRPr="009227EE" w:rsidRDefault="00603F4F" w:rsidP="009227EE">
      <w:pPr>
        <w:tabs>
          <w:tab w:val="left" w:pos="567"/>
        </w:tabs>
        <w:spacing w:after="240" w:line="360" w:lineRule="auto"/>
        <w:jc w:val="right"/>
        <w:rPr>
          <w:rFonts w:ascii="Times New Roman" w:eastAsia="Calibri" w:hAnsi="Times New Roman" w:cs="Times New Roman"/>
          <w:i/>
          <w:color w:val="000000"/>
          <w:sz w:val="28"/>
          <w:szCs w:val="28"/>
        </w:rPr>
      </w:pPr>
      <w:r>
        <w:rPr>
          <w:rFonts w:ascii="Times New Roman" w:eastAsia="Calibri" w:hAnsi="Times New Roman" w:cs="Times New Roman"/>
          <w:i/>
          <w:noProof/>
          <w:color w:val="000000"/>
          <w:sz w:val="28"/>
          <w:szCs w:val="28"/>
          <w:lang w:val="ru-RU" w:eastAsia="ru-RU"/>
        </w:rPr>
        <w:lastRenderedPageBreak/>
        <w:pict>
          <v:shape id="_x0000_s2033" type="#_x0000_t202" style="position:absolute;left:0;text-align:left;margin-left:687.75pt;margin-top:-57.1pt;width:52.35pt;height:29.9pt;z-index:251707392" strokecolor="white [3212]">
            <v:textbox style="mso-next-textbox:#_x0000_s2033">
              <w:txbxContent>
                <w:p w:rsidR="00603F4F" w:rsidRDefault="00603F4F" w:rsidP="00603F4F"/>
              </w:txbxContent>
            </v:textbox>
          </v:shape>
        </w:pict>
      </w:r>
      <w:r w:rsidR="009227EE">
        <w:rPr>
          <w:rFonts w:ascii="Times New Roman" w:eastAsia="Calibri" w:hAnsi="Times New Roman" w:cs="Times New Roman"/>
          <w:i/>
          <w:color w:val="000000"/>
          <w:sz w:val="28"/>
          <w:szCs w:val="28"/>
        </w:rPr>
        <w:t xml:space="preserve">Продовження таблиці </w:t>
      </w:r>
      <w:r w:rsidR="009227EE" w:rsidRPr="00C31141">
        <w:rPr>
          <w:rFonts w:ascii="Times New Roman" w:eastAsia="Calibri" w:hAnsi="Times New Roman" w:cs="Times New Roman"/>
          <w:i/>
          <w:color w:val="000000"/>
          <w:sz w:val="28"/>
          <w:szCs w:val="28"/>
        </w:rPr>
        <w:t>4.1.</w:t>
      </w:r>
    </w:p>
    <w:tbl>
      <w:tblPr>
        <w:tblStyle w:val="a4"/>
        <w:tblW w:w="14572" w:type="dxa"/>
        <w:jc w:val="center"/>
        <w:tblLayout w:type="fixed"/>
        <w:tblLook w:val="04A0"/>
      </w:tblPr>
      <w:tblGrid>
        <w:gridCol w:w="681"/>
        <w:gridCol w:w="2149"/>
        <w:gridCol w:w="2149"/>
        <w:gridCol w:w="2148"/>
        <w:gridCol w:w="2149"/>
        <w:gridCol w:w="2148"/>
        <w:gridCol w:w="2149"/>
        <w:gridCol w:w="999"/>
      </w:tblGrid>
      <w:tr w:rsidR="00913A1B" w:rsidRPr="00913A1B" w:rsidTr="00C31141">
        <w:trPr>
          <w:jc w:val="center"/>
        </w:trPr>
        <w:tc>
          <w:tcPr>
            <w:tcW w:w="681" w:type="dxa"/>
            <w:vAlign w:val="center"/>
          </w:tcPr>
          <w:p w:rsidR="00913A1B" w:rsidRPr="00913A1B" w:rsidRDefault="00913A1B" w:rsidP="00B34D2B">
            <w:pPr>
              <w:spacing w:line="360" w:lineRule="auto"/>
              <w:jc w:val="both"/>
              <w:rPr>
                <w:rFonts w:ascii="Times New Roman" w:eastAsia="Calibri" w:hAnsi="Times New Roman" w:cs="Times New Roman"/>
                <w:sz w:val="24"/>
                <w:szCs w:val="24"/>
              </w:rPr>
            </w:pPr>
            <w:r w:rsidRPr="00913A1B">
              <w:rPr>
                <w:rFonts w:ascii="Times New Roman" w:eastAsia="Calibri" w:hAnsi="Times New Roman" w:cs="Times New Roman"/>
                <w:sz w:val="24"/>
                <w:szCs w:val="24"/>
              </w:rPr>
              <w:t>7</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color w:val="000000"/>
                <w:sz w:val="24"/>
                <w:szCs w:val="24"/>
              </w:rPr>
              <w:t>Promega GloMax Discover PE4</w:t>
            </w:r>
            <w:r w:rsidRPr="00913A1B">
              <w:rPr>
                <w:rFonts w:ascii="Times New Roman" w:eastAsia="Calibri" w:hAnsi="Times New Roman" w:cs="Times New Roman"/>
                <w:color w:val="000000"/>
                <w:sz w:val="24"/>
                <w:szCs w:val="24"/>
                <w:lang w:val="en-US"/>
              </w:rPr>
              <w:t xml:space="preserve"> 201</w:t>
            </w:r>
            <w:r w:rsidRPr="00913A1B">
              <w:rPr>
                <w:rFonts w:ascii="Times New Roman" w:eastAsia="Calibri" w:hAnsi="Times New Roman" w:cs="Times New Roman"/>
                <w:color w:val="000000"/>
                <w:sz w:val="24"/>
                <w:szCs w:val="24"/>
              </w:rPr>
              <w:t>4, Німеччина-Китай</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200-650</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180-600</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365-850</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1,5  3,0 </w:t>
            </w:r>
          </w:p>
          <w:p w:rsidR="00C31141" w:rsidRDefault="00C31141" w:rsidP="00B34D2B">
            <w:pPr>
              <w:spacing w:line="360" w:lineRule="auto"/>
              <w:jc w:val="center"/>
              <w:rPr>
                <w:rFonts w:ascii="Times New Roman" w:eastAsia="Calibri" w:hAnsi="Times New Roman" w:cs="Times New Roman"/>
                <w:color w:val="000000"/>
                <w:sz w:val="24"/>
                <w:szCs w:val="24"/>
                <w:shd w:val="clear" w:color="auto" w:fill="FFFFFF"/>
              </w:rPr>
            </w:pPr>
            <w:r>
              <w:rPr>
                <w:rFonts w:ascii="Times New Roman" w:eastAsia="Calibri" w:hAnsi="Times New Roman" w:cs="Times New Roman"/>
                <w:color w:val="000000"/>
                <w:sz w:val="24"/>
                <w:szCs w:val="24"/>
                <w:shd w:val="clear" w:color="auto" w:fill="FFFFFF"/>
              </w:rPr>
              <w:t>Межа виявлення:</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color w:val="000000"/>
                <w:sz w:val="24"/>
                <w:szCs w:val="24"/>
                <w:shd w:val="clear" w:color="auto" w:fill="FFFFFF"/>
              </w:rPr>
              <w:t>0.1 OD Спектральний діапазон: 200-600 нм.</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color w:val="000000"/>
                <w:sz w:val="24"/>
                <w:szCs w:val="24"/>
                <w:shd w:val="clear" w:color="auto" w:fill="FFFFFF"/>
              </w:rPr>
              <w:t>Фільтри: 230,260,280,320, 405, 450,490,560 і 600 нм, ширина смуги 10 нм.</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285х167х95</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2,15 кг</w:t>
            </w:r>
          </w:p>
          <w:p w:rsidR="00913A1B" w:rsidRPr="00913A1B" w:rsidRDefault="00913A1B" w:rsidP="00B34D2B">
            <w:pPr>
              <w:spacing w:line="360" w:lineRule="auto"/>
              <w:jc w:val="center"/>
              <w:rPr>
                <w:rFonts w:ascii="Times New Roman" w:eastAsia="Calibri" w:hAnsi="Times New Roman" w:cs="Times New Roman"/>
                <w:sz w:val="24"/>
                <w:szCs w:val="24"/>
              </w:rPr>
            </w:pP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 xml:space="preserve">УФ-світлодіод, </w:t>
            </w:r>
            <w:r w:rsidRPr="00913A1B">
              <w:rPr>
                <w:rFonts w:ascii="Times New Roman" w:eastAsia="Calibri" w:hAnsi="Times New Roman" w:cs="Times New Roman"/>
                <w:sz w:val="24"/>
                <w:szCs w:val="24"/>
                <w:lang w:val="ru-RU"/>
              </w:rPr>
              <w:t>ксенонова лампа. Детектор: фотоумножувач,</w:t>
            </w:r>
            <w:r w:rsidRPr="00913A1B">
              <w:rPr>
                <w:rFonts w:ascii="Times New Roman" w:eastAsia="Calibri" w:hAnsi="Times New Roman" w:cs="Times New Roman"/>
                <w:sz w:val="24"/>
                <w:szCs w:val="24"/>
              </w:rPr>
              <w:br/>
              <w:t>ПЗС-лінійка</w:t>
            </w:r>
            <w:r w:rsidRPr="00913A1B">
              <w:rPr>
                <w:rFonts w:ascii="Times New Roman" w:eastAsia="Calibri" w:hAnsi="Times New Roman" w:cs="Times New Roman"/>
                <w:sz w:val="24"/>
                <w:szCs w:val="24"/>
                <w:lang w:val="ru-RU"/>
              </w:rPr>
              <w:t xml:space="preserve"> </w:t>
            </w:r>
          </w:p>
        </w:tc>
        <w:tc>
          <w:tcPr>
            <w:tcW w:w="999" w:type="dxa"/>
            <w:vAlign w:val="center"/>
          </w:tcPr>
          <w:p w:rsidR="00913A1B"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55900</w:t>
            </w:r>
          </w:p>
        </w:tc>
      </w:tr>
      <w:tr w:rsidR="00913A1B" w:rsidRPr="00913A1B" w:rsidTr="00C31141">
        <w:trPr>
          <w:jc w:val="center"/>
        </w:trPr>
        <w:tc>
          <w:tcPr>
            <w:tcW w:w="681"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8</w:t>
            </w:r>
          </w:p>
        </w:tc>
        <w:tc>
          <w:tcPr>
            <w:tcW w:w="2149" w:type="dxa"/>
            <w:vAlign w:val="center"/>
          </w:tcPr>
          <w:p w:rsidR="00913A1B" w:rsidRPr="00913A1B" w:rsidRDefault="00C31141" w:rsidP="00B34D2B">
            <w:pPr>
              <w:spacing w:line="360" w:lineRule="auto"/>
              <w:jc w:val="center"/>
              <w:rPr>
                <w:rFonts w:ascii="Times New Roman" w:eastAsia="Calibri" w:hAnsi="Times New Roman" w:cs="Times New Roman"/>
                <w:sz w:val="24"/>
                <w:szCs w:val="24"/>
              </w:rPr>
            </w:pPr>
            <w:r w:rsidRPr="00C31141">
              <w:rPr>
                <w:rFonts w:ascii="Times New Roman" w:eastAsia="Calibri" w:hAnsi="Times New Roman" w:cs="Times New Roman"/>
                <w:sz w:val="24"/>
                <w:szCs w:val="24"/>
              </w:rPr>
              <w:t>«Люміне</w:t>
            </w:r>
            <w:r w:rsidR="00913A1B" w:rsidRPr="00913A1B">
              <w:rPr>
                <w:rFonts w:ascii="Times New Roman" w:eastAsia="Calibri" w:hAnsi="Times New Roman" w:cs="Times New Roman"/>
                <w:sz w:val="24"/>
                <w:szCs w:val="24"/>
              </w:rPr>
              <w:t>с</w:t>
            </w:r>
            <w:r w:rsidRPr="00C31141">
              <w:rPr>
                <w:rFonts w:ascii="Times New Roman" w:eastAsia="Calibri" w:hAnsi="Times New Roman" w:cs="Times New Roman"/>
                <w:sz w:val="24"/>
                <w:szCs w:val="24"/>
              </w:rPr>
              <w:t>»</w:t>
            </w:r>
            <w:r w:rsidR="00913A1B" w:rsidRPr="00913A1B">
              <w:rPr>
                <w:rFonts w:ascii="Times New Roman" w:eastAsia="Calibri" w:hAnsi="Times New Roman" w:cs="Times New Roman"/>
                <w:sz w:val="24"/>
                <w:szCs w:val="24"/>
              </w:rPr>
              <w:t>, наш макет, 2018</w:t>
            </w:r>
          </w:p>
        </w:tc>
        <w:tc>
          <w:tcPr>
            <w:tcW w:w="2149" w:type="dxa"/>
            <w:vAlign w:val="center"/>
          </w:tcPr>
          <w:p w:rsidR="00913A1B" w:rsidRPr="00913A1B" w:rsidRDefault="00913A1B" w:rsidP="00B34D2B">
            <w:pPr>
              <w:spacing w:line="360" w:lineRule="auto"/>
              <w:jc w:val="center"/>
              <w:rPr>
                <w:rFonts w:ascii="Times New Roman" w:eastAsia="Calibri" w:hAnsi="Times New Roman" w:cs="Times New Roman"/>
                <w:color w:val="000000"/>
                <w:sz w:val="24"/>
                <w:szCs w:val="24"/>
                <w:shd w:val="clear" w:color="auto" w:fill="FFFFFF"/>
              </w:rPr>
            </w:pPr>
            <w:r w:rsidRPr="00913A1B">
              <w:rPr>
                <w:rFonts w:ascii="Times New Roman" w:eastAsia="Calibri" w:hAnsi="Times New Roman" w:cs="Times New Roman"/>
                <w:color w:val="000000"/>
                <w:sz w:val="24"/>
                <w:szCs w:val="24"/>
                <w:shd w:val="clear" w:color="auto" w:fill="FFFFFF"/>
              </w:rPr>
              <w:t>210-1080 нм.</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lang w:val="ru-RU"/>
              </w:rPr>
              <w:t>350-650 нм</w:t>
            </w:r>
          </w:p>
          <w:p w:rsidR="00913A1B" w:rsidRPr="00913A1B" w:rsidRDefault="00913A1B" w:rsidP="00B41942">
            <w:pPr>
              <w:spacing w:line="360" w:lineRule="auto"/>
              <w:jc w:val="center"/>
              <w:rPr>
                <w:rFonts w:ascii="Times New Roman" w:eastAsia="Calibri" w:hAnsi="Times New Roman" w:cs="Times New Roman"/>
                <w:color w:val="000000"/>
                <w:sz w:val="24"/>
                <w:szCs w:val="24"/>
                <w:shd w:val="clear" w:color="auto" w:fill="FFFFFF"/>
              </w:rPr>
            </w:pPr>
            <w:r w:rsidRPr="00913A1B">
              <w:rPr>
                <w:rFonts w:ascii="Times New Roman" w:eastAsia="Calibri" w:hAnsi="Times New Roman" w:cs="Times New Roman"/>
                <w:sz w:val="24"/>
                <w:szCs w:val="24"/>
                <w:lang w:val="ru-RU"/>
              </w:rPr>
              <w:t xml:space="preserve">Люмінесценція з фільтрами: 4 стандартних фільтра люмінесценції: </w:t>
            </w:r>
            <w:r w:rsidRPr="00913A1B">
              <w:rPr>
                <w:rFonts w:ascii="Times New Roman" w:eastAsia="Calibri" w:hAnsi="Times New Roman" w:cs="Times New Roman"/>
                <w:sz w:val="24"/>
                <w:szCs w:val="24"/>
              </w:rPr>
              <w:t xml:space="preserve">365 нм, </w:t>
            </w:r>
            <w:r w:rsidRPr="00913A1B">
              <w:rPr>
                <w:rFonts w:ascii="Times New Roman" w:eastAsia="Calibri" w:hAnsi="Times New Roman" w:cs="Times New Roman"/>
                <w:sz w:val="24"/>
                <w:szCs w:val="24"/>
                <w:lang w:val="ru-RU"/>
              </w:rPr>
              <w:t>495 нм , 540 нм, 600 нм</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w:t>
            </w:r>
            <w:r w:rsidR="00F06D98">
              <w:rPr>
                <w:rFonts w:ascii="Times New Roman" w:eastAsia="Calibri" w:hAnsi="Times New Roman" w:cs="Times New Roman"/>
                <w:sz w:val="24"/>
                <w:szCs w:val="24"/>
              </w:rPr>
              <w:t>5</w:t>
            </w:r>
            <w:r w:rsidRPr="00913A1B">
              <w:rPr>
                <w:rFonts w:ascii="Times New Roman" w:eastAsia="Calibri" w:hAnsi="Times New Roman" w:cs="Times New Roman"/>
                <w:sz w:val="24"/>
                <w:szCs w:val="24"/>
              </w:rPr>
              <w:t xml:space="preserve"> нм в діапазоні 265-780 нм</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lang w:val="ru-RU"/>
              </w:rPr>
              <w:t>Динамічний діапазон: 6 log, залежить від дослідження</w:t>
            </w:r>
          </w:p>
        </w:tc>
        <w:tc>
          <w:tcPr>
            <w:tcW w:w="2149" w:type="dxa"/>
            <w:vAlign w:val="center"/>
          </w:tcPr>
          <w:p w:rsidR="00913A1B" w:rsidRDefault="00913A1B" w:rsidP="00C31141">
            <w:pPr>
              <w:spacing w:line="360" w:lineRule="auto"/>
              <w:jc w:val="center"/>
              <w:rPr>
                <w:rFonts w:ascii="Times New Roman" w:eastAsia="Calibri" w:hAnsi="Times New Roman" w:cs="Times New Roman"/>
                <w:sz w:val="24"/>
                <w:szCs w:val="24"/>
                <w:lang w:val="ru-RU"/>
              </w:rPr>
            </w:pPr>
            <w:r w:rsidRPr="00913A1B">
              <w:rPr>
                <w:rFonts w:ascii="Times New Roman" w:eastAsia="Calibri" w:hAnsi="Times New Roman" w:cs="Times New Roman"/>
                <w:sz w:val="24"/>
                <w:szCs w:val="24"/>
                <w:lang w:val="ru-RU"/>
              </w:rPr>
              <w:t>УФ спектр (</w:t>
            </w:r>
            <w:r w:rsidRPr="00913A1B">
              <w:rPr>
                <w:rFonts w:ascii="Times New Roman" w:eastAsia="Calibri" w:hAnsi="Times New Roman" w:cs="Times New Roman"/>
                <w:sz w:val="24"/>
                <w:szCs w:val="24"/>
              </w:rPr>
              <w:t>Збудж</w:t>
            </w:r>
            <w:r w:rsidRPr="00913A1B">
              <w:rPr>
                <w:rFonts w:ascii="Times New Roman" w:eastAsia="Calibri" w:hAnsi="Times New Roman" w:cs="Times New Roman"/>
                <w:sz w:val="24"/>
                <w:szCs w:val="24"/>
                <w:lang w:val="ru-RU"/>
              </w:rPr>
              <w:t>. 365 нм, Ем. 415-445 нм), синій спектр (</w:t>
            </w:r>
            <w:r w:rsidRPr="00913A1B">
              <w:rPr>
                <w:rFonts w:ascii="Times New Roman" w:eastAsia="Calibri" w:hAnsi="Times New Roman" w:cs="Times New Roman"/>
                <w:sz w:val="24"/>
                <w:szCs w:val="24"/>
              </w:rPr>
              <w:t>Збудж</w:t>
            </w:r>
            <w:r w:rsidRPr="00913A1B">
              <w:rPr>
                <w:rFonts w:ascii="Times New Roman" w:eastAsia="Calibri" w:hAnsi="Times New Roman" w:cs="Times New Roman"/>
                <w:sz w:val="24"/>
                <w:szCs w:val="24"/>
                <w:lang w:val="ru-RU"/>
              </w:rPr>
              <w:t>. 475 нм, Ем. 500-550 нм), зелений спектр (</w:t>
            </w:r>
            <w:r w:rsidRPr="00913A1B">
              <w:rPr>
                <w:rFonts w:ascii="Times New Roman" w:eastAsia="Calibri" w:hAnsi="Times New Roman" w:cs="Times New Roman"/>
                <w:sz w:val="24"/>
                <w:szCs w:val="24"/>
              </w:rPr>
              <w:t>Збудж</w:t>
            </w:r>
            <w:r w:rsidRPr="00913A1B">
              <w:rPr>
                <w:rFonts w:ascii="Times New Roman" w:eastAsia="Calibri" w:hAnsi="Times New Roman" w:cs="Times New Roman"/>
                <w:sz w:val="24"/>
                <w:szCs w:val="24"/>
                <w:lang w:val="ru-RU"/>
              </w:rPr>
              <w:t>. 525 нм</w:t>
            </w:r>
            <w:r w:rsidR="00B41942">
              <w:rPr>
                <w:rFonts w:ascii="Times New Roman" w:eastAsia="Calibri" w:hAnsi="Times New Roman" w:cs="Times New Roman"/>
                <w:sz w:val="24"/>
                <w:szCs w:val="24"/>
                <w:lang w:val="ru-RU"/>
              </w:rPr>
              <w:t>)</w:t>
            </w:r>
          </w:p>
          <w:p w:rsidR="00B41942" w:rsidRPr="00913A1B" w:rsidRDefault="00B41942" w:rsidP="00C31141">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lang w:val="ru-RU"/>
              </w:rPr>
              <w:t xml:space="preserve">Виміри проводилися із світлодіодами </w:t>
            </w:r>
            <w:r w:rsidRPr="00913A1B">
              <w:rPr>
                <w:rFonts w:ascii="Times New Roman" w:eastAsia="Calibri" w:hAnsi="Times New Roman" w:cs="Times New Roman"/>
                <w:sz w:val="24"/>
                <w:szCs w:val="24"/>
                <w:lang w:val="ru-RU"/>
              </w:rPr>
              <w:t>365 нм</w:t>
            </w:r>
            <w:r>
              <w:rPr>
                <w:rFonts w:ascii="Times New Roman" w:eastAsia="Calibri" w:hAnsi="Times New Roman" w:cs="Times New Roman"/>
                <w:sz w:val="24"/>
                <w:szCs w:val="24"/>
                <w:lang w:val="ru-RU"/>
              </w:rPr>
              <w:t xml:space="preserve"> та 47</w:t>
            </w:r>
            <w:r w:rsidRPr="00913A1B">
              <w:rPr>
                <w:rFonts w:ascii="Times New Roman" w:eastAsia="Calibri" w:hAnsi="Times New Roman" w:cs="Times New Roman"/>
                <w:sz w:val="24"/>
                <w:szCs w:val="24"/>
                <w:lang w:val="ru-RU"/>
              </w:rPr>
              <w:t>5 нм</w:t>
            </w:r>
          </w:p>
        </w:tc>
        <w:tc>
          <w:tcPr>
            <w:tcW w:w="2148" w:type="dxa"/>
            <w:vAlign w:val="center"/>
          </w:tcPr>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220х105х85</w:t>
            </w:r>
          </w:p>
          <w:p w:rsidR="00913A1B" w:rsidRPr="00913A1B" w:rsidRDefault="00913A1B" w:rsidP="00B34D2B">
            <w:pPr>
              <w:spacing w:line="360" w:lineRule="auto"/>
              <w:jc w:val="center"/>
              <w:rPr>
                <w:rFonts w:ascii="Times New Roman" w:eastAsia="Calibri" w:hAnsi="Times New Roman" w:cs="Times New Roman"/>
                <w:sz w:val="24"/>
                <w:szCs w:val="24"/>
              </w:rPr>
            </w:pPr>
            <w:r w:rsidRPr="00913A1B">
              <w:rPr>
                <w:rFonts w:ascii="Times New Roman" w:eastAsia="Calibri" w:hAnsi="Times New Roman" w:cs="Times New Roman"/>
                <w:sz w:val="24"/>
                <w:szCs w:val="24"/>
              </w:rPr>
              <w:t>1,2 кг</w:t>
            </w:r>
          </w:p>
          <w:p w:rsidR="00913A1B" w:rsidRPr="00913A1B" w:rsidRDefault="00913A1B" w:rsidP="00B34D2B">
            <w:pPr>
              <w:spacing w:line="360" w:lineRule="auto"/>
              <w:jc w:val="center"/>
              <w:rPr>
                <w:rFonts w:ascii="Times New Roman" w:eastAsia="Calibri" w:hAnsi="Times New Roman" w:cs="Times New Roman"/>
                <w:sz w:val="24"/>
                <w:szCs w:val="24"/>
              </w:rPr>
            </w:pPr>
          </w:p>
        </w:tc>
        <w:tc>
          <w:tcPr>
            <w:tcW w:w="2149" w:type="dxa"/>
            <w:vAlign w:val="center"/>
          </w:tcPr>
          <w:p w:rsidR="00B41942" w:rsidRDefault="00913A1B" w:rsidP="00B41942">
            <w:pPr>
              <w:spacing w:line="360" w:lineRule="auto"/>
              <w:jc w:val="center"/>
              <w:rPr>
                <w:rFonts w:ascii="Times New Roman" w:eastAsia="Calibri" w:hAnsi="Times New Roman" w:cs="Times New Roman"/>
                <w:sz w:val="24"/>
                <w:szCs w:val="24"/>
                <w:lang w:val="ru-RU"/>
              </w:rPr>
            </w:pPr>
            <w:r w:rsidRPr="00913A1B">
              <w:rPr>
                <w:rFonts w:ascii="Times New Roman" w:eastAsia="Calibri" w:hAnsi="Times New Roman" w:cs="Times New Roman"/>
                <w:sz w:val="24"/>
                <w:szCs w:val="24"/>
                <w:lang w:val="ru-RU"/>
              </w:rPr>
              <w:t>Випромінювач: світлодіод певної довжини хвилі.</w:t>
            </w:r>
            <w:r w:rsidRPr="00913A1B">
              <w:rPr>
                <w:rFonts w:ascii="Times New Roman" w:eastAsia="Calibri" w:hAnsi="Times New Roman" w:cs="Times New Roman"/>
                <w:sz w:val="24"/>
                <w:szCs w:val="24"/>
              </w:rPr>
              <w:t xml:space="preserve"> </w:t>
            </w:r>
            <w:r w:rsidRPr="00913A1B">
              <w:rPr>
                <w:rFonts w:ascii="Times New Roman" w:eastAsia="Calibri" w:hAnsi="Times New Roman" w:cs="Times New Roman"/>
                <w:sz w:val="24"/>
                <w:szCs w:val="24"/>
                <w:lang w:val="ru-RU"/>
              </w:rPr>
              <w:t>Детектор: PIN-фотодіод, верхнє зчитування</w:t>
            </w:r>
            <w:r w:rsidRPr="00913A1B">
              <w:rPr>
                <w:rFonts w:ascii="Times New Roman" w:eastAsia="Calibri" w:hAnsi="Times New Roman" w:cs="Times New Roman"/>
                <w:sz w:val="24"/>
                <w:szCs w:val="24"/>
              </w:rPr>
              <w:t>.</w:t>
            </w:r>
            <w:r w:rsidRPr="00913A1B">
              <w:rPr>
                <w:rFonts w:ascii="Times New Roman" w:eastAsia="Calibri" w:hAnsi="Times New Roman" w:cs="Times New Roman"/>
                <w:sz w:val="24"/>
                <w:szCs w:val="24"/>
                <w:lang w:val="ru-RU"/>
              </w:rPr>
              <w:t xml:space="preserve"> Межа виявлення: </w:t>
            </w:r>
          </w:p>
          <w:p w:rsidR="00913A1B" w:rsidRPr="00913A1B" w:rsidRDefault="00B41942" w:rsidP="00367EE2">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w:t>
            </w:r>
            <w:r w:rsidRPr="00B41942">
              <w:rPr>
                <w:rFonts w:ascii="Times New Roman" w:eastAsia="Calibri" w:hAnsi="Times New Roman" w:cs="Times New Roman"/>
                <w:sz w:val="24"/>
                <w:szCs w:val="24"/>
                <w:vertAlign w:val="superscript"/>
              </w:rPr>
              <w:t>-</w:t>
            </w:r>
            <w:r w:rsidR="00367EE2">
              <w:rPr>
                <w:rFonts w:ascii="Times New Roman" w:eastAsia="Calibri" w:hAnsi="Times New Roman" w:cs="Times New Roman"/>
                <w:sz w:val="24"/>
                <w:szCs w:val="24"/>
                <w:vertAlign w:val="superscript"/>
              </w:rPr>
              <w:t>4</w:t>
            </w:r>
            <w:r>
              <w:rPr>
                <w:rFonts w:ascii="Times New Roman" w:eastAsia="Calibri" w:hAnsi="Times New Roman" w:cs="Times New Roman"/>
                <w:sz w:val="24"/>
                <w:szCs w:val="24"/>
              </w:rPr>
              <w:t xml:space="preserve"> – 10</w:t>
            </w:r>
            <w:r w:rsidRPr="00B41942">
              <w:rPr>
                <w:rFonts w:ascii="Times New Roman" w:eastAsia="Calibri" w:hAnsi="Times New Roman" w:cs="Times New Roman"/>
                <w:sz w:val="24"/>
                <w:szCs w:val="24"/>
                <w:vertAlign w:val="superscript"/>
              </w:rPr>
              <w:t>-</w:t>
            </w:r>
            <w:r w:rsidR="00367EE2">
              <w:rPr>
                <w:rFonts w:ascii="Times New Roman" w:eastAsia="Calibri" w:hAnsi="Times New Roman" w:cs="Times New Roman"/>
                <w:sz w:val="24"/>
                <w:szCs w:val="24"/>
                <w:vertAlign w:val="superscript"/>
              </w:rPr>
              <w:t>6</w:t>
            </w:r>
            <w:r>
              <w:rPr>
                <w:rFonts w:ascii="Times New Roman" w:eastAsia="Calibri" w:hAnsi="Times New Roman" w:cs="Times New Roman"/>
                <w:sz w:val="24"/>
                <w:szCs w:val="24"/>
              </w:rPr>
              <w:t xml:space="preserve"> </w:t>
            </w:r>
            <w:r>
              <w:rPr>
                <w:rFonts w:ascii="Times New Roman" w:eastAsia="Calibri" w:hAnsi="Times New Roman" w:cs="Times New Roman"/>
                <w:sz w:val="24"/>
                <w:szCs w:val="24"/>
                <w:lang w:val="ru-RU"/>
              </w:rPr>
              <w:t>мг</w:t>
            </w:r>
            <w:r w:rsidR="00913A1B" w:rsidRPr="00913A1B">
              <w:rPr>
                <w:rFonts w:ascii="Times New Roman" w:eastAsia="Calibri" w:hAnsi="Times New Roman" w:cs="Times New Roman"/>
                <w:sz w:val="24"/>
                <w:szCs w:val="24"/>
                <w:lang w:val="ru-RU"/>
              </w:rPr>
              <w:t xml:space="preserve"> флуоресцен</w:t>
            </w:r>
            <w:r w:rsidR="00913A1B" w:rsidRPr="00913A1B">
              <w:rPr>
                <w:rFonts w:ascii="Times New Roman" w:eastAsia="Calibri" w:hAnsi="Times New Roman" w:cs="Times New Roman"/>
                <w:sz w:val="24"/>
                <w:szCs w:val="24"/>
              </w:rPr>
              <w:t>а</w:t>
            </w:r>
            <w:r>
              <w:rPr>
                <w:rFonts w:ascii="Times New Roman" w:eastAsia="Calibri" w:hAnsi="Times New Roman" w:cs="Times New Roman"/>
                <w:sz w:val="24"/>
                <w:szCs w:val="24"/>
                <w:lang w:val="ru-RU"/>
              </w:rPr>
              <w:t xml:space="preserve"> </w:t>
            </w:r>
            <w:r w:rsidR="00913A1B" w:rsidRPr="00913A1B">
              <w:rPr>
                <w:rFonts w:ascii="Times New Roman" w:eastAsia="Calibri" w:hAnsi="Times New Roman" w:cs="Times New Roman"/>
                <w:sz w:val="24"/>
                <w:szCs w:val="24"/>
                <w:lang w:val="ru-RU"/>
              </w:rPr>
              <w:t xml:space="preserve">на / </w:t>
            </w:r>
            <w:r w:rsidR="00913A1B" w:rsidRPr="00913A1B">
              <w:rPr>
                <w:rFonts w:ascii="Times New Roman" w:eastAsia="Calibri" w:hAnsi="Times New Roman" w:cs="Times New Roman"/>
                <w:sz w:val="24"/>
                <w:szCs w:val="24"/>
              </w:rPr>
              <w:t>1</w:t>
            </w:r>
            <w:r w:rsidR="00913A1B" w:rsidRPr="00913A1B">
              <w:rPr>
                <w:rFonts w:ascii="Times New Roman" w:eastAsia="Calibri" w:hAnsi="Times New Roman" w:cs="Times New Roman"/>
                <w:sz w:val="24"/>
                <w:szCs w:val="24"/>
                <w:lang w:val="ru-RU"/>
              </w:rPr>
              <w:t>00</w:t>
            </w:r>
            <w:r>
              <w:rPr>
                <w:rFonts w:ascii="Times New Roman" w:eastAsia="Calibri" w:hAnsi="Times New Roman" w:cs="Times New Roman"/>
                <w:sz w:val="24"/>
                <w:szCs w:val="24"/>
                <w:lang w:val="ru-RU"/>
              </w:rPr>
              <w:t>0 м</w:t>
            </w:r>
            <w:r w:rsidR="00913A1B" w:rsidRPr="00913A1B">
              <w:rPr>
                <w:rFonts w:ascii="Times New Roman" w:eastAsia="Calibri" w:hAnsi="Times New Roman" w:cs="Times New Roman"/>
                <w:sz w:val="24"/>
                <w:szCs w:val="24"/>
                <w:lang w:val="ru-RU"/>
              </w:rPr>
              <w:t>л</w:t>
            </w:r>
            <w:r w:rsidR="00913A1B" w:rsidRPr="00913A1B">
              <w:rPr>
                <w:rFonts w:ascii="Times New Roman" w:eastAsia="Calibri" w:hAnsi="Times New Roman" w:cs="Times New Roman"/>
                <w:sz w:val="24"/>
                <w:szCs w:val="24"/>
              </w:rPr>
              <w:t>.</w:t>
            </w:r>
          </w:p>
        </w:tc>
        <w:tc>
          <w:tcPr>
            <w:tcW w:w="999" w:type="dxa"/>
            <w:vAlign w:val="center"/>
          </w:tcPr>
          <w:p w:rsidR="00913A1B" w:rsidRPr="00913A1B" w:rsidRDefault="00C31141" w:rsidP="00B34D2B">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18720</w:t>
            </w:r>
          </w:p>
        </w:tc>
      </w:tr>
    </w:tbl>
    <w:p w:rsidR="00913A1B" w:rsidRDefault="00603F4F" w:rsidP="00913A1B">
      <w:pPr>
        <w:tabs>
          <w:tab w:val="left" w:pos="567"/>
        </w:tabs>
        <w:spacing w:after="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noProof/>
          <w:color w:val="000000"/>
          <w:sz w:val="28"/>
          <w:szCs w:val="28"/>
          <w:lang w:val="ru-RU" w:eastAsia="ru-RU"/>
        </w:rPr>
        <w:pict>
          <v:shape id="_x0000_s2036" type="#_x0000_t202" style="position:absolute;left:0;text-align:left;margin-left:729.25pt;margin-top:14.7pt;width:25.15pt;height:40.65pt;z-index:251710464;mso-position-horizontal-relative:text;mso-position-vertical-relative:text" strokecolor="white [3212]">
            <v:textbox style="layout-flow:vertical;mso-next-textbox:#_x0000_s2036" inset="0,0,0,0">
              <w:txbxContent>
                <w:p w:rsidR="00603F4F" w:rsidRPr="002D59FE" w:rsidRDefault="00603F4F" w:rsidP="00603F4F">
                  <w:pPr>
                    <w:jc w:val="center"/>
                    <w:rPr>
                      <w:rFonts w:ascii="Times New Roman" w:hAnsi="Times New Roman" w:cs="Times New Roman"/>
                      <w:sz w:val="28"/>
                      <w:szCs w:val="28"/>
                    </w:rPr>
                  </w:pPr>
                  <w:r w:rsidRPr="002D59FE">
                    <w:rPr>
                      <w:rFonts w:ascii="Times New Roman" w:hAnsi="Times New Roman" w:cs="Times New Roman"/>
                      <w:sz w:val="28"/>
                      <w:szCs w:val="28"/>
                    </w:rPr>
                    <w:t>8</w:t>
                  </w:r>
                  <w:r>
                    <w:rPr>
                      <w:rFonts w:ascii="Times New Roman" w:hAnsi="Times New Roman" w:cs="Times New Roman"/>
                      <w:sz w:val="28"/>
                      <w:szCs w:val="28"/>
                    </w:rPr>
                    <w:t>3</w:t>
                  </w:r>
                </w:p>
              </w:txbxContent>
            </v:textbox>
          </v:shape>
        </w:pict>
      </w:r>
    </w:p>
    <w:p w:rsidR="00913A1B" w:rsidRDefault="00913A1B" w:rsidP="00E505FE">
      <w:pPr>
        <w:tabs>
          <w:tab w:val="left" w:pos="567"/>
        </w:tabs>
        <w:spacing w:after="0" w:line="360" w:lineRule="auto"/>
        <w:ind w:firstLine="567"/>
        <w:jc w:val="both"/>
        <w:rPr>
          <w:rFonts w:ascii="Times New Roman" w:eastAsia="Calibri" w:hAnsi="Times New Roman" w:cs="Times New Roman"/>
          <w:color w:val="000000"/>
          <w:sz w:val="28"/>
          <w:szCs w:val="28"/>
        </w:rPr>
      </w:pPr>
    </w:p>
    <w:p w:rsidR="00913A1B" w:rsidRDefault="00913A1B" w:rsidP="00B41942">
      <w:pPr>
        <w:tabs>
          <w:tab w:val="left" w:pos="567"/>
        </w:tabs>
        <w:spacing w:after="0" w:line="360" w:lineRule="auto"/>
        <w:jc w:val="both"/>
        <w:rPr>
          <w:rFonts w:ascii="Times New Roman" w:eastAsia="Calibri" w:hAnsi="Times New Roman" w:cs="Times New Roman"/>
          <w:color w:val="000000"/>
          <w:sz w:val="28"/>
          <w:szCs w:val="28"/>
        </w:rPr>
        <w:sectPr w:rsidR="00913A1B" w:rsidSect="00913A1B">
          <w:pgSz w:w="16838" w:h="11906" w:orient="landscape"/>
          <w:pgMar w:top="1701" w:right="1134" w:bottom="851" w:left="1134" w:header="709" w:footer="709" w:gutter="0"/>
          <w:cols w:space="708"/>
          <w:titlePg/>
          <w:docGrid w:linePitch="360"/>
        </w:sectPr>
      </w:pPr>
    </w:p>
    <w:p w:rsidR="00E505FE" w:rsidRPr="00E505FE" w:rsidRDefault="00E505FE" w:rsidP="00B41942">
      <w:pPr>
        <w:tabs>
          <w:tab w:val="left" w:pos="567"/>
        </w:tabs>
        <w:spacing w:after="0" w:line="360" w:lineRule="auto"/>
        <w:ind w:firstLine="709"/>
        <w:jc w:val="both"/>
        <w:rPr>
          <w:rFonts w:ascii="Times New Roman" w:eastAsia="Calibri" w:hAnsi="Times New Roman" w:cs="Times New Roman"/>
          <w:bCs/>
          <w:color w:val="000000"/>
          <w:sz w:val="28"/>
          <w:szCs w:val="28"/>
          <w:shd w:val="clear" w:color="auto" w:fill="FFFFFF"/>
        </w:rPr>
      </w:pPr>
      <w:r w:rsidRPr="00E505FE">
        <w:rPr>
          <w:rFonts w:ascii="Times New Roman" w:eastAsia="Calibri" w:hAnsi="Times New Roman" w:cs="Times New Roman"/>
          <w:color w:val="000000"/>
          <w:sz w:val="28"/>
          <w:szCs w:val="28"/>
        </w:rPr>
        <w:lastRenderedPageBreak/>
        <w:t xml:space="preserve">Також, описані вище моделі приладів мають у своєму складі дорогі типи детекторів висока селективність яких обмежена, зазвичай, вузьким діапазоном лінійності (наприклад, для більшості найбільш поширених детекторів типу </w:t>
      </w:r>
      <w:r w:rsidRPr="00E505FE">
        <w:rPr>
          <w:rFonts w:ascii="Times New Roman" w:eastAsia="Calibri" w:hAnsi="Times New Roman" w:cs="Times New Roman"/>
          <w:bCs/>
          <w:color w:val="000000"/>
          <w:sz w:val="28"/>
          <w:szCs w:val="28"/>
          <w:shd w:val="clear" w:color="auto" w:fill="FFFFFF"/>
        </w:rPr>
        <w:t>PbS, AsGa, AsInGa діапазон лінійності складає 0,4-0,7 мкм).</w:t>
      </w:r>
    </w:p>
    <w:p w:rsidR="006F0D66" w:rsidRDefault="00E505FE" w:rsidP="006A5F55">
      <w:pPr>
        <w:tabs>
          <w:tab w:val="left" w:pos="567"/>
        </w:tabs>
        <w:spacing w:after="0" w:line="360" w:lineRule="auto"/>
        <w:ind w:firstLine="567"/>
        <w:jc w:val="both"/>
        <w:rPr>
          <w:rFonts w:ascii="Times New Roman" w:eastAsia="Calibri" w:hAnsi="Times New Roman" w:cs="Times New Roman"/>
          <w:bCs/>
          <w:color w:val="000000"/>
          <w:sz w:val="28"/>
          <w:szCs w:val="28"/>
          <w:shd w:val="clear" w:color="auto" w:fill="FFFFFF"/>
        </w:rPr>
      </w:pPr>
      <w:r w:rsidRPr="00E505FE">
        <w:rPr>
          <w:rFonts w:ascii="Times New Roman" w:eastAsia="Calibri" w:hAnsi="Times New Roman" w:cs="Times New Roman"/>
          <w:bCs/>
          <w:color w:val="000000"/>
          <w:sz w:val="28"/>
          <w:szCs w:val="28"/>
          <w:shd w:val="clear" w:color="auto" w:fill="FFFFFF"/>
        </w:rPr>
        <w:t xml:space="preserve">Таким чином доцільним є удосконалення засобу та методу вимірювання виходу люмінесценції використовуючи типову структурну схему люмінесцентного фотометра (типу «СФ-ХХ») із використанням у якості джерела збудження потужного УФ-світлодіоду (з виходом світлового потоку на рівні 1 Вт) з високим ступенем спектральної стабільності та малошумного фотодетектору здатного працювати у всьому можливому діапазоні реєстрації люмінесценії при роботі із зразками що мають вихід люмінесценції у діапазоні 0,3-1,2 мкм.Тому використовуючи типову структурну схему люмінесцентного фотометра (рис. 4.1) та уникаючи потрапляння на фотодетектор збдуджуючого випромінювання, можна виключити із схеми диспергуючий елемент, </w:t>
      </w:r>
      <w:r w:rsidR="006F0D66">
        <w:rPr>
          <w:rFonts w:ascii="Times New Roman" w:eastAsia="Calibri" w:hAnsi="Times New Roman" w:cs="Times New Roman"/>
          <w:bCs/>
          <w:color w:val="000000"/>
          <w:sz w:val="28"/>
          <w:szCs w:val="28"/>
          <w:shd w:val="clear" w:color="auto" w:fill="FFFFFF"/>
        </w:rPr>
        <w:t xml:space="preserve">і обмежитися комплементарними парами світлофільтрів, </w:t>
      </w:r>
      <w:r w:rsidRPr="00E505FE">
        <w:rPr>
          <w:rFonts w:ascii="Times New Roman" w:eastAsia="Calibri" w:hAnsi="Times New Roman" w:cs="Times New Roman"/>
          <w:bCs/>
          <w:color w:val="000000"/>
          <w:sz w:val="28"/>
          <w:szCs w:val="28"/>
          <w:shd w:val="clear" w:color="auto" w:fill="FFFFFF"/>
        </w:rPr>
        <w:t xml:space="preserve">та провести заміну джерела випромінювання </w:t>
      </w:r>
      <w:r w:rsidR="006F0D66">
        <w:rPr>
          <w:rFonts w:ascii="Times New Roman" w:eastAsia="Calibri" w:hAnsi="Times New Roman" w:cs="Times New Roman"/>
          <w:bCs/>
          <w:color w:val="000000"/>
          <w:sz w:val="28"/>
          <w:szCs w:val="28"/>
          <w:shd w:val="clear" w:color="auto" w:fill="FFFFFF"/>
        </w:rPr>
        <w:t>і</w:t>
      </w:r>
      <w:r w:rsidRPr="00E505FE">
        <w:rPr>
          <w:rFonts w:ascii="Times New Roman" w:eastAsia="Calibri" w:hAnsi="Times New Roman" w:cs="Times New Roman"/>
          <w:bCs/>
          <w:color w:val="000000"/>
          <w:sz w:val="28"/>
          <w:szCs w:val="28"/>
          <w:shd w:val="clear" w:color="auto" w:fill="FFFFFF"/>
        </w:rPr>
        <w:t xml:space="preserve"> фотоприймача відповідно світло- і фотодоіодними компонентами що мають високу інерційність і дозвлоляють реєструвати низькі рівні випромінювання. </w:t>
      </w:r>
    </w:p>
    <w:p w:rsidR="006F0D66" w:rsidRPr="00E505FE" w:rsidRDefault="006F0D66" w:rsidP="00A76A75">
      <w:pPr>
        <w:spacing w:before="360" w:after="180" w:line="360" w:lineRule="auto"/>
        <w:ind w:firstLine="709"/>
        <w:jc w:val="both"/>
        <w:rPr>
          <w:rFonts w:ascii="Times New Roman" w:eastAsia="Calibri" w:hAnsi="Times New Roman" w:cs="Times New Roman"/>
          <w:b/>
          <w:sz w:val="28"/>
          <w:szCs w:val="28"/>
          <w:shd w:val="clear" w:color="auto" w:fill="FFFFFF"/>
        </w:rPr>
      </w:pPr>
      <w:r w:rsidRPr="00E505FE">
        <w:rPr>
          <w:rFonts w:ascii="Times New Roman" w:eastAsia="Calibri" w:hAnsi="Times New Roman" w:cs="Times New Roman"/>
          <w:b/>
          <w:sz w:val="28"/>
          <w:szCs w:val="28"/>
          <w:shd w:val="clear" w:color="auto" w:fill="FFFFFF"/>
        </w:rPr>
        <w:t>4.</w:t>
      </w:r>
      <w:r w:rsidR="006A5F55">
        <w:rPr>
          <w:rFonts w:ascii="Times New Roman" w:eastAsia="Calibri" w:hAnsi="Times New Roman" w:cs="Times New Roman"/>
          <w:b/>
          <w:sz w:val="28"/>
          <w:szCs w:val="28"/>
          <w:shd w:val="clear" w:color="auto" w:fill="FFFFFF"/>
        </w:rPr>
        <w:t>2</w:t>
      </w:r>
      <w:r w:rsidRPr="00E505FE">
        <w:rPr>
          <w:rFonts w:ascii="Times New Roman" w:eastAsia="Calibri" w:hAnsi="Times New Roman" w:cs="Times New Roman"/>
          <w:b/>
          <w:sz w:val="28"/>
          <w:szCs w:val="28"/>
          <w:shd w:val="clear" w:color="auto" w:fill="FFFFFF"/>
        </w:rPr>
        <w:t xml:space="preserve">. </w:t>
      </w:r>
      <w:r w:rsidR="006A5F55">
        <w:rPr>
          <w:rFonts w:ascii="Times New Roman" w:eastAsia="Calibri" w:hAnsi="Times New Roman" w:cs="Times New Roman"/>
          <w:b/>
          <w:sz w:val="28"/>
          <w:szCs w:val="28"/>
          <w:shd w:val="clear" w:color="auto" w:fill="FFFFFF"/>
        </w:rPr>
        <w:t>Розробка макету вимірювальної установки</w:t>
      </w:r>
    </w:p>
    <w:p w:rsidR="006A5F55" w:rsidRDefault="006A5F55" w:rsidP="006F0D6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shd w:val="clear" w:color="auto" w:fill="FFFFFF"/>
        </w:rPr>
        <w:t xml:space="preserve">Враховуючи що, під час розробки макету вимірювального засобу для визначення кількісних та якісних параметрів сполук здатних до люмінесценції в рідкій фазі, основна частина наших досліджень проводилася на базі та з використанням обладння науково-дослідного підприємства «ЛАМБІТ» </w:t>
      </w:r>
      <w:r>
        <w:rPr>
          <w:rFonts w:ascii="Times New Roman" w:eastAsia="Calibri" w:hAnsi="Times New Roman" w:cs="Times New Roman"/>
          <w:sz w:val="28"/>
        </w:rPr>
        <w:t xml:space="preserve">інституту </w:t>
      </w:r>
      <w:r w:rsidRPr="00E4584A">
        <w:rPr>
          <w:rFonts w:ascii="Times New Roman" w:eastAsia="Calibri" w:hAnsi="Times New Roman" w:cs="Times New Roman"/>
          <w:sz w:val="28"/>
        </w:rPr>
        <w:t>колоїдної хімії та хімії води ім. А. В. Думанського.</w:t>
      </w:r>
      <w:r>
        <w:rPr>
          <w:rFonts w:ascii="Times New Roman" w:eastAsia="Calibri" w:hAnsi="Times New Roman" w:cs="Times New Roman"/>
          <w:sz w:val="28"/>
        </w:rPr>
        <w:t xml:space="preserve">НАН України, при </w:t>
      </w:r>
      <w:r>
        <w:rPr>
          <w:rFonts w:ascii="Times New Roman" w:eastAsia="Calibri" w:hAnsi="Times New Roman" w:cs="Times New Roman"/>
          <w:sz w:val="28"/>
          <w:szCs w:val="28"/>
          <w:shd w:val="clear" w:color="auto" w:fill="FFFFFF"/>
        </w:rPr>
        <w:t>розробці</w:t>
      </w:r>
      <w:r w:rsidR="006F0D66">
        <w:rPr>
          <w:rFonts w:ascii="Times New Roman" w:eastAsia="Calibri" w:hAnsi="Times New Roman" w:cs="Times New Roman"/>
          <w:sz w:val="28"/>
          <w:szCs w:val="28"/>
          <w:shd w:val="clear" w:color="auto" w:fill="FFFFFF"/>
        </w:rPr>
        <w:t xml:space="preserve"> нашого макету, за основу</w:t>
      </w:r>
      <w:r w:rsidR="006F0D66" w:rsidRPr="00E505FE">
        <w:rPr>
          <w:rFonts w:ascii="Times New Roman" w:eastAsia="Calibri" w:hAnsi="Times New Roman" w:cs="Times New Roman"/>
          <w:sz w:val="28"/>
          <w:szCs w:val="28"/>
          <w:shd w:val="clear" w:color="auto" w:fill="FFFFFF"/>
        </w:rPr>
        <w:t xml:space="preserve"> ми взяли п</w:t>
      </w:r>
      <w:r w:rsidR="006F0D66" w:rsidRPr="00E505FE">
        <w:rPr>
          <w:rFonts w:ascii="Times New Roman" w:eastAsia="Calibri" w:hAnsi="Times New Roman" w:cs="Times New Roman"/>
          <w:sz w:val="28"/>
          <w:szCs w:val="28"/>
        </w:rPr>
        <w:t xml:space="preserve">рилад </w:t>
      </w:r>
      <w:r w:rsidR="006F0D66">
        <w:rPr>
          <w:rFonts w:ascii="Times New Roman" w:eastAsia="Calibri" w:hAnsi="Times New Roman" w:cs="Times New Roman"/>
          <w:sz w:val="28"/>
          <w:szCs w:val="28"/>
        </w:rPr>
        <w:t>«</w:t>
      </w:r>
      <w:r w:rsidR="00D77694">
        <w:rPr>
          <w:rFonts w:ascii="Times New Roman" w:eastAsia="Calibri" w:hAnsi="Times New Roman" w:cs="Times New Roman"/>
          <w:sz w:val="28"/>
          <w:szCs w:val="28"/>
        </w:rPr>
        <w:t>Сенсор-Л</w:t>
      </w:r>
      <w:r w:rsidR="006F0D66" w:rsidRPr="00E505FE">
        <w:rPr>
          <w:rFonts w:ascii="Times New Roman" w:eastAsia="Calibri" w:hAnsi="Times New Roman" w:cs="Times New Roman"/>
          <w:sz w:val="28"/>
          <w:szCs w:val="28"/>
        </w:rPr>
        <w:t>»</w:t>
      </w:r>
      <w:r w:rsidR="006F0D66">
        <w:rPr>
          <w:rFonts w:ascii="Times New Roman" w:eastAsia="Calibri" w:hAnsi="Times New Roman" w:cs="Times New Roman"/>
          <w:sz w:val="28"/>
          <w:szCs w:val="28"/>
        </w:rPr>
        <w:t xml:space="preserve"> </w:t>
      </w:r>
      <w:r w:rsidR="006F0D66" w:rsidRPr="00E505FE">
        <w:rPr>
          <w:rFonts w:ascii="Times New Roman" w:eastAsia="Calibri" w:hAnsi="Times New Roman" w:cs="Times New Roman"/>
          <w:sz w:val="28"/>
          <w:szCs w:val="28"/>
        </w:rPr>
        <w:t xml:space="preserve">для визначення </w:t>
      </w:r>
      <w:r w:rsidR="006F0D66">
        <w:rPr>
          <w:rFonts w:ascii="Times New Roman" w:eastAsia="Calibri" w:hAnsi="Times New Roman" w:cs="Times New Roman"/>
          <w:sz w:val="28"/>
          <w:szCs w:val="28"/>
        </w:rPr>
        <w:t>концентрації сполу</w:t>
      </w:r>
      <w:r>
        <w:rPr>
          <w:rFonts w:ascii="Times New Roman" w:eastAsia="Calibri" w:hAnsi="Times New Roman" w:cs="Times New Roman"/>
          <w:sz w:val="28"/>
          <w:szCs w:val="28"/>
        </w:rPr>
        <w:t>к</w:t>
      </w:r>
      <w:r w:rsidR="006F0D66">
        <w:rPr>
          <w:rFonts w:ascii="Times New Roman" w:eastAsia="Calibri" w:hAnsi="Times New Roman" w:cs="Times New Roman"/>
          <w:sz w:val="28"/>
          <w:szCs w:val="28"/>
        </w:rPr>
        <w:t xml:space="preserve"> нітратів </w:t>
      </w:r>
      <w:r w:rsidR="006F0D66" w:rsidRPr="00E505FE">
        <w:rPr>
          <w:rFonts w:ascii="Times New Roman" w:eastAsia="Calibri" w:hAnsi="Times New Roman" w:cs="Times New Roman"/>
          <w:sz w:val="28"/>
          <w:szCs w:val="28"/>
        </w:rPr>
        <w:t>у колоїдному розчині в рідкій фазі методом трихвильової фотометрії в ультрафіолеті</w:t>
      </w:r>
      <w:r w:rsidR="006F0D66">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087C20" w:rsidRDefault="00087C20" w:rsidP="006F0D6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При виборі конструктивних рішень макету</w:t>
      </w:r>
      <w:r w:rsidR="006A5F55">
        <w:rPr>
          <w:rFonts w:ascii="Times New Roman" w:eastAsia="Calibri" w:hAnsi="Times New Roman" w:cs="Times New Roman"/>
          <w:sz w:val="28"/>
          <w:szCs w:val="28"/>
        </w:rPr>
        <w:t xml:space="preserve"> ми застосували конструктивну схему приладу «</w:t>
      </w:r>
      <w:r w:rsidR="00D77694">
        <w:rPr>
          <w:rFonts w:ascii="Times New Roman" w:eastAsia="Calibri" w:hAnsi="Times New Roman" w:cs="Times New Roman"/>
          <w:sz w:val="28"/>
          <w:szCs w:val="28"/>
        </w:rPr>
        <w:t>Сенсор-Л</w:t>
      </w:r>
      <w:r w:rsidR="006A5F55">
        <w:rPr>
          <w:rFonts w:ascii="Times New Roman" w:eastAsia="Calibri" w:hAnsi="Times New Roman" w:cs="Times New Roman"/>
          <w:sz w:val="28"/>
          <w:szCs w:val="28"/>
        </w:rPr>
        <w:t xml:space="preserve">» з метою розширення можливостей </w:t>
      </w:r>
      <w:r w:rsidR="006A5F55">
        <w:rPr>
          <w:rFonts w:ascii="Times New Roman" w:eastAsia="Calibri" w:hAnsi="Times New Roman" w:cs="Times New Roman"/>
          <w:sz w:val="28"/>
          <w:szCs w:val="28"/>
        </w:rPr>
        <w:lastRenderedPageBreak/>
        <w:t>приладу</w:t>
      </w:r>
      <w:r>
        <w:rPr>
          <w:rFonts w:ascii="Times New Roman" w:eastAsia="Calibri" w:hAnsi="Times New Roman" w:cs="Times New Roman"/>
          <w:sz w:val="28"/>
          <w:szCs w:val="28"/>
        </w:rPr>
        <w:t xml:space="preserve"> в якості вимірювача квантового виходу люмінесценції застосувавши пару світлодіодів у спектральному діапазоні 365 та </w:t>
      </w:r>
      <w:r w:rsidR="00660D5B" w:rsidRPr="00660D5B">
        <w:rPr>
          <w:rFonts w:ascii="Times New Roman" w:eastAsia="Calibri" w:hAnsi="Times New Roman" w:cs="Times New Roman"/>
          <w:color w:val="000000" w:themeColor="text1"/>
          <w:sz w:val="28"/>
          <w:szCs w:val="28"/>
          <w:lang w:val="en-US"/>
        </w:rPr>
        <w:t>3</w:t>
      </w:r>
      <w:r w:rsidR="001233C7" w:rsidRPr="00660D5B">
        <w:rPr>
          <w:rFonts w:ascii="Times New Roman" w:eastAsia="Calibri" w:hAnsi="Times New Roman" w:cs="Times New Roman"/>
          <w:color w:val="000000" w:themeColor="text1"/>
          <w:sz w:val="28"/>
          <w:szCs w:val="28"/>
        </w:rPr>
        <w:t>8</w:t>
      </w:r>
      <w:r w:rsidRPr="00660D5B">
        <w:rPr>
          <w:rFonts w:ascii="Times New Roman" w:eastAsia="Calibri" w:hAnsi="Times New Roman" w:cs="Times New Roman"/>
          <w:color w:val="000000" w:themeColor="text1"/>
          <w:sz w:val="28"/>
          <w:szCs w:val="28"/>
        </w:rPr>
        <w:t>5 нм</w:t>
      </w:r>
      <w:r>
        <w:rPr>
          <w:rFonts w:ascii="Times New Roman" w:eastAsia="Calibri" w:hAnsi="Times New Roman" w:cs="Times New Roman"/>
          <w:sz w:val="28"/>
          <w:szCs w:val="28"/>
        </w:rPr>
        <w:t xml:space="preserve"> та систему комплементарних обрізуючих світлофільтрів на турелі у якості диспергуючих елементів. В якості фотодетектора знайшов застосування малошумний </w:t>
      </w:r>
      <w:r w:rsidR="003E0862">
        <w:rPr>
          <w:rFonts w:ascii="Times New Roman" w:eastAsia="Calibri" w:hAnsi="Times New Roman" w:cs="Times New Roman"/>
          <w:sz w:val="28"/>
          <w:szCs w:val="28"/>
        </w:rPr>
        <w:t xml:space="preserve">широкосмуговий </w:t>
      </w:r>
      <w:r w:rsidRPr="00087C20">
        <w:rPr>
          <w:rFonts w:ascii="Times New Roman" w:eastAsia="Calibri" w:hAnsi="Times New Roman" w:cs="Times New Roman"/>
          <w:sz w:val="28"/>
          <w:szCs w:val="28"/>
        </w:rPr>
        <w:t>фотоприймач TSL267 фірми «TAOS»</w:t>
      </w:r>
      <w:r>
        <w:rPr>
          <w:rFonts w:ascii="Times New Roman" w:eastAsia="Calibri" w:hAnsi="Times New Roman" w:cs="Times New Roman"/>
          <w:sz w:val="28"/>
          <w:szCs w:val="28"/>
        </w:rPr>
        <w:t>, що дозволило</w:t>
      </w:r>
      <w:r w:rsidRPr="00E505FE">
        <w:rPr>
          <w:rFonts w:ascii="Times New Roman" w:eastAsia="Calibri" w:hAnsi="Times New Roman" w:cs="Times New Roman"/>
          <w:sz w:val="28"/>
          <w:szCs w:val="28"/>
        </w:rPr>
        <w:t xml:space="preserve"> прийняти та зробити оцінку потужності світла, яке пройшло через кварцову кювету.</w:t>
      </w:r>
    </w:p>
    <w:p w:rsidR="001233C7" w:rsidRDefault="00087C20" w:rsidP="0000123D">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При виборі способу детекції виходу люмінесценції досліджуваних зразків ми зупинилися на способі реєстрації люмінесценції при якому фотоприймач розміщено під кутом 90º до нормалі проходження збуджуючого випромінювання</w:t>
      </w:r>
      <w:r w:rsidR="001233C7">
        <w:rPr>
          <w:rFonts w:ascii="Times New Roman" w:eastAsia="Calibri" w:hAnsi="Times New Roman" w:cs="Times New Roman"/>
          <w:sz w:val="28"/>
          <w:szCs w:val="28"/>
        </w:rPr>
        <w:t xml:space="preserve"> (рис. 4.6)</w:t>
      </w:r>
      <w:r>
        <w:rPr>
          <w:rFonts w:ascii="Times New Roman" w:eastAsia="Calibri" w:hAnsi="Times New Roman" w:cs="Times New Roman"/>
          <w:sz w:val="28"/>
          <w:szCs w:val="28"/>
        </w:rPr>
        <w:t xml:space="preserve">. </w:t>
      </w:r>
    </w:p>
    <w:p w:rsidR="001233C7" w:rsidRDefault="001233C7" w:rsidP="001233C7">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extent cx="4212709" cy="3161225"/>
            <wp:effectExtent l="19050" t="0" r="0" b="0"/>
            <wp:docPr id="197" name="Рисунок 1549" descr="E:\Дипломники\Магістри 2018\Довгалюк Руслана\25.04.2018\IMG_5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9" descr="E:\Дипломники\Магістри 2018\Довгалюк Руслана\25.04.2018\IMG_5508.jpg"/>
                    <pic:cNvPicPr>
                      <a:picLocks noChangeAspect="1" noChangeArrowheads="1"/>
                    </pic:cNvPicPr>
                  </pic:nvPicPr>
                  <pic:blipFill>
                    <a:blip r:embed="rId434" cstate="print"/>
                    <a:srcRect/>
                    <a:stretch>
                      <a:fillRect/>
                    </a:stretch>
                  </pic:blipFill>
                  <pic:spPr bwMode="auto">
                    <a:xfrm>
                      <a:off x="0" y="0"/>
                      <a:ext cx="4213322" cy="3161685"/>
                    </a:xfrm>
                    <a:prstGeom prst="rect">
                      <a:avLst/>
                    </a:prstGeom>
                    <a:noFill/>
                    <a:ln w="9525">
                      <a:noFill/>
                      <a:miter lim="800000"/>
                      <a:headEnd/>
                      <a:tailEnd/>
                    </a:ln>
                  </pic:spPr>
                </pic:pic>
              </a:graphicData>
            </a:graphic>
          </wp:inline>
        </w:drawing>
      </w:r>
    </w:p>
    <w:p w:rsidR="001233C7" w:rsidRDefault="001233C7" w:rsidP="001233C7">
      <w:pPr>
        <w:spacing w:after="24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Рис. 4.6. Загальний вигляд системи кріплення смугових фільтрів та диспергуючого елементу для виділення вузького спектру збуджуючого випромінювання.</w:t>
      </w:r>
    </w:p>
    <w:p w:rsidR="0000123D" w:rsidRDefault="00087C20" w:rsidP="00121B90">
      <w:pPr>
        <w:spacing w:after="0" w:line="360" w:lineRule="auto"/>
        <w:ind w:firstLine="709"/>
        <w:jc w:val="both"/>
        <w:rPr>
          <w:rFonts w:ascii="Times New Roman" w:eastAsia="Calibri" w:hAnsi="Times New Roman" w:cs="Times New Roman"/>
          <w:spacing w:val="-2"/>
          <w:sz w:val="28"/>
        </w:rPr>
      </w:pPr>
      <w:r>
        <w:rPr>
          <w:rFonts w:ascii="Times New Roman" w:eastAsia="Calibri" w:hAnsi="Times New Roman" w:cs="Times New Roman"/>
          <w:sz w:val="28"/>
          <w:szCs w:val="28"/>
        </w:rPr>
        <w:t>Таке схемне рішення дозволяє застосувати включення 2-х світлодіодів в лінію</w:t>
      </w:r>
      <w:r w:rsidR="001233C7">
        <w:rPr>
          <w:rFonts w:ascii="Times New Roman" w:eastAsia="Calibri" w:hAnsi="Times New Roman" w:cs="Times New Roman"/>
          <w:sz w:val="28"/>
          <w:szCs w:val="28"/>
        </w:rPr>
        <w:t>.</w:t>
      </w:r>
      <w:r>
        <w:rPr>
          <w:rFonts w:ascii="Times New Roman" w:eastAsia="Calibri" w:hAnsi="Times New Roman" w:cs="Times New Roman"/>
          <w:sz w:val="28"/>
          <w:szCs w:val="28"/>
        </w:rPr>
        <w:t xml:space="preserve"> В данному випадку збуджуюче випром</w:t>
      </w:r>
      <w:r w:rsidR="00F06D98">
        <w:rPr>
          <w:rFonts w:ascii="Times New Roman" w:eastAsia="Calibri" w:hAnsi="Times New Roman" w:cs="Times New Roman"/>
          <w:sz w:val="28"/>
          <w:szCs w:val="28"/>
        </w:rPr>
        <w:t xml:space="preserve">інювання повністю гасится після проходження кювети із зразком і не створює завад при роботі фотодетектора. Також, в такому випадку є можливість почергового </w:t>
      </w:r>
      <w:r w:rsidR="00F06D98" w:rsidRPr="001E70FE">
        <w:rPr>
          <w:rFonts w:ascii="Times New Roman" w:eastAsia="Calibri" w:hAnsi="Times New Roman" w:cs="Times New Roman"/>
          <w:spacing w:val="-4"/>
          <w:sz w:val="28"/>
          <w:szCs w:val="28"/>
        </w:rPr>
        <w:t xml:space="preserve">включення світлодіодів накачки що мают довжини хвиль 365 та </w:t>
      </w:r>
      <w:r w:rsidR="00660D5B" w:rsidRPr="00660D5B">
        <w:rPr>
          <w:rFonts w:ascii="Times New Roman" w:eastAsia="Calibri" w:hAnsi="Times New Roman" w:cs="Times New Roman"/>
          <w:color w:val="000000" w:themeColor="text1"/>
          <w:spacing w:val="-4"/>
          <w:sz w:val="28"/>
          <w:szCs w:val="28"/>
          <w:lang w:val="en-US"/>
        </w:rPr>
        <w:t>3</w:t>
      </w:r>
      <w:r w:rsidR="001233C7" w:rsidRPr="00660D5B">
        <w:rPr>
          <w:rFonts w:ascii="Times New Roman" w:eastAsia="Calibri" w:hAnsi="Times New Roman" w:cs="Times New Roman"/>
          <w:color w:val="000000" w:themeColor="text1"/>
          <w:spacing w:val="-4"/>
          <w:sz w:val="28"/>
          <w:szCs w:val="28"/>
        </w:rPr>
        <w:t>8</w:t>
      </w:r>
      <w:r w:rsidR="00F06D98" w:rsidRPr="00660D5B">
        <w:rPr>
          <w:rFonts w:ascii="Times New Roman" w:eastAsia="Calibri" w:hAnsi="Times New Roman" w:cs="Times New Roman"/>
          <w:color w:val="000000" w:themeColor="text1"/>
          <w:spacing w:val="-4"/>
          <w:sz w:val="28"/>
          <w:szCs w:val="28"/>
        </w:rPr>
        <w:t>5 нм</w:t>
      </w:r>
      <w:r w:rsidR="00F06D98" w:rsidRPr="001E70FE">
        <w:rPr>
          <w:rFonts w:ascii="Times New Roman" w:eastAsia="Calibri" w:hAnsi="Times New Roman" w:cs="Times New Roman"/>
          <w:spacing w:val="-4"/>
          <w:sz w:val="28"/>
          <w:szCs w:val="28"/>
        </w:rPr>
        <w:t xml:space="preserve"> що при </w:t>
      </w:r>
      <w:r w:rsidR="00F06D98" w:rsidRPr="001E70FE">
        <w:rPr>
          <w:rFonts w:ascii="Times New Roman" w:eastAsia="Calibri" w:hAnsi="Times New Roman" w:cs="Times New Roman"/>
          <w:spacing w:val="-4"/>
          <w:sz w:val="28"/>
          <w:szCs w:val="28"/>
        </w:rPr>
        <w:lastRenderedPageBreak/>
        <w:t xml:space="preserve">умові </w:t>
      </w:r>
      <w:r w:rsidR="00F06D98" w:rsidRPr="001E70FE">
        <w:rPr>
          <w:rFonts w:ascii="Times New Roman" w:eastAsia="Calibri" w:hAnsi="Times New Roman" w:cs="Times New Roman"/>
          <w:spacing w:val="-4"/>
          <w:sz w:val="28"/>
        </w:rPr>
        <w:t>використання стандартних пар оптичних фільтрів збудження і емісії в комплекті дозволяє виділяти вузький спектр збуджуючого випромінювання та квантового виходу люмінесценції в межах ± 5 нм від базису.</w:t>
      </w:r>
      <w:r w:rsidR="001233C7" w:rsidRPr="001233C7">
        <w:rPr>
          <w:rFonts w:ascii="Times New Roman" w:eastAsia="Calibri" w:hAnsi="Times New Roman" w:cs="Times New Roman"/>
          <w:spacing w:val="-2"/>
          <w:sz w:val="28"/>
        </w:rPr>
        <w:t xml:space="preserve"> </w:t>
      </w:r>
    </w:p>
    <w:p w:rsidR="00121B90" w:rsidRPr="00121B90" w:rsidRDefault="00121B90" w:rsidP="001E70FE">
      <w:pPr>
        <w:spacing w:after="24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Представлений дослідний зразок пристрою для визначення концентрації </w:t>
      </w:r>
      <w:r>
        <w:rPr>
          <w:rFonts w:ascii="Times New Roman" w:eastAsia="ArialMT" w:hAnsi="Times New Roman" w:cs="Times New Roman"/>
          <w:sz w:val="28"/>
          <w:szCs w:val="28"/>
        </w:rPr>
        <w:t xml:space="preserve">речовин здатних до люмінесценції </w:t>
      </w:r>
      <w:r w:rsidRPr="00E505FE">
        <w:rPr>
          <w:rFonts w:ascii="Times New Roman" w:eastAsia="Calibri" w:hAnsi="Times New Roman" w:cs="Times New Roman"/>
          <w:sz w:val="28"/>
          <w:szCs w:val="28"/>
        </w:rPr>
        <w:t xml:space="preserve">включає корпус з установленими всередині </w:t>
      </w:r>
      <w:r>
        <w:rPr>
          <w:rFonts w:ascii="Times New Roman" w:eastAsia="Calibri" w:hAnsi="Times New Roman" w:cs="Times New Roman"/>
          <w:sz w:val="28"/>
          <w:szCs w:val="28"/>
        </w:rPr>
        <w:t>стабілізованим по струму джерелом живлення,</w:t>
      </w:r>
      <w:r w:rsidRPr="00E505FE">
        <w:rPr>
          <w:rFonts w:ascii="Times New Roman" w:eastAsia="Calibri" w:hAnsi="Times New Roman" w:cs="Times New Roman"/>
          <w:sz w:val="28"/>
          <w:szCs w:val="28"/>
        </w:rPr>
        <w:t xml:space="preserve"> джерел</w:t>
      </w:r>
      <w:r>
        <w:rPr>
          <w:rFonts w:ascii="Times New Roman" w:eastAsia="Calibri" w:hAnsi="Times New Roman" w:cs="Times New Roman"/>
          <w:sz w:val="28"/>
          <w:szCs w:val="28"/>
        </w:rPr>
        <w:t>ами</w:t>
      </w:r>
      <w:r w:rsidRPr="00E505FE">
        <w:rPr>
          <w:rFonts w:ascii="Times New Roman" w:eastAsia="Calibri" w:hAnsi="Times New Roman" w:cs="Times New Roman"/>
          <w:sz w:val="28"/>
          <w:szCs w:val="28"/>
        </w:rPr>
        <w:t xml:space="preserve"> УФ-випромінювання на </w:t>
      </w:r>
      <w:r>
        <w:rPr>
          <w:rFonts w:ascii="Times New Roman" w:eastAsia="Calibri" w:hAnsi="Times New Roman" w:cs="Times New Roman"/>
          <w:sz w:val="28"/>
          <w:szCs w:val="28"/>
        </w:rPr>
        <w:t xml:space="preserve">2-х довжинах хвиль, кюветою, турелями для смугових світлофільтрів </w:t>
      </w:r>
      <w:r w:rsidRPr="00E505FE">
        <w:rPr>
          <w:rFonts w:ascii="Times New Roman" w:eastAsia="Calibri" w:hAnsi="Times New Roman" w:cs="Times New Roman"/>
          <w:sz w:val="28"/>
          <w:szCs w:val="28"/>
        </w:rPr>
        <w:t>та модулем з фотоприймач</w:t>
      </w:r>
      <w:r>
        <w:rPr>
          <w:rFonts w:ascii="Times New Roman" w:eastAsia="Calibri" w:hAnsi="Times New Roman" w:cs="Times New Roman"/>
          <w:sz w:val="28"/>
          <w:szCs w:val="28"/>
        </w:rPr>
        <w:t>ем розміщеним під кутом 90º до нормалі проходження збуджуючого випромінювання (Рис.4.6)</w:t>
      </w:r>
      <w:r w:rsidRPr="00E505FE">
        <w:rPr>
          <w:rFonts w:ascii="Times New Roman" w:eastAsia="Calibri" w:hAnsi="Times New Roman" w:cs="Times New Roman"/>
          <w:sz w:val="28"/>
          <w:szCs w:val="28"/>
        </w:rPr>
        <w:t xml:space="preserve">. </w:t>
      </w:r>
    </w:p>
    <w:bookmarkStart w:id="20" w:name="_GoBack"/>
    <w:bookmarkEnd w:id="20"/>
    <w:p w:rsidR="0000123D" w:rsidRDefault="00A550FE" w:rsidP="00AB4571">
      <w:pPr>
        <w:spacing w:after="0" w:line="360" w:lineRule="auto"/>
        <w:ind w:firstLine="567"/>
        <w:jc w:val="both"/>
        <w:rPr>
          <w:rFonts w:ascii="Times New Roman" w:eastAsia="Calibri" w:hAnsi="Times New Roman" w:cs="Times New Roman"/>
          <w:sz w:val="28"/>
        </w:rPr>
      </w:pPr>
      <w:r w:rsidRPr="00A550FE">
        <w:rPr>
          <w:rFonts w:ascii="Times New Roman" w:eastAsia="Calibri" w:hAnsi="Times New Roman" w:cs="Times New Roman"/>
          <w:sz w:val="28"/>
        </w:rPr>
      </w:r>
      <w:r>
        <w:rPr>
          <w:rFonts w:ascii="Times New Roman" w:eastAsia="Calibri" w:hAnsi="Times New Roman" w:cs="Times New Roman"/>
          <w:sz w:val="28"/>
        </w:rPr>
        <w:pict>
          <v:group id="_x0000_s1440" style="width:434.4pt;height:219pt;mso-position-horizontal-relative:char;mso-position-vertical-relative:line" coordorigin="2308,4008" coordsize="8688,4380">
            <v:group id="_x0000_s1419" style="position:absolute;left:6407;top:5209;width:381;height:744;rotation:90" coordorigin="4323,10777" coordsize="381,744">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420" type="#_x0000_t13" style="position:absolute;left:4323;top:11332;width:381;height:189"/>
              <v:shape id="_x0000_s1421" type="#_x0000_t13" style="position:absolute;left:4323;top:11062;width:381;height:189"/>
              <v:shape id="_x0000_s1422" type="#_x0000_t13" style="position:absolute;left:4323;top:10777;width:381;height:189"/>
            </v:group>
            <v:group id="_x0000_s1439" style="position:absolute;left:2308;top:4008;width:8688;height:4380" coordorigin="2308,10530" coordsize="8688,4380">
              <v:group id="_x0000_s1437" style="position:absolute;left:2308;top:10530;width:8688;height:4380" coordorigin="2308,10530" coordsize="8688,4380">
                <v:shape id="_x0000_s1396" type="#_x0000_t202" style="position:absolute;left:2308;top:10599;width:2177;height:1088">
                  <v:textbox style="mso-next-textbox:#_x0000_s1396">
                    <w:txbxContent>
                      <w:p w:rsidR="00A84FA5" w:rsidRPr="0000123D" w:rsidRDefault="00A84FA5" w:rsidP="0000123D">
                        <w:pPr>
                          <w:spacing w:after="0"/>
                          <w:jc w:val="center"/>
                          <w:rPr>
                            <w:rFonts w:ascii="Times New Roman" w:hAnsi="Times New Roman" w:cs="Times New Roman"/>
                            <w:sz w:val="24"/>
                            <w:szCs w:val="24"/>
                          </w:rPr>
                        </w:pPr>
                        <w:r w:rsidRPr="0000123D">
                          <w:rPr>
                            <w:rFonts w:ascii="Times New Roman" w:hAnsi="Times New Roman" w:cs="Times New Roman"/>
                            <w:sz w:val="24"/>
                            <w:szCs w:val="24"/>
                          </w:rPr>
                          <w:t>Джереро світла 1</w:t>
                        </w:r>
                      </w:p>
                      <w:p w:rsidR="00A84FA5" w:rsidRDefault="00A84FA5" w:rsidP="0000123D">
                        <w:pPr>
                          <w:spacing w:after="0"/>
                          <w:jc w:val="center"/>
                          <w:rPr>
                            <w:rFonts w:ascii="Times New Roman" w:hAnsi="Times New Roman" w:cs="Times New Roman"/>
                            <w:sz w:val="24"/>
                            <w:szCs w:val="24"/>
                          </w:rPr>
                        </w:pPr>
                        <w:r w:rsidRPr="0000123D">
                          <w:rPr>
                            <w:rFonts w:ascii="Times New Roman" w:hAnsi="Times New Roman" w:cs="Times New Roman"/>
                            <w:sz w:val="24"/>
                            <w:szCs w:val="24"/>
                          </w:rPr>
                          <w:t xml:space="preserve">УФ-світлодіод </w:t>
                        </w:r>
                      </w:p>
                      <w:p w:rsidR="00A84FA5" w:rsidRPr="0000123D" w:rsidRDefault="00A84FA5" w:rsidP="0000123D">
                        <w:pPr>
                          <w:spacing w:after="0"/>
                          <w:jc w:val="center"/>
                          <w:rPr>
                            <w:rFonts w:ascii="Times New Roman" w:hAnsi="Times New Roman" w:cs="Times New Roman"/>
                            <w:sz w:val="24"/>
                            <w:szCs w:val="24"/>
                          </w:rPr>
                        </w:pPr>
                        <w:r w:rsidRPr="0000123D">
                          <w:rPr>
                            <w:rFonts w:ascii="Times New Roman" w:hAnsi="Times New Roman" w:cs="Times New Roman"/>
                            <w:sz w:val="24"/>
                            <w:szCs w:val="24"/>
                          </w:rPr>
                          <w:t>365 нм</w:t>
                        </w:r>
                      </w:p>
                    </w:txbxContent>
                  </v:textbox>
                </v:shape>
                <v:shape id="_x0000_s1397" type="#_x0000_t202" style="position:absolute;left:8811;top:10599;width:2177;height:1088">
                  <v:textbox style="mso-next-textbox:#_x0000_s1397">
                    <w:txbxContent>
                      <w:p w:rsidR="00A84FA5" w:rsidRPr="00C5085D" w:rsidRDefault="00A84FA5" w:rsidP="0000123D">
                        <w:pPr>
                          <w:spacing w:after="0"/>
                          <w:jc w:val="center"/>
                          <w:rPr>
                            <w:rFonts w:ascii="Times New Roman" w:hAnsi="Times New Roman" w:cs="Times New Roman"/>
                            <w:color w:val="000000" w:themeColor="text1"/>
                            <w:sz w:val="24"/>
                            <w:szCs w:val="24"/>
                          </w:rPr>
                        </w:pPr>
                        <w:r w:rsidRPr="00C5085D">
                          <w:rPr>
                            <w:rFonts w:ascii="Times New Roman" w:hAnsi="Times New Roman" w:cs="Times New Roman"/>
                            <w:color w:val="000000" w:themeColor="text1"/>
                            <w:sz w:val="24"/>
                            <w:szCs w:val="24"/>
                          </w:rPr>
                          <w:t>Джереро світла 2</w:t>
                        </w:r>
                      </w:p>
                      <w:p w:rsidR="00A84FA5" w:rsidRPr="00C5085D" w:rsidRDefault="00A84FA5" w:rsidP="0000123D">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УФ-</w:t>
                        </w:r>
                        <w:r w:rsidRPr="00C5085D">
                          <w:rPr>
                            <w:rFonts w:ascii="Times New Roman" w:hAnsi="Times New Roman" w:cs="Times New Roman"/>
                            <w:color w:val="000000" w:themeColor="text1"/>
                            <w:sz w:val="24"/>
                            <w:szCs w:val="24"/>
                          </w:rPr>
                          <w:t xml:space="preserve">світлодіод </w:t>
                        </w:r>
                      </w:p>
                      <w:p w:rsidR="00A84FA5" w:rsidRPr="00C5085D" w:rsidRDefault="00A84FA5" w:rsidP="0000123D">
                        <w:pPr>
                          <w:spacing w:after="0"/>
                          <w:jc w:val="center"/>
                          <w:rPr>
                            <w:rFonts w:ascii="Times New Roman" w:hAnsi="Times New Roman" w:cs="Times New Roman"/>
                            <w:color w:val="000000" w:themeColor="text1"/>
                            <w:sz w:val="24"/>
                            <w:szCs w:val="24"/>
                          </w:rPr>
                        </w:pPr>
                        <w:r w:rsidRPr="00C5085D">
                          <w:rPr>
                            <w:rFonts w:ascii="Times New Roman" w:hAnsi="Times New Roman" w:cs="Times New Roman"/>
                            <w:color w:val="000000" w:themeColor="text1"/>
                            <w:sz w:val="24"/>
                            <w:szCs w:val="24"/>
                          </w:rPr>
                          <w:t>385 нм</w:t>
                        </w:r>
                      </w:p>
                    </w:txbxContent>
                  </v:textbox>
                </v:shape>
                <v:oval id="_x0000_s1398" style="position:absolute;left:5075;top:10548;width:352;height:1206"/>
                <v:oval id="_x0000_s1399" style="position:absolute;left:7854;top:10530;width:352;height:1206"/>
                <v:shape id="_x0000_s1400" type="#_x0000_t202" style="position:absolute;left:5965;top:10544;width:1289;height:1206">
                  <v:textbox style="mso-next-textbox:#_x0000_s1400">
                    <w:txbxContent>
                      <w:p w:rsidR="00A84FA5" w:rsidRDefault="00A84FA5" w:rsidP="00903175">
                        <w:pPr>
                          <w:spacing w:after="0"/>
                          <w:jc w:val="center"/>
                          <w:rPr>
                            <w:rFonts w:ascii="Times New Roman" w:hAnsi="Times New Roman" w:cs="Times New Roman"/>
                            <w:sz w:val="24"/>
                            <w:szCs w:val="24"/>
                          </w:rPr>
                        </w:pPr>
                      </w:p>
                      <w:p w:rsidR="00A84FA5" w:rsidRPr="0000123D" w:rsidRDefault="00A84FA5" w:rsidP="00903175">
                        <w:pPr>
                          <w:spacing w:after="0"/>
                          <w:jc w:val="center"/>
                          <w:rPr>
                            <w:rFonts w:ascii="Times New Roman" w:hAnsi="Times New Roman" w:cs="Times New Roman"/>
                            <w:sz w:val="24"/>
                            <w:szCs w:val="24"/>
                          </w:rPr>
                        </w:pPr>
                        <w:r>
                          <w:rPr>
                            <w:rFonts w:ascii="Times New Roman" w:hAnsi="Times New Roman" w:cs="Times New Roman"/>
                            <w:sz w:val="24"/>
                            <w:szCs w:val="24"/>
                          </w:rPr>
                          <w:t>Кювета</w:t>
                        </w:r>
                      </w:p>
                    </w:txbxContent>
                  </v:textbox>
                </v:shape>
                <v:shape id="_x0000_s1401" type="#_x0000_t202" style="position:absolute;left:5944;top:13366;width:1289;height:772">
                  <v:textbox style="mso-next-textbox:#_x0000_s1401">
                    <w:txbxContent>
                      <w:p w:rsidR="00A84FA5" w:rsidRDefault="00A84FA5" w:rsidP="00F53426">
                        <w:pPr>
                          <w:spacing w:after="0"/>
                          <w:jc w:val="center"/>
                          <w:rPr>
                            <w:rFonts w:ascii="Times New Roman" w:hAnsi="Times New Roman" w:cs="Times New Roman"/>
                            <w:sz w:val="24"/>
                            <w:szCs w:val="24"/>
                          </w:rPr>
                        </w:pPr>
                        <w:r>
                          <w:rPr>
                            <w:rFonts w:ascii="Times New Roman" w:hAnsi="Times New Roman" w:cs="Times New Roman"/>
                            <w:sz w:val="24"/>
                            <w:szCs w:val="24"/>
                          </w:rPr>
                          <w:t>ФД</w:t>
                        </w:r>
                      </w:p>
                      <w:p w:rsidR="00A84FA5" w:rsidRPr="0000123D" w:rsidRDefault="00A84FA5" w:rsidP="00903175">
                        <w:pPr>
                          <w:spacing w:after="0"/>
                          <w:jc w:val="center"/>
                          <w:rPr>
                            <w:rFonts w:ascii="Times New Roman" w:hAnsi="Times New Roman" w:cs="Times New Roman"/>
                            <w:sz w:val="24"/>
                            <w:szCs w:val="24"/>
                          </w:rPr>
                        </w:pPr>
                        <w:r>
                          <w:rPr>
                            <w:rFonts w:ascii="Times New Roman" w:hAnsi="Times New Roman" w:cs="Times New Roman"/>
                            <w:sz w:val="24"/>
                            <w:szCs w:val="24"/>
                          </w:rPr>
                          <w:t>(ПРС)</w:t>
                        </w:r>
                      </w:p>
                    </w:txbxContent>
                  </v:textbox>
                </v:shape>
                <v:oval id="_x0000_s1402" style="position:absolute;left:5803;top:12386;width:1571;height:419"/>
                <v:group id="_x0000_s1406" style="position:absolute;left:4593;top:10777;width:381;height:744" coordorigin="4323,10777" coordsize="381,744">
                  <v:shape id="_x0000_s1403" type="#_x0000_t13" style="position:absolute;left:4323;top:11332;width:381;height:189"/>
                  <v:shape id="_x0000_s1404" type="#_x0000_t13" style="position:absolute;left:4323;top:11062;width:381;height:189"/>
                  <v:shape id="_x0000_s1405" type="#_x0000_t13" style="position:absolute;left:4323;top:10777;width:381;height:189"/>
                </v:group>
                <v:group id="_x0000_s1407" style="position:absolute;left:8310;top:10777;width:381;height:744;rotation:180" coordorigin="4323,10777" coordsize="381,744">
                  <v:shape id="_x0000_s1408" type="#_x0000_t13" style="position:absolute;left:4323;top:11332;width:381;height:189"/>
                  <v:shape id="_x0000_s1409" type="#_x0000_t13" style="position:absolute;left:4323;top:11062;width:381;height:189"/>
                  <v:shape id="_x0000_s1410" type="#_x0000_t13" style="position:absolute;left:4323;top:10777;width:381;height:189"/>
                </v:group>
                <v:shape id="_x0000_s1413" type="#_x0000_t13" style="position:absolute;left:7338;top:11046;width:381;height:189;rotation:180" o:regroupid="1"/>
                <v:shape id="_x0000_s1417" type="#_x0000_t13" style="position:absolute;left:5493;top:11062;width:381;height:189" o:regroupid="2"/>
                <v:shape id="_x0000_s1423" type="#_x0000_t13" style="position:absolute;left:6417;top:12995;width:381;height:189;rotation:90"/>
                <v:shape id="_x0000_s1424" type="#_x0000_t202" style="position:absolute;left:7774;top:13366;width:1289;height:772">
                  <v:textbox style="mso-next-textbox:#_x0000_s1424">
                    <w:txbxContent>
                      <w:p w:rsidR="00A84FA5" w:rsidRPr="0000123D" w:rsidRDefault="00A84FA5" w:rsidP="00F53426">
                        <w:pPr>
                          <w:spacing w:before="120" w:after="0"/>
                          <w:jc w:val="center"/>
                          <w:rPr>
                            <w:rFonts w:ascii="Times New Roman" w:hAnsi="Times New Roman" w:cs="Times New Roman"/>
                            <w:sz w:val="24"/>
                            <w:szCs w:val="24"/>
                          </w:rPr>
                        </w:pPr>
                        <w:r>
                          <w:rPr>
                            <w:rFonts w:ascii="Times New Roman" w:hAnsi="Times New Roman" w:cs="Times New Roman"/>
                            <w:sz w:val="24"/>
                            <w:szCs w:val="24"/>
                          </w:rPr>
                          <w:t>ПФОС</w:t>
                        </w:r>
                      </w:p>
                    </w:txbxContent>
                  </v:textbox>
                </v:shape>
                <v:shape id="_x0000_s1425" type="#_x0000_t202" style="position:absolute;left:9698;top:12594;width:1289;height:772">
                  <v:textbox style="mso-next-textbox:#_x0000_s1425">
                    <w:txbxContent>
                      <w:p w:rsidR="00A84FA5" w:rsidRPr="0000123D" w:rsidRDefault="00A84FA5" w:rsidP="00F53426">
                        <w:pPr>
                          <w:spacing w:before="120" w:after="0"/>
                          <w:jc w:val="center"/>
                          <w:rPr>
                            <w:rFonts w:ascii="Times New Roman" w:hAnsi="Times New Roman" w:cs="Times New Roman"/>
                            <w:sz w:val="24"/>
                            <w:szCs w:val="24"/>
                          </w:rPr>
                        </w:pPr>
                        <w:r>
                          <w:rPr>
                            <w:rFonts w:ascii="Times New Roman" w:hAnsi="Times New Roman" w:cs="Times New Roman"/>
                            <w:sz w:val="24"/>
                            <w:szCs w:val="24"/>
                          </w:rPr>
                          <w:t>ЕСП</w:t>
                        </w:r>
                      </w:p>
                    </w:txbxContent>
                  </v:textbox>
                </v:shape>
                <v:shape id="_x0000_s1426" type="#_x0000_t202" style="position:absolute;left:9707;top:14138;width:1289;height:772">
                  <v:textbox style="mso-next-textbox:#_x0000_s1426">
                    <w:txbxContent>
                      <w:p w:rsidR="00A84FA5" w:rsidRPr="0000123D" w:rsidRDefault="00A84FA5" w:rsidP="00F53426">
                        <w:pPr>
                          <w:spacing w:before="120" w:after="0"/>
                          <w:jc w:val="center"/>
                          <w:rPr>
                            <w:rFonts w:ascii="Times New Roman" w:hAnsi="Times New Roman" w:cs="Times New Roman"/>
                            <w:sz w:val="24"/>
                            <w:szCs w:val="24"/>
                          </w:rPr>
                        </w:pPr>
                        <w:r>
                          <w:rPr>
                            <w:rFonts w:ascii="Times New Roman" w:hAnsi="Times New Roman" w:cs="Times New Roman"/>
                            <w:sz w:val="24"/>
                            <w:szCs w:val="24"/>
                          </w:rPr>
                          <w:t>ЕОМ</w:t>
                        </w:r>
                      </w:p>
                    </w:txbxContent>
                  </v:textbox>
                </v:shape>
                <v:shapetype id="_x0000_t32" coordsize="21600,21600" o:spt="32" o:oned="t" path="m,l21600,21600e" filled="f">
                  <v:path arrowok="t" fillok="f" o:connecttype="none"/>
                  <o:lock v:ext="edit" shapetype="t"/>
                </v:shapetype>
                <v:shape id="_x0000_s1427" type="#_x0000_t32" style="position:absolute;left:7233;top:13755;width:541;height:0" o:connectortype="straight">
                  <v:stroke endarrow="block"/>
                </v:shape>
                <v:shape id="_x0000_s1428" type="#_x0000_t32" style="position:absolute;left:9397;top:14540;width:310;height:1" o:connectortype="straight">
                  <v:stroke endarrow="block"/>
                </v:shape>
                <v:shape id="_x0000_s1429" type="#_x0000_t32" style="position:absolute;left:9388;top:13007;width:310;height:1" o:connectortype="straight">
                  <v:stroke endarrow="block"/>
                </v:shape>
                <v:shape id="_x0000_s1430" type="#_x0000_t32" style="position:absolute;left:9388;top:13007;width:0;height:1534" o:connectortype="straight"/>
                <v:shape id="_x0000_s1431" type="#_x0000_t32" style="position:absolute;left:9063;top:13755;width:325;height:0" o:connectortype="straight"/>
              </v:group>
              <v:group id="_x0000_s1438" style="position:absolute;left:4834;top:11822;width:3584;height:927" coordorigin="4834,11822" coordsize="3584,927">
                <v:shape id="_x0000_s1433" type="#_x0000_t202" style="position:absolute;left:4834;top:11822;width:773;height:381;v-text-anchor:middle" strokecolor="white [3212]">
                  <v:textbox style="mso-next-textbox:#_x0000_s1433" inset="0,0,0,0">
                    <w:txbxContent>
                      <w:p w:rsidR="00A84FA5" w:rsidRPr="0000123D" w:rsidRDefault="00A84FA5" w:rsidP="001233C7">
                        <w:pPr>
                          <w:spacing w:after="0"/>
                          <w:jc w:val="center"/>
                          <w:rPr>
                            <w:rFonts w:ascii="Times New Roman" w:hAnsi="Times New Roman" w:cs="Times New Roman"/>
                            <w:sz w:val="24"/>
                            <w:szCs w:val="24"/>
                          </w:rPr>
                        </w:pPr>
                        <w:r>
                          <w:rPr>
                            <w:rFonts w:ascii="Times New Roman" w:hAnsi="Times New Roman" w:cs="Times New Roman"/>
                            <w:sz w:val="24"/>
                            <w:szCs w:val="24"/>
                          </w:rPr>
                          <w:t>ОФС 1</w:t>
                        </w:r>
                      </w:p>
                    </w:txbxContent>
                  </v:textbox>
                </v:shape>
                <v:shape id="_x0000_s1434" type="#_x0000_t202" style="position:absolute;left:7645;top:11822;width:773;height:381;v-text-anchor:middle" strokecolor="white [3212]">
                  <v:textbox style="mso-next-textbox:#_x0000_s1434" inset="0,0,0,0">
                    <w:txbxContent>
                      <w:p w:rsidR="00A84FA5" w:rsidRPr="0000123D" w:rsidRDefault="00A84FA5" w:rsidP="001233C7">
                        <w:pPr>
                          <w:spacing w:after="0"/>
                          <w:jc w:val="center"/>
                          <w:rPr>
                            <w:rFonts w:ascii="Times New Roman" w:hAnsi="Times New Roman" w:cs="Times New Roman"/>
                            <w:sz w:val="24"/>
                            <w:szCs w:val="24"/>
                          </w:rPr>
                        </w:pPr>
                        <w:r>
                          <w:rPr>
                            <w:rFonts w:ascii="Times New Roman" w:hAnsi="Times New Roman" w:cs="Times New Roman"/>
                            <w:sz w:val="24"/>
                            <w:szCs w:val="24"/>
                          </w:rPr>
                          <w:t>ОФС 2</w:t>
                        </w:r>
                      </w:p>
                    </w:txbxContent>
                  </v:textbox>
                </v:shape>
                <v:shape id="_x0000_s1436" type="#_x0000_t202" style="position:absolute;left:6190;top:12437;width:773;height:312;v-text-anchor:middle" strokecolor="white [3212]">
                  <v:textbox style="mso-next-textbox:#_x0000_s1436" inset="0,0,0,0">
                    <w:txbxContent>
                      <w:p w:rsidR="00A84FA5" w:rsidRPr="0000123D" w:rsidRDefault="00A84FA5" w:rsidP="001233C7">
                        <w:pPr>
                          <w:spacing w:after="0"/>
                          <w:jc w:val="center"/>
                          <w:rPr>
                            <w:rFonts w:ascii="Times New Roman" w:hAnsi="Times New Roman" w:cs="Times New Roman"/>
                            <w:sz w:val="24"/>
                            <w:szCs w:val="24"/>
                          </w:rPr>
                        </w:pPr>
                        <w:r>
                          <w:rPr>
                            <w:rFonts w:ascii="Times New Roman" w:hAnsi="Times New Roman" w:cs="Times New Roman"/>
                            <w:sz w:val="24"/>
                            <w:szCs w:val="24"/>
                          </w:rPr>
                          <w:t>ОФС 3</w:t>
                        </w:r>
                      </w:p>
                    </w:txbxContent>
                  </v:textbox>
                </v:shape>
              </v:group>
            </v:group>
            <w10:wrap type="none"/>
            <w10:anchorlock/>
          </v:group>
        </w:pict>
      </w:r>
    </w:p>
    <w:p w:rsidR="00AB4571" w:rsidRPr="00F06D98" w:rsidRDefault="001233C7" w:rsidP="009738A8">
      <w:pPr>
        <w:spacing w:before="240" w:after="240" w:line="360" w:lineRule="auto"/>
        <w:ind w:firstLine="709"/>
        <w:jc w:val="center"/>
        <w:rPr>
          <w:rFonts w:ascii="Times New Roman" w:eastAsia="Calibri" w:hAnsi="Times New Roman" w:cs="Times New Roman"/>
          <w:sz w:val="28"/>
        </w:rPr>
      </w:pPr>
      <w:r>
        <w:rPr>
          <w:rFonts w:ascii="Times New Roman" w:eastAsia="Calibri" w:hAnsi="Times New Roman" w:cs="Times New Roman"/>
          <w:sz w:val="28"/>
        </w:rPr>
        <w:t>Рис. 4.7. Структурна схема макету вимірювального засобу «Люм</w:t>
      </w:r>
      <w:r w:rsidR="00121B90">
        <w:rPr>
          <w:rFonts w:ascii="Times New Roman" w:eastAsia="Calibri" w:hAnsi="Times New Roman" w:cs="Times New Roman"/>
          <w:sz w:val="28"/>
        </w:rPr>
        <w:t>і</w:t>
      </w:r>
      <w:r>
        <w:rPr>
          <w:rFonts w:ascii="Times New Roman" w:eastAsia="Calibri" w:hAnsi="Times New Roman" w:cs="Times New Roman"/>
          <w:sz w:val="28"/>
        </w:rPr>
        <w:t>н</w:t>
      </w:r>
      <w:r w:rsidR="00121B90">
        <w:rPr>
          <w:rFonts w:ascii="Times New Roman" w:eastAsia="Calibri" w:hAnsi="Times New Roman" w:cs="Times New Roman"/>
          <w:sz w:val="28"/>
        </w:rPr>
        <w:t>е</w:t>
      </w:r>
      <w:r>
        <w:rPr>
          <w:rFonts w:ascii="Times New Roman" w:eastAsia="Calibri" w:hAnsi="Times New Roman" w:cs="Times New Roman"/>
          <w:sz w:val="28"/>
        </w:rPr>
        <w:t xml:space="preserve">с» призначеного для </w:t>
      </w:r>
      <w:r w:rsidR="00AB4571">
        <w:rPr>
          <w:rFonts w:ascii="Times New Roman" w:eastAsia="Calibri" w:hAnsi="Times New Roman" w:cs="Times New Roman"/>
          <w:sz w:val="28"/>
        </w:rPr>
        <w:t xml:space="preserve">люмінесцентного </w:t>
      </w:r>
      <w:r>
        <w:rPr>
          <w:rFonts w:ascii="Times New Roman" w:eastAsia="Calibri" w:hAnsi="Times New Roman" w:cs="Times New Roman"/>
          <w:sz w:val="28"/>
        </w:rPr>
        <w:t>визначення кількісних та якісних параметрів хімі</w:t>
      </w:r>
      <w:r w:rsidR="00AB4571">
        <w:rPr>
          <w:rFonts w:ascii="Times New Roman" w:eastAsia="Calibri" w:hAnsi="Times New Roman" w:cs="Times New Roman"/>
          <w:sz w:val="28"/>
        </w:rPr>
        <w:t>чних сполук в багатокомпонентних системах в рідкій фазі.</w:t>
      </w:r>
    </w:p>
    <w:p w:rsidR="0040695C" w:rsidRPr="0040695C" w:rsidRDefault="00AB4571" w:rsidP="0040695C">
      <w:pPr>
        <w:spacing w:after="0" w:line="360" w:lineRule="auto"/>
        <w:ind w:firstLine="709"/>
        <w:jc w:val="both"/>
        <w:rPr>
          <w:rFonts w:ascii="Times New Roman" w:eastAsia="Calibri" w:hAnsi="Times New Roman" w:cs="Times New Roman"/>
          <w:color w:val="000000" w:themeColor="text1"/>
          <w:spacing w:val="-4"/>
          <w:sz w:val="28"/>
          <w:szCs w:val="28"/>
        </w:rPr>
      </w:pPr>
      <w:r>
        <w:rPr>
          <w:rFonts w:ascii="Times New Roman" w:eastAsia="Calibri" w:hAnsi="Times New Roman" w:cs="Times New Roman"/>
          <w:sz w:val="28"/>
          <w:szCs w:val="28"/>
        </w:rPr>
        <w:t>Макет вимірювальної установки містить оптичні формуючі системи (ОФС 1,</w:t>
      </w:r>
      <w:r w:rsidRPr="00AB4571">
        <w:rPr>
          <w:rFonts w:ascii="Times New Roman" w:eastAsia="Calibri" w:hAnsi="Times New Roman" w:cs="Times New Roman"/>
          <w:sz w:val="28"/>
          <w:szCs w:val="28"/>
        </w:rPr>
        <w:t xml:space="preserve"> </w:t>
      </w:r>
      <w:r>
        <w:rPr>
          <w:rFonts w:ascii="Times New Roman" w:eastAsia="Calibri" w:hAnsi="Times New Roman" w:cs="Times New Roman"/>
          <w:sz w:val="28"/>
          <w:szCs w:val="28"/>
        </w:rPr>
        <w:t>ОФС 2,</w:t>
      </w:r>
      <w:r w:rsidRPr="00AB4571">
        <w:rPr>
          <w:rFonts w:ascii="Times New Roman" w:eastAsia="Calibri" w:hAnsi="Times New Roman" w:cs="Times New Roman"/>
          <w:sz w:val="28"/>
          <w:szCs w:val="28"/>
        </w:rPr>
        <w:t xml:space="preserve"> </w:t>
      </w:r>
      <w:r>
        <w:rPr>
          <w:rFonts w:ascii="Times New Roman" w:eastAsia="Calibri" w:hAnsi="Times New Roman" w:cs="Times New Roman"/>
          <w:sz w:val="28"/>
          <w:szCs w:val="28"/>
        </w:rPr>
        <w:t>ОФС 2) що складаються із світло збиральної лінзи та к</w:t>
      </w:r>
      <w:r w:rsidRPr="00F664D2">
        <w:rPr>
          <w:rFonts w:ascii="Times New Roman" w:eastAsia="Calibri" w:hAnsi="Times New Roman" w:cs="Times New Roman"/>
          <w:color w:val="000000" w:themeColor="text1"/>
          <w:sz w:val="28"/>
          <w:szCs w:val="28"/>
        </w:rPr>
        <w:t xml:space="preserve">ріплення для швидкої зміни смугових фільтрів. Засіб вимірювань включає  пристрій реєстрації оптичного випромінювання ПРС (напівпровідниковий малошумний фотодетектор TSL267 </w:t>
      </w:r>
      <w:r w:rsidR="009738A8">
        <w:rPr>
          <w:rFonts w:ascii="Times New Roman" w:eastAsia="Calibri" w:hAnsi="Times New Roman" w:cs="Times New Roman"/>
          <w:color w:val="000000" w:themeColor="text1"/>
          <w:sz w:val="28"/>
          <w:szCs w:val="28"/>
        </w:rPr>
        <w:t xml:space="preserve">з можливістю зняття сигналу як в аналоговій формі (при підключенні трансімпендансного підсилювача на вихід фотодетектору) так і при </w:t>
      </w:r>
      <w:r w:rsidRPr="00F664D2">
        <w:rPr>
          <w:rFonts w:ascii="Times New Roman" w:eastAsia="Calibri" w:hAnsi="Times New Roman" w:cs="Times New Roman"/>
          <w:color w:val="000000" w:themeColor="text1"/>
          <w:sz w:val="28"/>
          <w:szCs w:val="28"/>
        </w:rPr>
        <w:t>підключен</w:t>
      </w:r>
      <w:r w:rsidR="009738A8">
        <w:rPr>
          <w:rFonts w:ascii="Times New Roman" w:eastAsia="Calibri" w:hAnsi="Times New Roman" w:cs="Times New Roman"/>
          <w:color w:val="000000" w:themeColor="text1"/>
          <w:sz w:val="28"/>
          <w:szCs w:val="28"/>
        </w:rPr>
        <w:t>і фотодетектору до вбудованого</w:t>
      </w:r>
      <w:r w:rsidRPr="00F664D2">
        <w:rPr>
          <w:rFonts w:ascii="Times New Roman" w:eastAsia="Calibri" w:hAnsi="Times New Roman" w:cs="Times New Roman"/>
          <w:color w:val="000000" w:themeColor="text1"/>
          <w:sz w:val="28"/>
          <w:szCs w:val="28"/>
        </w:rPr>
        <w:t xml:space="preserve"> </w:t>
      </w:r>
      <w:r w:rsidRPr="00F664D2">
        <w:rPr>
          <w:rFonts w:ascii="Times New Roman" w:eastAsia="Calibri" w:hAnsi="Times New Roman" w:cs="Times New Roman"/>
          <w:color w:val="000000" w:themeColor="text1"/>
          <w:sz w:val="28"/>
          <w:szCs w:val="28"/>
        </w:rPr>
        <w:lastRenderedPageBreak/>
        <w:t xml:space="preserve">пристрою формування та обробки сигналу (ПФОС) </w:t>
      </w:r>
      <w:r w:rsidR="009738A8">
        <w:rPr>
          <w:rFonts w:ascii="Times New Roman" w:eastAsia="Calibri" w:hAnsi="Times New Roman" w:cs="Times New Roman"/>
          <w:color w:val="000000" w:themeColor="text1"/>
          <w:sz w:val="28"/>
          <w:szCs w:val="28"/>
        </w:rPr>
        <w:t>вимірювача «</w:t>
      </w:r>
      <w:r w:rsidR="00D77694">
        <w:rPr>
          <w:rFonts w:ascii="Times New Roman" w:eastAsia="Calibri" w:hAnsi="Times New Roman" w:cs="Times New Roman"/>
          <w:color w:val="000000" w:themeColor="text1"/>
          <w:sz w:val="28"/>
          <w:szCs w:val="28"/>
        </w:rPr>
        <w:t>Сенсор-Л</w:t>
      </w:r>
      <w:r w:rsidR="009738A8">
        <w:rPr>
          <w:rFonts w:ascii="Times New Roman" w:eastAsia="Calibri" w:hAnsi="Times New Roman" w:cs="Times New Roman"/>
          <w:color w:val="000000" w:themeColor="text1"/>
          <w:sz w:val="28"/>
          <w:szCs w:val="28"/>
        </w:rPr>
        <w:t xml:space="preserve">» </w:t>
      </w:r>
      <w:r w:rsidRPr="00F664D2">
        <w:rPr>
          <w:rFonts w:ascii="Times New Roman" w:eastAsia="Calibri" w:hAnsi="Times New Roman" w:cs="Times New Roman"/>
          <w:color w:val="000000" w:themeColor="text1"/>
          <w:sz w:val="28"/>
          <w:szCs w:val="28"/>
        </w:rPr>
        <w:t>на базі 1</w:t>
      </w:r>
      <w:r w:rsidR="00962DD4">
        <w:rPr>
          <w:rFonts w:ascii="Times New Roman" w:eastAsia="Calibri" w:hAnsi="Times New Roman" w:cs="Times New Roman"/>
          <w:color w:val="000000" w:themeColor="text1"/>
          <w:sz w:val="28"/>
          <w:szCs w:val="28"/>
        </w:rPr>
        <w:t>0</w:t>
      </w:r>
      <w:r w:rsidRPr="00F664D2">
        <w:rPr>
          <w:rFonts w:ascii="Times New Roman" w:eastAsia="Calibri" w:hAnsi="Times New Roman" w:cs="Times New Roman"/>
          <w:color w:val="000000" w:themeColor="text1"/>
          <w:sz w:val="28"/>
          <w:szCs w:val="28"/>
        </w:rPr>
        <w:t xml:space="preserve"> розрядного</w:t>
      </w:r>
      <w:r w:rsidR="00121B90" w:rsidRPr="00F664D2">
        <w:rPr>
          <w:rFonts w:ascii="Times New Roman" w:eastAsia="Calibri" w:hAnsi="Times New Roman" w:cs="Times New Roman"/>
          <w:color w:val="000000" w:themeColor="text1"/>
          <w:sz w:val="28"/>
          <w:szCs w:val="28"/>
        </w:rPr>
        <w:t xml:space="preserve"> АЦП </w:t>
      </w:r>
      <w:r w:rsidR="00E4296B" w:rsidRPr="00E4296B">
        <w:rPr>
          <w:rFonts w:ascii="Times New Roman" w:eastAsia="Calibri" w:hAnsi="Times New Roman" w:cs="Times New Roman"/>
          <w:color w:val="000000" w:themeColor="text1"/>
          <w:sz w:val="28"/>
          <w:szCs w:val="28"/>
          <w:lang w:val="en-US"/>
        </w:rPr>
        <w:t>Arduino</w:t>
      </w:r>
      <w:r w:rsidR="00121B90" w:rsidRPr="00F664D2">
        <w:rPr>
          <w:rFonts w:ascii="Times New Roman" w:eastAsia="Calibri" w:hAnsi="Times New Roman" w:cs="Times New Roman"/>
          <w:color w:val="000000" w:themeColor="text1"/>
          <w:sz w:val="28"/>
          <w:szCs w:val="28"/>
          <w:lang w:val="en-US"/>
        </w:rPr>
        <w:t xml:space="preserve"> UNO</w:t>
      </w:r>
      <w:r w:rsidR="00962DD4">
        <w:rPr>
          <w:rFonts w:ascii="Times New Roman" w:eastAsia="Calibri" w:hAnsi="Times New Roman" w:cs="Times New Roman"/>
          <w:color w:val="000000" w:themeColor="text1"/>
          <w:sz w:val="28"/>
          <w:szCs w:val="28"/>
        </w:rPr>
        <w:t xml:space="preserve"> </w:t>
      </w:r>
      <w:r w:rsidR="00962DD4">
        <w:rPr>
          <w:rFonts w:ascii="Times New Roman" w:eastAsia="Calibri" w:hAnsi="Times New Roman" w:cs="Times New Roman"/>
          <w:color w:val="000000" w:themeColor="text1"/>
          <w:sz w:val="28"/>
          <w:szCs w:val="28"/>
          <w:lang w:val="en-US"/>
        </w:rPr>
        <w:t>R3</w:t>
      </w:r>
      <w:r w:rsidR="00E4296B">
        <w:rPr>
          <w:rFonts w:ascii="Times New Roman" w:eastAsia="Calibri" w:hAnsi="Times New Roman" w:cs="Times New Roman"/>
          <w:color w:val="000000" w:themeColor="text1"/>
          <w:sz w:val="28"/>
          <w:szCs w:val="28"/>
        </w:rPr>
        <w:t xml:space="preserve"> (</w:t>
      </w:r>
      <w:r w:rsidR="00E4296B" w:rsidRPr="00962DD4">
        <w:rPr>
          <w:rFonts w:ascii="Times New Roman" w:eastAsia="Calibri" w:hAnsi="Times New Roman" w:cs="Times New Roman"/>
          <w:color w:val="000000" w:themeColor="text1"/>
          <w:sz w:val="28"/>
          <w:szCs w:val="28"/>
        </w:rPr>
        <w:t>ATmega328</w:t>
      </w:r>
      <w:r w:rsidR="00E4296B">
        <w:rPr>
          <w:rFonts w:ascii="Times New Roman" w:eastAsia="Calibri" w:hAnsi="Times New Roman" w:cs="Times New Roman"/>
          <w:color w:val="000000" w:themeColor="text1"/>
          <w:sz w:val="28"/>
          <w:szCs w:val="28"/>
        </w:rPr>
        <w:t>)</w:t>
      </w:r>
      <w:r w:rsidR="00121B90" w:rsidRPr="00F664D2">
        <w:rPr>
          <w:rFonts w:ascii="Times New Roman" w:eastAsia="Calibri" w:hAnsi="Times New Roman" w:cs="Times New Roman"/>
          <w:color w:val="000000" w:themeColor="text1"/>
          <w:sz w:val="28"/>
          <w:szCs w:val="28"/>
        </w:rPr>
        <w:t xml:space="preserve"> що перетворює характеристики вихідного аналогового сигналу на виході фотодетектору в умовні одиниці інтенсивності люмінесценції </w:t>
      </w:r>
      <w:r w:rsidR="00121B90" w:rsidRPr="00F664D2">
        <w:rPr>
          <w:rFonts w:ascii="Times New Roman" w:eastAsia="Calibri" w:hAnsi="Times New Roman" w:cs="Times New Roman"/>
          <w:color w:val="000000" w:themeColor="text1"/>
          <w:spacing w:val="-4"/>
          <w:sz w:val="28"/>
          <w:szCs w:val="28"/>
        </w:rPr>
        <w:t>методом широтно-імпульсної модуляції (ШІМ)</w:t>
      </w:r>
      <w:r w:rsidR="00962DD4">
        <w:rPr>
          <w:rFonts w:ascii="Times New Roman" w:eastAsia="Calibri" w:hAnsi="Times New Roman" w:cs="Times New Roman"/>
          <w:color w:val="000000" w:themeColor="text1"/>
          <w:spacing w:val="-4"/>
          <w:sz w:val="28"/>
          <w:szCs w:val="28"/>
        </w:rPr>
        <w:t xml:space="preserve"> та здатний до вимірювання різницевих напруг на виході фотодетектору в лінійному режимі роботи </w:t>
      </w:r>
      <w:r w:rsidR="00121B90" w:rsidRPr="00F664D2">
        <w:rPr>
          <w:rFonts w:ascii="Times New Roman" w:eastAsia="Calibri" w:hAnsi="Times New Roman" w:cs="Times New Roman"/>
          <w:color w:val="000000" w:themeColor="text1"/>
          <w:spacing w:val="-4"/>
          <w:sz w:val="28"/>
          <w:szCs w:val="28"/>
          <w:lang w:val="en-US"/>
        </w:rPr>
        <w:t xml:space="preserve">. </w:t>
      </w:r>
      <w:r w:rsidR="009738A8" w:rsidRPr="009738A8">
        <w:rPr>
          <w:rFonts w:ascii="Times New Roman" w:eastAsia="Calibri" w:hAnsi="Times New Roman" w:cs="Times New Roman"/>
          <w:color w:val="000000" w:themeColor="text1"/>
          <w:spacing w:val="-4"/>
          <w:sz w:val="28"/>
          <w:szCs w:val="28"/>
          <w:lang w:val="ru-RU"/>
        </w:rPr>
        <w:t>В процес</w:t>
      </w:r>
      <w:r w:rsidR="009738A8" w:rsidRPr="009738A8">
        <w:rPr>
          <w:rFonts w:ascii="Times New Roman" w:eastAsia="Calibri" w:hAnsi="Times New Roman" w:cs="Times New Roman"/>
          <w:color w:val="000000" w:themeColor="text1"/>
          <w:spacing w:val="-4"/>
          <w:sz w:val="28"/>
          <w:szCs w:val="28"/>
        </w:rPr>
        <w:t>і вимірювань поточні результати вимірювань можуть відображатися на екрані індикаторної панелі вимірювача «</w:t>
      </w:r>
      <w:r w:rsidR="00D77694">
        <w:rPr>
          <w:rFonts w:ascii="Times New Roman" w:eastAsia="Calibri" w:hAnsi="Times New Roman" w:cs="Times New Roman"/>
          <w:color w:val="000000" w:themeColor="text1"/>
          <w:spacing w:val="-4"/>
          <w:sz w:val="28"/>
          <w:szCs w:val="28"/>
        </w:rPr>
        <w:t>Сенсор-Л</w:t>
      </w:r>
      <w:r w:rsidR="009738A8" w:rsidRPr="009738A8">
        <w:rPr>
          <w:rFonts w:ascii="Times New Roman" w:eastAsia="Calibri" w:hAnsi="Times New Roman" w:cs="Times New Roman"/>
          <w:color w:val="000000" w:themeColor="text1"/>
          <w:spacing w:val="-4"/>
          <w:sz w:val="28"/>
          <w:szCs w:val="28"/>
        </w:rPr>
        <w:t>»</w:t>
      </w:r>
      <w:r w:rsidR="00C763D9">
        <w:rPr>
          <w:rFonts w:ascii="Times New Roman" w:eastAsia="Calibri" w:hAnsi="Times New Roman" w:cs="Times New Roman"/>
          <w:color w:val="000000" w:themeColor="text1"/>
          <w:spacing w:val="-4"/>
          <w:sz w:val="28"/>
          <w:szCs w:val="28"/>
        </w:rPr>
        <w:t xml:space="preserve"> (ЕСП)</w:t>
      </w:r>
      <w:r w:rsidR="009738A8" w:rsidRPr="009738A8">
        <w:rPr>
          <w:rFonts w:ascii="Times New Roman" w:eastAsia="Calibri" w:hAnsi="Times New Roman" w:cs="Times New Roman"/>
          <w:color w:val="000000" w:themeColor="text1"/>
          <w:spacing w:val="-4"/>
          <w:sz w:val="28"/>
          <w:szCs w:val="28"/>
        </w:rPr>
        <w:t xml:space="preserve"> або заноситися в ЕОМ для подальшої обробки.</w:t>
      </w:r>
    </w:p>
    <w:p w:rsidR="00F664D2" w:rsidRDefault="00F664D2" w:rsidP="009738A8">
      <w:pPr>
        <w:spacing w:after="0" w:line="360" w:lineRule="auto"/>
        <w:ind w:firstLine="709"/>
        <w:jc w:val="both"/>
        <w:rPr>
          <w:rFonts w:ascii="Times New Roman" w:eastAsia="Calibri" w:hAnsi="Times New Roman" w:cs="Times New Roman"/>
          <w:color w:val="000000" w:themeColor="text1"/>
          <w:sz w:val="28"/>
        </w:rPr>
      </w:pPr>
      <w:r w:rsidRPr="00F664D2">
        <w:rPr>
          <w:rFonts w:ascii="Times New Roman" w:eastAsia="Calibri" w:hAnsi="Times New Roman" w:cs="Times New Roman"/>
          <w:color w:val="000000" w:themeColor="text1"/>
          <w:sz w:val="28"/>
        </w:rPr>
        <w:t>Даний модуляційний режим роботи випромінюючого світлодіода та фот</w:t>
      </w:r>
      <w:r w:rsidR="00C763D9">
        <w:rPr>
          <w:rFonts w:ascii="Times New Roman" w:eastAsia="Calibri" w:hAnsi="Times New Roman" w:cs="Times New Roman"/>
          <w:color w:val="000000" w:themeColor="text1"/>
          <w:sz w:val="28"/>
        </w:rPr>
        <w:t>оприймача</w:t>
      </w:r>
      <w:r w:rsidRPr="00F664D2">
        <w:rPr>
          <w:rFonts w:ascii="Times New Roman" w:eastAsia="Calibri" w:hAnsi="Times New Roman" w:cs="Times New Roman"/>
          <w:color w:val="000000" w:themeColor="text1"/>
          <w:sz w:val="28"/>
        </w:rPr>
        <w:t xml:space="preserve"> потребує додаткових пристроїв компенсації темнового струму</w:t>
      </w:r>
      <w:r w:rsidR="00C763D9">
        <w:rPr>
          <w:rFonts w:ascii="Times New Roman" w:eastAsia="Calibri" w:hAnsi="Times New Roman" w:cs="Times New Roman"/>
          <w:color w:val="000000" w:themeColor="text1"/>
          <w:sz w:val="28"/>
        </w:rPr>
        <w:t xml:space="preserve"> фотодіоду</w:t>
      </w:r>
      <w:r w:rsidRPr="00F664D2">
        <w:rPr>
          <w:rFonts w:ascii="Times New Roman" w:eastAsia="Calibri" w:hAnsi="Times New Roman" w:cs="Times New Roman"/>
          <w:color w:val="000000" w:themeColor="text1"/>
          <w:sz w:val="28"/>
        </w:rPr>
        <w:t>, використання драйвера світлодіода що забезпечує керування світлод</w:t>
      </w:r>
      <w:r w:rsidR="009738A8">
        <w:rPr>
          <w:rFonts w:ascii="Times New Roman" w:eastAsia="Calibri" w:hAnsi="Times New Roman" w:cs="Times New Roman"/>
          <w:color w:val="000000" w:themeColor="text1"/>
          <w:sz w:val="28"/>
        </w:rPr>
        <w:t>іодом (джерелом випромінювання)</w:t>
      </w:r>
      <w:r w:rsidRPr="00F664D2">
        <w:rPr>
          <w:rFonts w:ascii="Times New Roman" w:eastAsia="Calibri" w:hAnsi="Times New Roman" w:cs="Times New Roman"/>
          <w:color w:val="000000" w:themeColor="text1"/>
          <w:sz w:val="28"/>
        </w:rPr>
        <w:t xml:space="preserve"> за допомогою широтно імпульсної модуляції – (ШІМ) та пристрою корекції похибок при квантуванні.</w:t>
      </w:r>
    </w:p>
    <w:p w:rsidR="0040695C" w:rsidRDefault="0040695C" w:rsidP="0040695C">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У якості </w:t>
      </w:r>
      <w:r>
        <w:rPr>
          <w:rFonts w:ascii="Times New Roman" w:eastAsia="Calibri" w:hAnsi="Times New Roman" w:cs="Times New Roman"/>
          <w:sz w:val="28"/>
          <w:szCs w:val="28"/>
        </w:rPr>
        <w:t xml:space="preserve">основного </w:t>
      </w:r>
      <w:r w:rsidRPr="00E505FE">
        <w:rPr>
          <w:rFonts w:ascii="Times New Roman" w:eastAsia="Calibri" w:hAnsi="Times New Roman" w:cs="Times New Roman"/>
          <w:sz w:val="28"/>
          <w:szCs w:val="28"/>
        </w:rPr>
        <w:t>оптичного джерел</w:t>
      </w:r>
      <w:r>
        <w:rPr>
          <w:rFonts w:ascii="Times New Roman" w:eastAsia="Calibri" w:hAnsi="Times New Roman" w:cs="Times New Roman"/>
          <w:sz w:val="28"/>
          <w:szCs w:val="28"/>
        </w:rPr>
        <w:t>а</w:t>
      </w:r>
      <w:r w:rsidRPr="00E505FE">
        <w:rPr>
          <w:rFonts w:ascii="Times New Roman" w:eastAsia="Calibri" w:hAnsi="Times New Roman" w:cs="Times New Roman"/>
          <w:sz w:val="28"/>
          <w:szCs w:val="28"/>
        </w:rPr>
        <w:t xml:space="preserve"> збуження люмінесценції було застосовано фотодіод </w:t>
      </w:r>
      <w:r w:rsidRPr="00F06D98">
        <w:rPr>
          <w:rFonts w:ascii="Times New Roman" w:eastAsia="Calibri" w:hAnsi="Times New Roman" w:cs="Times New Roman"/>
          <w:sz w:val="28"/>
          <w:szCs w:val="28"/>
        </w:rPr>
        <w:t>LTPL-C034UVH3</w:t>
      </w:r>
      <w:r w:rsidR="00C5085D">
        <w:rPr>
          <w:rFonts w:ascii="Times New Roman" w:eastAsia="Calibri" w:hAnsi="Times New Roman" w:cs="Times New Roman"/>
          <w:sz w:val="28"/>
          <w:szCs w:val="28"/>
        </w:rPr>
        <w:t>8</w:t>
      </w:r>
      <w:r w:rsidRPr="00F06D98">
        <w:rPr>
          <w:rFonts w:ascii="Times New Roman" w:eastAsia="Calibri" w:hAnsi="Times New Roman" w:cs="Times New Roman"/>
          <w:sz w:val="28"/>
          <w:szCs w:val="28"/>
        </w:rPr>
        <w:t>5</w:t>
      </w:r>
      <w:r w:rsidRPr="00F06D98">
        <w:rPr>
          <w:rFonts w:ascii="Times New Roman" w:eastAsia="Times New Roman" w:hAnsi="Times New Roman" w:cs="Times New Roman"/>
          <w:sz w:val="24"/>
          <w:szCs w:val="24"/>
          <w:lang w:eastAsia="ru-RU"/>
        </w:rPr>
        <w:t xml:space="preserve"> </w:t>
      </w:r>
      <w:r w:rsidRPr="00F06D98">
        <w:rPr>
          <w:rFonts w:ascii="Times New Roman" w:eastAsia="Calibri" w:hAnsi="Times New Roman" w:cs="Times New Roman"/>
          <w:sz w:val="28"/>
          <w:szCs w:val="28"/>
        </w:rPr>
        <w:t>фірми «Liteon Optoelectronics»</w:t>
      </w:r>
      <w:r w:rsidRPr="00E505FE">
        <w:rPr>
          <w:rFonts w:ascii="Times New Roman" w:eastAsia="Calibri" w:hAnsi="Times New Roman" w:cs="Times New Roman"/>
          <w:sz w:val="28"/>
          <w:szCs w:val="28"/>
        </w:rPr>
        <w:t xml:space="preserve"> що має пік випромінювання в області 365 нм.</w:t>
      </w:r>
    </w:p>
    <w:p w:rsidR="0040695C" w:rsidRPr="00C5085D" w:rsidRDefault="0040695C" w:rsidP="00C5085D">
      <w:pPr>
        <w:spacing w:after="0" w:line="360" w:lineRule="auto"/>
        <w:ind w:firstLine="709"/>
        <w:jc w:val="both"/>
        <w:rPr>
          <w:rFonts w:ascii="Times New Roman" w:eastAsia="Calibri" w:hAnsi="Times New Roman" w:cs="Times New Roman"/>
          <w:color w:val="000000" w:themeColor="text1"/>
          <w:sz w:val="28"/>
          <w:szCs w:val="28"/>
        </w:rPr>
      </w:pPr>
      <w:r w:rsidRPr="00C5085D">
        <w:rPr>
          <w:rFonts w:ascii="Times New Roman" w:eastAsia="Calibri" w:hAnsi="Times New Roman" w:cs="Times New Roman"/>
          <w:color w:val="000000" w:themeColor="text1"/>
          <w:sz w:val="28"/>
          <w:szCs w:val="28"/>
        </w:rPr>
        <w:t>У якості додаткового оптичного джерела збуження люмінесценції застосовано фотодіод LTPL-C034UVH3</w:t>
      </w:r>
      <w:r w:rsidR="00C5085D" w:rsidRPr="00C5085D">
        <w:rPr>
          <w:rFonts w:ascii="Times New Roman" w:eastAsia="Calibri" w:hAnsi="Times New Roman" w:cs="Times New Roman"/>
          <w:color w:val="000000" w:themeColor="text1"/>
          <w:sz w:val="28"/>
          <w:szCs w:val="28"/>
        </w:rPr>
        <w:t>8</w:t>
      </w:r>
      <w:r w:rsidRPr="00C5085D">
        <w:rPr>
          <w:rFonts w:ascii="Times New Roman" w:eastAsia="Calibri" w:hAnsi="Times New Roman" w:cs="Times New Roman"/>
          <w:color w:val="000000" w:themeColor="text1"/>
          <w:sz w:val="28"/>
          <w:szCs w:val="28"/>
        </w:rPr>
        <w:t>5</w:t>
      </w:r>
      <w:r w:rsidRPr="00C5085D">
        <w:rPr>
          <w:rFonts w:ascii="Times New Roman" w:eastAsia="Times New Roman" w:hAnsi="Times New Roman" w:cs="Times New Roman"/>
          <w:color w:val="000000" w:themeColor="text1"/>
          <w:sz w:val="24"/>
          <w:szCs w:val="24"/>
          <w:lang w:eastAsia="ru-RU"/>
        </w:rPr>
        <w:t xml:space="preserve"> </w:t>
      </w:r>
      <w:r w:rsidRPr="00C5085D">
        <w:rPr>
          <w:rFonts w:ascii="Times New Roman" w:eastAsia="Calibri" w:hAnsi="Times New Roman" w:cs="Times New Roman"/>
          <w:color w:val="000000" w:themeColor="text1"/>
          <w:sz w:val="28"/>
          <w:szCs w:val="28"/>
        </w:rPr>
        <w:t>фірми «Liteon Optoelectronics» що має пік випромінювання в області 485 нм</w:t>
      </w:r>
      <w:r w:rsidR="00C5085D">
        <w:rPr>
          <w:rFonts w:ascii="Times New Roman" w:eastAsia="Calibri" w:hAnsi="Times New Roman" w:cs="Times New Roman"/>
          <w:color w:val="000000" w:themeColor="text1"/>
          <w:sz w:val="28"/>
          <w:szCs w:val="28"/>
        </w:rPr>
        <w:t xml:space="preserve"> що дозволяє використати двоканальну схему накачки та збільшити квантовий вихід люмінесценції.</w:t>
      </w:r>
    </w:p>
    <w:p w:rsidR="0040695C" w:rsidRPr="00E505FE"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Таке рішення виключає більшість недоліків ламп розжарення у якості джерел випромінювання, та при правильному підборі світлодіодів по енергетичним характеристикам та лінійності спектральної кривої дає змогу здешевшати кіціевий зразок засобу реєстрації спетральної яскравості, потребує менших затрат електроенергії, має кращі характеристики часу роботи до настання деградації (а у випадку ламп розжарення – до деструкції) нагрівального елементу, та в меншій мірі виключає можливість фізичного пошкодження джерела випромінювання.</w:t>
      </w:r>
    </w:p>
    <w:p w:rsidR="0040695C" w:rsidRPr="00E505FE"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В той же час використання фотодіоду (у подальшому – лінійки фотодіодів) із вбудованим операційним підсилювачем, дозволяє уникнути </w:t>
      </w:r>
      <w:r w:rsidRPr="00E505FE">
        <w:rPr>
          <w:rFonts w:ascii="Times New Roman" w:eastAsia="Calibri" w:hAnsi="Times New Roman" w:cs="Times New Roman"/>
          <w:sz w:val="28"/>
        </w:rPr>
        <w:lastRenderedPageBreak/>
        <w:t xml:space="preserve">необхідности використання фотодетекторів (на основі фоторезистивних елементів) із системою охолодження, а також дозволяє реєструвати дуже малу інтенсивність випромінюваня. </w:t>
      </w:r>
    </w:p>
    <w:p w:rsidR="0040695C" w:rsidRPr="00E505FE"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Так як фотодіоди являються малоінерційними приймачами випромінювання (їх інерційність не залежить від рівня збудження, тобто від потужності потоку випромінювання), відповідно вони мають низький рівень шуму і високу чутливість, що дозволяє використовувати їх для вимірювання дуже малих потоків випромінювання (</w:t>
      </w:r>
      <w:r w:rsidRPr="00E505FE">
        <w:rPr>
          <w:rFonts w:ascii="Times New Roman" w:eastAsia="Calibri" w:hAnsi="Times New Roman" w:cs="Times New Roman"/>
          <w:i/>
          <w:sz w:val="28"/>
        </w:rPr>
        <w:t>P</w:t>
      </w:r>
      <w:r w:rsidRPr="00E505FE">
        <w:rPr>
          <w:rFonts w:ascii="Times New Roman" w:eastAsia="Calibri" w:hAnsi="Times New Roman" w:cs="Times New Roman"/>
          <w:i/>
          <w:sz w:val="28"/>
          <w:vertAlign w:val="subscript"/>
        </w:rPr>
        <w:t>min</w:t>
      </w:r>
      <w:r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sym w:font="Symbol" w:char="F0BB"/>
      </w:r>
      <w:r w:rsidRPr="00E505FE">
        <w:rPr>
          <w:rFonts w:ascii="Times New Roman" w:eastAsia="Calibri" w:hAnsi="Times New Roman" w:cs="Times New Roman"/>
          <w:sz w:val="28"/>
        </w:rPr>
        <w:t xml:space="preserve"> 10</w:t>
      </w:r>
      <w:r w:rsidRPr="00E505FE">
        <w:rPr>
          <w:rFonts w:ascii="Times New Roman" w:eastAsia="Calibri" w:hAnsi="Times New Roman" w:cs="Times New Roman"/>
          <w:sz w:val="28"/>
          <w:vertAlign w:val="superscript"/>
        </w:rPr>
        <w:t>-12</w:t>
      </w:r>
      <w:r w:rsidRPr="00E505FE">
        <w:rPr>
          <w:rFonts w:ascii="Times New Roman" w:eastAsia="Calibri" w:hAnsi="Times New Roman" w:cs="Times New Roman"/>
          <w:sz w:val="28"/>
        </w:rPr>
        <w:t xml:space="preserve"> Вт).</w:t>
      </w:r>
    </w:p>
    <w:p w:rsidR="0040695C" w:rsidRPr="00E505FE"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Так як формування дискретного сигналу із використанням АЦП приладу потребує широкої серії випробувань, а саме:</w:t>
      </w:r>
    </w:p>
    <w:p w:rsidR="0040695C" w:rsidRPr="00E505FE"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 застосування, в ході розробки, модуляційного режиму роботи випромінюючого світлодіода та фотоприймача, щоб виключити додаткові пристрої компенсації темнового струму та значний температурний  дрейф фододіоду. У зв'язку з цим дуже ефективне використання модуляційного способу реєстрації із застосуванням синхронного детектування; </w:t>
      </w:r>
    </w:p>
    <w:p w:rsidR="0040695C" w:rsidRPr="00E505FE"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xml:space="preserve">– використання в схемі вимірювань методу лічби одноелектронних імпульсів, при якому струм у ланці навантаження фотодіоду, як відповідь на опромінення, має імпульсний характер, що адекватно відбиває квантову структуру випромінювання, що реєструється; </w:t>
      </w:r>
    </w:p>
    <w:p w:rsidR="0040695C" w:rsidRPr="0040695C" w:rsidRDefault="0040695C" w:rsidP="0040695C">
      <w:pPr>
        <w:spacing w:after="0" w:line="360" w:lineRule="auto"/>
        <w:ind w:firstLine="709"/>
        <w:jc w:val="both"/>
        <w:rPr>
          <w:rFonts w:ascii="Times New Roman" w:eastAsia="Calibri" w:hAnsi="Times New Roman" w:cs="Times New Roman"/>
          <w:sz w:val="28"/>
        </w:rPr>
      </w:pPr>
      <w:r w:rsidRPr="00E505FE">
        <w:rPr>
          <w:rFonts w:ascii="Times New Roman" w:eastAsia="Calibri" w:hAnsi="Times New Roman" w:cs="Times New Roman"/>
          <w:sz w:val="28"/>
        </w:rPr>
        <w:t>– побудови додаткових калібрувальних графіків що характеризують роботу лічильника (із вбудованим генератором частоти), дискримінатора, модулятора драйвера світлодіода що забезпечує керування світлодіодом (джерелом випромінювання), за допомогою широтно імпульсної модуляції – (ШІМ), та корекції похибок при квантуванні.</w:t>
      </w:r>
    </w:p>
    <w:p w:rsidR="003E0C44" w:rsidRPr="0040695C" w:rsidRDefault="00F664D2" w:rsidP="009738A8">
      <w:pPr>
        <w:spacing w:after="0" w:line="360" w:lineRule="auto"/>
        <w:ind w:firstLine="709"/>
        <w:jc w:val="both"/>
        <w:rPr>
          <w:rFonts w:ascii="Times New Roman" w:eastAsia="Calibri" w:hAnsi="Times New Roman" w:cs="Times New Roman"/>
          <w:spacing w:val="-4"/>
          <w:sz w:val="28"/>
        </w:rPr>
      </w:pPr>
      <w:r w:rsidRPr="0040695C">
        <w:rPr>
          <w:rFonts w:ascii="Times New Roman" w:eastAsia="Calibri" w:hAnsi="Times New Roman" w:cs="Times New Roman"/>
          <w:color w:val="000000" w:themeColor="text1"/>
          <w:spacing w:val="-4"/>
          <w:sz w:val="28"/>
        </w:rPr>
        <w:t>Враховуючи</w:t>
      </w:r>
      <w:r w:rsidR="00C763D9" w:rsidRPr="0040695C">
        <w:rPr>
          <w:rFonts w:ascii="Times New Roman" w:eastAsia="Calibri" w:hAnsi="Times New Roman" w:cs="Times New Roman"/>
          <w:color w:val="000000" w:themeColor="text1"/>
          <w:spacing w:val="-4"/>
          <w:sz w:val="28"/>
        </w:rPr>
        <w:t>,</w:t>
      </w:r>
      <w:r w:rsidRPr="0040695C">
        <w:rPr>
          <w:rFonts w:ascii="Times New Roman" w:eastAsia="Calibri" w:hAnsi="Times New Roman" w:cs="Times New Roman"/>
          <w:color w:val="000000" w:themeColor="text1"/>
          <w:spacing w:val="-4"/>
          <w:sz w:val="28"/>
        </w:rPr>
        <w:t xml:space="preserve"> що описані вище методи потребують широкої серії додаткових</w:t>
      </w:r>
      <w:r w:rsidR="009738A8" w:rsidRPr="0040695C">
        <w:rPr>
          <w:rFonts w:ascii="Times New Roman" w:eastAsia="Calibri" w:hAnsi="Times New Roman" w:cs="Times New Roman"/>
          <w:color w:val="000000" w:themeColor="text1"/>
          <w:spacing w:val="-4"/>
          <w:sz w:val="28"/>
        </w:rPr>
        <w:t xml:space="preserve"> досліджень режимів роботи АЦП та цифрової частини вимірювального засобу, в рамках даної роботи</w:t>
      </w:r>
      <w:r w:rsidRPr="0040695C">
        <w:rPr>
          <w:rFonts w:ascii="Times New Roman" w:eastAsia="Calibri" w:hAnsi="Times New Roman" w:cs="Times New Roman"/>
          <w:color w:val="000000" w:themeColor="text1"/>
          <w:spacing w:val="-4"/>
          <w:sz w:val="28"/>
        </w:rPr>
        <w:t xml:space="preserve"> </w:t>
      </w:r>
      <w:r w:rsidR="009738A8" w:rsidRPr="0040695C">
        <w:rPr>
          <w:rFonts w:ascii="Times New Roman" w:eastAsia="Calibri" w:hAnsi="Times New Roman" w:cs="Times New Roman"/>
          <w:spacing w:val="-4"/>
          <w:sz w:val="28"/>
        </w:rPr>
        <w:t xml:space="preserve">нами було впершу чергу звернено увагу </w:t>
      </w:r>
      <w:r w:rsidR="003E0C44" w:rsidRPr="0040695C">
        <w:rPr>
          <w:rFonts w:ascii="Times New Roman" w:eastAsia="Calibri" w:hAnsi="Times New Roman" w:cs="Times New Roman"/>
          <w:spacing w:val="-4"/>
          <w:sz w:val="28"/>
        </w:rPr>
        <w:t>на розробку структурного макету засобу вимірювань</w:t>
      </w:r>
      <w:r w:rsidR="00C763D9" w:rsidRPr="0040695C">
        <w:rPr>
          <w:rFonts w:ascii="Times New Roman" w:eastAsia="Calibri" w:hAnsi="Times New Roman" w:cs="Times New Roman"/>
          <w:spacing w:val="-4"/>
          <w:sz w:val="28"/>
        </w:rPr>
        <w:t xml:space="preserve"> придатного для реєстрації люмінесценції та апробації його оптичної частин</w:t>
      </w:r>
      <w:r w:rsidR="003E0C44" w:rsidRPr="0040695C">
        <w:rPr>
          <w:rFonts w:ascii="Times New Roman" w:eastAsia="Calibri" w:hAnsi="Times New Roman" w:cs="Times New Roman"/>
          <w:spacing w:val="-4"/>
          <w:sz w:val="28"/>
        </w:rPr>
        <w:t xml:space="preserve">, розробки методики реєстрації квантового виходу люмінесценції та підбору </w:t>
      </w:r>
      <w:r w:rsidR="00C763D9" w:rsidRPr="0040695C">
        <w:rPr>
          <w:rFonts w:ascii="Times New Roman" w:eastAsia="Calibri" w:hAnsi="Times New Roman" w:cs="Times New Roman"/>
          <w:spacing w:val="-4"/>
          <w:sz w:val="28"/>
        </w:rPr>
        <w:t xml:space="preserve">аналогової </w:t>
      </w:r>
      <w:r w:rsidR="00C763D9" w:rsidRPr="0040695C">
        <w:rPr>
          <w:rFonts w:ascii="Times New Roman" w:eastAsia="Calibri" w:hAnsi="Times New Roman" w:cs="Times New Roman"/>
          <w:spacing w:val="-4"/>
          <w:sz w:val="28"/>
        </w:rPr>
        <w:lastRenderedPageBreak/>
        <w:t xml:space="preserve">частини вимірювального засобу з достатньою чутливістю та селективністю світлового потоку для забезпечення роботи приладу в діапазоні лінійності в заданому проміжку довжин хвиль світлового випромінювання. </w:t>
      </w:r>
    </w:p>
    <w:p w:rsidR="009738A8" w:rsidRPr="006345BD" w:rsidRDefault="006345BD" w:rsidP="006345BD">
      <w:pPr>
        <w:spacing w:after="0" w:line="360" w:lineRule="auto"/>
        <w:ind w:firstLine="709"/>
        <w:jc w:val="both"/>
        <w:rPr>
          <w:rFonts w:ascii="Times New Roman" w:eastAsia="Calibri" w:hAnsi="Times New Roman" w:cs="Times New Roman"/>
          <w:sz w:val="28"/>
          <w:lang w:val="ru-RU"/>
        </w:rPr>
      </w:pPr>
      <w:r w:rsidRPr="006345BD">
        <w:rPr>
          <w:rFonts w:ascii="Times New Roman" w:eastAsia="Calibri" w:hAnsi="Times New Roman" w:cs="Times New Roman"/>
          <w:sz w:val="28"/>
        </w:rPr>
        <w:t>Таким чином нами було вибрано лінійний режим роботи світло- та фотодіоду</w:t>
      </w:r>
      <w:r>
        <w:rPr>
          <w:rFonts w:ascii="Times New Roman" w:eastAsia="Calibri" w:hAnsi="Times New Roman" w:cs="Times New Roman"/>
          <w:sz w:val="28"/>
        </w:rPr>
        <w:t>,</w:t>
      </w:r>
      <w:r w:rsidRPr="006345BD">
        <w:rPr>
          <w:rFonts w:ascii="Times New Roman" w:eastAsia="Calibri" w:hAnsi="Times New Roman" w:cs="Times New Roman"/>
          <w:sz w:val="28"/>
        </w:rPr>
        <w:t xml:space="preserve"> виконавши підбір елементів для реєстрації люмінесценції відповідно до електричних параметрів вбудованого ПФОС приладу «</w:t>
      </w:r>
      <w:r w:rsidR="00D77694">
        <w:rPr>
          <w:rFonts w:ascii="Times New Roman" w:eastAsia="Calibri" w:hAnsi="Times New Roman" w:cs="Times New Roman"/>
          <w:sz w:val="28"/>
        </w:rPr>
        <w:t>Сенсор-Л</w:t>
      </w:r>
      <w:r w:rsidRPr="006345BD">
        <w:rPr>
          <w:rFonts w:ascii="Times New Roman" w:eastAsia="Calibri" w:hAnsi="Times New Roman" w:cs="Times New Roman"/>
          <w:sz w:val="28"/>
        </w:rPr>
        <w:t>», що дозволяє підключення серії фотодіодів з робоч</w:t>
      </w:r>
      <w:r>
        <w:rPr>
          <w:rFonts w:ascii="Times New Roman" w:eastAsia="Calibri" w:hAnsi="Times New Roman" w:cs="Times New Roman"/>
          <w:sz w:val="28"/>
        </w:rPr>
        <w:t>ою</w:t>
      </w:r>
      <w:r w:rsidRPr="006345BD">
        <w:rPr>
          <w:rFonts w:ascii="Times New Roman" w:eastAsia="Calibri" w:hAnsi="Times New Roman" w:cs="Times New Roman"/>
          <w:sz w:val="28"/>
        </w:rPr>
        <w:t xml:space="preserve"> напругою </w:t>
      </w:r>
      <w:r w:rsidRPr="006345BD">
        <w:rPr>
          <w:rFonts w:ascii="Times New Roman" w:eastAsia="Calibri" w:hAnsi="Times New Roman" w:cs="Times New Roman"/>
          <w:sz w:val="28"/>
          <w:lang w:val="en-US"/>
        </w:rPr>
        <w:t>U = 3-6</w:t>
      </w:r>
      <w:r w:rsidRPr="006345BD">
        <w:rPr>
          <w:rFonts w:ascii="Times New Roman" w:eastAsia="Calibri" w:hAnsi="Times New Roman" w:cs="Times New Roman"/>
          <w:sz w:val="28"/>
          <w:lang w:val="ru-RU"/>
        </w:rPr>
        <w:t xml:space="preserve"> В, та частотними спотвореннями </w:t>
      </w:r>
      <w:r>
        <w:rPr>
          <w:rFonts w:ascii="Times New Roman" w:eastAsia="Calibri" w:hAnsi="Times New Roman" w:cs="Times New Roman"/>
          <w:sz w:val="28"/>
          <w:lang w:val="ru-RU"/>
        </w:rPr>
        <w:t xml:space="preserve">на виході фотодетектору </w:t>
      </w:r>
      <w:r w:rsidRPr="006345BD">
        <w:rPr>
          <w:rFonts w:ascii="Times New Roman" w:eastAsia="Calibri" w:hAnsi="Times New Roman" w:cs="Times New Roman"/>
          <w:sz w:val="28"/>
          <w:lang w:val="ru-RU"/>
        </w:rPr>
        <w:t>не б</w:t>
      </w:r>
      <w:r w:rsidRPr="006345BD">
        <w:rPr>
          <w:rFonts w:ascii="Times New Roman" w:eastAsia="Calibri" w:hAnsi="Times New Roman" w:cs="Times New Roman"/>
          <w:sz w:val="28"/>
        </w:rPr>
        <w:t xml:space="preserve">ільше 6 rms </w:t>
      </w:r>
      <w:r>
        <w:rPr>
          <w:rFonts w:ascii="Times New Roman" w:eastAsia="Calibri" w:hAnsi="Times New Roman" w:cs="Times New Roman"/>
          <w:sz w:val="28"/>
        </w:rPr>
        <w:t>(</w:t>
      </w:r>
      <w:r w:rsidRPr="006345BD">
        <w:rPr>
          <w:rFonts w:ascii="Times New Roman" w:eastAsia="Calibri" w:hAnsi="Times New Roman" w:cs="Times New Roman"/>
          <w:sz w:val="28"/>
        </w:rPr>
        <w:t>μ</w:t>
      </w:r>
      <w:r>
        <w:rPr>
          <w:rFonts w:ascii="Times New Roman" w:eastAsia="Calibri" w:hAnsi="Times New Roman" w:cs="Times New Roman"/>
          <w:sz w:val="28"/>
        </w:rPr>
        <w:t xml:space="preserve">V/√Hz) при роботі на частотах до 1 КГц в діапазоні напруг </w:t>
      </w:r>
      <w:r w:rsidRPr="006345BD">
        <w:rPr>
          <w:rFonts w:ascii="Times New Roman" w:eastAsia="Calibri" w:hAnsi="Times New Roman" w:cs="Times New Roman"/>
          <w:sz w:val="28"/>
        </w:rPr>
        <w:t>V</w:t>
      </w:r>
      <w:r w:rsidRPr="006345BD">
        <w:rPr>
          <w:rFonts w:ascii="Times New Roman" w:eastAsia="Calibri" w:hAnsi="Times New Roman" w:cs="Times New Roman"/>
          <w:sz w:val="28"/>
          <w:vertAlign w:val="subscript"/>
        </w:rPr>
        <w:t xml:space="preserve">O </w:t>
      </w:r>
      <w:r>
        <w:rPr>
          <w:rFonts w:ascii="Times New Roman" w:eastAsia="Calibri" w:hAnsi="Times New Roman" w:cs="Times New Roman"/>
          <w:sz w:val="28"/>
        </w:rPr>
        <w:t>= 0,1-4,5 В.</w:t>
      </w:r>
    </w:p>
    <w:p w:rsidR="006345BD" w:rsidRPr="006345BD" w:rsidRDefault="006345BD" w:rsidP="006345BD">
      <w:pPr>
        <w:spacing w:after="24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 xml:space="preserve">Основним </w:t>
      </w:r>
      <w:r w:rsidR="009738A8" w:rsidRPr="00E505FE">
        <w:rPr>
          <w:rFonts w:ascii="Times New Roman" w:eastAsia="Calibri" w:hAnsi="Times New Roman" w:cs="Times New Roman"/>
          <w:sz w:val="28"/>
        </w:rPr>
        <w:t>методом реєстрації квантового виходу люмінесценції на данному етапі розробки вимірювальної установки є застосування аналогової електричної схеми включення, організованої на базі простого трансімпедансного підсилювача</w:t>
      </w:r>
      <w:r>
        <w:rPr>
          <w:rFonts w:ascii="Times New Roman" w:eastAsia="Calibri" w:hAnsi="Times New Roman" w:cs="Times New Roman"/>
          <w:sz w:val="28"/>
        </w:rPr>
        <w:t xml:space="preserve">, з подальшою обробкою результатів та побудовою характеристичних графіків кількісних параметрів досліджуваних речовин засобами </w:t>
      </w:r>
      <w:r w:rsidRPr="006345BD">
        <w:rPr>
          <w:rFonts w:ascii="Times New Roman" w:eastAsia="Calibri" w:hAnsi="Times New Roman" w:cs="Times New Roman"/>
          <w:sz w:val="28"/>
        </w:rPr>
        <w:t>Microsoft Excel</w:t>
      </w:r>
      <w:r>
        <w:rPr>
          <w:rFonts w:ascii="Times New Roman" w:eastAsia="Calibri" w:hAnsi="Times New Roman" w:cs="Times New Roman"/>
          <w:sz w:val="28"/>
        </w:rPr>
        <w:t>.  На рисунку 4.8 зображенно компонування структурних елементів макету вимірювальної установки під час роботи із дослідними зразками.</w:t>
      </w:r>
    </w:p>
    <w:p w:rsidR="0000123D" w:rsidRDefault="0000123D" w:rsidP="001749C1">
      <w:pPr>
        <w:spacing w:after="0" w:line="360" w:lineRule="auto"/>
        <w:ind w:firstLine="709"/>
        <w:jc w:val="center"/>
        <w:rPr>
          <w:rFonts w:ascii="Times New Roman" w:eastAsia="Calibri" w:hAnsi="Times New Roman" w:cs="Times New Roman"/>
          <w:sz w:val="28"/>
          <w:szCs w:val="28"/>
        </w:rPr>
      </w:pPr>
      <w:r w:rsidRPr="0000123D">
        <w:rPr>
          <w:rFonts w:ascii="Times New Roman" w:eastAsia="Calibri" w:hAnsi="Times New Roman" w:cs="Times New Roman"/>
          <w:noProof/>
          <w:sz w:val="28"/>
          <w:szCs w:val="28"/>
          <w:lang w:val="ru-RU" w:eastAsia="ru-RU"/>
        </w:rPr>
        <w:drawing>
          <wp:inline distT="0" distB="0" distL="0" distR="0">
            <wp:extent cx="4123220" cy="3094074"/>
            <wp:effectExtent l="19050" t="0" r="0" b="0"/>
            <wp:docPr id="195" name="Рисунок 1550" descr="E:\Дипломники\Магістри 2018\Довгалюк Руслана\14.05.2018\Статистика\IMG_55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0" descr="E:\Дипломники\Магістри 2018\Довгалюк Руслана\14.05.2018\Статистика\IMG_5561.jpg"/>
                    <pic:cNvPicPr>
                      <a:picLocks noChangeAspect="1" noChangeArrowheads="1"/>
                    </pic:cNvPicPr>
                  </pic:nvPicPr>
                  <pic:blipFill>
                    <a:blip r:embed="rId435" cstate="print"/>
                    <a:srcRect/>
                    <a:stretch>
                      <a:fillRect/>
                    </a:stretch>
                  </pic:blipFill>
                  <pic:spPr bwMode="auto">
                    <a:xfrm>
                      <a:off x="0" y="0"/>
                      <a:ext cx="4127875" cy="3097567"/>
                    </a:xfrm>
                    <a:prstGeom prst="rect">
                      <a:avLst/>
                    </a:prstGeom>
                    <a:noFill/>
                    <a:ln w="9525">
                      <a:noFill/>
                      <a:miter lim="800000"/>
                      <a:headEnd/>
                      <a:tailEnd/>
                    </a:ln>
                  </pic:spPr>
                </pic:pic>
              </a:graphicData>
            </a:graphic>
          </wp:inline>
        </w:drawing>
      </w:r>
    </w:p>
    <w:p w:rsidR="00121B90" w:rsidRPr="001E70FE" w:rsidRDefault="00121B90" w:rsidP="001E70FE">
      <w:pPr>
        <w:spacing w:after="240" w:line="360" w:lineRule="auto"/>
        <w:ind w:firstLine="709"/>
        <w:jc w:val="center"/>
        <w:rPr>
          <w:rFonts w:ascii="Times New Roman" w:eastAsia="Calibri" w:hAnsi="Times New Roman" w:cs="Times New Roman"/>
          <w:sz w:val="28"/>
        </w:rPr>
      </w:pPr>
      <w:r>
        <w:rPr>
          <w:rFonts w:ascii="Times New Roman" w:eastAsia="Calibri" w:hAnsi="Times New Roman" w:cs="Times New Roman"/>
          <w:sz w:val="28"/>
        </w:rPr>
        <w:t>Рис. 4.8. Загальний вигляд компнонентів приладу реєстрації квантового виходу люмінесценції «Люмінес» в роботі.</w:t>
      </w:r>
    </w:p>
    <w:p w:rsidR="001749C1" w:rsidRDefault="001749C1" w:rsidP="001749C1">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lastRenderedPageBreak/>
        <w:t>Схемне рішення із застосуванням потужн</w:t>
      </w:r>
      <w:r>
        <w:rPr>
          <w:rFonts w:ascii="Times New Roman" w:eastAsia="Calibri" w:hAnsi="Times New Roman" w:cs="Times New Roman"/>
          <w:sz w:val="28"/>
          <w:szCs w:val="28"/>
        </w:rPr>
        <w:t>их</w:t>
      </w:r>
      <w:r w:rsidRPr="00E505FE">
        <w:rPr>
          <w:rFonts w:ascii="Times New Roman" w:eastAsia="Calibri" w:hAnsi="Times New Roman" w:cs="Times New Roman"/>
          <w:sz w:val="28"/>
          <w:szCs w:val="28"/>
        </w:rPr>
        <w:t xml:space="preserve"> УФ-світлодіод</w:t>
      </w:r>
      <w:r>
        <w:rPr>
          <w:rFonts w:ascii="Times New Roman" w:eastAsia="Calibri" w:hAnsi="Times New Roman" w:cs="Times New Roman"/>
          <w:sz w:val="28"/>
          <w:szCs w:val="28"/>
        </w:rPr>
        <w:t>ів</w:t>
      </w:r>
      <w:r w:rsidRPr="00E505FE">
        <w:rPr>
          <w:rFonts w:ascii="Times New Roman" w:eastAsia="Calibri" w:hAnsi="Times New Roman" w:cs="Times New Roman"/>
          <w:sz w:val="28"/>
          <w:szCs w:val="28"/>
        </w:rPr>
        <w:t xml:space="preserve"> у вимірювальній установці з виходом світлового потоку на рівні 1Вт та споживаною потужністю до 5 Вт потребує необхідності застосування імпульсного стабілізованого джерела живлення з постійною напругою на виході U =5-24 В і струмом споживання I </w:t>
      </w:r>
      <w:r w:rsidRPr="00E505FE">
        <w:rPr>
          <w:rFonts w:ascii="Times New Roman" w:eastAsia="Calibri" w:hAnsi="Times New Roman" w:cs="Times New Roman"/>
          <w:sz w:val="28"/>
          <w:szCs w:val="28"/>
        </w:rPr>
        <w:sym w:font="Symbol" w:char="F0B3"/>
      </w:r>
      <w:r w:rsidRPr="00E505FE">
        <w:rPr>
          <w:rFonts w:ascii="Times New Roman" w:eastAsia="Calibri" w:hAnsi="Times New Roman" w:cs="Times New Roman"/>
          <w:sz w:val="28"/>
          <w:szCs w:val="28"/>
        </w:rPr>
        <w:t xml:space="preserve">1000 мА. </w:t>
      </w:r>
    </w:p>
    <w:p w:rsidR="00FA6EAD" w:rsidRDefault="00FA6EAD" w:rsidP="00FA6EAD">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Для зменшення операцій по зміні конструкції електричної схеми приладу було прийнято рішення застосувати </w:t>
      </w:r>
      <w:r>
        <w:rPr>
          <w:rFonts w:ascii="Times New Roman" w:eastAsia="Calibri" w:hAnsi="Times New Roman" w:cs="Times New Roman"/>
          <w:sz w:val="28"/>
          <w:szCs w:val="28"/>
        </w:rPr>
        <w:t xml:space="preserve">малогабаритний стабілізований по струму імпульсний </w:t>
      </w:r>
      <w:r w:rsidRPr="00E505FE">
        <w:rPr>
          <w:rFonts w:ascii="Times New Roman" w:eastAsia="Calibri" w:hAnsi="Times New Roman" w:cs="Times New Roman"/>
          <w:sz w:val="28"/>
          <w:szCs w:val="28"/>
        </w:rPr>
        <w:t xml:space="preserve"> блок живлення </w:t>
      </w:r>
      <w:r w:rsidRPr="00FA6EAD">
        <w:rPr>
          <w:rFonts w:ascii="Times New Roman" w:eastAsia="Calibri" w:hAnsi="Times New Roman" w:cs="Times New Roman"/>
          <w:sz w:val="28"/>
          <w:szCs w:val="28"/>
        </w:rPr>
        <w:t xml:space="preserve">MeanWall </w:t>
      </w:r>
      <w:r w:rsidRPr="00FA6EAD">
        <w:rPr>
          <w:rFonts w:ascii="Times New Roman" w:eastAsia="Calibri" w:hAnsi="Times New Roman" w:cs="Times New Roman"/>
          <w:sz w:val="28"/>
        </w:rPr>
        <w:t>NED-50A</w:t>
      </w:r>
      <w:r>
        <w:rPr>
          <w:rFonts w:ascii="Times New Roman" w:eastAsia="Calibri" w:hAnsi="Times New Roman" w:cs="Times New Roman"/>
          <w:sz w:val="28"/>
          <w:szCs w:val="28"/>
        </w:rPr>
        <w:t xml:space="preserve">. Даний блок живлення має низький рівень частотних спотворень вихідних імпульсів та при навантаженні 80% по потужності його рівень частотних спотворень по напрузі становить менше 0,5%. </w:t>
      </w:r>
    </w:p>
    <w:p w:rsidR="00FA6EAD" w:rsidRPr="00E505FE" w:rsidRDefault="00FA6EAD" w:rsidP="00FA6EAD">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БЖ має наступні </w:t>
      </w:r>
      <w:r w:rsidRPr="00E505FE">
        <w:rPr>
          <w:rFonts w:ascii="Times New Roman" w:eastAsia="Calibri" w:hAnsi="Times New Roman" w:cs="Times New Roman"/>
          <w:sz w:val="28"/>
          <w:szCs w:val="28"/>
        </w:rPr>
        <w:t>характеристики:</w:t>
      </w:r>
    </w:p>
    <w:tbl>
      <w:tblPr>
        <w:tblStyle w:val="a4"/>
        <w:tblW w:w="9356"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4660"/>
        <w:gridCol w:w="4696"/>
      </w:tblGrid>
      <w:tr w:rsidR="00FA6EAD" w:rsidRPr="00E505FE" w:rsidTr="00482C44">
        <w:trPr>
          <w:jc w:val="center"/>
        </w:trPr>
        <w:tc>
          <w:tcPr>
            <w:tcW w:w="5352" w:type="dxa"/>
          </w:tcPr>
          <w:p w:rsidR="00FA6EAD" w:rsidRPr="00E505FE" w:rsidRDefault="00FA6EAD" w:rsidP="00FA6EAD">
            <w:pPr>
              <w:spacing w:line="360" w:lineRule="auto"/>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Вхідна напруга: 85 ~ 264 В (AC);</w:t>
            </w:r>
          </w:p>
          <w:p w:rsidR="00FA6EAD" w:rsidRPr="00E505FE" w:rsidRDefault="00FA6EAD" w:rsidP="00FA6EAD">
            <w:pPr>
              <w:spacing w:line="360" w:lineRule="auto"/>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Вхідний струм: 1 ~ 6 A;</w:t>
            </w:r>
          </w:p>
          <w:p w:rsidR="00FA6EAD" w:rsidRPr="00E505FE" w:rsidRDefault="00FA6EAD" w:rsidP="00FA6EAD">
            <w:pPr>
              <w:spacing w:line="360" w:lineRule="auto"/>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Вихідна напруга: 5 ~ </w:t>
            </w:r>
            <w:r w:rsidR="005333CC">
              <w:rPr>
                <w:rFonts w:ascii="Times New Roman" w:eastAsia="Calibri" w:hAnsi="Times New Roman" w:cs="Times New Roman"/>
                <w:sz w:val="28"/>
                <w:szCs w:val="28"/>
              </w:rPr>
              <w:t>24</w:t>
            </w:r>
            <w:r w:rsidRPr="00E505FE">
              <w:rPr>
                <w:rFonts w:ascii="Times New Roman" w:eastAsia="Calibri" w:hAnsi="Times New Roman" w:cs="Times New Roman"/>
                <w:sz w:val="28"/>
                <w:szCs w:val="28"/>
              </w:rPr>
              <w:t xml:space="preserve"> В (DC);</w:t>
            </w:r>
          </w:p>
          <w:p w:rsidR="00FA6EAD" w:rsidRPr="00E505FE" w:rsidRDefault="00FA6EAD" w:rsidP="00FA6EAD">
            <w:pPr>
              <w:spacing w:line="360" w:lineRule="auto"/>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Вихідний струм: 2 ~ 6 A;</w:t>
            </w:r>
          </w:p>
        </w:tc>
        <w:tc>
          <w:tcPr>
            <w:tcW w:w="5352" w:type="dxa"/>
          </w:tcPr>
          <w:p w:rsidR="00FA6EAD" w:rsidRPr="00E505FE" w:rsidRDefault="00FA6EAD" w:rsidP="00FA6EAD">
            <w:pPr>
              <w:spacing w:line="360" w:lineRule="auto"/>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Коефіцієнт частотних спотворень вихідної напруги постійного струму: 0.03%</w:t>
            </w:r>
          </w:p>
          <w:p w:rsidR="00FA6EAD" w:rsidRPr="00E505FE" w:rsidRDefault="00FA6EAD" w:rsidP="00FA6EAD">
            <w:pPr>
              <w:spacing w:line="360" w:lineRule="auto"/>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Вихідна потужність (max.): 54 Вт.</w:t>
            </w:r>
          </w:p>
        </w:tc>
      </w:tr>
    </w:tbl>
    <w:p w:rsidR="00FA6EAD" w:rsidRPr="00E505FE" w:rsidRDefault="00FA6EAD" w:rsidP="00FA6EAD">
      <w:pPr>
        <w:spacing w:after="0" w:line="360" w:lineRule="auto"/>
        <w:ind w:firstLine="567"/>
        <w:jc w:val="both"/>
        <w:rPr>
          <w:rFonts w:ascii="Times New Roman" w:eastAsia="Calibri" w:hAnsi="Times New Roman" w:cs="Times New Roman"/>
          <w:sz w:val="28"/>
          <w:szCs w:val="28"/>
        </w:rPr>
      </w:pPr>
    </w:p>
    <w:p w:rsidR="00FA6EAD" w:rsidRPr="00E505FE" w:rsidRDefault="00FA6EAD" w:rsidP="00FA6EAD">
      <w:pPr>
        <w:spacing w:after="0" w:line="360" w:lineRule="auto"/>
        <w:jc w:val="both"/>
        <w:rPr>
          <w:rFonts w:ascii="Times New Roman" w:eastAsia="Calibri" w:hAnsi="Times New Roman" w:cs="Times New Roman"/>
          <w:sz w:val="28"/>
          <w:szCs w:val="28"/>
        </w:rPr>
      </w:pPr>
      <w:r w:rsidRPr="00E505FE">
        <w:rPr>
          <w:rFonts w:ascii="Times New Roman" w:eastAsia="Calibri" w:hAnsi="Times New Roman" w:cs="Times New Roman"/>
          <w:noProof/>
          <w:sz w:val="28"/>
          <w:szCs w:val="28"/>
          <w:lang w:val="ru-RU" w:eastAsia="ru-RU"/>
        </w:rPr>
        <w:drawing>
          <wp:inline distT="0" distB="0" distL="0" distR="0">
            <wp:extent cx="5940000" cy="1831929"/>
            <wp:effectExtent l="19050" t="0" r="3600" b="0"/>
            <wp:docPr id="200"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436" cstate="print"/>
                    <a:srcRect/>
                    <a:stretch>
                      <a:fillRect/>
                    </a:stretch>
                  </pic:blipFill>
                  <pic:spPr bwMode="auto">
                    <a:xfrm>
                      <a:off x="0" y="0"/>
                      <a:ext cx="5940000" cy="1831929"/>
                    </a:xfrm>
                    <a:prstGeom prst="rect">
                      <a:avLst/>
                    </a:prstGeom>
                    <a:noFill/>
                    <a:ln w="9525">
                      <a:noFill/>
                      <a:miter lim="800000"/>
                      <a:headEnd/>
                      <a:tailEnd/>
                    </a:ln>
                  </pic:spPr>
                </pic:pic>
              </a:graphicData>
            </a:graphic>
          </wp:inline>
        </w:drawing>
      </w:r>
    </w:p>
    <w:p w:rsidR="00FA6EAD" w:rsidRPr="00E505FE" w:rsidRDefault="00FA6EAD" w:rsidP="00FA6EAD">
      <w:pPr>
        <w:spacing w:after="240" w:line="360" w:lineRule="auto"/>
        <w:ind w:firstLine="567"/>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Рис. 4.1</w:t>
      </w:r>
      <w:r>
        <w:rPr>
          <w:rFonts w:ascii="Times New Roman" w:eastAsia="Calibri" w:hAnsi="Times New Roman" w:cs="Times New Roman"/>
          <w:sz w:val="28"/>
          <w:szCs w:val="28"/>
        </w:rPr>
        <w:t>0</w:t>
      </w:r>
      <w:r w:rsidRPr="00E505FE">
        <w:rPr>
          <w:rFonts w:ascii="Times New Roman" w:eastAsia="Calibri" w:hAnsi="Times New Roman" w:cs="Times New Roman"/>
          <w:sz w:val="28"/>
          <w:szCs w:val="28"/>
        </w:rPr>
        <w:t>. Електрична принципова схема імпульсного стабілізованого джерела живлення.</w:t>
      </w:r>
    </w:p>
    <w:p w:rsidR="00FA6EAD" w:rsidRDefault="00FA6EAD" w:rsidP="00FA6EAD">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Використання данного стабілізованого джерела живлення дозволяє застосування у вимірювальній установці серії потужних світлодіодів з максимальною потужністю до 10 Вт при різних схемах включення. </w:t>
      </w:r>
    </w:p>
    <w:p w:rsidR="00FA6EAD" w:rsidRDefault="00FA6EAD" w:rsidP="001749C1">
      <w:pPr>
        <w:spacing w:after="0" w:line="360" w:lineRule="auto"/>
        <w:jc w:val="both"/>
        <w:rPr>
          <w:rFonts w:ascii="Times New Roman" w:eastAsia="Calibri" w:hAnsi="Times New Roman" w:cs="Times New Roman"/>
          <w:sz w:val="28"/>
        </w:rPr>
      </w:pPr>
    </w:p>
    <w:p w:rsidR="006F0D66" w:rsidRPr="00F664D2" w:rsidRDefault="006F0D66" w:rsidP="006F0D66">
      <w:pPr>
        <w:spacing w:after="0" w:line="360" w:lineRule="auto"/>
        <w:ind w:firstLine="709"/>
        <w:jc w:val="both"/>
        <w:rPr>
          <w:rFonts w:ascii="Times New Roman" w:eastAsia="Calibri" w:hAnsi="Times New Roman" w:cs="Times New Roman"/>
          <w:color w:val="000000" w:themeColor="text1"/>
          <w:sz w:val="28"/>
          <w:szCs w:val="28"/>
        </w:rPr>
      </w:pPr>
      <w:r w:rsidRPr="00F664D2">
        <w:rPr>
          <w:rFonts w:ascii="Times New Roman" w:eastAsia="Calibri" w:hAnsi="Times New Roman" w:cs="Times New Roman"/>
          <w:color w:val="000000" w:themeColor="text1"/>
          <w:sz w:val="28"/>
          <w:szCs w:val="28"/>
        </w:rPr>
        <w:lastRenderedPageBreak/>
        <w:t xml:space="preserve">Найпоширенішим способом визначення концентрації барвників та слаболюмісціюючих полярних речовинах у рідкій фазі є фотометричний метод з </w:t>
      </w:r>
      <w:r w:rsidRPr="00F664D2">
        <w:rPr>
          <w:rFonts w:ascii="Times New Roman" w:eastAsia="Calibri" w:hAnsi="Times New Roman" w:cs="Times New Roman"/>
          <w:bCs/>
          <w:color w:val="000000" w:themeColor="text1"/>
          <w:sz w:val="28"/>
          <w:szCs w:val="28"/>
          <w:shd w:val="clear" w:color="auto" w:fill="FFFFFF"/>
        </w:rPr>
        <w:t>використанням у якості розчинника води або етанолу високої чистоти заданих концентрацій</w:t>
      </w:r>
      <w:r w:rsidR="00F664D2">
        <w:rPr>
          <w:rFonts w:ascii="Times New Roman" w:eastAsia="Calibri" w:hAnsi="Times New Roman" w:cs="Times New Roman"/>
          <w:color w:val="000000" w:themeColor="text1"/>
          <w:sz w:val="28"/>
          <w:szCs w:val="28"/>
        </w:rPr>
        <w:t xml:space="preserve"> </w:t>
      </w:r>
      <w:r w:rsidRPr="00F664D2">
        <w:rPr>
          <w:rFonts w:ascii="Times New Roman" w:eastAsia="Calibri" w:hAnsi="Times New Roman" w:cs="Times New Roman"/>
          <w:color w:val="000000" w:themeColor="text1"/>
          <w:sz w:val="28"/>
          <w:szCs w:val="28"/>
        </w:rPr>
        <w:t>. Для проведення фотометричних досліджень застосовують прилади на базі спектрофотометрів та спектрофлуориметрів, та комплексні вимірювальні установки що містять диспергуючий елемент (здатний до розкладу збуджуючого випромінювання широкого діапа</w:t>
      </w:r>
      <w:r w:rsidR="006345BD">
        <w:rPr>
          <w:rFonts w:ascii="Times New Roman" w:eastAsia="Calibri" w:hAnsi="Times New Roman" w:cs="Times New Roman"/>
          <w:color w:val="000000" w:themeColor="text1"/>
          <w:sz w:val="28"/>
          <w:szCs w:val="28"/>
        </w:rPr>
        <w:t>зону на монохроматичні промені)</w:t>
      </w:r>
      <w:r w:rsidRPr="00F664D2">
        <w:rPr>
          <w:rFonts w:ascii="Times New Roman" w:eastAsia="Calibri" w:hAnsi="Times New Roman" w:cs="Times New Roman"/>
          <w:color w:val="000000" w:themeColor="text1"/>
          <w:sz w:val="28"/>
          <w:szCs w:val="28"/>
        </w:rPr>
        <w:t xml:space="preserve"> та інтегрований фотодетктор, робочий діапазон (діапазон лінійності) якого відповідає можливому спе</w:t>
      </w:r>
      <w:r w:rsidR="006F56B1">
        <w:rPr>
          <w:rFonts w:ascii="Times New Roman" w:eastAsia="Calibri" w:hAnsi="Times New Roman" w:cs="Times New Roman"/>
          <w:color w:val="000000" w:themeColor="text1"/>
          <w:sz w:val="28"/>
          <w:szCs w:val="28"/>
        </w:rPr>
        <w:t>к</w:t>
      </w:r>
      <w:r w:rsidRPr="00F664D2">
        <w:rPr>
          <w:rFonts w:ascii="Times New Roman" w:eastAsia="Calibri" w:hAnsi="Times New Roman" w:cs="Times New Roman"/>
          <w:color w:val="000000" w:themeColor="text1"/>
          <w:sz w:val="28"/>
          <w:szCs w:val="28"/>
        </w:rPr>
        <w:t>тру люмінесценції досліджуваних зразків.</w:t>
      </w:r>
    </w:p>
    <w:p w:rsidR="00E505FE" w:rsidRPr="006F56B1" w:rsidRDefault="006F0D66" w:rsidP="006F56B1">
      <w:pPr>
        <w:spacing w:after="0" w:line="360" w:lineRule="auto"/>
        <w:ind w:firstLine="709"/>
        <w:jc w:val="both"/>
        <w:rPr>
          <w:rFonts w:ascii="Times New Roman" w:eastAsia="Calibri" w:hAnsi="Times New Roman" w:cs="Times New Roman"/>
          <w:color w:val="000000" w:themeColor="text1"/>
          <w:sz w:val="28"/>
          <w:szCs w:val="28"/>
          <w:shd w:val="clear" w:color="auto" w:fill="FFFFFF"/>
        </w:rPr>
      </w:pPr>
      <w:r w:rsidRPr="00F664D2">
        <w:rPr>
          <w:rFonts w:ascii="Times New Roman" w:eastAsia="Calibri" w:hAnsi="Times New Roman" w:cs="Times New Roman"/>
          <w:color w:val="000000" w:themeColor="text1"/>
          <w:sz w:val="28"/>
          <w:szCs w:val="28"/>
          <w:shd w:val="clear" w:color="auto" w:fill="FFFFFF"/>
        </w:rPr>
        <w:t>Отже, виникає необхідність у розробці та виготовленні вітчизняного вимірювача, що дозволятиме проводити експрес-контроль вибраних речовин здатних до люмінесценції у рідкій фазі у реальному часі.</w:t>
      </w:r>
    </w:p>
    <w:p w:rsidR="00E505FE" w:rsidRPr="006F56B1" w:rsidRDefault="00E505FE" w:rsidP="0040695C">
      <w:pPr>
        <w:tabs>
          <w:tab w:val="left" w:pos="567"/>
        </w:tabs>
        <w:spacing w:before="360" w:after="180" w:line="360" w:lineRule="auto"/>
        <w:ind w:firstLine="567"/>
        <w:jc w:val="both"/>
        <w:rPr>
          <w:rFonts w:ascii="Times New Roman" w:eastAsia="Calibri" w:hAnsi="Times New Roman" w:cs="Times New Roman"/>
          <w:b/>
          <w:bCs/>
          <w:color w:val="000000"/>
          <w:sz w:val="28"/>
          <w:szCs w:val="28"/>
          <w:shd w:val="clear" w:color="auto" w:fill="FFFFFF"/>
        </w:rPr>
      </w:pPr>
      <w:r w:rsidRPr="00E505FE">
        <w:rPr>
          <w:rFonts w:ascii="Times New Roman" w:eastAsia="Calibri" w:hAnsi="Times New Roman" w:cs="Times New Roman"/>
          <w:b/>
          <w:bCs/>
          <w:color w:val="000000"/>
          <w:sz w:val="28"/>
          <w:szCs w:val="28"/>
          <w:shd w:val="clear" w:color="auto" w:fill="FFFFFF"/>
        </w:rPr>
        <w:t>4.</w:t>
      </w:r>
      <w:r w:rsidR="006F56B1">
        <w:rPr>
          <w:rFonts w:ascii="Times New Roman" w:eastAsia="Calibri" w:hAnsi="Times New Roman" w:cs="Times New Roman"/>
          <w:b/>
          <w:bCs/>
          <w:color w:val="000000"/>
          <w:sz w:val="28"/>
          <w:szCs w:val="28"/>
          <w:shd w:val="clear" w:color="auto" w:fill="FFFFFF"/>
        </w:rPr>
        <w:t>3</w:t>
      </w:r>
      <w:r w:rsidRPr="00E505FE">
        <w:rPr>
          <w:rFonts w:ascii="Times New Roman" w:eastAsia="Calibri" w:hAnsi="Times New Roman" w:cs="Times New Roman"/>
          <w:b/>
          <w:bCs/>
          <w:color w:val="000000"/>
          <w:sz w:val="28"/>
          <w:szCs w:val="28"/>
          <w:shd w:val="clear" w:color="auto" w:fill="FFFFFF"/>
        </w:rPr>
        <w:t xml:space="preserve">. </w:t>
      </w:r>
      <w:r w:rsidR="006F56B1">
        <w:rPr>
          <w:rFonts w:ascii="Times New Roman" w:eastAsia="Calibri" w:hAnsi="Times New Roman" w:cs="Times New Roman"/>
          <w:b/>
          <w:bCs/>
          <w:color w:val="000000"/>
          <w:sz w:val="28"/>
          <w:szCs w:val="28"/>
          <w:shd w:val="clear" w:color="auto" w:fill="FFFFFF"/>
        </w:rPr>
        <w:t>Розробка джерела освітлення засобу вимірювань</w:t>
      </w:r>
    </w:p>
    <w:p w:rsidR="00E505FE" w:rsidRPr="006F56B1" w:rsidRDefault="006F56B1" w:rsidP="00E505FE">
      <w:pPr>
        <w:tabs>
          <w:tab w:val="left" w:pos="567"/>
        </w:tabs>
        <w:spacing w:after="0" w:line="360" w:lineRule="auto"/>
        <w:ind w:firstLine="567"/>
        <w:jc w:val="both"/>
        <w:rPr>
          <w:rFonts w:ascii="Times New Roman" w:eastAsia="Calibri" w:hAnsi="Times New Roman" w:cs="Times New Roman"/>
          <w:bCs/>
          <w:color w:val="000000"/>
          <w:spacing w:val="-4"/>
          <w:sz w:val="28"/>
          <w:szCs w:val="28"/>
          <w:shd w:val="clear" w:color="auto" w:fill="FFFFFF"/>
        </w:rPr>
      </w:pPr>
      <w:r w:rsidRPr="006F56B1">
        <w:rPr>
          <w:rFonts w:ascii="Times New Roman" w:eastAsia="Calibri" w:hAnsi="Times New Roman" w:cs="Times New Roman"/>
          <w:bCs/>
          <w:color w:val="000000"/>
          <w:spacing w:val="-4"/>
          <w:sz w:val="28"/>
          <w:szCs w:val="28"/>
          <w:shd w:val="clear" w:color="auto" w:fill="FFFFFF"/>
        </w:rPr>
        <w:t xml:space="preserve">В даний час </w:t>
      </w:r>
      <w:r w:rsidR="00E505FE" w:rsidRPr="006F56B1">
        <w:rPr>
          <w:rFonts w:ascii="Times New Roman" w:eastAsia="Calibri" w:hAnsi="Times New Roman" w:cs="Times New Roman"/>
          <w:bCs/>
          <w:color w:val="000000"/>
          <w:spacing w:val="-4"/>
          <w:sz w:val="28"/>
          <w:szCs w:val="28"/>
          <w:shd w:val="clear" w:color="auto" w:fill="FFFFFF"/>
        </w:rPr>
        <w:t>більш</w:t>
      </w:r>
      <w:r w:rsidRPr="006F56B1">
        <w:rPr>
          <w:rFonts w:ascii="Times New Roman" w:eastAsia="Calibri" w:hAnsi="Times New Roman" w:cs="Times New Roman"/>
          <w:bCs/>
          <w:color w:val="000000"/>
          <w:spacing w:val="-4"/>
          <w:sz w:val="28"/>
          <w:szCs w:val="28"/>
          <w:shd w:val="clear" w:color="auto" w:fill="FFFFFF"/>
        </w:rPr>
        <w:t>ість</w:t>
      </w:r>
      <w:r w:rsidR="00E505FE" w:rsidRPr="006F56B1">
        <w:rPr>
          <w:rFonts w:ascii="Times New Roman" w:eastAsia="Calibri" w:hAnsi="Times New Roman" w:cs="Times New Roman"/>
          <w:bCs/>
          <w:color w:val="000000"/>
          <w:spacing w:val="-4"/>
          <w:sz w:val="28"/>
          <w:szCs w:val="28"/>
          <w:shd w:val="clear" w:color="auto" w:fill="FFFFFF"/>
        </w:rPr>
        <w:t xml:space="preserve"> УФ-приладів використову</w:t>
      </w:r>
      <w:r w:rsidRPr="006F56B1">
        <w:rPr>
          <w:rFonts w:ascii="Times New Roman" w:eastAsia="Calibri" w:hAnsi="Times New Roman" w:cs="Times New Roman"/>
          <w:bCs/>
          <w:color w:val="000000"/>
          <w:spacing w:val="-4"/>
          <w:sz w:val="28"/>
          <w:szCs w:val="28"/>
          <w:shd w:val="clear" w:color="auto" w:fill="FFFFFF"/>
        </w:rPr>
        <w:t>є</w:t>
      </w:r>
      <w:r w:rsidR="00E505FE" w:rsidRPr="006F56B1">
        <w:rPr>
          <w:rFonts w:ascii="Times New Roman" w:eastAsia="Calibri" w:hAnsi="Times New Roman" w:cs="Times New Roman"/>
          <w:bCs/>
          <w:color w:val="000000"/>
          <w:spacing w:val="-4"/>
          <w:sz w:val="28"/>
          <w:szCs w:val="28"/>
          <w:shd w:val="clear" w:color="auto" w:fill="FFFFFF"/>
        </w:rPr>
        <w:t xml:space="preserve"> світлодіоди, довжина ультрафіолетових променів яких становить 300-400 нм. Навіть розроблені світлодіоди, що випромінюють хвилю довжиною 210 нм. УФ світлодіоди </w:t>
      </w:r>
      <w:r>
        <w:rPr>
          <w:rFonts w:ascii="Times New Roman" w:eastAsia="Calibri" w:hAnsi="Times New Roman" w:cs="Times New Roman"/>
          <w:bCs/>
          <w:color w:val="000000"/>
          <w:spacing w:val="-4"/>
          <w:sz w:val="28"/>
          <w:szCs w:val="28"/>
          <w:shd w:val="clear" w:color="auto" w:fill="FFFFFF"/>
        </w:rPr>
        <w:t xml:space="preserve">працюють </w:t>
      </w:r>
      <w:r w:rsidRPr="006F56B1">
        <w:rPr>
          <w:rFonts w:ascii="Times New Roman" w:eastAsia="Calibri" w:hAnsi="Times New Roman" w:cs="Times New Roman"/>
          <w:bCs/>
          <w:color w:val="000000"/>
          <w:spacing w:val="-4"/>
          <w:sz w:val="28"/>
          <w:szCs w:val="28"/>
          <w:shd w:val="clear" w:color="auto" w:fill="FFFFFF"/>
        </w:rPr>
        <w:t>так само</w:t>
      </w:r>
      <w:r>
        <w:rPr>
          <w:rFonts w:ascii="Times New Roman" w:eastAsia="Calibri" w:hAnsi="Times New Roman" w:cs="Times New Roman"/>
          <w:bCs/>
          <w:color w:val="000000"/>
          <w:spacing w:val="-4"/>
          <w:sz w:val="28"/>
          <w:szCs w:val="28"/>
          <w:shd w:val="clear" w:color="auto" w:fill="FFFFFF"/>
        </w:rPr>
        <w:t xml:space="preserve">, як </w:t>
      </w:r>
      <w:r w:rsidR="00E505FE" w:rsidRPr="006F56B1">
        <w:rPr>
          <w:rFonts w:ascii="Times New Roman" w:eastAsia="Calibri" w:hAnsi="Times New Roman" w:cs="Times New Roman"/>
          <w:bCs/>
          <w:color w:val="000000"/>
          <w:spacing w:val="-4"/>
          <w:sz w:val="28"/>
          <w:szCs w:val="28"/>
          <w:shd w:val="clear" w:color="auto" w:fill="FFFFFF"/>
        </w:rPr>
        <w:t>їх аналоги</w:t>
      </w:r>
      <w:r w:rsidRPr="006F56B1">
        <w:rPr>
          <w:rFonts w:ascii="Times New Roman" w:eastAsia="Calibri" w:hAnsi="Times New Roman" w:cs="Times New Roman"/>
          <w:bCs/>
          <w:color w:val="000000"/>
          <w:spacing w:val="-4"/>
          <w:sz w:val="28"/>
          <w:szCs w:val="28"/>
          <w:shd w:val="clear" w:color="auto" w:fill="FFFFFF"/>
        </w:rPr>
        <w:t xml:space="preserve"> видимого спектру</w:t>
      </w:r>
      <w:r w:rsidR="00E505FE" w:rsidRPr="006F56B1">
        <w:rPr>
          <w:rFonts w:ascii="Times New Roman" w:eastAsia="Calibri" w:hAnsi="Times New Roman" w:cs="Times New Roman"/>
          <w:bCs/>
          <w:color w:val="000000"/>
          <w:spacing w:val="-4"/>
          <w:sz w:val="28"/>
          <w:szCs w:val="28"/>
          <w:shd w:val="clear" w:color="auto" w:fill="FFFFFF"/>
        </w:rPr>
        <w:t>. Різниця тільки в складових компонентах</w:t>
      </w:r>
      <w:r w:rsidRPr="006F56B1">
        <w:rPr>
          <w:rFonts w:ascii="Times New Roman" w:eastAsia="Calibri" w:hAnsi="Times New Roman" w:cs="Times New Roman"/>
          <w:bCs/>
          <w:color w:val="000000"/>
          <w:spacing w:val="-4"/>
          <w:sz w:val="28"/>
          <w:szCs w:val="28"/>
          <w:shd w:val="clear" w:color="auto" w:fill="FFFFFF"/>
        </w:rPr>
        <w:t xml:space="preserve"> світловипромінюючого напівпровідникового шару та домішках люмінфорів</w:t>
      </w:r>
      <w:r w:rsidR="00E505FE" w:rsidRPr="006F56B1">
        <w:rPr>
          <w:rFonts w:ascii="Times New Roman" w:eastAsia="Calibri" w:hAnsi="Times New Roman" w:cs="Times New Roman"/>
          <w:bCs/>
          <w:color w:val="000000"/>
          <w:spacing w:val="-4"/>
          <w:sz w:val="28"/>
          <w:szCs w:val="28"/>
          <w:shd w:val="clear" w:color="auto" w:fill="FFFFFF"/>
        </w:rPr>
        <w:t>, де</w:t>
      </w:r>
      <w:r w:rsidRPr="006F56B1">
        <w:rPr>
          <w:rFonts w:ascii="Times New Roman" w:eastAsia="Calibri" w:hAnsi="Times New Roman" w:cs="Times New Roman"/>
          <w:bCs/>
          <w:color w:val="000000"/>
          <w:spacing w:val="-4"/>
          <w:sz w:val="28"/>
          <w:szCs w:val="28"/>
          <w:shd w:val="clear" w:color="auto" w:fill="FFFFFF"/>
        </w:rPr>
        <w:t xml:space="preserve"> найчастіше всього</w:t>
      </w:r>
      <w:r w:rsidR="00E505FE" w:rsidRPr="006F56B1">
        <w:rPr>
          <w:rFonts w:ascii="Times New Roman" w:eastAsia="Calibri" w:hAnsi="Times New Roman" w:cs="Times New Roman"/>
          <w:bCs/>
          <w:color w:val="000000"/>
          <w:spacing w:val="-4"/>
          <w:sz w:val="28"/>
          <w:szCs w:val="28"/>
          <w:shd w:val="clear" w:color="auto" w:fill="FFFFFF"/>
        </w:rPr>
        <w:t xml:space="preserve"> застосовується нітрид </w:t>
      </w:r>
      <w:r w:rsidRPr="006F56B1">
        <w:rPr>
          <w:rFonts w:ascii="Times New Roman" w:eastAsia="Calibri" w:hAnsi="Times New Roman" w:cs="Times New Roman"/>
          <w:bCs/>
          <w:color w:val="000000"/>
          <w:spacing w:val="-4"/>
          <w:sz w:val="28"/>
          <w:szCs w:val="28"/>
          <w:shd w:val="clear" w:color="auto" w:fill="FFFFFF"/>
        </w:rPr>
        <w:t xml:space="preserve">галію, бору, алюмінію та індію. </w:t>
      </w:r>
      <w:r w:rsidR="00E505FE" w:rsidRPr="006F56B1">
        <w:rPr>
          <w:rFonts w:ascii="Times New Roman" w:eastAsia="Calibri" w:hAnsi="Times New Roman" w:cs="Times New Roman"/>
          <w:bCs/>
          <w:color w:val="000000"/>
          <w:spacing w:val="-4"/>
          <w:sz w:val="28"/>
          <w:szCs w:val="28"/>
          <w:shd w:val="clear" w:color="auto" w:fill="FFFFFF"/>
        </w:rPr>
        <w:t>Їх застосовують в ліхтарик</w:t>
      </w:r>
      <w:r>
        <w:rPr>
          <w:rFonts w:ascii="Times New Roman" w:eastAsia="Calibri" w:hAnsi="Times New Roman" w:cs="Times New Roman"/>
          <w:bCs/>
          <w:color w:val="000000"/>
          <w:spacing w:val="-4"/>
          <w:sz w:val="28"/>
          <w:szCs w:val="28"/>
          <w:shd w:val="clear" w:color="auto" w:fill="FFFFFF"/>
        </w:rPr>
        <w:t>ах, детекторах грошових купюр та ін.</w:t>
      </w:r>
    </w:p>
    <w:p w:rsidR="00E505FE" w:rsidRPr="00E505FE" w:rsidRDefault="00E505FE" w:rsidP="00E505FE">
      <w:pPr>
        <w:tabs>
          <w:tab w:val="left" w:pos="567"/>
        </w:tabs>
        <w:spacing w:after="0" w:line="360" w:lineRule="auto"/>
        <w:ind w:firstLine="567"/>
        <w:jc w:val="both"/>
        <w:rPr>
          <w:rFonts w:ascii="Times New Roman" w:eastAsia="Calibri" w:hAnsi="Times New Roman" w:cs="Times New Roman"/>
          <w:bCs/>
          <w:color w:val="000000"/>
          <w:sz w:val="28"/>
          <w:szCs w:val="28"/>
          <w:shd w:val="clear" w:color="auto" w:fill="FFFFFF"/>
        </w:rPr>
      </w:pPr>
      <w:r w:rsidRPr="00E505FE">
        <w:rPr>
          <w:rFonts w:ascii="Times New Roman" w:eastAsia="Calibri" w:hAnsi="Times New Roman" w:cs="Times New Roman"/>
          <w:bCs/>
          <w:color w:val="000000"/>
          <w:sz w:val="28"/>
          <w:szCs w:val="28"/>
          <w:shd w:val="clear" w:color="auto" w:fill="FFFFFF"/>
        </w:rPr>
        <w:t xml:space="preserve">Малопотужні УФ світлодіоди виробляються в традиційному для цього виробу </w:t>
      </w:r>
      <w:r w:rsidR="006F56B1">
        <w:rPr>
          <w:rFonts w:ascii="Times New Roman" w:eastAsia="Calibri" w:hAnsi="Times New Roman" w:cs="Times New Roman"/>
          <w:bCs/>
          <w:color w:val="000000"/>
          <w:sz w:val="28"/>
          <w:szCs w:val="28"/>
          <w:shd w:val="clear" w:color="auto" w:fill="FFFFFF"/>
          <w:lang w:val="en-US"/>
        </w:rPr>
        <w:t xml:space="preserve">SMD </w:t>
      </w:r>
      <w:r w:rsidRPr="00E505FE">
        <w:rPr>
          <w:rFonts w:ascii="Times New Roman" w:eastAsia="Calibri" w:hAnsi="Times New Roman" w:cs="Times New Roman"/>
          <w:bCs/>
          <w:color w:val="000000"/>
          <w:sz w:val="28"/>
          <w:szCs w:val="28"/>
          <w:shd w:val="clear" w:color="auto" w:fill="FFFFFF"/>
        </w:rPr>
        <w:t>корпусі. Може бути використана модель корпусу «емітер» для виробів потужністю 1-3 Вт. Потужним світлодіодам властива своя класичн</w:t>
      </w:r>
      <w:r w:rsidR="006F56B1">
        <w:rPr>
          <w:rFonts w:ascii="Times New Roman" w:eastAsia="Calibri" w:hAnsi="Times New Roman" w:cs="Times New Roman"/>
          <w:bCs/>
          <w:color w:val="000000"/>
          <w:sz w:val="28"/>
          <w:szCs w:val="28"/>
          <w:shd w:val="clear" w:color="auto" w:fill="FFFFFF"/>
        </w:rPr>
        <w:t>а модель корпусу. На рисунку 4.</w:t>
      </w:r>
      <w:r w:rsidRPr="00E505FE">
        <w:rPr>
          <w:rFonts w:ascii="Times New Roman" w:eastAsia="Calibri" w:hAnsi="Times New Roman" w:cs="Times New Roman"/>
          <w:bCs/>
          <w:color w:val="000000"/>
          <w:sz w:val="28"/>
          <w:szCs w:val="28"/>
          <w:shd w:val="clear" w:color="auto" w:fill="FFFFFF"/>
        </w:rPr>
        <w:t>9 зображено світлодіод Epileds KW-UV-3W-B з піком випромінювання в області 365 нм. Даний представник потужних УФ-світлодіодів має робоч</w:t>
      </w:r>
      <w:r w:rsidR="006F56B1">
        <w:rPr>
          <w:rFonts w:ascii="Times New Roman" w:eastAsia="Calibri" w:hAnsi="Times New Roman" w:cs="Times New Roman"/>
          <w:bCs/>
          <w:color w:val="000000"/>
          <w:sz w:val="28"/>
          <w:szCs w:val="28"/>
          <w:shd w:val="clear" w:color="auto" w:fill="FFFFFF"/>
        </w:rPr>
        <w:t>ий струм</w:t>
      </w:r>
      <w:r w:rsidRPr="00E505FE">
        <w:rPr>
          <w:rFonts w:ascii="Times New Roman" w:eastAsia="Calibri" w:hAnsi="Times New Roman" w:cs="Times New Roman"/>
          <w:bCs/>
          <w:color w:val="000000"/>
          <w:sz w:val="28"/>
          <w:szCs w:val="28"/>
          <w:shd w:val="clear" w:color="auto" w:fill="FFFFFF"/>
        </w:rPr>
        <w:t xml:space="preserve"> 0,7 А та споживану потужність 3 Вт. При 514 мА падіння напруги на світлодіоді 3,68 В, потужність становить 1,89 Вт. При 707 мА, і падінні напруги 3,83 В, потужність виходить 2,7 Вт.</w:t>
      </w:r>
    </w:p>
    <w:p w:rsidR="00E505FE" w:rsidRPr="006F56B1" w:rsidRDefault="00E505FE" w:rsidP="006F56B1">
      <w:pPr>
        <w:tabs>
          <w:tab w:val="left" w:pos="567"/>
        </w:tabs>
        <w:spacing w:after="240" w:line="360" w:lineRule="auto"/>
        <w:ind w:firstLine="567"/>
        <w:jc w:val="center"/>
        <w:rPr>
          <w:rFonts w:ascii="Times New Roman" w:eastAsia="Calibri" w:hAnsi="Times New Roman" w:cs="Times New Roman"/>
          <w:bCs/>
          <w:color w:val="FF0000"/>
          <w:sz w:val="28"/>
          <w:szCs w:val="28"/>
          <w:shd w:val="clear" w:color="auto" w:fill="FFFFFF"/>
        </w:rPr>
      </w:pPr>
      <w:r w:rsidRPr="00E505FE">
        <w:rPr>
          <w:rFonts w:ascii="Times New Roman" w:eastAsia="Calibri" w:hAnsi="Times New Roman" w:cs="Times New Roman"/>
          <w:bCs/>
          <w:color w:val="FF0000"/>
          <w:sz w:val="28"/>
          <w:szCs w:val="28"/>
          <w:shd w:val="clear" w:color="auto" w:fill="FFFFFF"/>
        </w:rPr>
        <w:lastRenderedPageBreak/>
        <w:t xml:space="preserve">. </w:t>
      </w:r>
      <w:r w:rsidRPr="00E505FE">
        <w:rPr>
          <w:rFonts w:ascii="Times New Roman" w:eastAsia="Calibri" w:hAnsi="Times New Roman" w:cs="Times New Roman"/>
          <w:bCs/>
          <w:noProof/>
          <w:color w:val="FF0000"/>
          <w:sz w:val="28"/>
          <w:szCs w:val="28"/>
          <w:shd w:val="clear" w:color="auto" w:fill="FFFFFF"/>
          <w:lang w:val="ru-RU" w:eastAsia="ru-RU"/>
        </w:rPr>
        <w:drawing>
          <wp:inline distT="0" distB="0" distL="0" distR="0">
            <wp:extent cx="3128187" cy="3054440"/>
            <wp:effectExtent l="19050" t="0" r="0" b="0"/>
            <wp:docPr id="247" name="Рисунок 243" descr="E:\Дипломники\Магістри 2018\Довгалюк Руслана\30.04.2018\0_192b26_f1dc824_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E:\Дипломники\Магістри 2018\Довгалюк Руслана\30.04.2018\0_192b26_f1dc824_XL.jpg"/>
                    <pic:cNvPicPr>
                      <a:picLocks noChangeAspect="1" noChangeArrowheads="1"/>
                    </pic:cNvPicPr>
                  </pic:nvPicPr>
                  <pic:blipFill>
                    <a:blip r:embed="rId437" cstate="print"/>
                    <a:srcRect/>
                    <a:stretch>
                      <a:fillRect/>
                    </a:stretch>
                  </pic:blipFill>
                  <pic:spPr bwMode="auto">
                    <a:xfrm>
                      <a:off x="0" y="0"/>
                      <a:ext cx="3134762" cy="3060860"/>
                    </a:xfrm>
                    <a:prstGeom prst="rect">
                      <a:avLst/>
                    </a:prstGeom>
                    <a:noFill/>
                    <a:ln w="9525">
                      <a:noFill/>
                      <a:miter lim="800000"/>
                      <a:headEnd/>
                      <a:tailEnd/>
                    </a:ln>
                  </pic:spPr>
                </pic:pic>
              </a:graphicData>
            </a:graphic>
          </wp:inline>
        </w:drawing>
      </w:r>
      <w:r w:rsidRPr="00E505FE">
        <w:rPr>
          <w:rFonts w:ascii="Times New Roman" w:eastAsia="Calibri" w:hAnsi="Times New Roman" w:cs="Times New Roman"/>
          <w:bCs/>
          <w:color w:val="FF0000"/>
          <w:sz w:val="28"/>
          <w:szCs w:val="28"/>
          <w:shd w:val="clear" w:color="auto" w:fill="FFFFFF"/>
        </w:rPr>
        <w:br/>
      </w:r>
      <w:r w:rsidR="006F56B1">
        <w:rPr>
          <w:rFonts w:ascii="Times New Roman" w:eastAsia="Calibri" w:hAnsi="Times New Roman" w:cs="Times New Roman"/>
          <w:bCs/>
          <w:color w:val="000000"/>
          <w:sz w:val="28"/>
          <w:szCs w:val="28"/>
          <w:shd w:val="clear" w:color="auto" w:fill="FFFFFF"/>
        </w:rPr>
        <w:t>Рис. 4.</w:t>
      </w:r>
      <w:r w:rsidRPr="00E505FE">
        <w:rPr>
          <w:rFonts w:ascii="Times New Roman" w:eastAsia="Calibri" w:hAnsi="Times New Roman" w:cs="Times New Roman"/>
          <w:bCs/>
          <w:color w:val="000000"/>
          <w:sz w:val="28"/>
          <w:szCs w:val="28"/>
          <w:shd w:val="clear" w:color="auto" w:fill="FFFFFF"/>
        </w:rPr>
        <w:t>9. Зовнішній вигляд світло діоду Epileds KW-UV-3W-B 365 нм. потужністю 3 Вт на радіаторі зірка.</w:t>
      </w:r>
    </w:p>
    <w:p w:rsidR="00E505FE" w:rsidRPr="00E505FE" w:rsidRDefault="00E505FE" w:rsidP="00E505FE">
      <w:pPr>
        <w:tabs>
          <w:tab w:val="left" w:pos="567"/>
        </w:tabs>
        <w:spacing w:after="0" w:line="360" w:lineRule="auto"/>
        <w:ind w:firstLine="567"/>
        <w:jc w:val="both"/>
        <w:rPr>
          <w:rFonts w:ascii="Times New Roman" w:eastAsia="Calibri" w:hAnsi="Times New Roman" w:cs="Times New Roman"/>
          <w:bCs/>
          <w:color w:val="000000"/>
          <w:sz w:val="28"/>
          <w:szCs w:val="28"/>
          <w:shd w:val="clear" w:color="auto" w:fill="FFFFFF"/>
        </w:rPr>
      </w:pPr>
      <w:r w:rsidRPr="00E505FE">
        <w:rPr>
          <w:rFonts w:ascii="Times New Roman" w:eastAsia="Calibri" w:hAnsi="Times New Roman" w:cs="Times New Roman"/>
          <w:bCs/>
          <w:color w:val="000000"/>
          <w:sz w:val="28"/>
          <w:szCs w:val="28"/>
          <w:shd w:val="clear" w:color="auto" w:fill="FFFFFF"/>
        </w:rPr>
        <w:t xml:space="preserve">Для широкого користування доступні вироби з довжиною хвилі від 365 до 410 нм. Електричні показники світлодіодів з білим і ультрафіолетовим випромінюванням збігаються: діапазон падіння напруги становить від 3 до 4 вольт; робочий струм малопотужних виробів становить 20 мА, а для потужних аналогів цей показник коливається від 350 до 700 мА. Однакова робоча величина струму дозволяє працювати </w:t>
      </w:r>
      <w:r w:rsidR="009016B4">
        <w:rPr>
          <w:rFonts w:ascii="Times New Roman" w:eastAsia="Calibri" w:hAnsi="Times New Roman" w:cs="Times New Roman"/>
          <w:bCs/>
          <w:color w:val="000000"/>
          <w:sz w:val="28"/>
          <w:szCs w:val="28"/>
          <w:shd w:val="clear" w:color="auto" w:fill="FFFFFF"/>
        </w:rPr>
        <w:t>більшості</w:t>
      </w:r>
      <w:r w:rsidRPr="00E505FE">
        <w:rPr>
          <w:rFonts w:ascii="Times New Roman" w:eastAsia="Calibri" w:hAnsi="Times New Roman" w:cs="Times New Roman"/>
          <w:bCs/>
          <w:color w:val="000000"/>
          <w:sz w:val="28"/>
          <w:szCs w:val="28"/>
          <w:shd w:val="clear" w:color="auto" w:fill="FFFFFF"/>
        </w:rPr>
        <w:t xml:space="preserve"> св</w:t>
      </w:r>
      <w:r w:rsidR="009016B4">
        <w:rPr>
          <w:rFonts w:ascii="Times New Roman" w:eastAsia="Calibri" w:hAnsi="Times New Roman" w:cs="Times New Roman"/>
          <w:bCs/>
          <w:color w:val="000000"/>
          <w:sz w:val="28"/>
          <w:szCs w:val="28"/>
          <w:shd w:val="clear" w:color="auto" w:fill="FFFFFF"/>
        </w:rPr>
        <w:t xml:space="preserve">ітлодіодів </w:t>
      </w:r>
      <w:r w:rsidRPr="00E505FE">
        <w:rPr>
          <w:rFonts w:ascii="Times New Roman" w:eastAsia="Calibri" w:hAnsi="Times New Roman" w:cs="Times New Roman"/>
          <w:bCs/>
          <w:color w:val="000000"/>
          <w:sz w:val="28"/>
          <w:szCs w:val="28"/>
          <w:shd w:val="clear" w:color="auto" w:fill="FFFFFF"/>
        </w:rPr>
        <w:t>від одних і тих же джерел живлення.</w:t>
      </w:r>
    </w:p>
    <w:p w:rsidR="00E505FE" w:rsidRP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 xml:space="preserve">Найважливішою характеристикою світлодіодів є ефективність η перетворення електричної енергії в світлову. Ефективність світлодіода є його коефіцієнт корисної дії (ККД) і пов'язана із зовнішнім квантовим виходом електролюмінесценції </w:t>
      </w:r>
      <w:r w:rsidRPr="00E505FE">
        <w:rPr>
          <w:rFonts w:ascii="Times New Roman" w:eastAsia="Calibri" w:hAnsi="Times New Roman" w:cs="Times New Roman"/>
          <w:position w:val="-14"/>
          <w:sz w:val="28"/>
        </w:rPr>
        <w:object w:dxaOrig="320" w:dyaOrig="440">
          <v:shape id="_x0000_i1229" type="#_x0000_t75" style="width:15.9pt;height:21.75pt" o:ole="">
            <v:imagedata r:id="rId438" o:title=""/>
          </v:shape>
          <o:OLEObject Type="Embed" ProgID="Equation.3" ShapeID="_x0000_i1229" DrawAspect="Content" ObjectID="_1587986944" r:id="rId439"/>
        </w:object>
      </w:r>
      <w:r w:rsidRPr="00E505FE">
        <w:rPr>
          <w:rFonts w:ascii="Times New Roman" w:eastAsia="Calibri" w:hAnsi="Times New Roman" w:cs="Times New Roman"/>
          <w:sz w:val="28"/>
        </w:rPr>
        <w:t>співвідношенням</w:t>
      </w:r>
    </w:p>
    <w:p w:rsidR="00E505FE" w:rsidRPr="00E505FE" w:rsidRDefault="00E505FE" w:rsidP="00E505FE">
      <w:pPr>
        <w:spacing w:after="0" w:line="360" w:lineRule="auto"/>
        <w:ind w:firstLine="567"/>
        <w:jc w:val="center"/>
        <w:rPr>
          <w:rFonts w:ascii="Times New Roman" w:eastAsia="Calibri" w:hAnsi="Times New Roman" w:cs="Times New Roman"/>
          <w:sz w:val="28"/>
        </w:rPr>
      </w:pPr>
      <w:r w:rsidRPr="00E505FE">
        <w:rPr>
          <w:rFonts w:ascii="Times New Roman" w:eastAsia="Calibri" w:hAnsi="Times New Roman" w:cs="Times New Roman"/>
          <w:position w:val="-42"/>
          <w:sz w:val="28"/>
        </w:rPr>
        <w:object w:dxaOrig="1680" w:dyaOrig="920">
          <v:shape id="_x0000_i1230" type="#_x0000_t75" style="width:85.4pt;height:46.05pt" o:ole="">
            <v:imagedata r:id="rId440" o:title=""/>
          </v:shape>
          <o:OLEObject Type="Embed" ProgID="Equation.3" ShapeID="_x0000_i1230" DrawAspect="Content" ObjectID="_1587986945" r:id="rId441"/>
        </w:object>
      </w:r>
      <w:r w:rsidRPr="00E505FE">
        <w:rPr>
          <w:rFonts w:ascii="Times New Roman" w:eastAsia="Calibri" w:hAnsi="Times New Roman" w:cs="Times New Roman"/>
          <w:sz w:val="28"/>
        </w:rPr>
        <w:t xml:space="preserve"> (1.1)</w:t>
      </w:r>
    </w:p>
    <w:p w:rsid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 xml:space="preserve">де </w:t>
      </w:r>
      <w:r w:rsidRPr="00E505FE">
        <w:rPr>
          <w:rFonts w:ascii="Times New Roman" w:eastAsia="Calibri" w:hAnsi="Times New Roman" w:cs="Times New Roman"/>
          <w:position w:val="-14"/>
          <w:sz w:val="28"/>
        </w:rPr>
        <w:object w:dxaOrig="820" w:dyaOrig="440">
          <v:shape id="_x0000_i1231" type="#_x0000_t75" style="width:41pt;height:21.75pt" o:ole="">
            <v:imagedata r:id="rId442" o:title=""/>
          </v:shape>
          <o:OLEObject Type="Embed" ProgID="Equation.3" ShapeID="_x0000_i1231" DrawAspect="Content" ObjectID="_1587986946" r:id="rId443"/>
        </w:object>
      </w:r>
      <w:r w:rsidRPr="00E505FE">
        <w:rPr>
          <w:rFonts w:ascii="Times New Roman" w:eastAsia="Calibri" w:hAnsi="Times New Roman" w:cs="Times New Roman"/>
          <w:sz w:val="28"/>
        </w:rPr>
        <w:t xml:space="preserve"> — енергія фотона, що відповідає максимуму спектра випромінювання, </w:t>
      </w:r>
      <w:r w:rsidRPr="00E505FE">
        <w:rPr>
          <w:rFonts w:ascii="Times New Roman" w:eastAsia="Calibri" w:hAnsi="Times New Roman" w:cs="Times New Roman"/>
          <w:position w:val="-18"/>
          <w:sz w:val="28"/>
        </w:rPr>
        <w:object w:dxaOrig="639" w:dyaOrig="480">
          <v:shape id="_x0000_i1232" type="#_x0000_t75" style="width:31.8pt;height:24.3pt" o:ole="">
            <v:imagedata r:id="rId444" o:title=""/>
          </v:shape>
          <o:OLEObject Type="Embed" ProgID="Equation.3" ShapeID="_x0000_i1232" DrawAspect="Content" ObjectID="_1587986947" r:id="rId445"/>
        </w:object>
      </w:r>
      <w:r w:rsidRPr="00E505FE">
        <w:rPr>
          <w:rFonts w:ascii="Times New Roman" w:eastAsia="Calibri" w:hAnsi="Times New Roman" w:cs="Times New Roman"/>
          <w:sz w:val="28"/>
        </w:rPr>
        <w:t xml:space="preserve"> — прикладена зовнішня напруга. Одним з основних факторі</w:t>
      </w:r>
      <w:r w:rsidR="009016B4">
        <w:rPr>
          <w:rFonts w:ascii="Times New Roman" w:eastAsia="Calibri" w:hAnsi="Times New Roman" w:cs="Times New Roman"/>
          <w:sz w:val="28"/>
        </w:rPr>
        <w:t>в, що визначають ефективність С</w:t>
      </w:r>
      <w:r w:rsidRPr="00E505FE">
        <w:rPr>
          <w:rFonts w:ascii="Times New Roman" w:eastAsia="Calibri" w:hAnsi="Times New Roman" w:cs="Times New Roman"/>
          <w:sz w:val="28"/>
        </w:rPr>
        <w:t xml:space="preserve">Д, є структура діода і тип переходу, </w:t>
      </w:r>
      <w:r w:rsidRPr="00E505FE">
        <w:rPr>
          <w:rFonts w:ascii="Times New Roman" w:eastAsia="Calibri" w:hAnsi="Times New Roman" w:cs="Times New Roman"/>
          <w:sz w:val="28"/>
        </w:rPr>
        <w:lastRenderedPageBreak/>
        <w:t xml:space="preserve">який використовується в ній. Застосування гетероструктур дозволяє збільшити ККД світлодіода в кілька разів. </w:t>
      </w:r>
      <w:r w:rsidR="009016B4">
        <w:rPr>
          <w:rFonts w:ascii="Times New Roman" w:eastAsia="Calibri" w:hAnsi="Times New Roman" w:cs="Times New Roman"/>
          <w:sz w:val="28"/>
        </w:rPr>
        <w:t>В загальному випадку світлодіоди характеризуються струмом насичення при якому відбувається вихід світло діоду на максимальну світловипромінювальну потужність (рис. 4.10).</w:t>
      </w:r>
    </w:p>
    <w:p w:rsidR="009016B4" w:rsidRPr="00E505FE" w:rsidRDefault="009016B4" w:rsidP="009016B4">
      <w:pPr>
        <w:spacing w:after="0" w:line="360" w:lineRule="auto"/>
        <w:ind w:firstLine="567"/>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drawing>
          <wp:inline distT="0" distB="0" distL="0" distR="0">
            <wp:extent cx="2830475" cy="2212052"/>
            <wp:effectExtent l="19050" t="0" r="7975" b="0"/>
            <wp:docPr id="1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4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2834130" cy="2214908"/>
                    </a:xfrm>
                    <a:prstGeom prst="rect">
                      <a:avLst/>
                    </a:prstGeom>
                  </pic:spPr>
                </pic:pic>
              </a:graphicData>
            </a:graphic>
          </wp:inline>
        </w:drawing>
      </w:r>
    </w:p>
    <w:p w:rsidR="009016B4" w:rsidRPr="00E505FE" w:rsidRDefault="009016B4" w:rsidP="009016B4">
      <w:pPr>
        <w:spacing w:after="240" w:line="360" w:lineRule="auto"/>
        <w:ind w:firstLine="567"/>
        <w:jc w:val="center"/>
        <w:rPr>
          <w:rFonts w:ascii="Times New Roman" w:eastAsia="Calibri" w:hAnsi="Times New Roman" w:cs="Times New Roman"/>
          <w:sz w:val="28"/>
        </w:rPr>
      </w:pPr>
      <w:r>
        <w:rPr>
          <w:rFonts w:ascii="Times New Roman" w:eastAsia="Calibri" w:hAnsi="Times New Roman" w:cs="Times New Roman"/>
          <w:sz w:val="28"/>
        </w:rPr>
        <w:t>Рис. 4.10 - Типова в</w:t>
      </w:r>
      <w:r w:rsidRPr="00E505FE">
        <w:rPr>
          <w:rFonts w:ascii="Times New Roman" w:eastAsia="Calibri" w:hAnsi="Times New Roman" w:cs="Times New Roman"/>
          <w:sz w:val="28"/>
        </w:rPr>
        <w:t xml:space="preserve">ат-амперна характеристика </w:t>
      </w:r>
      <w:r>
        <w:rPr>
          <w:rFonts w:ascii="Times New Roman" w:eastAsia="Calibri" w:hAnsi="Times New Roman" w:cs="Times New Roman"/>
          <w:sz w:val="28"/>
        </w:rPr>
        <w:t>світло діоду.</w:t>
      </w:r>
    </w:p>
    <w:p w:rsidR="00E505FE" w:rsidRPr="00E505FE" w:rsidRDefault="00E505FE" w:rsidP="009016B4">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 xml:space="preserve">Коефіцієнт виведення світла </w:t>
      </w:r>
      <w:r w:rsidRPr="00E505FE">
        <w:rPr>
          <w:rFonts w:ascii="Times New Roman" w:eastAsia="Calibri" w:hAnsi="Times New Roman" w:cs="Times New Roman"/>
          <w:position w:val="-14"/>
          <w:sz w:val="28"/>
        </w:rPr>
        <w:object w:dxaOrig="340" w:dyaOrig="440">
          <v:shape id="_x0000_i1233" type="#_x0000_t75" style="width:16.75pt;height:21.75pt" o:ole="">
            <v:imagedata r:id="rId447" o:title=""/>
          </v:shape>
          <o:OLEObject Type="Embed" ProgID="Equation.3" ShapeID="_x0000_i1233" DrawAspect="Content" ObjectID="_1587986948" r:id="rId448"/>
        </w:object>
      </w:r>
      <w:r w:rsidRPr="00E505FE">
        <w:rPr>
          <w:rFonts w:ascii="Times New Roman" w:eastAsia="Calibri" w:hAnsi="Times New Roman" w:cs="Times New Roman"/>
          <w:sz w:val="28"/>
        </w:rPr>
        <w:t xml:space="preserve"> визначається процесами поширення світла в активному матеріалі, його відображенням і поглинанням на кордонах розділу, в тому числі процесами повного внутрішнього відображення. Величина </w:t>
      </w:r>
      <w:r w:rsidRPr="00E505FE">
        <w:rPr>
          <w:rFonts w:ascii="Times New Roman" w:eastAsia="Calibri" w:hAnsi="Times New Roman" w:cs="Times New Roman"/>
          <w:position w:val="-14"/>
          <w:sz w:val="28"/>
        </w:rPr>
        <w:object w:dxaOrig="340" w:dyaOrig="440">
          <v:shape id="_x0000_i1234" type="#_x0000_t75" style="width:16.75pt;height:21.75pt" o:ole="">
            <v:imagedata r:id="rId447" o:title=""/>
          </v:shape>
          <o:OLEObject Type="Embed" ProgID="Equation.3" ShapeID="_x0000_i1234" DrawAspect="Content" ObjectID="_1587986949" r:id="rId449"/>
        </w:object>
      </w:r>
      <w:r w:rsidRPr="00E505FE">
        <w:rPr>
          <w:rFonts w:ascii="Times New Roman" w:eastAsia="Calibri" w:hAnsi="Times New Roman" w:cs="Times New Roman"/>
          <w:sz w:val="28"/>
        </w:rPr>
        <w:t xml:space="preserve"> являє собою оптичну ефективність виведення з кристала випромінювання, що генерується в активній області світлодіода. </w:t>
      </w:r>
    </w:p>
    <w:p w:rsidR="00E505FE" w:rsidRP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 xml:space="preserve">Коефіцієнт виведення світла ηo можна підвищити, збільшуючи критичний кут </w:t>
      </w:r>
      <w:r w:rsidRPr="00E505FE">
        <w:rPr>
          <w:rFonts w:ascii="Times New Roman" w:eastAsia="Calibri" w:hAnsi="Times New Roman" w:cs="Times New Roman"/>
          <w:position w:val="-18"/>
          <w:sz w:val="28"/>
        </w:rPr>
        <w:object w:dxaOrig="440" w:dyaOrig="520">
          <v:shape id="_x0000_i1235" type="#_x0000_t75" style="width:21.75pt;height:25.95pt" o:ole="">
            <v:imagedata r:id="rId450" o:title=""/>
          </v:shape>
          <o:OLEObject Type="Embed" ProgID="Equation.3" ShapeID="_x0000_i1235" DrawAspect="Content" ObjectID="_1587986950" r:id="rId451"/>
        </w:object>
      </w:r>
      <w:r w:rsidRPr="00E505FE">
        <w:rPr>
          <w:rFonts w:ascii="Times New Roman" w:eastAsia="Calibri" w:hAnsi="Times New Roman" w:cs="Times New Roman"/>
          <w:sz w:val="28"/>
        </w:rPr>
        <w:t xml:space="preserve"> і зменшуючи відображення в межах вихідного конуса. Для цього над кристалом светловипромінюючого діода розміщують лінзу, що має напівсферичну, усічену сферичну або еліпсоїдальну геометрію. Використання лінзи дозволяє збільшити тілесний кут </w:t>
      </w:r>
      <w:r w:rsidRPr="00E505FE">
        <w:rPr>
          <w:rFonts w:ascii="Times New Roman" w:eastAsia="Calibri" w:hAnsi="Times New Roman" w:cs="Times New Roman"/>
          <w:position w:val="-18"/>
          <w:sz w:val="28"/>
        </w:rPr>
        <w:object w:dxaOrig="440" w:dyaOrig="520">
          <v:shape id="_x0000_i1236" type="#_x0000_t75" style="width:21.75pt;height:25.95pt" o:ole="">
            <v:imagedata r:id="rId452" o:title=""/>
          </v:shape>
          <o:OLEObject Type="Embed" ProgID="Equation.3" ShapeID="_x0000_i1236" DrawAspect="Content" ObjectID="_1587986951" r:id="rId453"/>
        </w:object>
      </w:r>
      <w:r w:rsidRPr="00E505FE">
        <w:rPr>
          <w:rFonts w:ascii="Times New Roman" w:eastAsia="Calibri" w:hAnsi="Times New Roman" w:cs="Times New Roman"/>
          <w:sz w:val="28"/>
        </w:rPr>
        <w:t xml:space="preserve">, що призводить до зростання значення </w:t>
      </w:r>
      <w:r w:rsidRPr="00E505FE">
        <w:rPr>
          <w:rFonts w:ascii="Times New Roman" w:eastAsia="Calibri" w:hAnsi="Times New Roman" w:cs="Times New Roman"/>
          <w:position w:val="-14"/>
          <w:sz w:val="28"/>
        </w:rPr>
        <w:object w:dxaOrig="340" w:dyaOrig="440">
          <v:shape id="_x0000_i1237" type="#_x0000_t75" style="width:16.75pt;height:21.75pt" o:ole="">
            <v:imagedata r:id="rId447" o:title=""/>
          </v:shape>
          <o:OLEObject Type="Embed" ProgID="Equation.3" ShapeID="_x0000_i1237" DrawAspect="Content" ObjectID="_1587986952" r:id="rId454"/>
        </w:object>
      </w:r>
      <w:r w:rsidRPr="00E505FE">
        <w:rPr>
          <w:rFonts w:ascii="Times New Roman" w:eastAsia="Calibri" w:hAnsi="Times New Roman" w:cs="Times New Roman"/>
          <w:sz w:val="28"/>
        </w:rPr>
        <w:t xml:space="preserve"> майже на порядок. Змінюючи форму лінзи, можна також регулювати діаграму спрямованості світлодіода.</w:t>
      </w:r>
    </w:p>
    <w:p w:rsid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 xml:space="preserve">Сильний вплив на спектр випромінювання світолодіоду надає температурні зміни ширини забороненої зони матеріалу, яке призводить до збільшення максимальної довжини хвилі випромінювання при зростанні </w:t>
      </w:r>
      <w:r w:rsidRPr="00E505FE">
        <w:rPr>
          <w:rFonts w:ascii="Times New Roman" w:eastAsia="Calibri" w:hAnsi="Times New Roman" w:cs="Times New Roman"/>
          <w:i/>
          <w:sz w:val="28"/>
        </w:rPr>
        <w:t>Т</w:t>
      </w:r>
      <w:r w:rsidRPr="00E505FE">
        <w:rPr>
          <w:rFonts w:ascii="Times New Roman" w:eastAsia="Calibri" w:hAnsi="Times New Roman" w:cs="Times New Roman"/>
          <w:sz w:val="28"/>
        </w:rPr>
        <w:t xml:space="preserve">. </w:t>
      </w:r>
      <w:r w:rsidRPr="00E505FE">
        <w:rPr>
          <w:rFonts w:ascii="Times New Roman" w:eastAsia="Calibri" w:hAnsi="Times New Roman" w:cs="Times New Roman"/>
          <w:sz w:val="28"/>
        </w:rPr>
        <w:lastRenderedPageBreak/>
        <w:t>Розігрів може відбуватися не тільки при зміні температури зовнішнього середовища, але і при пропущенні прямого струму через структуру.</w:t>
      </w:r>
    </w:p>
    <w:p w:rsidR="009016B4" w:rsidRPr="00E505FE" w:rsidRDefault="009016B4" w:rsidP="009016B4">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При роботі у робочому режимі, втрати випромінювання УФ-світлодіодів можуть виникати з трьох причин:</w:t>
      </w:r>
    </w:p>
    <w:p w:rsidR="009016B4" w:rsidRPr="00E505FE" w:rsidRDefault="00482C44" w:rsidP="009016B4">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w:t>
      </w:r>
      <w:r w:rsidR="009016B4" w:rsidRPr="00E505FE">
        <w:rPr>
          <w:rFonts w:ascii="Times New Roman" w:eastAsia="Calibri" w:hAnsi="Times New Roman" w:cs="Times New Roman"/>
          <w:sz w:val="28"/>
        </w:rPr>
        <w:t xml:space="preserve"> УФ-промені частково загороджуються або розсіюються корпусом </w:t>
      </w:r>
      <w:r>
        <w:rPr>
          <w:rFonts w:ascii="Times New Roman" w:eastAsia="Calibri" w:hAnsi="Times New Roman" w:cs="Times New Roman"/>
          <w:sz w:val="28"/>
        </w:rPr>
        <w:t>СД</w:t>
      </w:r>
      <w:r w:rsidR="009016B4" w:rsidRPr="00E505FE">
        <w:rPr>
          <w:rFonts w:ascii="Times New Roman" w:eastAsia="Calibri" w:hAnsi="Times New Roman" w:cs="Times New Roman"/>
          <w:sz w:val="28"/>
        </w:rPr>
        <w:t>;</w:t>
      </w:r>
    </w:p>
    <w:p w:rsidR="009016B4" w:rsidRPr="00E505FE" w:rsidRDefault="00482C44" w:rsidP="009016B4">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 </w:t>
      </w:r>
      <w:r w:rsidR="009016B4" w:rsidRPr="00E505FE">
        <w:rPr>
          <w:rFonts w:ascii="Times New Roman" w:eastAsia="Calibri" w:hAnsi="Times New Roman" w:cs="Times New Roman"/>
          <w:sz w:val="28"/>
        </w:rPr>
        <w:t xml:space="preserve">УФ-промені випромінюються в </w:t>
      </w:r>
      <w:r>
        <w:rPr>
          <w:rFonts w:ascii="Times New Roman" w:eastAsia="Calibri" w:hAnsi="Times New Roman" w:cs="Times New Roman"/>
          <w:sz w:val="28"/>
        </w:rPr>
        <w:t>нерівномірно з поверхні світловипромірюючого напівпровідникового переходу</w:t>
      </w:r>
      <w:r w:rsidR="009016B4" w:rsidRPr="00E505FE">
        <w:rPr>
          <w:rFonts w:ascii="Times New Roman" w:eastAsia="Calibri" w:hAnsi="Times New Roman" w:cs="Times New Roman"/>
          <w:sz w:val="28"/>
        </w:rPr>
        <w:t xml:space="preserve"> через </w:t>
      </w:r>
      <w:r w:rsidR="009016B4">
        <w:rPr>
          <w:rFonts w:ascii="Times New Roman" w:eastAsia="Calibri" w:hAnsi="Times New Roman" w:cs="Times New Roman"/>
          <w:sz w:val="28"/>
        </w:rPr>
        <w:t>неоднорідність люмінофорного шару</w:t>
      </w:r>
      <w:r w:rsidR="009016B4" w:rsidRPr="00E505FE">
        <w:rPr>
          <w:rFonts w:ascii="Times New Roman" w:eastAsia="Calibri" w:hAnsi="Times New Roman" w:cs="Times New Roman"/>
          <w:sz w:val="28"/>
        </w:rPr>
        <w:t>;</w:t>
      </w:r>
    </w:p>
    <w:p w:rsidR="009016B4" w:rsidRPr="00E505FE" w:rsidRDefault="00482C44" w:rsidP="009016B4">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 </w:t>
      </w:r>
      <w:r w:rsidR="009016B4" w:rsidRPr="00E505FE">
        <w:rPr>
          <w:rFonts w:ascii="Times New Roman" w:eastAsia="Calibri" w:hAnsi="Times New Roman" w:cs="Times New Roman"/>
          <w:sz w:val="28"/>
        </w:rPr>
        <w:t>потік випромінювання послаблюється через забруднення або запилення світловипромінюючих поверхонь світлодіод</w:t>
      </w:r>
      <w:r w:rsidR="009016B4">
        <w:rPr>
          <w:rFonts w:ascii="Times New Roman" w:eastAsia="Calibri" w:hAnsi="Times New Roman" w:cs="Times New Roman"/>
          <w:sz w:val="28"/>
        </w:rPr>
        <w:t>у</w:t>
      </w:r>
      <w:r w:rsidR="009016B4" w:rsidRPr="00E505FE">
        <w:rPr>
          <w:rFonts w:ascii="Times New Roman" w:eastAsia="Calibri" w:hAnsi="Times New Roman" w:cs="Times New Roman"/>
          <w:sz w:val="28"/>
        </w:rPr>
        <w:t xml:space="preserve"> [5].</w:t>
      </w:r>
    </w:p>
    <w:p w:rsidR="00E505FE" w:rsidRPr="00E505FE" w:rsidRDefault="00E505FE" w:rsidP="00E505FE">
      <w:pPr>
        <w:spacing w:after="0" w:line="360" w:lineRule="auto"/>
        <w:ind w:firstLine="567"/>
        <w:jc w:val="both"/>
        <w:rPr>
          <w:rFonts w:ascii="Times New Roman" w:eastAsia="Calibri" w:hAnsi="Times New Roman" w:cs="Times New Roman"/>
          <w:sz w:val="28"/>
        </w:rPr>
      </w:pPr>
      <w:r w:rsidRPr="00E505FE">
        <w:rPr>
          <w:rFonts w:ascii="Times New Roman" w:eastAsia="Calibri" w:hAnsi="Times New Roman" w:cs="Times New Roman"/>
          <w:sz w:val="28"/>
        </w:rPr>
        <w:t>Що стосується третьої причини, доцільно розмістити про</w:t>
      </w:r>
      <w:r w:rsidR="009016B4">
        <w:rPr>
          <w:rFonts w:ascii="Times New Roman" w:eastAsia="Calibri" w:hAnsi="Times New Roman" w:cs="Times New Roman"/>
          <w:sz w:val="28"/>
        </w:rPr>
        <w:t>зорий для випромінювання світло</w:t>
      </w:r>
      <w:r w:rsidRPr="00E505FE">
        <w:rPr>
          <w:rFonts w:ascii="Times New Roman" w:eastAsia="Calibri" w:hAnsi="Times New Roman" w:cs="Times New Roman"/>
          <w:sz w:val="28"/>
        </w:rPr>
        <w:t>діоду передфільтр, очищающий повітря від пилу. Отже, даний передфільтр дозволить позбутися і від проблеми забруднення світловипромінюючих поверхонь. Перші дві проблеми можуть бути вирішені правильним підбором типу світлодіодів.</w:t>
      </w:r>
    </w:p>
    <w:p w:rsidR="00E505FE" w:rsidRPr="00482C44" w:rsidRDefault="00E505FE" w:rsidP="00E505FE">
      <w:pPr>
        <w:spacing w:after="0" w:line="360" w:lineRule="auto"/>
        <w:ind w:firstLine="567"/>
        <w:jc w:val="both"/>
        <w:rPr>
          <w:rFonts w:ascii="Times New Roman" w:eastAsia="Calibri" w:hAnsi="Times New Roman" w:cs="Times New Roman"/>
          <w:spacing w:val="-6"/>
          <w:sz w:val="28"/>
        </w:rPr>
      </w:pPr>
      <w:r w:rsidRPr="00482C44">
        <w:rPr>
          <w:rFonts w:ascii="Times New Roman" w:eastAsia="Calibri" w:hAnsi="Times New Roman" w:cs="Times New Roman"/>
          <w:spacing w:val="-6"/>
          <w:sz w:val="28"/>
        </w:rPr>
        <w:t>При виборі світлодіодів необхідно, в першу чергу, розглядати їх криві сили світла (КСС). Отже, КСС ​​описує, як саме вихідне світло розподіляється в просторі. Все різноманіття існуючих джерел світла можна уявити я</w:t>
      </w:r>
      <w:r w:rsidR="00482C44" w:rsidRPr="00482C44">
        <w:rPr>
          <w:rFonts w:ascii="Times New Roman" w:eastAsia="Calibri" w:hAnsi="Times New Roman" w:cs="Times New Roman"/>
          <w:spacing w:val="-6"/>
          <w:sz w:val="28"/>
        </w:rPr>
        <w:t>к варіації двох крайніх станів -</w:t>
      </w:r>
      <w:r w:rsidRPr="00482C44">
        <w:rPr>
          <w:rFonts w:ascii="Times New Roman" w:eastAsia="Calibri" w:hAnsi="Times New Roman" w:cs="Times New Roman"/>
          <w:spacing w:val="-6"/>
          <w:sz w:val="28"/>
        </w:rPr>
        <w:t xml:space="preserve"> світло може походити від джерела у вигляді вузького пучка або охоплювати широкий простір. Більшість світлодіодів та світлодіодних світильників займають проп</w:t>
      </w:r>
      <w:r w:rsidR="00482C44" w:rsidRPr="00482C44">
        <w:rPr>
          <w:rFonts w:ascii="Times New Roman" w:eastAsia="Calibri" w:hAnsi="Times New Roman" w:cs="Times New Roman"/>
          <w:spacing w:val="-6"/>
          <w:sz w:val="28"/>
        </w:rPr>
        <w:t>роміжне положення між цими 2-ма</w:t>
      </w:r>
      <w:r w:rsidRPr="00482C44">
        <w:rPr>
          <w:rFonts w:ascii="Times New Roman" w:eastAsia="Calibri" w:hAnsi="Times New Roman" w:cs="Times New Roman"/>
          <w:spacing w:val="-6"/>
          <w:sz w:val="28"/>
        </w:rPr>
        <w:t xml:space="preserve"> </w:t>
      </w:r>
      <w:r w:rsidR="00482C44" w:rsidRPr="00482C44">
        <w:rPr>
          <w:rFonts w:ascii="Times New Roman" w:eastAsia="Calibri" w:hAnsi="Times New Roman" w:cs="Times New Roman"/>
          <w:spacing w:val="-6"/>
          <w:sz w:val="28"/>
        </w:rPr>
        <w:t>типами</w:t>
      </w:r>
      <w:r w:rsidRPr="00482C44">
        <w:rPr>
          <w:rFonts w:ascii="Times New Roman" w:eastAsia="Calibri" w:hAnsi="Times New Roman" w:cs="Times New Roman"/>
          <w:spacing w:val="-6"/>
          <w:sz w:val="28"/>
        </w:rPr>
        <w:t>.</w:t>
      </w:r>
    </w:p>
    <w:p w:rsidR="00E505FE" w:rsidRPr="00E505FE" w:rsidRDefault="00E505FE" w:rsidP="00E505FE">
      <w:pPr>
        <w:spacing w:after="0" w:line="360" w:lineRule="auto"/>
        <w:ind w:firstLine="567"/>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drawing>
          <wp:inline distT="0" distB="0" distL="0" distR="0">
            <wp:extent cx="2785730" cy="2357714"/>
            <wp:effectExtent l="19050" t="0" r="0" b="0"/>
            <wp:docPr id="25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4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2786068" cy="2358000"/>
                    </a:xfrm>
                    <a:prstGeom prst="rect">
                      <a:avLst/>
                    </a:prstGeom>
                  </pic:spPr>
                </pic:pic>
              </a:graphicData>
            </a:graphic>
          </wp:inline>
        </w:drawing>
      </w:r>
    </w:p>
    <w:p w:rsidR="00E505FE" w:rsidRPr="00E505FE" w:rsidRDefault="00482C44" w:rsidP="00482C44">
      <w:pPr>
        <w:spacing w:after="0" w:line="360" w:lineRule="auto"/>
        <w:ind w:firstLine="567"/>
        <w:jc w:val="center"/>
        <w:rPr>
          <w:rFonts w:ascii="Times New Roman" w:eastAsia="Calibri" w:hAnsi="Times New Roman" w:cs="Times New Roman"/>
          <w:sz w:val="28"/>
        </w:rPr>
      </w:pPr>
      <w:r>
        <w:rPr>
          <w:rFonts w:ascii="Times New Roman" w:eastAsia="Calibri" w:hAnsi="Times New Roman" w:cs="Times New Roman"/>
          <w:sz w:val="28"/>
        </w:rPr>
        <w:t xml:space="preserve">Рис. 4.10. Основні </w:t>
      </w:r>
      <w:r w:rsidR="00E505FE" w:rsidRPr="00E505FE">
        <w:rPr>
          <w:rFonts w:ascii="Times New Roman" w:eastAsia="Calibri" w:hAnsi="Times New Roman" w:cs="Times New Roman"/>
          <w:sz w:val="28"/>
        </w:rPr>
        <w:t>тип</w:t>
      </w:r>
      <w:r>
        <w:rPr>
          <w:rFonts w:ascii="Times New Roman" w:eastAsia="Calibri" w:hAnsi="Times New Roman" w:cs="Times New Roman"/>
          <w:sz w:val="28"/>
        </w:rPr>
        <w:t>и</w:t>
      </w:r>
      <w:r w:rsidR="00E505FE" w:rsidRPr="00E505FE">
        <w:rPr>
          <w:rFonts w:ascii="Times New Roman" w:eastAsia="Calibri" w:hAnsi="Times New Roman" w:cs="Times New Roman"/>
          <w:sz w:val="28"/>
        </w:rPr>
        <w:t xml:space="preserve"> кривої сили світла</w:t>
      </w:r>
      <w:r>
        <w:rPr>
          <w:rFonts w:ascii="Times New Roman" w:eastAsia="Calibri" w:hAnsi="Times New Roman" w:cs="Times New Roman"/>
          <w:sz w:val="28"/>
        </w:rPr>
        <w:t>.</w:t>
      </w:r>
    </w:p>
    <w:p w:rsidR="00E505FE" w:rsidRPr="00E505FE" w:rsidRDefault="00E505FE" w:rsidP="00E505FE">
      <w:pPr>
        <w:spacing w:after="0" w:line="360" w:lineRule="auto"/>
        <w:jc w:val="center"/>
        <w:rPr>
          <w:rFonts w:ascii="Times New Roman" w:eastAsia="Calibri" w:hAnsi="Times New Roman" w:cs="Times New Roman"/>
          <w:sz w:val="28"/>
        </w:rPr>
      </w:pPr>
      <w:r w:rsidRPr="00E505FE">
        <w:rPr>
          <w:rFonts w:ascii="Times New Roman" w:eastAsia="Calibri" w:hAnsi="Times New Roman" w:cs="Times New Roman"/>
          <w:noProof/>
          <w:sz w:val="28"/>
          <w:lang w:val="ru-RU" w:eastAsia="ru-RU"/>
        </w:rPr>
        <w:lastRenderedPageBreak/>
        <w:drawing>
          <wp:inline distT="0" distB="0" distL="0" distR="0">
            <wp:extent cx="3521592" cy="2241011"/>
            <wp:effectExtent l="19050" t="0" r="2658" b="0"/>
            <wp:docPr id="2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4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3519677" cy="2239792"/>
                    </a:xfrm>
                    <a:prstGeom prst="rect">
                      <a:avLst/>
                    </a:prstGeom>
                  </pic:spPr>
                </pic:pic>
              </a:graphicData>
            </a:graphic>
          </wp:inline>
        </w:drawing>
      </w:r>
    </w:p>
    <w:p w:rsidR="00E505FE" w:rsidRPr="00E505FE" w:rsidRDefault="00482C44" w:rsidP="00E505FE">
      <w:pPr>
        <w:spacing w:after="0" w:line="360" w:lineRule="auto"/>
        <w:jc w:val="center"/>
        <w:rPr>
          <w:rFonts w:ascii="Times New Roman" w:eastAsia="Calibri" w:hAnsi="Times New Roman" w:cs="Times New Roman"/>
          <w:sz w:val="28"/>
        </w:rPr>
      </w:pPr>
      <w:r>
        <w:rPr>
          <w:rFonts w:ascii="Times New Roman" w:eastAsia="Calibri" w:hAnsi="Times New Roman" w:cs="Times New Roman"/>
          <w:sz w:val="28"/>
        </w:rPr>
        <w:t>Рис. 4.11</w:t>
      </w:r>
      <w:r w:rsidR="00E505FE" w:rsidRPr="00E505FE">
        <w:rPr>
          <w:rFonts w:ascii="Times New Roman" w:eastAsia="Calibri" w:hAnsi="Times New Roman" w:cs="Times New Roman"/>
          <w:sz w:val="28"/>
        </w:rPr>
        <w:t>. Розподіл світлового потоку від різних видів світлодіодів:</w:t>
      </w:r>
    </w:p>
    <w:p w:rsidR="00E505FE" w:rsidRPr="00482C44" w:rsidRDefault="00E505FE" w:rsidP="00482C44">
      <w:pPr>
        <w:spacing w:after="240" w:line="360" w:lineRule="auto"/>
        <w:jc w:val="center"/>
        <w:rPr>
          <w:rFonts w:ascii="Times New Roman" w:eastAsia="Calibri" w:hAnsi="Times New Roman" w:cs="Times New Roman"/>
          <w:sz w:val="28"/>
        </w:rPr>
      </w:pPr>
      <w:r w:rsidRPr="00E505FE">
        <w:rPr>
          <w:rFonts w:ascii="Times New Roman" w:eastAsia="Calibri" w:hAnsi="Times New Roman" w:cs="Times New Roman"/>
          <w:sz w:val="28"/>
        </w:rPr>
        <w:t>а — КСС К; б — КСС Г; в — КСС Л; г — КСС Д</w:t>
      </w:r>
      <w:r w:rsidR="00482C44">
        <w:rPr>
          <w:rFonts w:ascii="Times New Roman" w:eastAsia="Calibri" w:hAnsi="Times New Roman" w:cs="Times New Roman"/>
          <w:sz w:val="28"/>
        </w:rPr>
        <w:t>.</w:t>
      </w:r>
    </w:p>
    <w:p w:rsidR="00E505FE" w:rsidRPr="00E505FE" w:rsidRDefault="00E505FE" w:rsidP="00E505FE">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При виборі УФ-світлодіодів ми керувалися наступними чинниками:</w:t>
      </w:r>
    </w:p>
    <w:p w:rsidR="00E505FE" w:rsidRPr="00E505FE" w:rsidRDefault="00E505FE" w:rsidP="00E505FE">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 застосовані світлодіоди повинні випромінювати в діапазоні 320-380 нм для забезпечення збудження люмінесценції в досліджуваних зразках що містять контрольні (Родамін 6G, </w:t>
      </w:r>
      <w:r w:rsidR="00482C44">
        <w:rPr>
          <w:rFonts w:ascii="Times New Roman" w:eastAsia="Calibri" w:hAnsi="Times New Roman" w:cs="Times New Roman"/>
          <w:sz w:val="28"/>
          <w:szCs w:val="28"/>
        </w:rPr>
        <w:t>Ееозин</w:t>
      </w:r>
      <w:r w:rsidRPr="00E505FE">
        <w:rPr>
          <w:rFonts w:ascii="Times New Roman" w:eastAsia="Calibri" w:hAnsi="Times New Roman" w:cs="Times New Roman"/>
          <w:sz w:val="28"/>
          <w:szCs w:val="28"/>
        </w:rPr>
        <w:t xml:space="preserve"> – спектр виходу люмінесценції 380-</w:t>
      </w:r>
      <w:r w:rsidR="00482C44">
        <w:rPr>
          <w:rFonts w:ascii="Times New Roman" w:eastAsia="Calibri" w:hAnsi="Times New Roman" w:cs="Times New Roman"/>
          <w:sz w:val="28"/>
          <w:szCs w:val="28"/>
        </w:rPr>
        <w:t>89</w:t>
      </w:r>
      <w:r w:rsidRPr="00E505FE">
        <w:rPr>
          <w:rFonts w:ascii="Times New Roman" w:eastAsia="Calibri" w:hAnsi="Times New Roman" w:cs="Times New Roman"/>
          <w:sz w:val="28"/>
          <w:szCs w:val="28"/>
        </w:rPr>
        <w:t>0 нм) та тестові (гумінова та фолієва кислоти – 400-</w:t>
      </w:r>
      <w:r w:rsidR="00482C44">
        <w:rPr>
          <w:rFonts w:ascii="Times New Roman" w:eastAsia="Calibri" w:hAnsi="Times New Roman" w:cs="Times New Roman"/>
          <w:sz w:val="28"/>
          <w:szCs w:val="28"/>
        </w:rPr>
        <w:t>91</w:t>
      </w:r>
      <w:r w:rsidRPr="00E505FE">
        <w:rPr>
          <w:rFonts w:ascii="Times New Roman" w:eastAsia="Calibri" w:hAnsi="Times New Roman" w:cs="Times New Roman"/>
          <w:sz w:val="28"/>
          <w:szCs w:val="28"/>
        </w:rPr>
        <w:t>0 нм) сполуки вибраних</w:t>
      </w:r>
      <w:r w:rsidR="00482C44">
        <w:rPr>
          <w:rFonts w:ascii="Times New Roman" w:eastAsia="Calibri" w:hAnsi="Times New Roman" w:cs="Times New Roman"/>
          <w:sz w:val="28"/>
          <w:szCs w:val="28"/>
        </w:rPr>
        <w:t xml:space="preserve"> концентрацій у водних розчинах;</w:t>
      </w:r>
    </w:p>
    <w:p w:rsidR="00E505FE" w:rsidRPr="00E505FE" w:rsidRDefault="00E505FE" w:rsidP="00E505FE">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дані світлодіодні джерела збудження повинні мати квантовий вихід на рівні 0,5-1,0 Вт випромінюваної потужності, та мати малі власні шуми та стабільну вольт-амперну характеристику у всьому робочому діапазон</w:t>
      </w:r>
      <w:r w:rsidR="00482C44">
        <w:rPr>
          <w:rFonts w:ascii="Times New Roman" w:eastAsia="Calibri" w:hAnsi="Times New Roman" w:cs="Times New Roman"/>
          <w:sz w:val="28"/>
          <w:szCs w:val="28"/>
        </w:rPr>
        <w:t>і;</w:t>
      </w:r>
    </w:p>
    <w:p w:rsidR="00E505FE" w:rsidRDefault="00E505FE" w:rsidP="00E505FE">
      <w:pPr>
        <w:spacing w:after="0" w:line="360" w:lineRule="auto"/>
        <w:ind w:firstLine="567"/>
        <w:jc w:val="both"/>
        <w:rPr>
          <w:rFonts w:ascii="Times New Roman" w:eastAsia="Calibri" w:hAnsi="Times New Roman" w:cs="Times New Roman"/>
          <w:color w:val="000000" w:themeColor="text1"/>
          <w:sz w:val="28"/>
          <w:szCs w:val="28"/>
        </w:rPr>
      </w:pPr>
      <w:r w:rsidRPr="00482C44">
        <w:rPr>
          <w:rFonts w:ascii="Times New Roman" w:eastAsia="Calibri" w:hAnsi="Times New Roman" w:cs="Times New Roman"/>
          <w:color w:val="000000" w:themeColor="text1"/>
          <w:sz w:val="28"/>
          <w:szCs w:val="28"/>
        </w:rPr>
        <w:t xml:space="preserve">- </w:t>
      </w:r>
      <w:r w:rsidR="00482C44" w:rsidRPr="00482C44">
        <w:rPr>
          <w:rFonts w:ascii="Times New Roman" w:eastAsia="Calibri" w:hAnsi="Times New Roman" w:cs="Times New Roman"/>
          <w:color w:val="000000" w:themeColor="text1"/>
          <w:sz w:val="28"/>
          <w:szCs w:val="28"/>
        </w:rPr>
        <w:t xml:space="preserve">застосовані </w:t>
      </w:r>
      <w:r w:rsidR="00AE7F40">
        <w:rPr>
          <w:rFonts w:ascii="Times New Roman" w:eastAsia="Calibri" w:hAnsi="Times New Roman" w:cs="Times New Roman"/>
          <w:color w:val="000000" w:themeColor="text1"/>
          <w:sz w:val="28"/>
          <w:szCs w:val="28"/>
        </w:rPr>
        <w:t>світло</w:t>
      </w:r>
      <w:r w:rsidR="00482C44" w:rsidRPr="00482C44">
        <w:rPr>
          <w:rFonts w:ascii="Times New Roman" w:eastAsia="Calibri" w:hAnsi="Times New Roman" w:cs="Times New Roman"/>
          <w:color w:val="000000" w:themeColor="text1"/>
          <w:sz w:val="28"/>
          <w:szCs w:val="28"/>
        </w:rPr>
        <w:t>діоди повинні мати рівномірність випромінювання світлового потоку з усією поверхні напівпровідникового</w:t>
      </w:r>
      <w:r w:rsidR="00482C44">
        <w:rPr>
          <w:rFonts w:ascii="Times New Roman" w:eastAsia="Calibri" w:hAnsi="Times New Roman" w:cs="Times New Roman"/>
          <w:color w:val="000000" w:themeColor="text1"/>
          <w:sz w:val="28"/>
          <w:szCs w:val="28"/>
        </w:rPr>
        <w:t xml:space="preserve"> світло</w:t>
      </w:r>
      <w:r w:rsidR="00AE7F40">
        <w:rPr>
          <w:rFonts w:ascii="Times New Roman" w:eastAsia="Calibri" w:hAnsi="Times New Roman" w:cs="Times New Roman"/>
          <w:color w:val="000000" w:themeColor="text1"/>
          <w:sz w:val="28"/>
          <w:szCs w:val="28"/>
        </w:rPr>
        <w:t>-</w:t>
      </w:r>
      <w:r w:rsidR="00482C44">
        <w:rPr>
          <w:rFonts w:ascii="Times New Roman" w:eastAsia="Calibri" w:hAnsi="Times New Roman" w:cs="Times New Roman"/>
          <w:color w:val="000000" w:themeColor="text1"/>
          <w:sz w:val="28"/>
          <w:szCs w:val="28"/>
        </w:rPr>
        <w:t xml:space="preserve"> випромінюючого шару;</w:t>
      </w:r>
    </w:p>
    <w:p w:rsidR="00482C44" w:rsidRPr="00C5085D" w:rsidRDefault="00482C44" w:rsidP="00E505FE">
      <w:pPr>
        <w:spacing w:after="0" w:line="360" w:lineRule="auto"/>
        <w:ind w:firstLine="567"/>
        <w:jc w:val="both"/>
        <w:rPr>
          <w:rFonts w:ascii="Times New Roman" w:eastAsia="Calibri" w:hAnsi="Times New Roman" w:cs="Times New Roman"/>
          <w:color w:val="000000" w:themeColor="text1"/>
          <w:spacing w:val="-8"/>
          <w:sz w:val="28"/>
          <w:szCs w:val="28"/>
        </w:rPr>
      </w:pPr>
      <w:r w:rsidRPr="00C5085D">
        <w:rPr>
          <w:rFonts w:ascii="Times New Roman" w:eastAsia="Calibri" w:hAnsi="Times New Roman" w:cs="Times New Roman"/>
          <w:color w:val="000000" w:themeColor="text1"/>
          <w:spacing w:val="-8"/>
          <w:sz w:val="28"/>
          <w:szCs w:val="28"/>
        </w:rPr>
        <w:t xml:space="preserve">- необхідні нам </w:t>
      </w:r>
      <w:r w:rsidR="00AE7F40" w:rsidRPr="00C5085D">
        <w:rPr>
          <w:rFonts w:ascii="Times New Roman" w:eastAsia="Calibri" w:hAnsi="Times New Roman" w:cs="Times New Roman"/>
          <w:color w:val="000000" w:themeColor="text1"/>
          <w:spacing w:val="-8"/>
          <w:sz w:val="28"/>
          <w:szCs w:val="28"/>
        </w:rPr>
        <w:t>СД</w:t>
      </w:r>
      <w:r w:rsidRPr="00C5085D">
        <w:rPr>
          <w:rFonts w:ascii="Times New Roman" w:eastAsia="Calibri" w:hAnsi="Times New Roman" w:cs="Times New Roman"/>
          <w:color w:val="000000" w:themeColor="text1"/>
          <w:spacing w:val="-8"/>
          <w:sz w:val="28"/>
          <w:szCs w:val="28"/>
        </w:rPr>
        <w:t xml:space="preserve"> повинні мати </w:t>
      </w:r>
      <w:r w:rsidR="00EB2120" w:rsidRPr="00C5085D">
        <w:rPr>
          <w:rFonts w:ascii="Times New Roman" w:eastAsia="Calibri" w:hAnsi="Times New Roman" w:cs="Times New Roman"/>
          <w:color w:val="000000" w:themeColor="text1"/>
          <w:spacing w:val="-8"/>
          <w:sz w:val="28"/>
          <w:szCs w:val="28"/>
        </w:rPr>
        <w:t xml:space="preserve">широкий тілесний </w:t>
      </w:r>
      <w:r w:rsidRPr="00C5085D">
        <w:rPr>
          <w:rFonts w:ascii="Times New Roman" w:eastAsia="Calibri" w:hAnsi="Times New Roman" w:cs="Times New Roman"/>
          <w:color w:val="000000" w:themeColor="text1"/>
          <w:spacing w:val="-8"/>
          <w:sz w:val="28"/>
          <w:szCs w:val="28"/>
        </w:rPr>
        <w:t>ку</w:t>
      </w:r>
      <w:r w:rsidR="00EB2120" w:rsidRPr="00C5085D">
        <w:rPr>
          <w:rFonts w:ascii="Times New Roman" w:eastAsia="Calibri" w:hAnsi="Times New Roman" w:cs="Times New Roman"/>
          <w:color w:val="000000" w:themeColor="text1"/>
          <w:spacing w:val="-8"/>
          <w:sz w:val="28"/>
          <w:szCs w:val="28"/>
        </w:rPr>
        <w:t>т розходження променів (100º-150º) для можливості застосування тільки однієї фокусуючої лінзи і зменшення явищ вторинного заломлення в формуючій оптичній системі</w:t>
      </w:r>
      <w:r w:rsidR="00AE7F40" w:rsidRPr="00C5085D">
        <w:rPr>
          <w:rFonts w:ascii="Times New Roman" w:eastAsia="Calibri" w:hAnsi="Times New Roman" w:cs="Times New Roman"/>
          <w:color w:val="000000" w:themeColor="text1"/>
          <w:spacing w:val="-8"/>
          <w:sz w:val="28"/>
          <w:szCs w:val="28"/>
        </w:rPr>
        <w:t xml:space="preserve"> (ОФС)</w:t>
      </w:r>
      <w:r w:rsidR="00EB2120" w:rsidRPr="00C5085D">
        <w:rPr>
          <w:rFonts w:ascii="Times New Roman" w:eastAsia="Calibri" w:hAnsi="Times New Roman" w:cs="Times New Roman"/>
          <w:color w:val="000000" w:themeColor="text1"/>
          <w:spacing w:val="-8"/>
          <w:sz w:val="28"/>
          <w:szCs w:val="28"/>
        </w:rPr>
        <w:t>.</w:t>
      </w:r>
    </w:p>
    <w:p w:rsidR="00E505FE" w:rsidRPr="008E0B16" w:rsidRDefault="00E505FE" w:rsidP="00EB2120">
      <w:pPr>
        <w:tabs>
          <w:tab w:val="left" w:pos="567"/>
        </w:tabs>
        <w:spacing w:after="0" w:line="360" w:lineRule="auto"/>
        <w:ind w:firstLine="567"/>
        <w:jc w:val="both"/>
        <w:rPr>
          <w:rFonts w:ascii="Times New Roman" w:eastAsia="Calibri" w:hAnsi="Times New Roman" w:cs="Times New Roman"/>
          <w:color w:val="000000"/>
          <w:spacing w:val="-4"/>
          <w:sz w:val="28"/>
          <w:lang w:eastAsia="uk-UA"/>
        </w:rPr>
      </w:pPr>
      <w:r w:rsidRPr="008E0B16">
        <w:rPr>
          <w:rFonts w:ascii="Times New Roman" w:eastAsia="Calibri" w:hAnsi="Times New Roman" w:cs="Times New Roman"/>
          <w:color w:val="000000"/>
          <w:spacing w:val="-4"/>
          <w:sz w:val="28"/>
        </w:rPr>
        <w:t>Використан</w:t>
      </w:r>
      <w:r w:rsidR="00C5085D">
        <w:rPr>
          <w:rFonts w:ascii="Times New Roman" w:eastAsia="Calibri" w:hAnsi="Times New Roman" w:cs="Times New Roman"/>
          <w:color w:val="000000"/>
          <w:spacing w:val="-4"/>
          <w:sz w:val="28"/>
        </w:rPr>
        <w:t>і</w:t>
      </w:r>
      <w:r w:rsidRPr="008E0B16">
        <w:rPr>
          <w:rFonts w:ascii="Times New Roman" w:eastAsia="Calibri" w:hAnsi="Times New Roman" w:cs="Times New Roman"/>
          <w:color w:val="000000"/>
          <w:spacing w:val="-4"/>
          <w:sz w:val="28"/>
        </w:rPr>
        <w:t xml:space="preserve"> в нашому схемному рішенні </w:t>
      </w:r>
      <w:r w:rsidR="008E0B16" w:rsidRPr="008E0B16">
        <w:rPr>
          <w:rFonts w:ascii="Times New Roman" w:eastAsia="Calibri" w:hAnsi="Times New Roman" w:cs="Times New Roman"/>
          <w:color w:val="000000"/>
          <w:spacing w:val="-4"/>
          <w:sz w:val="28"/>
        </w:rPr>
        <w:t xml:space="preserve">у якості основного джерела світла </w:t>
      </w:r>
      <w:r w:rsidR="00C5085D">
        <w:rPr>
          <w:rFonts w:ascii="Times New Roman" w:eastAsia="Calibri" w:hAnsi="Times New Roman" w:cs="Times New Roman"/>
          <w:color w:val="000000"/>
          <w:spacing w:val="-4"/>
          <w:sz w:val="28"/>
        </w:rPr>
        <w:t>УФ-</w:t>
      </w:r>
      <w:r w:rsidRPr="008E0B16">
        <w:rPr>
          <w:rFonts w:ascii="Times New Roman" w:eastAsia="Calibri" w:hAnsi="Times New Roman" w:cs="Times New Roman"/>
          <w:color w:val="000000"/>
          <w:spacing w:val="-4"/>
          <w:sz w:val="28"/>
        </w:rPr>
        <w:t>світлодіод</w:t>
      </w:r>
      <w:r w:rsidR="00C5085D">
        <w:rPr>
          <w:rFonts w:ascii="Times New Roman" w:eastAsia="Calibri" w:hAnsi="Times New Roman" w:cs="Times New Roman"/>
          <w:color w:val="000000"/>
          <w:spacing w:val="-4"/>
          <w:sz w:val="28"/>
        </w:rPr>
        <w:t>и</w:t>
      </w:r>
      <w:r w:rsidRPr="008E0B16">
        <w:rPr>
          <w:rFonts w:ascii="Times New Roman" w:eastAsia="Calibri" w:hAnsi="Times New Roman" w:cs="Times New Roman"/>
          <w:color w:val="000000"/>
          <w:spacing w:val="-4"/>
          <w:sz w:val="28"/>
        </w:rPr>
        <w:t xml:space="preserve"> </w:t>
      </w:r>
      <w:r w:rsidRPr="008E0B16">
        <w:rPr>
          <w:rFonts w:ascii="Times New Roman" w:eastAsia="Calibri" w:hAnsi="Times New Roman" w:cs="Times New Roman"/>
          <w:color w:val="000000"/>
          <w:spacing w:val="-4"/>
          <w:sz w:val="28"/>
          <w:lang w:eastAsia="uk-UA"/>
        </w:rPr>
        <w:t>LTPL-C034UVH3</w:t>
      </w:r>
      <w:r w:rsidR="00C5085D">
        <w:rPr>
          <w:rFonts w:ascii="Times New Roman" w:eastAsia="Calibri" w:hAnsi="Times New Roman" w:cs="Times New Roman"/>
          <w:color w:val="000000"/>
          <w:spacing w:val="-4"/>
          <w:sz w:val="28"/>
          <w:lang w:eastAsia="uk-UA"/>
        </w:rPr>
        <w:t>6</w:t>
      </w:r>
      <w:r w:rsidRPr="008E0B16">
        <w:rPr>
          <w:rFonts w:ascii="Times New Roman" w:eastAsia="Calibri" w:hAnsi="Times New Roman" w:cs="Times New Roman"/>
          <w:color w:val="000000"/>
          <w:spacing w:val="-4"/>
          <w:sz w:val="28"/>
          <w:lang w:eastAsia="uk-UA"/>
        </w:rPr>
        <w:t xml:space="preserve">5 </w:t>
      </w:r>
      <w:r w:rsidR="00C5085D">
        <w:rPr>
          <w:rFonts w:ascii="Times New Roman" w:eastAsia="Calibri" w:hAnsi="Times New Roman" w:cs="Times New Roman"/>
          <w:color w:val="000000"/>
          <w:spacing w:val="-4"/>
          <w:sz w:val="28"/>
          <w:lang w:eastAsia="uk-UA"/>
        </w:rPr>
        <w:t>(</w:t>
      </w:r>
      <w:r w:rsidR="00C5085D" w:rsidRPr="008E0B16">
        <w:rPr>
          <w:rFonts w:ascii="Times New Roman" w:eastAsia="Calibri" w:hAnsi="Times New Roman" w:cs="Times New Roman"/>
          <w:color w:val="000000"/>
          <w:spacing w:val="-4"/>
          <w:sz w:val="28"/>
          <w:lang w:eastAsia="uk-UA"/>
        </w:rPr>
        <w:t>UVH3</w:t>
      </w:r>
      <w:r w:rsidR="00C5085D">
        <w:rPr>
          <w:rFonts w:ascii="Times New Roman" w:eastAsia="Calibri" w:hAnsi="Times New Roman" w:cs="Times New Roman"/>
          <w:color w:val="000000"/>
          <w:spacing w:val="-4"/>
          <w:sz w:val="28"/>
          <w:lang w:eastAsia="uk-UA"/>
        </w:rPr>
        <w:t>6</w:t>
      </w:r>
      <w:r w:rsidR="00C5085D" w:rsidRPr="008E0B16">
        <w:rPr>
          <w:rFonts w:ascii="Times New Roman" w:eastAsia="Calibri" w:hAnsi="Times New Roman" w:cs="Times New Roman"/>
          <w:color w:val="000000"/>
          <w:spacing w:val="-4"/>
          <w:sz w:val="28"/>
          <w:lang w:eastAsia="uk-UA"/>
        </w:rPr>
        <w:t>5</w:t>
      </w:r>
      <w:r w:rsidR="00C5085D">
        <w:rPr>
          <w:rFonts w:ascii="Times New Roman" w:eastAsia="Calibri" w:hAnsi="Times New Roman" w:cs="Times New Roman"/>
          <w:color w:val="000000"/>
          <w:spacing w:val="-4"/>
          <w:sz w:val="28"/>
          <w:lang w:eastAsia="uk-UA"/>
        </w:rPr>
        <w:t xml:space="preserve">) </w:t>
      </w:r>
      <w:r w:rsidRPr="008E0B16">
        <w:rPr>
          <w:rFonts w:ascii="Times New Roman" w:eastAsia="Calibri" w:hAnsi="Times New Roman" w:cs="Times New Roman"/>
          <w:color w:val="000000"/>
          <w:spacing w:val="-4"/>
          <w:sz w:val="28"/>
          <w:lang w:eastAsia="uk-UA"/>
        </w:rPr>
        <w:t xml:space="preserve">фірми «Liteon Optoelectronics»  є ультрафіолетовим </w:t>
      </w:r>
      <w:r w:rsidR="008E0B16" w:rsidRPr="008E0B16">
        <w:rPr>
          <w:rFonts w:ascii="Times New Roman" w:eastAsia="Calibri" w:hAnsi="Times New Roman" w:cs="Times New Roman"/>
          <w:color w:val="000000"/>
          <w:spacing w:val="-4"/>
          <w:sz w:val="28"/>
          <w:lang w:eastAsia="uk-UA"/>
        </w:rPr>
        <w:t xml:space="preserve">СД </w:t>
      </w:r>
      <w:r w:rsidRPr="008E0B16">
        <w:rPr>
          <w:rFonts w:ascii="Times New Roman" w:eastAsia="Calibri" w:hAnsi="Times New Roman" w:cs="Times New Roman"/>
          <w:color w:val="000000"/>
          <w:spacing w:val="-4"/>
          <w:sz w:val="28"/>
          <w:lang w:eastAsia="uk-UA"/>
        </w:rPr>
        <w:t>із максимум випромінювання в області 365 нм</w:t>
      </w:r>
      <w:r w:rsidR="008E0B16" w:rsidRPr="008E0B16">
        <w:rPr>
          <w:rFonts w:ascii="Times New Roman" w:eastAsia="Calibri" w:hAnsi="Times New Roman" w:cs="Times New Roman"/>
          <w:color w:val="000000"/>
          <w:spacing w:val="-4"/>
          <w:sz w:val="28"/>
          <w:lang w:eastAsia="uk-UA"/>
        </w:rPr>
        <w:t xml:space="preserve"> повністю відповідає всім вищезазначеним вимогам</w:t>
      </w:r>
      <w:r w:rsidRPr="008E0B16">
        <w:rPr>
          <w:rFonts w:ascii="Times New Roman" w:eastAsia="Calibri" w:hAnsi="Times New Roman" w:cs="Times New Roman"/>
          <w:color w:val="000000"/>
          <w:spacing w:val="-4"/>
          <w:sz w:val="28"/>
          <w:lang w:eastAsia="uk-UA"/>
        </w:rPr>
        <w:t>, та має наступні характеристики:</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416"/>
        <w:gridCol w:w="4940"/>
      </w:tblGrid>
      <w:tr w:rsidR="00E505FE" w:rsidRPr="00E505FE" w:rsidTr="00660D5B">
        <w:trPr>
          <w:jc w:val="center"/>
        </w:trPr>
        <w:tc>
          <w:tcPr>
            <w:tcW w:w="4631" w:type="dxa"/>
          </w:tcPr>
          <w:p w:rsidR="00E505FE" w:rsidRPr="00E505FE" w:rsidRDefault="00E505FE" w:rsidP="00E505FE">
            <w:pPr>
              <w:spacing w:line="360" w:lineRule="auto"/>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lastRenderedPageBreak/>
              <w:t xml:space="preserve">Пряма напруга живлення: </w:t>
            </w:r>
            <w:r w:rsidR="00A06DB6">
              <w:rPr>
                <w:rFonts w:ascii="Times New Roman" w:eastAsia="Calibri" w:hAnsi="Times New Roman" w:cs="Times New Roman"/>
                <w:color w:val="000000"/>
                <w:sz w:val="28"/>
                <w:szCs w:val="28"/>
              </w:rPr>
              <w:t>5</w:t>
            </w:r>
            <w:r w:rsidRPr="00E505FE">
              <w:rPr>
                <w:rFonts w:ascii="Times New Roman" w:eastAsia="Calibri" w:hAnsi="Times New Roman" w:cs="Times New Roman"/>
                <w:color w:val="000000"/>
                <w:sz w:val="28"/>
                <w:szCs w:val="28"/>
              </w:rPr>
              <w:t>,0 В;</w:t>
            </w:r>
          </w:p>
          <w:p w:rsidR="00E505FE" w:rsidRPr="00EB2120" w:rsidRDefault="00E505FE" w:rsidP="00E505FE">
            <w:pPr>
              <w:spacing w:line="360" w:lineRule="auto"/>
              <w:rPr>
                <w:rFonts w:ascii="Times New Roman" w:eastAsia="Calibri" w:hAnsi="Times New Roman" w:cs="Times New Roman"/>
                <w:color w:val="000000" w:themeColor="text1"/>
                <w:sz w:val="28"/>
                <w:szCs w:val="28"/>
              </w:rPr>
            </w:pPr>
            <w:r w:rsidRPr="00EB2120">
              <w:rPr>
                <w:rFonts w:ascii="Times New Roman" w:eastAsia="Calibri" w:hAnsi="Times New Roman" w:cs="Times New Roman"/>
                <w:color w:val="000000" w:themeColor="text1"/>
                <w:sz w:val="28"/>
                <w:szCs w:val="28"/>
              </w:rPr>
              <w:t>Зворотня напруга: 3 В при 10 мА;</w:t>
            </w:r>
          </w:p>
          <w:p w:rsidR="00E505FE" w:rsidRPr="00E505FE" w:rsidRDefault="00E505FE" w:rsidP="00E505FE">
            <w:pPr>
              <w:spacing w:line="360" w:lineRule="auto"/>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Робочий прямий струм: 500 мА;</w:t>
            </w:r>
          </w:p>
          <w:p w:rsidR="00E505FE" w:rsidRPr="00E505FE" w:rsidRDefault="00E505FE" w:rsidP="00E505FE">
            <w:pPr>
              <w:spacing w:line="360" w:lineRule="auto"/>
              <w:rPr>
                <w:rFonts w:ascii="Times New Roman" w:eastAsia="Calibri" w:hAnsi="Times New Roman" w:cs="Times New Roman"/>
                <w:color w:val="000000"/>
                <w:spacing w:val="-14"/>
                <w:sz w:val="28"/>
                <w:szCs w:val="28"/>
              </w:rPr>
            </w:pPr>
            <w:r w:rsidRPr="00E505FE">
              <w:rPr>
                <w:rFonts w:ascii="Times New Roman" w:eastAsia="Calibri" w:hAnsi="Times New Roman" w:cs="Times New Roman"/>
                <w:color w:val="000000"/>
                <w:spacing w:val="-14"/>
                <w:sz w:val="28"/>
                <w:szCs w:val="28"/>
              </w:rPr>
              <w:t>Максимальний прямий струм: 990 мА;</w:t>
            </w:r>
          </w:p>
          <w:p w:rsidR="00E505FE" w:rsidRPr="00E505FE" w:rsidRDefault="00E505FE" w:rsidP="00E505FE">
            <w:pPr>
              <w:tabs>
                <w:tab w:val="left" w:pos="567"/>
              </w:tabs>
              <w:spacing w:line="360" w:lineRule="auto"/>
              <w:rPr>
                <w:rFonts w:ascii="Times New Roman" w:eastAsia="Calibri" w:hAnsi="Times New Roman" w:cs="Times New Roman"/>
                <w:color w:val="000000"/>
                <w:sz w:val="28"/>
                <w:lang w:eastAsia="uk-UA"/>
              </w:rPr>
            </w:pPr>
            <w:r w:rsidRPr="00E505FE">
              <w:rPr>
                <w:rFonts w:ascii="Times New Roman" w:eastAsia="Calibri" w:hAnsi="Times New Roman" w:cs="Times New Roman"/>
                <w:color w:val="000000"/>
                <w:sz w:val="28"/>
                <w:lang w:eastAsia="uk-UA"/>
              </w:rPr>
              <w:t>Спектральний максимум: 365 нм;</w:t>
            </w:r>
          </w:p>
          <w:p w:rsidR="00E505FE" w:rsidRPr="00EB2120" w:rsidRDefault="00E505FE" w:rsidP="00E505FE">
            <w:pPr>
              <w:tabs>
                <w:tab w:val="left" w:pos="567"/>
              </w:tabs>
              <w:spacing w:line="360" w:lineRule="auto"/>
              <w:rPr>
                <w:rFonts w:ascii="Times New Roman" w:eastAsia="Calibri" w:hAnsi="Times New Roman" w:cs="Times New Roman"/>
                <w:color w:val="000000" w:themeColor="text1"/>
                <w:sz w:val="28"/>
                <w:lang w:eastAsia="uk-UA"/>
              </w:rPr>
            </w:pPr>
            <w:r w:rsidRPr="00EB2120">
              <w:rPr>
                <w:rFonts w:ascii="Times New Roman" w:eastAsia="Calibri" w:hAnsi="Times New Roman" w:cs="Times New Roman"/>
                <w:color w:val="000000" w:themeColor="text1"/>
                <w:sz w:val="28"/>
                <w:lang w:eastAsia="uk-UA"/>
              </w:rPr>
              <w:t xml:space="preserve">Вихідний світловий потік світло-діоду становить </w:t>
            </w:r>
            <w:r w:rsidR="00EB2120" w:rsidRPr="00EB2120">
              <w:rPr>
                <w:rFonts w:ascii="Times New Roman" w:eastAsia="Calibri" w:hAnsi="Times New Roman" w:cs="Times New Roman"/>
                <w:color w:val="000000" w:themeColor="text1"/>
                <w:sz w:val="28"/>
                <w:lang w:eastAsia="uk-UA"/>
              </w:rPr>
              <w:t>4</w:t>
            </w:r>
            <w:r w:rsidRPr="00EB2120">
              <w:rPr>
                <w:rFonts w:ascii="Times New Roman" w:eastAsia="Calibri" w:hAnsi="Times New Roman" w:cs="Times New Roman"/>
                <w:color w:val="000000" w:themeColor="text1"/>
                <w:sz w:val="28"/>
                <w:lang w:eastAsia="uk-UA"/>
              </w:rPr>
              <w:t>30 лм/Вт.</w:t>
            </w:r>
          </w:p>
          <w:p w:rsidR="00E505FE" w:rsidRPr="00E505FE" w:rsidRDefault="00E505FE" w:rsidP="00E505FE">
            <w:pPr>
              <w:tabs>
                <w:tab w:val="left" w:pos="567"/>
              </w:tabs>
              <w:spacing w:line="360" w:lineRule="auto"/>
              <w:rPr>
                <w:rFonts w:ascii="Times New Roman" w:eastAsia="Calibri" w:hAnsi="Times New Roman" w:cs="Times New Roman"/>
                <w:color w:val="000000"/>
                <w:sz w:val="28"/>
                <w:vertAlign w:val="superscript"/>
                <w:lang w:eastAsia="uk-UA"/>
              </w:rPr>
            </w:pPr>
            <w:r w:rsidRPr="00E505FE">
              <w:rPr>
                <w:rFonts w:ascii="Times New Roman" w:eastAsia="Calibri" w:hAnsi="Times New Roman" w:cs="Times New Roman"/>
                <w:color w:val="000000"/>
                <w:sz w:val="28"/>
                <w:lang w:eastAsia="uk-UA"/>
              </w:rPr>
              <w:t>Кут розходження променів: 130</w:t>
            </w:r>
            <w:r w:rsidRPr="00E505FE">
              <w:rPr>
                <w:rFonts w:ascii="Times New Roman" w:eastAsia="Calibri" w:hAnsi="Times New Roman" w:cs="Times New Roman"/>
                <w:color w:val="000000"/>
                <w:sz w:val="28"/>
                <w:vertAlign w:val="superscript"/>
                <w:lang w:eastAsia="uk-UA"/>
              </w:rPr>
              <w:t>ο</w:t>
            </w:r>
          </w:p>
          <w:p w:rsidR="00E505FE" w:rsidRPr="00E505FE" w:rsidRDefault="00E505FE" w:rsidP="00E505FE">
            <w:pPr>
              <w:tabs>
                <w:tab w:val="left" w:pos="567"/>
              </w:tabs>
              <w:spacing w:line="360" w:lineRule="auto"/>
              <w:rPr>
                <w:rFonts w:ascii="Times New Roman" w:eastAsia="Calibri" w:hAnsi="Times New Roman" w:cs="Times New Roman"/>
                <w:color w:val="000000"/>
                <w:spacing w:val="-4"/>
                <w:sz w:val="28"/>
                <w:lang w:eastAsia="uk-UA"/>
              </w:rPr>
            </w:pPr>
            <w:r w:rsidRPr="00E505FE">
              <w:rPr>
                <w:rFonts w:ascii="Times New Roman" w:eastAsia="Calibri" w:hAnsi="Times New Roman" w:cs="Times New Roman"/>
                <w:color w:val="000000"/>
                <w:spacing w:val="-4"/>
                <w:sz w:val="28"/>
                <w:lang w:eastAsia="uk-UA"/>
              </w:rPr>
              <w:t>Максимальна потужність: 910  мВт;</w:t>
            </w:r>
          </w:p>
          <w:p w:rsidR="00E505FE" w:rsidRPr="00E505FE" w:rsidRDefault="00E505FE" w:rsidP="00E505FE">
            <w:pPr>
              <w:tabs>
                <w:tab w:val="left" w:pos="567"/>
              </w:tabs>
              <w:spacing w:line="360" w:lineRule="auto"/>
              <w:rPr>
                <w:rFonts w:ascii="Times New Roman" w:eastAsia="Calibri" w:hAnsi="Times New Roman" w:cs="Times New Roman"/>
                <w:color w:val="000000"/>
                <w:sz w:val="28"/>
                <w:lang w:eastAsia="uk-UA"/>
              </w:rPr>
            </w:pPr>
            <w:r w:rsidRPr="00E505FE">
              <w:rPr>
                <w:rFonts w:ascii="Times New Roman" w:eastAsia="Calibri" w:hAnsi="Times New Roman" w:cs="Times New Roman"/>
                <w:color w:val="000000"/>
                <w:sz w:val="28"/>
                <w:lang w:eastAsia="uk-UA"/>
              </w:rPr>
              <w:t>Робочі температури: -40°-(+85°C);</w:t>
            </w:r>
          </w:p>
        </w:tc>
        <w:tc>
          <w:tcPr>
            <w:tcW w:w="4940" w:type="dxa"/>
          </w:tcPr>
          <w:p w:rsidR="00E505FE" w:rsidRPr="00E505FE" w:rsidRDefault="00E505FE" w:rsidP="00E505FE">
            <w:pPr>
              <w:tabs>
                <w:tab w:val="left" w:pos="567"/>
              </w:tabs>
              <w:spacing w:line="360" w:lineRule="auto"/>
              <w:jc w:val="center"/>
              <w:rPr>
                <w:rFonts w:ascii="Times New Roman" w:eastAsia="Calibri" w:hAnsi="Times New Roman" w:cs="Times New Roman"/>
                <w:caps/>
                <w:color w:val="000000"/>
                <w:sz w:val="28"/>
              </w:rPr>
            </w:pPr>
            <w:r w:rsidRPr="00E505FE">
              <w:rPr>
                <w:rFonts w:ascii="Times New Roman" w:eastAsia="Calibri" w:hAnsi="Times New Roman" w:cs="Times New Roman"/>
                <w:caps/>
                <w:noProof/>
                <w:color w:val="000000"/>
                <w:sz w:val="28"/>
                <w:lang w:val="ru-RU" w:eastAsia="ru-RU"/>
              </w:rPr>
              <w:drawing>
                <wp:inline distT="0" distB="0" distL="0" distR="0">
                  <wp:extent cx="2980568" cy="1619250"/>
                  <wp:effectExtent l="19050" t="0" r="0" b="0"/>
                  <wp:docPr id="33" name="Рисунок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457" cstate="print"/>
                          <a:srcRect/>
                          <a:stretch>
                            <a:fillRect/>
                          </a:stretch>
                        </pic:blipFill>
                        <pic:spPr bwMode="auto">
                          <a:xfrm>
                            <a:off x="0" y="0"/>
                            <a:ext cx="2984970" cy="1621642"/>
                          </a:xfrm>
                          <a:prstGeom prst="rect">
                            <a:avLst/>
                          </a:prstGeom>
                          <a:noFill/>
                          <a:ln w="9525">
                            <a:noFill/>
                            <a:miter lim="800000"/>
                            <a:headEnd/>
                            <a:tailEnd/>
                          </a:ln>
                        </pic:spPr>
                      </pic:pic>
                    </a:graphicData>
                  </a:graphic>
                </wp:inline>
              </w:drawing>
            </w:r>
          </w:p>
          <w:p w:rsidR="00E505FE" w:rsidRPr="00E505FE" w:rsidRDefault="00E505FE" w:rsidP="00E505FE">
            <w:pPr>
              <w:tabs>
                <w:tab w:val="left" w:pos="567"/>
              </w:tabs>
              <w:spacing w:line="360" w:lineRule="auto"/>
              <w:jc w:val="center"/>
              <w:rPr>
                <w:rFonts w:ascii="Times New Roman" w:eastAsia="Calibri" w:hAnsi="Times New Roman" w:cs="Times New Roman"/>
                <w:color w:val="000000"/>
                <w:sz w:val="28"/>
                <w:lang w:eastAsia="uk-UA"/>
              </w:rPr>
            </w:pPr>
            <w:r w:rsidRPr="00E505FE">
              <w:rPr>
                <w:rFonts w:ascii="Times New Roman" w:eastAsia="Calibri" w:hAnsi="Times New Roman" w:cs="Times New Roman"/>
                <w:color w:val="000000"/>
                <w:sz w:val="28"/>
                <w:lang w:eastAsia="uk-UA"/>
              </w:rPr>
              <w:t>Рис. 4.</w:t>
            </w:r>
            <w:r w:rsidR="00EB2120">
              <w:rPr>
                <w:rFonts w:ascii="Times New Roman" w:eastAsia="Calibri" w:hAnsi="Times New Roman" w:cs="Times New Roman"/>
                <w:color w:val="000000"/>
                <w:sz w:val="28"/>
                <w:lang w:eastAsia="uk-UA"/>
              </w:rPr>
              <w:t>12</w:t>
            </w:r>
            <w:r w:rsidRPr="00E505FE">
              <w:rPr>
                <w:rFonts w:ascii="Times New Roman" w:eastAsia="Calibri" w:hAnsi="Times New Roman" w:cs="Times New Roman"/>
                <w:color w:val="000000"/>
                <w:sz w:val="28"/>
                <w:lang w:eastAsia="uk-UA"/>
              </w:rPr>
              <w:t xml:space="preserve">. Вольт-амперні характеристики світлодіоду </w:t>
            </w:r>
          </w:p>
          <w:p w:rsidR="00E505FE" w:rsidRPr="00E505FE" w:rsidRDefault="00E505FE" w:rsidP="00C5085D">
            <w:pPr>
              <w:tabs>
                <w:tab w:val="left" w:pos="567"/>
              </w:tabs>
              <w:spacing w:line="360" w:lineRule="auto"/>
              <w:jc w:val="center"/>
              <w:rPr>
                <w:rFonts w:ascii="Times New Roman" w:eastAsia="Calibri" w:hAnsi="Times New Roman" w:cs="Times New Roman"/>
                <w:color w:val="000000"/>
                <w:sz w:val="28"/>
                <w:lang w:eastAsia="uk-UA"/>
              </w:rPr>
            </w:pPr>
            <w:r w:rsidRPr="00E505FE">
              <w:rPr>
                <w:rFonts w:ascii="Times New Roman" w:eastAsia="Calibri" w:hAnsi="Times New Roman" w:cs="Times New Roman"/>
                <w:color w:val="000000"/>
                <w:sz w:val="28"/>
                <w:lang w:eastAsia="uk-UA"/>
              </w:rPr>
              <w:t>LTPL-C034UVH3</w:t>
            </w:r>
            <w:r w:rsidR="00C5085D">
              <w:rPr>
                <w:rFonts w:ascii="Times New Roman" w:eastAsia="Calibri" w:hAnsi="Times New Roman" w:cs="Times New Roman"/>
                <w:color w:val="000000"/>
                <w:sz w:val="28"/>
                <w:lang w:eastAsia="uk-UA"/>
              </w:rPr>
              <w:t>6</w:t>
            </w:r>
            <w:r w:rsidRPr="00E505FE">
              <w:rPr>
                <w:rFonts w:ascii="Times New Roman" w:eastAsia="Calibri" w:hAnsi="Times New Roman" w:cs="Times New Roman"/>
                <w:color w:val="000000"/>
                <w:sz w:val="28"/>
                <w:lang w:eastAsia="uk-UA"/>
              </w:rPr>
              <w:t>5</w:t>
            </w:r>
            <w:r w:rsidR="00C5085D">
              <w:rPr>
                <w:rFonts w:ascii="Times New Roman" w:eastAsia="Calibri" w:hAnsi="Times New Roman" w:cs="Times New Roman"/>
                <w:color w:val="000000"/>
                <w:sz w:val="28"/>
                <w:lang w:eastAsia="uk-UA"/>
              </w:rPr>
              <w:t xml:space="preserve"> (</w:t>
            </w:r>
            <w:r w:rsidR="00C5085D" w:rsidRPr="00E505FE">
              <w:rPr>
                <w:rFonts w:ascii="Times New Roman" w:eastAsia="Calibri" w:hAnsi="Times New Roman" w:cs="Times New Roman"/>
                <w:color w:val="000000"/>
                <w:sz w:val="28"/>
                <w:lang w:eastAsia="uk-UA"/>
              </w:rPr>
              <w:t>UVH3</w:t>
            </w:r>
            <w:r w:rsidR="00C5085D">
              <w:rPr>
                <w:rFonts w:ascii="Times New Roman" w:eastAsia="Calibri" w:hAnsi="Times New Roman" w:cs="Times New Roman"/>
                <w:color w:val="000000"/>
                <w:sz w:val="28"/>
                <w:lang w:eastAsia="uk-UA"/>
              </w:rPr>
              <w:t>8</w:t>
            </w:r>
            <w:r w:rsidR="00C5085D" w:rsidRPr="00E505FE">
              <w:rPr>
                <w:rFonts w:ascii="Times New Roman" w:eastAsia="Calibri" w:hAnsi="Times New Roman" w:cs="Times New Roman"/>
                <w:color w:val="000000"/>
                <w:sz w:val="28"/>
                <w:lang w:eastAsia="uk-UA"/>
              </w:rPr>
              <w:t>5</w:t>
            </w:r>
            <w:r w:rsidR="00C5085D">
              <w:rPr>
                <w:rFonts w:ascii="Times New Roman" w:eastAsia="Calibri" w:hAnsi="Times New Roman" w:cs="Times New Roman"/>
                <w:color w:val="000000"/>
                <w:sz w:val="28"/>
                <w:lang w:eastAsia="uk-UA"/>
              </w:rPr>
              <w:t>)</w:t>
            </w:r>
            <w:r w:rsidRPr="00E505FE">
              <w:rPr>
                <w:rFonts w:ascii="Times New Roman" w:eastAsia="Calibri" w:hAnsi="Times New Roman" w:cs="Times New Roman"/>
                <w:color w:val="000000"/>
                <w:sz w:val="28"/>
                <w:lang w:eastAsia="uk-UA"/>
              </w:rPr>
              <w:t xml:space="preserve"> при t = 25</w:t>
            </w:r>
            <w:r w:rsidRPr="008E0B16">
              <w:rPr>
                <w:rFonts w:ascii="Times New Roman" w:eastAsia="Calibri" w:hAnsi="Times New Roman" w:cs="Times New Roman"/>
                <w:color w:val="000000"/>
                <w:sz w:val="28"/>
                <w:vertAlign w:val="superscript"/>
                <w:lang w:eastAsia="uk-UA"/>
              </w:rPr>
              <w:t>ο</w:t>
            </w:r>
            <w:r w:rsidRPr="00E505FE">
              <w:rPr>
                <w:rFonts w:ascii="Times New Roman" w:eastAsia="Calibri" w:hAnsi="Times New Roman" w:cs="Times New Roman"/>
                <w:color w:val="000000"/>
                <w:sz w:val="28"/>
                <w:lang w:eastAsia="uk-UA"/>
              </w:rPr>
              <w:t>C.</w:t>
            </w:r>
          </w:p>
        </w:tc>
      </w:tr>
    </w:tbl>
    <w:p w:rsidR="00C5085D" w:rsidRDefault="00C5085D" w:rsidP="00E505FE">
      <w:pPr>
        <w:spacing w:after="0" w:line="360" w:lineRule="auto"/>
        <w:jc w:val="both"/>
        <w:rPr>
          <w:rFonts w:ascii="Times New Roman" w:eastAsia="Calibri" w:hAnsi="Times New Roman" w:cs="Times New Roman"/>
          <w:sz w:val="28"/>
          <w:szCs w:val="28"/>
        </w:rPr>
      </w:pPr>
    </w:p>
    <w:p w:rsidR="00C5085D" w:rsidRPr="00E505FE" w:rsidRDefault="00C5085D" w:rsidP="00C5085D">
      <w:pPr>
        <w:spacing w:after="0" w:line="360" w:lineRule="auto"/>
        <w:jc w:val="center"/>
        <w:rPr>
          <w:rFonts w:ascii="Times New Roman" w:eastAsia="Calibri" w:hAnsi="Times New Roman" w:cs="Times New Roman"/>
          <w:sz w:val="28"/>
          <w:szCs w:val="28"/>
        </w:rPr>
      </w:pPr>
      <w:r w:rsidRPr="00C5085D">
        <w:rPr>
          <w:rFonts w:ascii="Times New Roman" w:eastAsia="Calibri" w:hAnsi="Times New Roman" w:cs="Times New Roman"/>
          <w:noProof/>
          <w:sz w:val="28"/>
          <w:szCs w:val="28"/>
          <w:lang w:val="ru-RU" w:eastAsia="ru-RU"/>
        </w:rPr>
        <w:drawing>
          <wp:inline distT="0" distB="0" distL="0" distR="0">
            <wp:extent cx="3819304" cy="2360246"/>
            <wp:effectExtent l="19050" t="0" r="0" b="0"/>
            <wp:docPr id="14"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458" cstate="print"/>
                    <a:srcRect/>
                    <a:stretch>
                      <a:fillRect/>
                    </a:stretch>
                  </pic:blipFill>
                  <pic:spPr bwMode="auto">
                    <a:xfrm>
                      <a:off x="0" y="0"/>
                      <a:ext cx="3840044" cy="2373063"/>
                    </a:xfrm>
                    <a:prstGeom prst="rect">
                      <a:avLst/>
                    </a:prstGeom>
                    <a:noFill/>
                    <a:ln w="9525">
                      <a:noFill/>
                      <a:miter lim="800000"/>
                      <a:headEnd/>
                      <a:tailEnd/>
                    </a:ln>
                  </pic:spPr>
                </pic:pic>
              </a:graphicData>
            </a:graphic>
          </wp:inline>
        </w:drawing>
      </w:r>
    </w:p>
    <w:p w:rsidR="00C5085D" w:rsidRPr="00E505FE" w:rsidRDefault="00C5085D" w:rsidP="00C5085D">
      <w:pPr>
        <w:spacing w:after="0" w:line="360" w:lineRule="auto"/>
        <w:jc w:val="center"/>
        <w:rPr>
          <w:rFonts w:ascii="Times New Roman" w:eastAsia="Calibri" w:hAnsi="Times New Roman" w:cs="Times New Roman"/>
          <w:color w:val="000000"/>
          <w:sz w:val="28"/>
          <w:lang w:eastAsia="uk-UA"/>
        </w:rPr>
      </w:pPr>
      <w:r>
        <w:rPr>
          <w:rFonts w:ascii="Times New Roman" w:eastAsia="Calibri" w:hAnsi="Times New Roman" w:cs="Times New Roman"/>
          <w:noProof/>
          <w:color w:val="000000"/>
          <w:sz w:val="28"/>
          <w:lang w:val="ru-RU" w:eastAsia="ru-RU"/>
        </w:rPr>
        <w:drawing>
          <wp:inline distT="0" distB="0" distL="0" distR="0">
            <wp:extent cx="3893731" cy="2479552"/>
            <wp:effectExtent l="19050" t="0" r="0" b="0"/>
            <wp:docPr id="395" name="Рисунок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459" cstate="print"/>
                    <a:srcRect/>
                    <a:stretch>
                      <a:fillRect/>
                    </a:stretch>
                  </pic:blipFill>
                  <pic:spPr bwMode="auto">
                    <a:xfrm>
                      <a:off x="0" y="0"/>
                      <a:ext cx="3897465" cy="2481930"/>
                    </a:xfrm>
                    <a:prstGeom prst="rect">
                      <a:avLst/>
                    </a:prstGeom>
                    <a:noFill/>
                    <a:ln w="9525">
                      <a:noFill/>
                      <a:miter lim="800000"/>
                      <a:headEnd/>
                      <a:tailEnd/>
                    </a:ln>
                  </pic:spPr>
                </pic:pic>
              </a:graphicData>
            </a:graphic>
          </wp:inline>
        </w:drawing>
      </w:r>
    </w:p>
    <w:p w:rsidR="00544F5A" w:rsidRDefault="00544F5A" w:rsidP="00544F5A">
      <w:pPr>
        <w:spacing w:after="0" w:line="360" w:lineRule="auto"/>
        <w:ind w:firstLine="709"/>
        <w:jc w:val="center"/>
        <w:rPr>
          <w:rFonts w:ascii="Times New Roman" w:eastAsia="Calibri" w:hAnsi="Times New Roman" w:cs="Times New Roman"/>
          <w:color w:val="000000"/>
          <w:sz w:val="28"/>
          <w:lang w:val="ru-RU" w:eastAsia="uk-UA"/>
        </w:rPr>
      </w:pPr>
      <w:r w:rsidRPr="00E505FE">
        <w:rPr>
          <w:rFonts w:ascii="Times New Roman" w:eastAsia="Calibri" w:hAnsi="Times New Roman" w:cs="Times New Roman"/>
          <w:color w:val="000000"/>
          <w:sz w:val="28"/>
        </w:rPr>
        <w:t>Рисунок 4.</w:t>
      </w:r>
      <w:r>
        <w:rPr>
          <w:rFonts w:ascii="Times New Roman" w:eastAsia="Calibri" w:hAnsi="Times New Roman" w:cs="Times New Roman"/>
          <w:color w:val="000000"/>
          <w:sz w:val="28"/>
        </w:rPr>
        <w:t>13</w:t>
      </w:r>
      <w:r w:rsidRPr="00E505FE">
        <w:rPr>
          <w:rFonts w:ascii="Times New Roman" w:eastAsia="Calibri" w:hAnsi="Times New Roman" w:cs="Times New Roman"/>
          <w:color w:val="000000"/>
          <w:sz w:val="28"/>
        </w:rPr>
        <w:t>. характеристичний спектр випромінювання світлодіод</w:t>
      </w:r>
      <w:r>
        <w:rPr>
          <w:rFonts w:ascii="Times New Roman" w:eastAsia="Calibri" w:hAnsi="Times New Roman" w:cs="Times New Roman"/>
          <w:color w:val="000000"/>
          <w:sz w:val="28"/>
        </w:rPr>
        <w:t>ів</w:t>
      </w:r>
      <w:r w:rsidRPr="00E505FE">
        <w:rPr>
          <w:rFonts w:ascii="Times New Roman" w:eastAsia="Calibri" w:hAnsi="Times New Roman" w:cs="Times New Roman"/>
          <w:color w:val="000000"/>
          <w:sz w:val="28"/>
        </w:rPr>
        <w:t xml:space="preserve"> </w:t>
      </w:r>
      <w:r>
        <w:rPr>
          <w:rFonts w:ascii="Times New Roman" w:eastAsia="Calibri" w:hAnsi="Times New Roman" w:cs="Times New Roman"/>
          <w:color w:val="000000"/>
          <w:sz w:val="28"/>
          <w:lang w:eastAsia="uk-UA"/>
        </w:rPr>
        <w:t>LTPL-C034UVH36</w:t>
      </w:r>
      <w:r w:rsidRPr="00E505FE">
        <w:rPr>
          <w:rFonts w:ascii="Times New Roman" w:eastAsia="Calibri" w:hAnsi="Times New Roman" w:cs="Times New Roman"/>
          <w:color w:val="000000"/>
          <w:sz w:val="28"/>
          <w:lang w:eastAsia="uk-UA"/>
        </w:rPr>
        <w:t>5</w:t>
      </w:r>
      <w:r>
        <w:rPr>
          <w:rFonts w:ascii="Times New Roman" w:eastAsia="Calibri" w:hAnsi="Times New Roman" w:cs="Times New Roman"/>
          <w:color w:val="000000"/>
          <w:sz w:val="28"/>
          <w:lang w:eastAsia="uk-UA"/>
        </w:rPr>
        <w:t xml:space="preserve"> (UVH3</w:t>
      </w:r>
      <w:r>
        <w:rPr>
          <w:rFonts w:ascii="Times New Roman" w:eastAsia="Calibri" w:hAnsi="Times New Roman" w:cs="Times New Roman"/>
          <w:color w:val="000000"/>
          <w:sz w:val="28"/>
          <w:lang w:val="ru-RU" w:eastAsia="uk-UA"/>
        </w:rPr>
        <w:t>85)</w:t>
      </w:r>
    </w:p>
    <w:p w:rsidR="00E505FE" w:rsidRPr="00544F5A" w:rsidRDefault="00E505FE" w:rsidP="00544F5A">
      <w:pPr>
        <w:spacing w:after="240" w:line="360" w:lineRule="auto"/>
        <w:ind w:firstLine="709"/>
        <w:jc w:val="both"/>
        <w:rPr>
          <w:rFonts w:ascii="Times New Roman" w:eastAsia="Calibri" w:hAnsi="Times New Roman" w:cs="Times New Roman"/>
          <w:color w:val="000000"/>
          <w:sz w:val="28"/>
          <w:lang w:val="ru-RU" w:eastAsia="uk-UA"/>
        </w:rPr>
      </w:pPr>
      <w:r w:rsidRPr="00E505FE">
        <w:rPr>
          <w:rFonts w:ascii="Times New Roman" w:eastAsia="Calibri" w:hAnsi="Times New Roman" w:cs="Times New Roman"/>
          <w:b/>
          <w:sz w:val="28"/>
          <w:szCs w:val="28"/>
        </w:rPr>
        <w:lastRenderedPageBreak/>
        <w:t>4.</w:t>
      </w:r>
      <w:r w:rsidR="00EB2120">
        <w:rPr>
          <w:rFonts w:ascii="Times New Roman" w:eastAsia="Calibri" w:hAnsi="Times New Roman" w:cs="Times New Roman"/>
          <w:b/>
          <w:sz w:val="28"/>
          <w:szCs w:val="28"/>
        </w:rPr>
        <w:t>4</w:t>
      </w:r>
      <w:r w:rsidRPr="00E505FE">
        <w:rPr>
          <w:rFonts w:ascii="Times New Roman" w:eastAsia="Calibri" w:hAnsi="Times New Roman" w:cs="Times New Roman"/>
          <w:b/>
          <w:sz w:val="28"/>
          <w:szCs w:val="28"/>
        </w:rPr>
        <w:t xml:space="preserve">. </w:t>
      </w:r>
      <w:r w:rsidRPr="00E505FE">
        <w:rPr>
          <w:rFonts w:ascii="Times New Roman" w:eastAsia="Calibri" w:hAnsi="Times New Roman" w:cs="Times New Roman"/>
          <w:b/>
          <w:sz w:val="28"/>
          <w:lang w:eastAsia="uk-UA"/>
        </w:rPr>
        <w:t>Вибір фотодіодного СЕП у якості первинного перетворювача та схеми керування.</w:t>
      </w:r>
    </w:p>
    <w:p w:rsidR="00E505FE" w:rsidRPr="00E505FE" w:rsidRDefault="00E505FE" w:rsidP="00544F5A">
      <w:pPr>
        <w:spacing w:after="240" w:line="360" w:lineRule="auto"/>
        <w:ind w:firstLine="709"/>
        <w:jc w:val="both"/>
        <w:rPr>
          <w:rFonts w:ascii="Times New Roman" w:eastAsia="Calibri" w:hAnsi="Times New Roman" w:cs="Times New Roman"/>
          <w:b/>
          <w:caps/>
          <w:sz w:val="28"/>
          <w:lang w:eastAsia="uk-UA"/>
        </w:rPr>
      </w:pPr>
      <w:r w:rsidRPr="00E505FE">
        <w:rPr>
          <w:rFonts w:ascii="Times New Roman" w:eastAsia="Calibri" w:hAnsi="Times New Roman" w:cs="Times New Roman"/>
          <w:b/>
          <w:caps/>
          <w:sz w:val="28"/>
          <w:lang w:eastAsia="uk-UA"/>
        </w:rPr>
        <w:t>4</w:t>
      </w:r>
      <w:r w:rsidRPr="00E505FE">
        <w:rPr>
          <w:rFonts w:ascii="Times New Roman" w:eastAsia="Calibri" w:hAnsi="Times New Roman" w:cs="Times New Roman"/>
          <w:b/>
          <w:sz w:val="28"/>
          <w:lang w:eastAsia="uk-UA"/>
        </w:rPr>
        <w:t>.</w:t>
      </w:r>
      <w:r w:rsidR="00EB2120">
        <w:rPr>
          <w:rFonts w:ascii="Times New Roman" w:eastAsia="Calibri" w:hAnsi="Times New Roman" w:cs="Times New Roman"/>
          <w:b/>
          <w:caps/>
          <w:sz w:val="28"/>
          <w:lang w:eastAsia="uk-UA"/>
        </w:rPr>
        <w:t>4</w:t>
      </w:r>
      <w:r w:rsidRPr="00E505FE">
        <w:rPr>
          <w:rFonts w:ascii="Times New Roman" w:eastAsia="Calibri" w:hAnsi="Times New Roman" w:cs="Times New Roman"/>
          <w:b/>
          <w:sz w:val="28"/>
          <w:lang w:eastAsia="uk-UA"/>
        </w:rPr>
        <w:t>.1</w:t>
      </w:r>
      <w:r w:rsidR="00EB2120">
        <w:rPr>
          <w:rFonts w:ascii="Times New Roman" w:eastAsia="Calibri" w:hAnsi="Times New Roman" w:cs="Times New Roman"/>
          <w:b/>
          <w:sz w:val="28"/>
          <w:lang w:eastAsia="uk-UA"/>
        </w:rPr>
        <w:t>.</w:t>
      </w:r>
      <w:r w:rsidRPr="00E505FE">
        <w:rPr>
          <w:rFonts w:ascii="Times New Roman" w:eastAsia="Calibri" w:hAnsi="Times New Roman" w:cs="Times New Roman"/>
          <w:b/>
          <w:sz w:val="28"/>
          <w:lang w:eastAsia="uk-UA"/>
        </w:rPr>
        <w:t xml:space="preserve"> Загальні принципи функціонування фотодіодів</w:t>
      </w:r>
    </w:p>
    <w:p w:rsidR="00E505FE" w:rsidRPr="00E505FE" w:rsidRDefault="00E505FE" w:rsidP="00EB2120">
      <w:pPr>
        <w:widowControl w:val="0"/>
        <w:spacing w:after="0" w:line="360" w:lineRule="auto"/>
        <w:ind w:firstLine="709"/>
        <w:jc w:val="both"/>
        <w:rPr>
          <w:rFonts w:ascii="Times New Roman" w:eastAsia="Times New Roman" w:hAnsi="Times New Roman" w:cs="Times New Roman"/>
          <w:snapToGrid w:val="0"/>
          <w:sz w:val="28"/>
          <w:szCs w:val="28"/>
          <w:lang w:eastAsia="ru-RU"/>
        </w:rPr>
      </w:pPr>
      <w:r w:rsidRPr="00E505FE">
        <w:rPr>
          <w:rFonts w:ascii="Times New Roman" w:eastAsia="Times New Roman" w:hAnsi="Times New Roman" w:cs="Times New Roman"/>
          <w:snapToGrid w:val="0"/>
          <w:sz w:val="28"/>
          <w:szCs w:val="28"/>
          <w:lang w:eastAsia="ru-RU"/>
        </w:rPr>
        <w:t xml:space="preserve">Фотодіодами називають фотоприймачі, що містять </w:t>
      </w:r>
      <w:r w:rsidRPr="00E505FE">
        <w:rPr>
          <w:rFonts w:ascii="Times New Roman" w:eastAsia="Times New Roman" w:hAnsi="Times New Roman" w:cs="Times New Roman"/>
          <w:i/>
          <w:snapToGrid w:val="0"/>
          <w:sz w:val="28"/>
          <w:szCs w:val="28"/>
          <w:lang w:eastAsia="ru-RU"/>
        </w:rPr>
        <w:t>p-n-</w:t>
      </w:r>
      <w:r w:rsidRPr="00E505FE">
        <w:rPr>
          <w:rFonts w:ascii="Times New Roman" w:eastAsia="Times New Roman" w:hAnsi="Times New Roman" w:cs="Times New Roman"/>
          <w:snapToGrid w:val="0"/>
          <w:sz w:val="28"/>
          <w:szCs w:val="28"/>
          <w:lang w:eastAsia="ru-RU"/>
        </w:rPr>
        <w:t>перехід, і робота яких як приймачів випромінювання заснована на явищах, що проходять у приконтактній області між двома різними матеріалами (метал-напівпровідник, напівпровідник-напівпровідник).</w:t>
      </w:r>
    </w:p>
    <w:p w:rsidR="00E505FE" w:rsidRPr="00E505FE" w:rsidRDefault="00E505FE" w:rsidP="00EB2120">
      <w:pPr>
        <w:spacing w:after="0" w:line="35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Вольт-амперна характеристика електронно-діркового переходу, що </w:t>
      </w:r>
      <w:r w:rsidRPr="00E505FE">
        <w:rPr>
          <w:rFonts w:ascii="Times New Roman" w:eastAsia="Calibri" w:hAnsi="Times New Roman" w:cs="Times New Roman"/>
          <w:spacing w:val="-8"/>
          <w:sz w:val="28"/>
          <w:szCs w:val="28"/>
        </w:rPr>
        <w:t xml:space="preserve">відбиває описані події і показана на  рис. </w:t>
      </w:r>
      <w:r w:rsidR="00EB2120">
        <w:rPr>
          <w:rFonts w:ascii="Times New Roman" w:eastAsia="Calibri" w:hAnsi="Times New Roman" w:cs="Times New Roman"/>
          <w:spacing w:val="-8"/>
          <w:sz w:val="28"/>
          <w:szCs w:val="28"/>
        </w:rPr>
        <w:t>4</w:t>
      </w:r>
      <w:r w:rsidRPr="00E505FE">
        <w:rPr>
          <w:rFonts w:ascii="Times New Roman" w:eastAsia="Calibri" w:hAnsi="Times New Roman" w:cs="Times New Roman"/>
          <w:spacing w:val="-8"/>
          <w:sz w:val="28"/>
          <w:szCs w:val="28"/>
        </w:rPr>
        <w:t>.1</w:t>
      </w:r>
      <w:r w:rsidR="00EB2120">
        <w:rPr>
          <w:rFonts w:ascii="Times New Roman" w:eastAsia="Calibri" w:hAnsi="Times New Roman" w:cs="Times New Roman"/>
          <w:spacing w:val="-8"/>
          <w:sz w:val="28"/>
          <w:szCs w:val="28"/>
        </w:rPr>
        <w:t>5</w:t>
      </w:r>
      <w:r w:rsidRPr="00E505FE">
        <w:rPr>
          <w:rFonts w:ascii="Times New Roman" w:eastAsia="Calibri" w:hAnsi="Times New Roman" w:cs="Times New Roman"/>
          <w:spacing w:val="-8"/>
          <w:sz w:val="28"/>
          <w:szCs w:val="28"/>
        </w:rPr>
        <w:t xml:space="preserve"> (крива 1). Перехідна характеристика</w:t>
      </w:r>
      <w:r w:rsidRPr="00E505FE">
        <w:rPr>
          <w:rFonts w:ascii="Times New Roman" w:eastAsia="Calibri" w:hAnsi="Times New Roman" w:cs="Times New Roman"/>
          <w:sz w:val="28"/>
          <w:szCs w:val="28"/>
        </w:rPr>
        <w:t xml:space="preserve"> показана фотодіоду показана на рис. </w:t>
      </w:r>
      <w:r w:rsidR="00EB2120">
        <w:rPr>
          <w:rFonts w:ascii="Times New Roman" w:eastAsia="Calibri" w:hAnsi="Times New Roman" w:cs="Times New Roman"/>
          <w:sz w:val="28"/>
          <w:szCs w:val="28"/>
        </w:rPr>
        <w:t>4</w:t>
      </w:r>
      <w:r w:rsidRPr="00E505FE">
        <w:rPr>
          <w:rFonts w:ascii="Times New Roman" w:eastAsia="Calibri" w:hAnsi="Times New Roman" w:cs="Times New Roman"/>
          <w:sz w:val="28"/>
          <w:szCs w:val="28"/>
        </w:rPr>
        <w:t>.</w:t>
      </w:r>
      <w:r w:rsidR="00EB2120">
        <w:rPr>
          <w:rFonts w:ascii="Times New Roman" w:eastAsia="Calibri" w:hAnsi="Times New Roman" w:cs="Times New Roman"/>
          <w:sz w:val="28"/>
          <w:szCs w:val="28"/>
        </w:rPr>
        <w:t>15</w:t>
      </w:r>
      <w:r w:rsidRPr="00E505FE">
        <w:rPr>
          <w:rFonts w:ascii="Times New Roman" w:eastAsia="Calibri" w:hAnsi="Times New Roman" w:cs="Times New Roman"/>
          <w:sz w:val="28"/>
          <w:szCs w:val="28"/>
        </w:rPr>
        <w:t xml:space="preserve"> (крива 2).</w:t>
      </w:r>
    </w:p>
    <w:tbl>
      <w:tblPr>
        <w:tblStyle w:val="a4"/>
        <w:tblW w:w="9389"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4061"/>
        <w:gridCol w:w="5328"/>
      </w:tblGrid>
      <w:tr w:rsidR="00E505FE" w:rsidRPr="00E505FE" w:rsidTr="00E505FE">
        <w:trPr>
          <w:trHeight w:val="4629"/>
          <w:jc w:val="center"/>
        </w:trPr>
        <w:tc>
          <w:tcPr>
            <w:tcW w:w="4061" w:type="dxa"/>
            <w:vAlign w:val="center"/>
          </w:tcPr>
          <w:p w:rsidR="00E505FE" w:rsidRPr="00E505FE" w:rsidRDefault="00E505FE" w:rsidP="00EB2120">
            <w:pPr>
              <w:spacing w:line="360" w:lineRule="auto"/>
              <w:ind w:firstLine="709"/>
              <w:jc w:val="center"/>
              <w:rPr>
                <w:rFonts w:ascii="Times New Roman" w:eastAsia="Calibri" w:hAnsi="Times New Roman" w:cs="Times New Roman"/>
                <w:sz w:val="28"/>
                <w:szCs w:val="28"/>
              </w:rPr>
            </w:pPr>
            <w:r w:rsidRPr="00E505FE">
              <w:rPr>
                <w:rFonts w:ascii="Times New Roman" w:eastAsia="Calibri" w:hAnsi="Times New Roman" w:cs="Times New Roman"/>
                <w:noProof/>
                <w:sz w:val="28"/>
                <w:szCs w:val="28"/>
                <w:lang w:val="ru-RU" w:eastAsia="ru-RU"/>
              </w:rPr>
              <w:drawing>
                <wp:inline distT="0" distB="0" distL="0" distR="0">
                  <wp:extent cx="2125410" cy="2232838"/>
                  <wp:effectExtent l="19050" t="0" r="8190" b="0"/>
                  <wp:docPr id="46" name="Рисунок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460" cstate="print"/>
                          <a:srcRect/>
                          <a:stretch>
                            <a:fillRect/>
                          </a:stretch>
                        </pic:blipFill>
                        <pic:spPr bwMode="auto">
                          <a:xfrm>
                            <a:off x="0" y="0"/>
                            <a:ext cx="2128578" cy="2236166"/>
                          </a:xfrm>
                          <a:prstGeom prst="rect">
                            <a:avLst/>
                          </a:prstGeom>
                          <a:noFill/>
                          <a:ln w="9525">
                            <a:noFill/>
                            <a:miter lim="800000"/>
                            <a:headEnd/>
                            <a:tailEnd/>
                          </a:ln>
                        </pic:spPr>
                      </pic:pic>
                    </a:graphicData>
                  </a:graphic>
                </wp:inline>
              </w:drawing>
            </w:r>
          </w:p>
        </w:tc>
        <w:tc>
          <w:tcPr>
            <w:tcW w:w="5328" w:type="dxa"/>
            <w:vAlign w:val="center"/>
          </w:tcPr>
          <w:p w:rsidR="00E505FE" w:rsidRPr="00E505FE" w:rsidRDefault="00E505FE" w:rsidP="00EB2120">
            <w:pPr>
              <w:spacing w:line="360" w:lineRule="auto"/>
              <w:ind w:firstLine="709"/>
              <w:jc w:val="center"/>
              <w:rPr>
                <w:rFonts w:ascii="Times New Roman" w:eastAsia="Calibri" w:hAnsi="Times New Roman" w:cs="Times New Roman"/>
                <w:sz w:val="28"/>
                <w:szCs w:val="28"/>
              </w:rPr>
            </w:pPr>
            <w:r w:rsidRPr="00E505FE">
              <w:rPr>
                <w:rFonts w:ascii="Times New Roman" w:eastAsia="Calibri" w:hAnsi="Times New Roman" w:cs="Times New Roman"/>
                <w:noProof/>
                <w:sz w:val="20"/>
                <w:lang w:val="ru-RU" w:eastAsia="ru-RU"/>
              </w:rPr>
              <w:drawing>
                <wp:inline distT="0" distB="0" distL="0" distR="0">
                  <wp:extent cx="2750832" cy="1924493"/>
                  <wp:effectExtent l="19050" t="0" r="0" b="0"/>
                  <wp:docPr id="47" name="Рисунок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461" cstate="print"/>
                          <a:srcRect/>
                          <a:stretch>
                            <a:fillRect/>
                          </a:stretch>
                        </pic:blipFill>
                        <pic:spPr bwMode="auto">
                          <a:xfrm>
                            <a:off x="0" y="0"/>
                            <a:ext cx="2758935" cy="1930162"/>
                          </a:xfrm>
                          <a:prstGeom prst="rect">
                            <a:avLst/>
                          </a:prstGeom>
                          <a:noFill/>
                          <a:ln w="9525">
                            <a:noFill/>
                            <a:miter lim="800000"/>
                            <a:headEnd/>
                            <a:tailEnd/>
                          </a:ln>
                        </pic:spPr>
                      </pic:pic>
                    </a:graphicData>
                  </a:graphic>
                </wp:inline>
              </w:drawing>
            </w:r>
          </w:p>
        </w:tc>
      </w:tr>
      <w:tr w:rsidR="00E505FE" w:rsidRPr="00E505FE" w:rsidTr="00E505FE">
        <w:trPr>
          <w:trHeight w:val="945"/>
          <w:jc w:val="center"/>
        </w:trPr>
        <w:tc>
          <w:tcPr>
            <w:tcW w:w="4061" w:type="dxa"/>
            <w:vAlign w:val="center"/>
          </w:tcPr>
          <w:p w:rsidR="00E505FE" w:rsidRPr="00E505FE" w:rsidRDefault="00E505FE" w:rsidP="007F0969">
            <w:pPr>
              <w:spacing w:line="276" w:lineRule="auto"/>
              <w:ind w:firstLine="709"/>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Рисунок 4.</w:t>
            </w:r>
            <w:r w:rsidR="00EB2120">
              <w:rPr>
                <w:rFonts w:ascii="Times New Roman" w:eastAsia="Calibri" w:hAnsi="Times New Roman" w:cs="Times New Roman"/>
                <w:sz w:val="28"/>
                <w:szCs w:val="28"/>
              </w:rPr>
              <w:t>1</w:t>
            </w:r>
            <w:r w:rsidR="007F0969">
              <w:rPr>
                <w:rFonts w:ascii="Times New Roman" w:eastAsia="Calibri" w:hAnsi="Times New Roman" w:cs="Times New Roman"/>
                <w:sz w:val="28"/>
                <w:szCs w:val="28"/>
                <w:lang w:val="en-US"/>
              </w:rPr>
              <w:t>4</w:t>
            </w:r>
            <w:r w:rsidRPr="00E505FE">
              <w:rPr>
                <w:rFonts w:ascii="Times New Roman" w:eastAsia="Calibri" w:hAnsi="Times New Roman" w:cs="Times New Roman"/>
                <w:sz w:val="28"/>
                <w:szCs w:val="28"/>
              </w:rPr>
              <w:t>. Вольт-амперна характеристика фотодіода.</w:t>
            </w:r>
          </w:p>
        </w:tc>
        <w:tc>
          <w:tcPr>
            <w:tcW w:w="5328" w:type="dxa"/>
            <w:vAlign w:val="center"/>
          </w:tcPr>
          <w:p w:rsidR="00E505FE" w:rsidRPr="00E505FE" w:rsidRDefault="00E505FE" w:rsidP="007F0969">
            <w:pPr>
              <w:spacing w:line="276" w:lineRule="auto"/>
              <w:ind w:firstLine="709"/>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Рисунок 4.</w:t>
            </w:r>
            <w:r w:rsidR="00EB2120">
              <w:rPr>
                <w:rFonts w:ascii="Times New Roman" w:eastAsia="Calibri" w:hAnsi="Times New Roman" w:cs="Times New Roman"/>
                <w:sz w:val="28"/>
                <w:szCs w:val="28"/>
              </w:rPr>
              <w:t>1</w:t>
            </w:r>
            <w:r w:rsidR="007F0969">
              <w:rPr>
                <w:rFonts w:ascii="Times New Roman" w:eastAsia="Calibri" w:hAnsi="Times New Roman" w:cs="Times New Roman"/>
                <w:sz w:val="28"/>
                <w:szCs w:val="28"/>
                <w:lang w:val="en-US"/>
              </w:rPr>
              <w:t>5</w:t>
            </w:r>
            <w:r w:rsidRPr="00E505FE">
              <w:rPr>
                <w:rFonts w:ascii="Times New Roman" w:eastAsia="Calibri" w:hAnsi="Times New Roman" w:cs="Times New Roman"/>
                <w:sz w:val="28"/>
                <w:szCs w:val="28"/>
              </w:rPr>
              <w:t>. Схеми включення фотодіода; а – фотодіодна, б - фотогальванічна,</w:t>
            </w:r>
          </w:p>
        </w:tc>
      </w:tr>
    </w:tbl>
    <w:p w:rsidR="00E505FE" w:rsidRPr="00E505FE" w:rsidRDefault="00E505FE" w:rsidP="00EB2120">
      <w:pPr>
        <w:spacing w:before="360"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Розрізняють два режими роботи ФД: фотодіодний - зі зворотним зміщенням (рис. 4.</w:t>
      </w:r>
      <w:r w:rsidR="007D50CE">
        <w:rPr>
          <w:rFonts w:ascii="Times New Roman" w:eastAsia="Calibri" w:hAnsi="Times New Roman" w:cs="Times New Roman"/>
          <w:sz w:val="28"/>
          <w:szCs w:val="28"/>
        </w:rPr>
        <w:t>1</w:t>
      </w:r>
      <w:r w:rsidR="007F0969">
        <w:rPr>
          <w:rFonts w:ascii="Times New Roman" w:eastAsia="Calibri" w:hAnsi="Times New Roman" w:cs="Times New Roman"/>
          <w:sz w:val="28"/>
          <w:szCs w:val="28"/>
          <w:lang w:val="en-US"/>
        </w:rPr>
        <w:t>4</w:t>
      </w:r>
      <w:r w:rsidRPr="00E505FE">
        <w:rPr>
          <w:rFonts w:ascii="Times New Roman" w:eastAsia="Calibri" w:hAnsi="Times New Roman" w:cs="Times New Roman"/>
          <w:sz w:val="28"/>
          <w:szCs w:val="28"/>
        </w:rPr>
        <w:t xml:space="preserve"> – аквадрант III, рис. 4.</w:t>
      </w:r>
      <w:r w:rsidR="007D50CE">
        <w:rPr>
          <w:rFonts w:ascii="Times New Roman" w:eastAsia="Calibri" w:hAnsi="Times New Roman" w:cs="Times New Roman"/>
          <w:sz w:val="28"/>
          <w:szCs w:val="28"/>
        </w:rPr>
        <w:t>1</w:t>
      </w:r>
      <w:r w:rsidR="007F0969">
        <w:rPr>
          <w:rFonts w:ascii="Times New Roman" w:eastAsia="Calibri" w:hAnsi="Times New Roman" w:cs="Times New Roman"/>
          <w:sz w:val="28"/>
          <w:szCs w:val="28"/>
          <w:lang w:val="en-US"/>
        </w:rPr>
        <w:t>5</w:t>
      </w:r>
      <w:r w:rsidR="007D50CE">
        <w:rPr>
          <w:rFonts w:ascii="Times New Roman" w:eastAsia="Calibri" w:hAnsi="Times New Roman" w:cs="Times New Roman"/>
          <w:sz w:val="28"/>
          <w:szCs w:val="28"/>
        </w:rPr>
        <w:t>, а</w:t>
      </w:r>
      <w:r w:rsidRPr="00E505FE">
        <w:rPr>
          <w:rFonts w:ascii="Times New Roman" w:eastAsia="Calibri" w:hAnsi="Times New Roman" w:cs="Times New Roman"/>
          <w:sz w:val="28"/>
          <w:szCs w:val="28"/>
        </w:rPr>
        <w:t>) і фотогальванічний чи вентильний - без зовнішнього джерела живлення (рис. 4.</w:t>
      </w:r>
      <w:r w:rsidR="007D50CE">
        <w:rPr>
          <w:rFonts w:ascii="Times New Roman" w:eastAsia="Calibri" w:hAnsi="Times New Roman" w:cs="Times New Roman"/>
          <w:sz w:val="28"/>
          <w:szCs w:val="28"/>
        </w:rPr>
        <w:t>1</w:t>
      </w:r>
      <w:r w:rsidR="007F0969">
        <w:rPr>
          <w:rFonts w:ascii="Times New Roman" w:eastAsia="Calibri" w:hAnsi="Times New Roman" w:cs="Times New Roman"/>
          <w:sz w:val="28"/>
          <w:szCs w:val="28"/>
          <w:lang w:val="en-US"/>
        </w:rPr>
        <w:t>4</w:t>
      </w:r>
      <w:r w:rsidR="007D50CE">
        <w:rPr>
          <w:rFonts w:ascii="Times New Roman" w:eastAsia="Calibri" w:hAnsi="Times New Roman" w:cs="Times New Roman"/>
          <w:sz w:val="28"/>
          <w:szCs w:val="28"/>
        </w:rPr>
        <w:t xml:space="preserve"> - квадранти IV,I, рис. 4.1</w:t>
      </w:r>
      <w:r w:rsidR="007F0969">
        <w:rPr>
          <w:rFonts w:ascii="Times New Roman" w:eastAsia="Calibri" w:hAnsi="Times New Roman" w:cs="Times New Roman"/>
          <w:sz w:val="28"/>
          <w:szCs w:val="28"/>
          <w:lang w:val="en-US"/>
        </w:rPr>
        <w:t>5</w:t>
      </w:r>
      <w:r w:rsidRPr="00E505FE">
        <w:rPr>
          <w:rFonts w:ascii="Times New Roman" w:eastAsia="Calibri" w:hAnsi="Times New Roman" w:cs="Times New Roman"/>
          <w:sz w:val="28"/>
          <w:szCs w:val="28"/>
        </w:rPr>
        <w:t xml:space="preserve"> б)</w:t>
      </w:r>
      <w:r w:rsidR="00A86035">
        <w:rPr>
          <w:rFonts w:ascii="Times New Roman" w:eastAsia="Calibri" w:hAnsi="Times New Roman" w:cs="Times New Roman"/>
          <w:sz w:val="28"/>
          <w:szCs w:val="28"/>
          <w:lang w:val="en-US"/>
        </w:rPr>
        <w:t xml:space="preserve"> [15]</w:t>
      </w:r>
      <w:r w:rsidRPr="00E505FE">
        <w:rPr>
          <w:rFonts w:ascii="Times New Roman" w:eastAsia="Calibri" w:hAnsi="Times New Roman" w:cs="Times New Roman"/>
          <w:sz w:val="28"/>
          <w:szCs w:val="28"/>
        </w:rPr>
        <w:t>.</w:t>
      </w:r>
    </w:p>
    <w:p w:rsidR="00E505FE" w:rsidRPr="00E505FE" w:rsidRDefault="00E505FE" w:rsidP="007D50CE">
      <w:pPr>
        <w:spacing w:after="0" w:line="360" w:lineRule="auto"/>
        <w:ind w:firstLine="567"/>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Найчастіше вживаний на практиці фотодіодний режим роботи застосовується як з реєстраторами постійного, так і змінного струму. У </w:t>
      </w:r>
      <w:r w:rsidRPr="00E505FE">
        <w:rPr>
          <w:rFonts w:ascii="Times New Roman" w:eastAsia="Calibri" w:hAnsi="Times New Roman" w:cs="Times New Roman"/>
          <w:sz w:val="28"/>
          <w:szCs w:val="28"/>
        </w:rPr>
        <w:lastRenderedPageBreak/>
        <w:t xml:space="preserve">першому випадку (рис. </w:t>
      </w:r>
      <w:r w:rsidR="007D50CE">
        <w:rPr>
          <w:rFonts w:ascii="Times New Roman" w:eastAsia="Calibri" w:hAnsi="Times New Roman" w:cs="Times New Roman"/>
          <w:sz w:val="28"/>
          <w:szCs w:val="28"/>
        </w:rPr>
        <w:t>4</w:t>
      </w:r>
      <w:r w:rsidRPr="00E505FE">
        <w:rPr>
          <w:rFonts w:ascii="Times New Roman" w:eastAsia="Calibri" w:hAnsi="Times New Roman" w:cs="Times New Roman"/>
          <w:sz w:val="28"/>
          <w:szCs w:val="28"/>
        </w:rPr>
        <w:t>.1</w:t>
      </w:r>
      <w:r w:rsidR="007F0969">
        <w:rPr>
          <w:rFonts w:ascii="Times New Roman" w:eastAsia="Calibri" w:hAnsi="Times New Roman" w:cs="Times New Roman"/>
          <w:sz w:val="28"/>
          <w:szCs w:val="28"/>
          <w:lang w:val="en-US"/>
        </w:rPr>
        <w:t>6</w:t>
      </w:r>
      <w:r w:rsidRPr="00E505FE">
        <w:rPr>
          <w:rFonts w:ascii="Times New Roman" w:eastAsia="Calibri" w:hAnsi="Times New Roman" w:cs="Times New Roman"/>
          <w:sz w:val="28"/>
          <w:szCs w:val="28"/>
        </w:rPr>
        <w:t>, а) необхідно використовувати ФД із малим темновими струмом, щоб виключити додаткові пристрої компенсації темнового струму та його значний температурний  дрейф. У зв'язку з цим дуже ефективне використання модуляційного способу реєстрації із застосуванням синхронного детектування.</w:t>
      </w:r>
    </w:p>
    <w:p w:rsidR="00E505FE" w:rsidRPr="00E505FE" w:rsidRDefault="00E505FE" w:rsidP="007D50CE">
      <w:pPr>
        <w:spacing w:after="0"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noProof/>
          <w:sz w:val="28"/>
          <w:szCs w:val="28"/>
          <w:lang w:val="ru-RU" w:eastAsia="ru-RU"/>
        </w:rPr>
        <w:drawing>
          <wp:inline distT="0" distB="0" distL="0" distR="0">
            <wp:extent cx="5462905" cy="1686560"/>
            <wp:effectExtent l="19050" t="0" r="4445" b="0"/>
            <wp:docPr id="48" name="Рисунок 1150" descr="fig5_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0" descr="fig5_3_1.jpg"/>
                    <pic:cNvPicPr>
                      <a:picLocks noChangeAspect="1" noChangeArrowheads="1"/>
                    </pic:cNvPicPr>
                  </pic:nvPicPr>
                  <pic:blipFill>
                    <a:blip r:embed="rId462" cstate="print"/>
                    <a:srcRect r="3546"/>
                    <a:stretch>
                      <a:fillRect/>
                    </a:stretch>
                  </pic:blipFill>
                  <pic:spPr bwMode="auto">
                    <a:xfrm>
                      <a:off x="0" y="0"/>
                      <a:ext cx="5462905" cy="1686560"/>
                    </a:xfrm>
                    <a:prstGeom prst="rect">
                      <a:avLst/>
                    </a:prstGeom>
                    <a:noFill/>
                    <a:ln w="9525">
                      <a:noFill/>
                      <a:miter lim="800000"/>
                      <a:headEnd/>
                      <a:tailEnd/>
                    </a:ln>
                  </pic:spPr>
                </pic:pic>
              </a:graphicData>
            </a:graphic>
          </wp:inline>
        </w:drawing>
      </w:r>
    </w:p>
    <w:p w:rsidR="00E505FE" w:rsidRPr="00E505FE" w:rsidRDefault="00E505FE" w:rsidP="007D50CE">
      <w:pPr>
        <w:spacing w:after="0"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spacing w:val="-4"/>
          <w:sz w:val="28"/>
          <w:szCs w:val="28"/>
        </w:rPr>
        <w:t>Рисунок 4.1</w:t>
      </w:r>
      <w:r w:rsidR="007F0969">
        <w:rPr>
          <w:rFonts w:ascii="Times New Roman" w:eastAsia="Calibri" w:hAnsi="Times New Roman" w:cs="Times New Roman"/>
          <w:spacing w:val="-4"/>
          <w:sz w:val="28"/>
          <w:szCs w:val="28"/>
          <w:lang w:val="en-US"/>
        </w:rPr>
        <w:t>6</w:t>
      </w:r>
      <w:r w:rsidRPr="00E505FE">
        <w:rPr>
          <w:rFonts w:ascii="Times New Roman" w:eastAsia="Calibri" w:hAnsi="Times New Roman" w:cs="Times New Roman"/>
          <w:spacing w:val="-4"/>
          <w:sz w:val="28"/>
          <w:szCs w:val="28"/>
        </w:rPr>
        <w:t>. Схеми включення ФД у фотодіодному режимі:  а) - за постійним</w:t>
      </w:r>
      <w:r w:rsidRPr="00E505FE">
        <w:rPr>
          <w:rFonts w:ascii="Times New Roman" w:eastAsia="Calibri" w:hAnsi="Times New Roman" w:cs="Times New Roman"/>
          <w:sz w:val="28"/>
          <w:szCs w:val="28"/>
        </w:rPr>
        <w:t xml:space="preserve"> струмом, б) – з використанням модулятора</w:t>
      </w:r>
      <w:r w:rsidR="00A86035">
        <w:rPr>
          <w:rFonts w:ascii="Times New Roman" w:eastAsia="Calibri" w:hAnsi="Times New Roman" w:cs="Times New Roman"/>
          <w:sz w:val="28"/>
          <w:szCs w:val="28"/>
          <w:lang w:val="en-US"/>
        </w:rPr>
        <w:t xml:space="preserve"> [15]</w:t>
      </w:r>
      <w:r w:rsidRPr="00E505FE">
        <w:rPr>
          <w:rFonts w:ascii="Times New Roman" w:eastAsia="Calibri" w:hAnsi="Times New Roman" w:cs="Times New Roman"/>
          <w:sz w:val="28"/>
          <w:szCs w:val="28"/>
        </w:rPr>
        <w:t>.</w:t>
      </w:r>
    </w:p>
    <w:p w:rsidR="00E505FE" w:rsidRPr="00E505FE" w:rsidRDefault="00E505FE" w:rsidP="00E505FE">
      <w:pPr>
        <w:spacing w:after="0" w:line="360" w:lineRule="auto"/>
        <w:jc w:val="both"/>
        <w:rPr>
          <w:rFonts w:ascii="Times New Roman" w:eastAsia="Calibri" w:hAnsi="Times New Roman" w:cs="Times New Roman"/>
          <w:sz w:val="28"/>
          <w:szCs w:val="28"/>
        </w:rPr>
      </w:pPr>
    </w:p>
    <w:p w:rsidR="00E505FE" w:rsidRPr="00E505FE" w:rsidRDefault="00E505FE" w:rsidP="007D50CE">
      <w:pPr>
        <w:spacing w:after="0"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noProof/>
          <w:sz w:val="28"/>
          <w:szCs w:val="28"/>
          <w:lang w:val="ru-RU" w:eastAsia="ru-RU"/>
        </w:rPr>
        <w:drawing>
          <wp:inline distT="0" distB="0" distL="0" distR="0">
            <wp:extent cx="5229794" cy="1637414"/>
            <wp:effectExtent l="19050" t="0" r="8956" b="0"/>
            <wp:docPr id="49" name="Рисунок 1151" descr="fig6_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1" descr="fig6_3_1.jpg"/>
                    <pic:cNvPicPr>
                      <a:picLocks noChangeAspect="1" noChangeArrowheads="1"/>
                    </pic:cNvPicPr>
                  </pic:nvPicPr>
                  <pic:blipFill>
                    <a:blip r:embed="rId463" cstate="print"/>
                    <a:srcRect/>
                    <a:stretch>
                      <a:fillRect/>
                    </a:stretch>
                  </pic:blipFill>
                  <pic:spPr bwMode="auto">
                    <a:xfrm>
                      <a:off x="0" y="0"/>
                      <a:ext cx="5231618" cy="1637985"/>
                    </a:xfrm>
                    <a:prstGeom prst="rect">
                      <a:avLst/>
                    </a:prstGeom>
                    <a:noFill/>
                    <a:ln w="9525">
                      <a:noFill/>
                      <a:miter lim="800000"/>
                      <a:headEnd/>
                      <a:tailEnd/>
                    </a:ln>
                  </pic:spPr>
                </pic:pic>
              </a:graphicData>
            </a:graphic>
          </wp:inline>
        </w:drawing>
      </w:r>
    </w:p>
    <w:p w:rsidR="00E505FE" w:rsidRPr="00E505FE" w:rsidRDefault="00E505FE" w:rsidP="007D50CE">
      <w:pPr>
        <w:spacing w:after="240" w:line="360" w:lineRule="auto"/>
        <w:jc w:val="center"/>
        <w:rPr>
          <w:rFonts w:ascii="Times New Roman" w:eastAsia="Calibri" w:hAnsi="Times New Roman" w:cs="Times New Roman"/>
          <w:sz w:val="28"/>
          <w:szCs w:val="28"/>
        </w:rPr>
      </w:pPr>
      <w:r w:rsidRPr="00E505FE">
        <w:rPr>
          <w:rFonts w:ascii="Times New Roman" w:eastAsia="Calibri" w:hAnsi="Times New Roman" w:cs="Times New Roman"/>
          <w:sz w:val="28"/>
          <w:szCs w:val="28"/>
        </w:rPr>
        <w:t>Рисунок 4.1</w:t>
      </w:r>
      <w:r w:rsidR="007F0969">
        <w:rPr>
          <w:rFonts w:ascii="Times New Roman" w:eastAsia="Calibri" w:hAnsi="Times New Roman" w:cs="Times New Roman"/>
          <w:sz w:val="28"/>
          <w:szCs w:val="28"/>
          <w:lang w:val="en-US"/>
        </w:rPr>
        <w:t>7</w:t>
      </w:r>
      <w:r w:rsidRPr="00E505FE">
        <w:rPr>
          <w:rFonts w:ascii="Times New Roman" w:eastAsia="Calibri" w:hAnsi="Times New Roman" w:cs="Times New Roman"/>
          <w:sz w:val="28"/>
          <w:szCs w:val="28"/>
        </w:rPr>
        <w:t>. Схеми включення ФД у фотогальванічному режимі: а - короткого замкнення, б - холостого ходу</w:t>
      </w:r>
      <w:r w:rsidR="00A86035">
        <w:rPr>
          <w:rFonts w:ascii="Times New Roman" w:eastAsia="Calibri" w:hAnsi="Times New Roman" w:cs="Times New Roman"/>
          <w:sz w:val="28"/>
          <w:szCs w:val="28"/>
          <w:lang w:val="en-US"/>
        </w:rPr>
        <w:t xml:space="preserve"> [15]</w:t>
      </w:r>
      <w:r w:rsidRPr="00E505FE">
        <w:rPr>
          <w:rFonts w:ascii="Times New Roman" w:eastAsia="Calibri" w:hAnsi="Times New Roman" w:cs="Times New Roman"/>
          <w:sz w:val="28"/>
          <w:szCs w:val="28"/>
        </w:rPr>
        <w:t>.</w:t>
      </w:r>
    </w:p>
    <w:p w:rsidR="00E505FE" w:rsidRPr="00E505FE" w:rsidRDefault="00E505FE" w:rsidP="007D50C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Дуже простим за реалізацією є фотогальванічний режим короткого замкнення (4.1</w:t>
      </w:r>
      <w:r w:rsidR="007F0969">
        <w:rPr>
          <w:rFonts w:ascii="Times New Roman" w:eastAsia="Calibri" w:hAnsi="Times New Roman" w:cs="Times New Roman"/>
          <w:sz w:val="28"/>
          <w:szCs w:val="28"/>
          <w:lang w:val="en-US"/>
        </w:rPr>
        <w:t>7</w:t>
      </w:r>
      <w:r w:rsidRPr="00E505FE">
        <w:rPr>
          <w:rFonts w:ascii="Times New Roman" w:eastAsia="Calibri" w:hAnsi="Times New Roman" w:cs="Times New Roman"/>
          <w:sz w:val="28"/>
          <w:szCs w:val="28"/>
        </w:rPr>
        <w:t>, а). У цьому випадку застосовуються підсилювачі з паралельним негативним зворотним зв'язком за напругою (перетворювачі струм-напруга), які мають малий вхідний імпеданс.</w:t>
      </w:r>
    </w:p>
    <w:p w:rsidR="00E505FE" w:rsidRPr="00E505FE" w:rsidRDefault="00E505FE" w:rsidP="007D50CE">
      <w:pPr>
        <w:spacing w:after="0" w:line="360"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Для реалізації фотогальванічного режиму холостого ходу (4.1</w:t>
      </w:r>
      <w:r w:rsidR="007F0969">
        <w:rPr>
          <w:rFonts w:ascii="Times New Roman" w:eastAsia="Calibri" w:hAnsi="Times New Roman" w:cs="Times New Roman"/>
          <w:sz w:val="28"/>
          <w:szCs w:val="28"/>
          <w:lang w:val="en-US"/>
        </w:rPr>
        <w:t>7</w:t>
      </w:r>
      <w:r w:rsidRPr="00E505FE">
        <w:rPr>
          <w:rFonts w:ascii="Times New Roman" w:eastAsia="Calibri" w:hAnsi="Times New Roman" w:cs="Times New Roman"/>
          <w:sz w:val="28"/>
          <w:szCs w:val="28"/>
        </w:rPr>
        <w:t>, б) потрібне застосування підсилювачів з дуже високим вхідним опором. Для цих цілей застосовуються повторювачі напруги (</w:t>
      </w:r>
      <w:r w:rsidRPr="00E505FE">
        <w:rPr>
          <w:rFonts w:ascii="Times New Roman" w:eastAsia="Calibri" w:hAnsi="Times New Roman" w:cs="Times New Roman"/>
          <w:i/>
          <w:sz w:val="28"/>
          <w:szCs w:val="28"/>
        </w:rPr>
        <w:t>U</w:t>
      </w:r>
      <w:r w:rsidRPr="00E505FE">
        <w:rPr>
          <w:rFonts w:ascii="Times New Roman" w:eastAsia="Calibri" w:hAnsi="Times New Roman" w:cs="Times New Roman"/>
          <w:i/>
          <w:sz w:val="28"/>
          <w:szCs w:val="28"/>
          <w:vertAlign w:val="subscript"/>
        </w:rPr>
        <w:t>out</w:t>
      </w:r>
      <w:r w:rsidRPr="00E505FE">
        <w:rPr>
          <w:rFonts w:ascii="Times New Roman" w:eastAsia="Calibri" w:hAnsi="Times New Roman" w:cs="Times New Roman"/>
          <w:sz w:val="28"/>
          <w:szCs w:val="28"/>
        </w:rPr>
        <w:t xml:space="preserve"> = </w:t>
      </w:r>
      <w:r w:rsidRPr="00E505FE">
        <w:rPr>
          <w:rFonts w:ascii="Times New Roman" w:eastAsia="Calibri" w:hAnsi="Times New Roman" w:cs="Times New Roman"/>
          <w:i/>
          <w:sz w:val="28"/>
          <w:szCs w:val="28"/>
        </w:rPr>
        <w:t>U</w:t>
      </w:r>
      <w:r w:rsidRPr="00E505FE">
        <w:rPr>
          <w:rFonts w:ascii="Times New Roman" w:eastAsia="Calibri" w:hAnsi="Times New Roman" w:cs="Times New Roman"/>
          <w:i/>
          <w:sz w:val="28"/>
          <w:szCs w:val="28"/>
          <w:vertAlign w:val="subscript"/>
        </w:rPr>
        <w:t>xx</w:t>
      </w:r>
      <w:r w:rsidRPr="00E505FE">
        <w:rPr>
          <w:rFonts w:ascii="Times New Roman" w:eastAsia="Calibri" w:hAnsi="Times New Roman" w:cs="Times New Roman"/>
          <w:sz w:val="28"/>
          <w:szCs w:val="28"/>
        </w:rPr>
        <w:t xml:space="preserve">). Такий режим використовується досить рідко і лише в тих випадках, коли в межах однієї </w:t>
      </w:r>
      <w:r w:rsidRPr="00E505FE">
        <w:rPr>
          <w:rFonts w:ascii="Times New Roman" w:eastAsia="Calibri" w:hAnsi="Times New Roman" w:cs="Times New Roman"/>
          <w:sz w:val="28"/>
          <w:szCs w:val="28"/>
        </w:rPr>
        <w:lastRenderedPageBreak/>
        <w:t>шкали потрібно вимірювати потоки випромінювання, що змінюються на декілька порядків (фотоекспонометри)</w:t>
      </w:r>
      <w:r w:rsidR="00A86035">
        <w:rPr>
          <w:rFonts w:ascii="Times New Roman" w:eastAsia="Calibri" w:hAnsi="Times New Roman" w:cs="Times New Roman"/>
          <w:sz w:val="28"/>
          <w:szCs w:val="28"/>
          <w:lang w:val="en-US"/>
        </w:rPr>
        <w:t xml:space="preserve"> [13]</w:t>
      </w:r>
      <w:r w:rsidRPr="00E505FE">
        <w:rPr>
          <w:rFonts w:ascii="Times New Roman" w:eastAsia="Calibri" w:hAnsi="Times New Roman" w:cs="Times New Roman"/>
          <w:sz w:val="28"/>
          <w:szCs w:val="28"/>
        </w:rPr>
        <w:t>.</w:t>
      </w:r>
    </w:p>
    <w:p w:rsidR="00E505FE" w:rsidRPr="00E505FE" w:rsidRDefault="00E505FE" w:rsidP="007D50CE">
      <w:pPr>
        <w:spacing w:after="0" w:line="355"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Порівнюючи всі режими роботи ФД, можна сказати наступне. У фотодіодному режимі ФД має більш високу чутливість по напрузі: величина фотоструму практично не змінюється при включенні великого навантажувального опору (рис. 4.1</w:t>
      </w:r>
      <w:r w:rsidR="007F0969">
        <w:rPr>
          <w:rFonts w:ascii="Times New Roman" w:eastAsia="Calibri" w:hAnsi="Times New Roman" w:cs="Times New Roman"/>
          <w:sz w:val="28"/>
          <w:szCs w:val="28"/>
          <w:lang w:val="en-US"/>
        </w:rPr>
        <w:t>6</w:t>
      </w:r>
      <w:r w:rsidRPr="00E505FE">
        <w:rPr>
          <w:rFonts w:ascii="Times New Roman" w:eastAsia="Calibri" w:hAnsi="Times New Roman" w:cs="Times New Roman"/>
          <w:sz w:val="28"/>
          <w:szCs w:val="28"/>
        </w:rPr>
        <w:t xml:space="preserve">). Отже, і сигнал, що знімається з </w:t>
      </w:r>
      <w:r w:rsidRPr="00E505FE">
        <w:rPr>
          <w:rFonts w:ascii="Times New Roman" w:eastAsia="Calibri" w:hAnsi="Times New Roman" w:cs="Times New Roman"/>
          <w:i/>
          <w:sz w:val="28"/>
          <w:szCs w:val="28"/>
        </w:rPr>
        <w:t>R</w:t>
      </w:r>
      <w:r w:rsidRPr="00E505FE">
        <w:rPr>
          <w:rFonts w:ascii="Times New Roman" w:eastAsia="Calibri" w:hAnsi="Times New Roman" w:cs="Times New Roman"/>
          <w:i/>
          <w:sz w:val="28"/>
          <w:szCs w:val="28"/>
          <w:vertAlign w:val="subscript"/>
        </w:rPr>
        <w:t>H</w:t>
      </w:r>
      <w:r w:rsidRPr="00E505FE">
        <w:rPr>
          <w:rFonts w:ascii="Times New Roman" w:eastAsia="Calibri" w:hAnsi="Times New Roman" w:cs="Times New Roman"/>
          <w:sz w:val="28"/>
          <w:szCs w:val="28"/>
        </w:rPr>
        <w:t>, може досягати великої величини, тому що внутрішній диференціальний опір ФД у фотодіодному режимі, обумовлений нахилом вольт-амперних характеристик, дуже великий (&gt;10</w:t>
      </w:r>
      <w:r w:rsidRPr="00E505FE">
        <w:rPr>
          <w:rFonts w:ascii="Times New Roman" w:eastAsia="Calibri" w:hAnsi="Times New Roman" w:cs="Times New Roman"/>
          <w:sz w:val="28"/>
          <w:szCs w:val="28"/>
          <w:vertAlign w:val="superscript"/>
        </w:rPr>
        <w:t>7</w:t>
      </w:r>
      <w:r w:rsidRPr="00E505FE">
        <w:rPr>
          <w:rFonts w:ascii="Times New Roman" w:eastAsia="Calibri" w:hAnsi="Times New Roman" w:cs="Times New Roman"/>
          <w:sz w:val="28"/>
          <w:szCs w:val="28"/>
        </w:rPr>
        <w:t>Ом). Однак, варто пам'ятати, що досить широкий динамічний діапазон світлової характеристики може бути отриманий лише при використанні реєстратора струму (</w:t>
      </w:r>
      <w:r w:rsidRPr="00E505FE">
        <w:rPr>
          <w:rFonts w:ascii="Times New Roman" w:eastAsia="Calibri" w:hAnsi="Times New Roman" w:cs="Times New Roman"/>
          <w:i/>
          <w:sz w:val="28"/>
          <w:szCs w:val="28"/>
        </w:rPr>
        <w:t>R</w:t>
      </w:r>
      <w:r w:rsidRPr="00E505FE">
        <w:rPr>
          <w:rFonts w:ascii="Times New Roman" w:eastAsia="Calibri" w:hAnsi="Times New Roman" w:cs="Times New Roman"/>
          <w:i/>
          <w:sz w:val="28"/>
          <w:szCs w:val="28"/>
          <w:vertAlign w:val="subscript"/>
        </w:rPr>
        <w:t>in</w:t>
      </w:r>
      <w:r w:rsidRPr="00E505FE">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sym w:font="Symbol" w:char="F0AE"/>
      </w:r>
      <w:r w:rsidRPr="00E505FE">
        <w:rPr>
          <w:rFonts w:ascii="Times New Roman" w:eastAsia="Calibri" w:hAnsi="Times New Roman" w:cs="Times New Roman"/>
          <w:sz w:val="28"/>
          <w:szCs w:val="28"/>
        </w:rPr>
        <w:t xml:space="preserve"> 0). Друга перевага фотодіодного режиму перед фотогальванічним - менша інерційність (розсмоктування носіїв прискорюється зовнішнім електричним полем).</w:t>
      </w:r>
    </w:p>
    <w:p w:rsidR="00E505FE" w:rsidRPr="00E505FE" w:rsidRDefault="00E505FE" w:rsidP="007D50CE">
      <w:pPr>
        <w:spacing w:after="0" w:line="355"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У свою чергу фотогальванічний режим відрізняється двома важливими особливостями - відсутністю джерела живлення, що значно спрощує використання ФД у малогабаритній апаратурі, і надзвичайно низьким рівнем шумів через відсутність темнового струму, флуктуації і температурний дрейф якого найчастіше і визначають цей рівень. Вибір же того чи іншого режиму роботи в кожнім конкретному випадку визначається сумою вимог, висунутих до фотоприймача в заданих умовах його застосування.</w:t>
      </w:r>
    </w:p>
    <w:p w:rsidR="00E505FE" w:rsidRPr="00E505FE" w:rsidRDefault="00E505FE" w:rsidP="007D50CE">
      <w:pPr>
        <w:spacing w:after="0" w:line="355"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 xml:space="preserve">Фотодіоди - малоінерційні приймачі випромінювання. У звичайних фотодіодів, у конструкції яких не передбачено спеціальних заходів для підвищення швидкодії, постійна часу визначається часом дифузії неосновних носіїв через перехід. При товщині переходу в декілька мікрометрів час дифузії може бути </w:t>
      </w:r>
      <w:r w:rsidRPr="00E505FE">
        <w:rPr>
          <w:rFonts w:ascii="Times New Roman" w:eastAsia="Calibri" w:hAnsi="Times New Roman" w:cs="Times New Roman"/>
          <w:sz w:val="28"/>
          <w:szCs w:val="28"/>
        </w:rPr>
        <w:sym w:font="Symbol" w:char="F0BB"/>
      </w:r>
      <w:r w:rsidRPr="00E505FE">
        <w:rPr>
          <w:rFonts w:ascii="Times New Roman" w:eastAsia="Calibri" w:hAnsi="Times New Roman" w:cs="Times New Roman"/>
          <w:sz w:val="28"/>
          <w:szCs w:val="28"/>
        </w:rPr>
        <w:t xml:space="preserve"> 10</w:t>
      </w:r>
      <w:r w:rsidRPr="00E505FE">
        <w:rPr>
          <w:rFonts w:ascii="Times New Roman" w:eastAsia="Calibri" w:hAnsi="Times New Roman" w:cs="Times New Roman"/>
          <w:sz w:val="28"/>
          <w:szCs w:val="28"/>
          <w:vertAlign w:val="superscript"/>
        </w:rPr>
        <w:t>-7</w:t>
      </w:r>
      <w:r w:rsidRPr="00E505FE">
        <w:rPr>
          <w:rFonts w:ascii="Times New Roman" w:eastAsia="Calibri" w:hAnsi="Times New Roman" w:cs="Times New Roman"/>
          <w:sz w:val="28"/>
          <w:szCs w:val="28"/>
        </w:rPr>
        <w:t>...10</w:t>
      </w:r>
      <w:r w:rsidRPr="00E505FE">
        <w:rPr>
          <w:rFonts w:ascii="Times New Roman" w:eastAsia="Calibri" w:hAnsi="Times New Roman" w:cs="Times New Roman"/>
          <w:sz w:val="28"/>
          <w:szCs w:val="28"/>
          <w:vertAlign w:val="superscript"/>
        </w:rPr>
        <w:t>-8</w:t>
      </w:r>
      <w:r w:rsidRPr="00E505FE">
        <w:rPr>
          <w:rFonts w:ascii="Times New Roman" w:eastAsia="Calibri" w:hAnsi="Times New Roman" w:cs="Times New Roman"/>
          <w:sz w:val="28"/>
          <w:szCs w:val="28"/>
        </w:rPr>
        <w:t xml:space="preserve"> с.</w:t>
      </w:r>
    </w:p>
    <w:p w:rsidR="00E505FE" w:rsidRPr="007D50CE" w:rsidRDefault="00E505FE" w:rsidP="007D50CE">
      <w:pPr>
        <w:spacing w:after="0" w:line="355" w:lineRule="auto"/>
        <w:ind w:firstLine="709"/>
        <w:jc w:val="both"/>
        <w:rPr>
          <w:rFonts w:ascii="Times New Roman" w:eastAsia="Calibri" w:hAnsi="Times New Roman" w:cs="Times New Roman"/>
          <w:sz w:val="28"/>
          <w:szCs w:val="28"/>
        </w:rPr>
      </w:pPr>
      <w:r w:rsidRPr="00E505FE">
        <w:rPr>
          <w:rFonts w:ascii="Times New Roman" w:eastAsia="Calibri" w:hAnsi="Times New Roman" w:cs="Times New Roman"/>
          <w:sz w:val="28"/>
          <w:szCs w:val="28"/>
        </w:rPr>
        <w:t>На відміну від фоторезисторів, інерційність ФД не залежить від рівня збудження, тобто від потужності потоку випромінювання. Низький рівень шуму і висока чутливість ставить їх в один ряд з фотоприймачами високої граничної чутливості і дозволяє використовувати їх для вимірювання дуже малих потоків випромінювання (</w:t>
      </w:r>
      <w:r w:rsidRPr="00E505FE">
        <w:rPr>
          <w:rFonts w:ascii="Times New Roman" w:eastAsia="Calibri" w:hAnsi="Times New Roman" w:cs="Times New Roman"/>
          <w:i/>
          <w:sz w:val="28"/>
          <w:szCs w:val="28"/>
        </w:rPr>
        <w:t>P</w:t>
      </w:r>
      <w:r w:rsidRPr="00E505FE">
        <w:rPr>
          <w:rFonts w:ascii="Times New Roman" w:eastAsia="Calibri" w:hAnsi="Times New Roman" w:cs="Times New Roman"/>
          <w:i/>
          <w:sz w:val="28"/>
          <w:szCs w:val="28"/>
          <w:vertAlign w:val="subscript"/>
        </w:rPr>
        <w:t>min</w:t>
      </w:r>
      <w:r w:rsidRPr="00E505FE">
        <w:rPr>
          <w:rFonts w:ascii="Times New Roman" w:eastAsia="Calibri" w:hAnsi="Times New Roman" w:cs="Times New Roman"/>
          <w:sz w:val="28"/>
          <w:szCs w:val="28"/>
        </w:rPr>
        <w:t xml:space="preserve"> </w:t>
      </w:r>
      <w:r w:rsidRPr="00E505FE">
        <w:rPr>
          <w:rFonts w:ascii="Times New Roman" w:eastAsia="Calibri" w:hAnsi="Times New Roman" w:cs="Times New Roman"/>
          <w:sz w:val="28"/>
          <w:szCs w:val="28"/>
        </w:rPr>
        <w:sym w:font="Symbol" w:char="F0BB"/>
      </w:r>
      <w:r w:rsidRPr="00E505FE">
        <w:rPr>
          <w:rFonts w:ascii="Times New Roman" w:eastAsia="Calibri" w:hAnsi="Times New Roman" w:cs="Times New Roman"/>
          <w:sz w:val="28"/>
          <w:szCs w:val="28"/>
        </w:rPr>
        <w:t xml:space="preserve"> 10</w:t>
      </w:r>
      <w:r w:rsidRPr="00E505FE">
        <w:rPr>
          <w:rFonts w:ascii="Times New Roman" w:eastAsia="Calibri" w:hAnsi="Times New Roman" w:cs="Times New Roman"/>
          <w:sz w:val="28"/>
          <w:szCs w:val="28"/>
          <w:vertAlign w:val="superscript"/>
        </w:rPr>
        <w:t>-12</w:t>
      </w:r>
      <w:r w:rsidRPr="00E505FE">
        <w:rPr>
          <w:rFonts w:ascii="Times New Roman" w:eastAsia="Calibri" w:hAnsi="Times New Roman" w:cs="Times New Roman"/>
          <w:sz w:val="28"/>
          <w:szCs w:val="28"/>
        </w:rPr>
        <w:t xml:space="preserve"> Вт).</w:t>
      </w:r>
    </w:p>
    <w:p w:rsidR="00E505FE" w:rsidRPr="00A41D6A" w:rsidRDefault="00AE7F40" w:rsidP="007D50CE">
      <w:pPr>
        <w:spacing w:after="240" w:line="360" w:lineRule="auto"/>
        <w:ind w:firstLine="709"/>
        <w:jc w:val="both"/>
        <w:rPr>
          <w:rFonts w:ascii="Times New Roman" w:eastAsia="Calibri" w:hAnsi="Times New Roman" w:cs="Times New Roman"/>
          <w:b/>
          <w:color w:val="000000" w:themeColor="text1"/>
          <w:sz w:val="28"/>
          <w:szCs w:val="28"/>
        </w:rPr>
      </w:pPr>
      <w:r w:rsidRPr="00A41D6A">
        <w:rPr>
          <w:rFonts w:ascii="Times New Roman" w:eastAsia="Calibri" w:hAnsi="Times New Roman" w:cs="Times New Roman"/>
          <w:b/>
          <w:color w:val="000000" w:themeColor="text1"/>
          <w:sz w:val="28"/>
          <w:szCs w:val="28"/>
        </w:rPr>
        <w:lastRenderedPageBreak/>
        <w:t>4.4.2</w:t>
      </w:r>
      <w:r w:rsidR="00E505FE" w:rsidRPr="00A41D6A">
        <w:rPr>
          <w:rFonts w:ascii="Times New Roman" w:eastAsia="Calibri" w:hAnsi="Times New Roman" w:cs="Times New Roman"/>
          <w:b/>
          <w:color w:val="000000" w:themeColor="text1"/>
          <w:sz w:val="28"/>
          <w:szCs w:val="28"/>
        </w:rPr>
        <w:t>. Розрахунок схеми</w:t>
      </w:r>
      <w:r w:rsidR="00A41D6A">
        <w:rPr>
          <w:rFonts w:ascii="Times New Roman" w:eastAsia="Calibri" w:hAnsi="Times New Roman" w:cs="Times New Roman"/>
          <w:b/>
          <w:color w:val="000000" w:themeColor="text1"/>
          <w:sz w:val="28"/>
          <w:szCs w:val="28"/>
        </w:rPr>
        <w:t xml:space="preserve"> влючення фотодіодного приймача</w:t>
      </w:r>
    </w:p>
    <w:p w:rsidR="00A41D6A" w:rsidRDefault="00E505FE" w:rsidP="00A41D6A">
      <w:pPr>
        <w:spacing w:after="0" w:line="360" w:lineRule="auto"/>
        <w:ind w:firstLine="709"/>
        <w:jc w:val="both"/>
        <w:rPr>
          <w:rFonts w:ascii="Times New Roman" w:eastAsia="Calibri" w:hAnsi="Times New Roman" w:cs="Times New Roman"/>
          <w:color w:val="000000" w:themeColor="text1"/>
          <w:sz w:val="28"/>
          <w:szCs w:val="28"/>
        </w:rPr>
      </w:pPr>
      <w:r w:rsidRPr="00A41D6A">
        <w:rPr>
          <w:rFonts w:ascii="Times New Roman" w:eastAsia="Calibri" w:hAnsi="Times New Roman" w:cs="Times New Roman"/>
          <w:color w:val="000000" w:themeColor="text1"/>
          <w:sz w:val="28"/>
          <w:szCs w:val="28"/>
        </w:rPr>
        <w:t xml:space="preserve">Враховуючи наявність в макетній установці стабілізованого </w:t>
      </w:r>
      <w:r w:rsidR="00A06DB6" w:rsidRPr="00A41D6A">
        <w:rPr>
          <w:rFonts w:ascii="Times New Roman" w:eastAsia="Calibri" w:hAnsi="Times New Roman" w:cs="Times New Roman"/>
          <w:color w:val="000000" w:themeColor="text1"/>
          <w:sz w:val="28"/>
          <w:szCs w:val="28"/>
        </w:rPr>
        <w:t>по струму</w:t>
      </w:r>
      <w:r w:rsidRPr="00A41D6A">
        <w:rPr>
          <w:rFonts w:ascii="Times New Roman" w:eastAsia="Calibri" w:hAnsi="Times New Roman" w:cs="Times New Roman"/>
          <w:color w:val="000000" w:themeColor="text1"/>
          <w:sz w:val="28"/>
          <w:szCs w:val="28"/>
        </w:rPr>
        <w:t xml:space="preserve"> джерела живлення з постійною напругою на виході U = </w:t>
      </w:r>
      <w:r w:rsidR="00A06DB6" w:rsidRPr="00A41D6A">
        <w:rPr>
          <w:rFonts w:ascii="Times New Roman" w:eastAsia="Calibri" w:hAnsi="Times New Roman" w:cs="Times New Roman"/>
          <w:color w:val="000000" w:themeColor="text1"/>
          <w:sz w:val="28"/>
          <w:szCs w:val="28"/>
        </w:rPr>
        <w:t>5-24</w:t>
      </w:r>
      <w:r w:rsidRPr="00A41D6A">
        <w:rPr>
          <w:rFonts w:ascii="Times New Roman" w:eastAsia="Calibri" w:hAnsi="Times New Roman" w:cs="Times New Roman"/>
          <w:color w:val="000000" w:themeColor="text1"/>
          <w:sz w:val="28"/>
          <w:szCs w:val="28"/>
        </w:rPr>
        <w:t xml:space="preserve"> В і струмом споживання I </w:t>
      </w:r>
      <w:r w:rsidR="00A06DB6" w:rsidRPr="00A41D6A">
        <w:rPr>
          <w:rFonts w:ascii="Times New Roman" w:eastAsia="Calibri" w:hAnsi="Times New Roman" w:cs="Times New Roman"/>
          <w:color w:val="000000" w:themeColor="text1"/>
          <w:sz w:val="28"/>
          <w:szCs w:val="28"/>
        </w:rPr>
        <w:sym w:font="Symbol" w:char="F0B3"/>
      </w:r>
      <w:r w:rsidR="00A06DB6" w:rsidRPr="00A41D6A">
        <w:rPr>
          <w:rFonts w:ascii="Times New Roman" w:eastAsia="Calibri" w:hAnsi="Times New Roman" w:cs="Times New Roman"/>
          <w:color w:val="000000" w:themeColor="text1"/>
          <w:sz w:val="28"/>
          <w:szCs w:val="28"/>
        </w:rPr>
        <w:t>10</w:t>
      </w:r>
      <w:r w:rsidRPr="00A41D6A">
        <w:rPr>
          <w:rFonts w:ascii="Times New Roman" w:eastAsia="Calibri" w:hAnsi="Times New Roman" w:cs="Times New Roman"/>
          <w:color w:val="000000" w:themeColor="text1"/>
          <w:sz w:val="28"/>
          <w:szCs w:val="28"/>
        </w:rPr>
        <w:t xml:space="preserve">00 мА </w:t>
      </w:r>
      <w:r w:rsidR="00A06DB6" w:rsidRPr="00A41D6A">
        <w:rPr>
          <w:rFonts w:ascii="Times New Roman" w:eastAsia="Calibri" w:hAnsi="Times New Roman" w:cs="Times New Roman"/>
          <w:color w:val="000000" w:themeColor="text1"/>
          <w:sz w:val="28"/>
          <w:szCs w:val="28"/>
        </w:rPr>
        <w:t>було застосовано малошумний фотодетектор</w:t>
      </w:r>
      <w:r w:rsidR="00A41D6A" w:rsidRPr="00A41D6A">
        <w:rPr>
          <w:rFonts w:ascii="Times New Roman" w:eastAsia="Calibri" w:hAnsi="Times New Roman" w:cs="Times New Roman"/>
          <w:color w:val="000000" w:themeColor="text1"/>
          <w:sz w:val="28"/>
          <w:szCs w:val="28"/>
        </w:rPr>
        <w:t xml:space="preserve"> TSL267 фірми «TAOS</w:t>
      </w:r>
      <w:r w:rsidR="00A41D6A">
        <w:rPr>
          <w:rFonts w:ascii="Times New Roman" w:eastAsia="Calibri" w:hAnsi="Times New Roman" w:cs="Times New Roman"/>
          <w:color w:val="000000" w:themeColor="text1"/>
          <w:sz w:val="28"/>
          <w:szCs w:val="28"/>
        </w:rPr>
        <w:t>».</w:t>
      </w:r>
    </w:p>
    <w:p w:rsidR="00A41D6A" w:rsidRDefault="00A41D6A" w:rsidP="00A41D6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Даний фотодетектор містить вбудований операційний підсилювач та має наступні параметри:</w:t>
      </w:r>
    </w:p>
    <w:tbl>
      <w:tblPr>
        <w:tblStyle w:val="13"/>
        <w:tblW w:w="9356"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4678"/>
        <w:gridCol w:w="4678"/>
      </w:tblGrid>
      <w:tr w:rsidR="00A41D6A" w:rsidRPr="00A41D6A" w:rsidTr="00A41D6A">
        <w:trPr>
          <w:jc w:val="center"/>
        </w:trPr>
        <w:tc>
          <w:tcPr>
            <w:tcW w:w="4678" w:type="dxa"/>
          </w:tcPr>
          <w:p w:rsidR="00A41D6A" w:rsidRPr="00A41D6A" w:rsidRDefault="00A41D6A" w:rsidP="00A41D6A">
            <w:pPr>
              <w:spacing w:line="360" w:lineRule="auto"/>
              <w:jc w:val="both"/>
              <w:rPr>
                <w:rFonts w:ascii="Times New Roman" w:hAnsi="Times New Roman" w:cs="Times New Roman"/>
                <w:sz w:val="28"/>
                <w:szCs w:val="28"/>
              </w:rPr>
            </w:pPr>
            <w:r w:rsidRPr="00A41D6A">
              <w:rPr>
                <w:rFonts w:ascii="Times New Roman" w:hAnsi="Times New Roman" w:cs="Times New Roman"/>
                <w:sz w:val="28"/>
                <w:szCs w:val="28"/>
              </w:rPr>
              <w:t>Напруга живлення: від 2,</w:t>
            </w:r>
            <w:r w:rsidR="00FB5FC7">
              <w:rPr>
                <w:rFonts w:ascii="Times New Roman" w:hAnsi="Times New Roman" w:cs="Times New Roman"/>
                <w:sz w:val="28"/>
                <w:szCs w:val="28"/>
              </w:rPr>
              <w:t>4</w:t>
            </w:r>
            <w:r w:rsidRPr="00A41D6A">
              <w:rPr>
                <w:rFonts w:ascii="Times New Roman" w:hAnsi="Times New Roman" w:cs="Times New Roman"/>
                <w:sz w:val="28"/>
                <w:szCs w:val="28"/>
              </w:rPr>
              <w:t xml:space="preserve"> до 6</w:t>
            </w:r>
            <w:proofErr w:type="gramStart"/>
            <w:r w:rsidRPr="00A41D6A">
              <w:rPr>
                <w:rFonts w:ascii="Times New Roman" w:hAnsi="Times New Roman" w:cs="Times New Roman"/>
                <w:sz w:val="28"/>
                <w:szCs w:val="28"/>
              </w:rPr>
              <w:t xml:space="preserve"> В</w:t>
            </w:r>
            <w:proofErr w:type="gramEnd"/>
            <w:r w:rsidRPr="00A41D6A">
              <w:rPr>
                <w:rFonts w:ascii="Times New Roman" w:hAnsi="Times New Roman" w:cs="Times New Roman"/>
                <w:sz w:val="28"/>
                <w:szCs w:val="28"/>
              </w:rPr>
              <w:t>;</w:t>
            </w:r>
          </w:p>
          <w:p w:rsidR="00A41D6A" w:rsidRPr="00A41D6A" w:rsidRDefault="00A41D6A" w:rsidP="00A41D6A">
            <w:pPr>
              <w:spacing w:line="360" w:lineRule="auto"/>
              <w:jc w:val="both"/>
              <w:rPr>
                <w:rFonts w:ascii="Times New Roman" w:hAnsi="Times New Roman" w:cs="Times New Roman"/>
                <w:sz w:val="28"/>
                <w:szCs w:val="28"/>
              </w:rPr>
            </w:pPr>
            <w:r w:rsidRPr="00A41D6A">
              <w:rPr>
                <w:rFonts w:ascii="Times New Roman" w:hAnsi="Times New Roman" w:cs="Times New Roman"/>
                <w:sz w:val="28"/>
                <w:szCs w:val="28"/>
              </w:rPr>
              <w:t>Розмі</w:t>
            </w:r>
            <w:proofErr w:type="gramStart"/>
            <w:r w:rsidRPr="00A41D6A">
              <w:rPr>
                <w:rFonts w:ascii="Times New Roman" w:hAnsi="Times New Roman" w:cs="Times New Roman"/>
                <w:sz w:val="28"/>
                <w:szCs w:val="28"/>
              </w:rPr>
              <w:t>р</w:t>
            </w:r>
            <w:proofErr w:type="gramEnd"/>
            <w:r w:rsidRPr="00A41D6A">
              <w:rPr>
                <w:rFonts w:ascii="Times New Roman" w:hAnsi="Times New Roman" w:cs="Times New Roman"/>
                <w:sz w:val="28"/>
                <w:szCs w:val="28"/>
              </w:rPr>
              <w:t xml:space="preserve"> фотодіод</w:t>
            </w:r>
            <w:r w:rsidR="00FB5FC7">
              <w:rPr>
                <w:rFonts w:ascii="Times New Roman" w:hAnsi="Times New Roman" w:cs="Times New Roman"/>
                <w:sz w:val="28"/>
                <w:szCs w:val="28"/>
              </w:rPr>
              <w:t>у: 4</w:t>
            </w:r>
            <w:r w:rsidRPr="00A41D6A">
              <w:rPr>
                <w:rFonts w:ascii="Times New Roman" w:hAnsi="Times New Roman" w:cs="Times New Roman"/>
                <w:sz w:val="28"/>
                <w:szCs w:val="28"/>
              </w:rPr>
              <w:t>,</w:t>
            </w:r>
            <w:r w:rsidR="00FB5FC7">
              <w:rPr>
                <w:rFonts w:ascii="Times New Roman" w:hAnsi="Times New Roman" w:cs="Times New Roman"/>
                <w:sz w:val="28"/>
                <w:szCs w:val="28"/>
              </w:rPr>
              <w:t>6</w:t>
            </w:r>
            <w:r w:rsidRPr="00A41D6A">
              <w:rPr>
                <w:rFonts w:ascii="Times New Roman" w:hAnsi="Times New Roman" w:cs="Times New Roman"/>
                <w:sz w:val="28"/>
                <w:szCs w:val="28"/>
              </w:rPr>
              <w:t> мм х2,</w:t>
            </w:r>
            <w:r w:rsidR="00FB5FC7">
              <w:rPr>
                <w:rFonts w:ascii="Times New Roman" w:hAnsi="Times New Roman" w:cs="Times New Roman"/>
                <w:sz w:val="28"/>
                <w:szCs w:val="28"/>
              </w:rPr>
              <w:t>6</w:t>
            </w:r>
            <w:r w:rsidRPr="00A41D6A">
              <w:rPr>
                <w:rFonts w:ascii="Times New Roman" w:hAnsi="Times New Roman" w:cs="Times New Roman"/>
                <w:sz w:val="28"/>
                <w:szCs w:val="28"/>
              </w:rPr>
              <w:t> мм;</w:t>
            </w:r>
          </w:p>
          <w:p w:rsidR="00A41D6A" w:rsidRPr="00A41D6A" w:rsidRDefault="00A41D6A" w:rsidP="00A41D6A">
            <w:pPr>
              <w:spacing w:line="360" w:lineRule="auto"/>
              <w:jc w:val="both"/>
              <w:rPr>
                <w:rFonts w:ascii="Times New Roman" w:hAnsi="Times New Roman" w:cs="Times New Roman"/>
                <w:sz w:val="28"/>
                <w:szCs w:val="28"/>
              </w:rPr>
            </w:pPr>
            <w:r w:rsidRPr="00A41D6A">
              <w:rPr>
                <w:rFonts w:ascii="Times New Roman" w:hAnsi="Times New Roman" w:cs="Times New Roman"/>
                <w:sz w:val="28"/>
                <w:szCs w:val="28"/>
              </w:rPr>
              <w:t>Чутливість: 0,45 мкА/мкВт (650 нм);</w:t>
            </w:r>
          </w:p>
        </w:tc>
        <w:tc>
          <w:tcPr>
            <w:tcW w:w="4678" w:type="dxa"/>
          </w:tcPr>
          <w:p w:rsidR="00A41D6A" w:rsidRPr="00A41D6A" w:rsidRDefault="00A41D6A" w:rsidP="00A41D6A">
            <w:pPr>
              <w:spacing w:line="360" w:lineRule="auto"/>
              <w:jc w:val="both"/>
              <w:rPr>
                <w:rFonts w:ascii="Times New Roman" w:hAnsi="Times New Roman" w:cs="Times New Roman"/>
                <w:sz w:val="28"/>
                <w:szCs w:val="28"/>
              </w:rPr>
            </w:pPr>
            <w:r w:rsidRPr="00A41D6A">
              <w:rPr>
                <w:rFonts w:ascii="Times New Roman" w:hAnsi="Times New Roman" w:cs="Times New Roman"/>
                <w:sz w:val="28"/>
                <w:szCs w:val="28"/>
              </w:rPr>
              <w:t>Ширина смуги частот: 14 кГц при RF = 1 MQ;</w:t>
            </w:r>
          </w:p>
          <w:p w:rsidR="00A41D6A" w:rsidRPr="00A41D6A" w:rsidRDefault="00A41D6A" w:rsidP="00A41D6A">
            <w:pPr>
              <w:spacing w:line="360" w:lineRule="auto"/>
              <w:jc w:val="both"/>
              <w:rPr>
                <w:rFonts w:ascii="Times New Roman" w:hAnsi="Times New Roman" w:cs="Times New Roman"/>
                <w:sz w:val="28"/>
                <w:szCs w:val="28"/>
              </w:rPr>
            </w:pPr>
            <w:r w:rsidRPr="00A41D6A">
              <w:rPr>
                <w:rFonts w:ascii="Times New Roman" w:hAnsi="Times New Roman" w:cs="Times New Roman"/>
                <w:sz w:val="28"/>
                <w:szCs w:val="28"/>
              </w:rPr>
              <w:t>Темновий струм: 1</w:t>
            </w:r>
            <w:r w:rsidR="00FB5FC7">
              <w:rPr>
                <w:rFonts w:ascii="Times New Roman" w:hAnsi="Times New Roman" w:cs="Times New Roman"/>
                <w:sz w:val="28"/>
                <w:szCs w:val="28"/>
              </w:rPr>
              <w:t>0</w:t>
            </w:r>
            <w:r w:rsidRPr="00A41D6A">
              <w:rPr>
                <w:rFonts w:ascii="Times New Roman" w:hAnsi="Times New Roman" w:cs="Times New Roman"/>
                <w:sz w:val="28"/>
                <w:szCs w:val="28"/>
              </w:rPr>
              <w:t>0 мА.</w:t>
            </w:r>
          </w:p>
          <w:p w:rsidR="00A41D6A" w:rsidRPr="00A41D6A" w:rsidRDefault="00A41D6A" w:rsidP="00A41D6A">
            <w:pPr>
              <w:spacing w:line="360" w:lineRule="auto"/>
              <w:jc w:val="both"/>
              <w:rPr>
                <w:rFonts w:ascii="Times New Roman" w:hAnsi="Times New Roman" w:cs="Times New Roman"/>
                <w:sz w:val="28"/>
                <w:szCs w:val="28"/>
              </w:rPr>
            </w:pPr>
          </w:p>
        </w:tc>
      </w:tr>
      <w:tr w:rsidR="00A41D6A" w:rsidRPr="00A41D6A" w:rsidTr="00A41D6A">
        <w:trPr>
          <w:jc w:val="center"/>
        </w:trPr>
        <w:tc>
          <w:tcPr>
            <w:tcW w:w="4678" w:type="dxa"/>
          </w:tcPr>
          <w:p w:rsidR="00A41D6A" w:rsidRPr="00A41D6A" w:rsidRDefault="00A41D6A" w:rsidP="00A41D6A">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2767686" cy="1711842"/>
                  <wp:effectExtent l="19050" t="0" r="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464" cstate="print"/>
                          <a:srcRect/>
                          <a:stretch>
                            <a:fillRect/>
                          </a:stretch>
                        </pic:blipFill>
                        <pic:spPr bwMode="auto">
                          <a:xfrm>
                            <a:off x="0" y="0"/>
                            <a:ext cx="2767729" cy="1711869"/>
                          </a:xfrm>
                          <a:prstGeom prst="rect">
                            <a:avLst/>
                          </a:prstGeom>
                          <a:noFill/>
                          <a:ln w="9525">
                            <a:noFill/>
                            <a:miter lim="800000"/>
                            <a:headEnd/>
                            <a:tailEnd/>
                          </a:ln>
                        </pic:spPr>
                      </pic:pic>
                    </a:graphicData>
                  </a:graphic>
                </wp:inline>
              </w:drawing>
            </w:r>
          </w:p>
          <w:p w:rsidR="00A41D6A" w:rsidRPr="00A41D6A" w:rsidRDefault="00A41D6A" w:rsidP="007F0969">
            <w:pPr>
              <w:spacing w:line="360" w:lineRule="auto"/>
              <w:jc w:val="center"/>
              <w:rPr>
                <w:rFonts w:ascii="Times New Roman" w:hAnsi="Times New Roman" w:cs="Times New Roman"/>
                <w:sz w:val="28"/>
                <w:szCs w:val="28"/>
              </w:rPr>
            </w:pPr>
            <w:r w:rsidRPr="00A41D6A">
              <w:rPr>
                <w:rFonts w:ascii="Times New Roman" w:hAnsi="Times New Roman" w:cs="Times New Roman"/>
                <w:spacing w:val="-8"/>
                <w:sz w:val="28"/>
                <w:szCs w:val="28"/>
              </w:rPr>
              <w:t xml:space="preserve">Рисунок </w:t>
            </w:r>
            <w:r>
              <w:rPr>
                <w:rFonts w:ascii="Times New Roman" w:hAnsi="Times New Roman" w:cs="Times New Roman"/>
                <w:spacing w:val="-8"/>
                <w:sz w:val="28"/>
                <w:szCs w:val="28"/>
              </w:rPr>
              <w:t>4</w:t>
            </w:r>
            <w:r w:rsidRPr="00A41D6A">
              <w:rPr>
                <w:rFonts w:ascii="Times New Roman" w:hAnsi="Times New Roman" w:cs="Times New Roman"/>
                <w:spacing w:val="-8"/>
                <w:sz w:val="28"/>
                <w:szCs w:val="28"/>
              </w:rPr>
              <w:t>.1</w:t>
            </w:r>
            <w:r w:rsidR="007F0969">
              <w:rPr>
                <w:rFonts w:ascii="Times New Roman" w:hAnsi="Times New Roman" w:cs="Times New Roman"/>
                <w:spacing w:val="-8"/>
                <w:sz w:val="28"/>
                <w:szCs w:val="28"/>
                <w:lang w:val="en-US"/>
              </w:rPr>
              <w:t>8</w:t>
            </w:r>
            <w:r w:rsidRPr="00A41D6A">
              <w:rPr>
                <w:rFonts w:ascii="Times New Roman" w:hAnsi="Times New Roman" w:cs="Times New Roman"/>
                <w:spacing w:val="-8"/>
                <w:sz w:val="28"/>
                <w:szCs w:val="28"/>
              </w:rPr>
              <w:t xml:space="preserve">. Принципова схема </w:t>
            </w:r>
            <w:r>
              <w:rPr>
                <w:rFonts w:ascii="Times New Roman" w:hAnsi="Times New Roman" w:cs="Times New Roman"/>
                <w:spacing w:val="-8"/>
                <w:sz w:val="28"/>
                <w:szCs w:val="28"/>
              </w:rPr>
              <w:t>включення фотодіоду</w:t>
            </w:r>
            <w:r w:rsidR="00FB5FC7">
              <w:rPr>
                <w:rFonts w:ascii="Times New Roman" w:hAnsi="Times New Roman" w:cs="Times New Roman"/>
                <w:spacing w:val="-8"/>
                <w:sz w:val="28"/>
                <w:szCs w:val="28"/>
              </w:rPr>
              <w:t xml:space="preserve">. </w:t>
            </w:r>
          </w:p>
        </w:tc>
        <w:tc>
          <w:tcPr>
            <w:tcW w:w="4678" w:type="dxa"/>
          </w:tcPr>
          <w:p w:rsidR="00A41D6A" w:rsidRPr="00A41D6A" w:rsidRDefault="00A41D6A" w:rsidP="00A41D6A">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957048" cy="1711842"/>
                  <wp:effectExtent l="19050" t="0" r="0" b="0"/>
                  <wp:docPr id="348"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465" cstate="print"/>
                          <a:srcRect/>
                          <a:stretch>
                            <a:fillRect/>
                          </a:stretch>
                        </pic:blipFill>
                        <pic:spPr bwMode="auto">
                          <a:xfrm>
                            <a:off x="0" y="0"/>
                            <a:ext cx="964896" cy="1725879"/>
                          </a:xfrm>
                          <a:prstGeom prst="rect">
                            <a:avLst/>
                          </a:prstGeom>
                          <a:noFill/>
                          <a:ln w="9525">
                            <a:noFill/>
                            <a:miter lim="800000"/>
                            <a:headEnd/>
                            <a:tailEnd/>
                          </a:ln>
                        </pic:spPr>
                      </pic:pic>
                    </a:graphicData>
                  </a:graphic>
                </wp:inline>
              </w:drawing>
            </w:r>
          </w:p>
          <w:p w:rsidR="00A41D6A" w:rsidRPr="00A41D6A" w:rsidRDefault="00A41D6A" w:rsidP="007F0969">
            <w:pPr>
              <w:spacing w:line="360" w:lineRule="auto"/>
              <w:jc w:val="center"/>
              <w:rPr>
                <w:rFonts w:ascii="Times New Roman" w:hAnsi="Times New Roman" w:cs="Times New Roman"/>
                <w:sz w:val="28"/>
                <w:szCs w:val="28"/>
              </w:rPr>
            </w:pPr>
            <w:r w:rsidRPr="00A41D6A">
              <w:rPr>
                <w:rFonts w:ascii="Times New Roman" w:hAnsi="Times New Roman" w:cs="Times New Roman"/>
                <w:sz w:val="28"/>
                <w:szCs w:val="28"/>
              </w:rPr>
              <w:t xml:space="preserve">Рисунок </w:t>
            </w:r>
            <w:r>
              <w:rPr>
                <w:rFonts w:ascii="Times New Roman" w:hAnsi="Times New Roman" w:cs="Times New Roman"/>
                <w:sz w:val="28"/>
                <w:szCs w:val="28"/>
              </w:rPr>
              <w:t>4</w:t>
            </w:r>
            <w:r w:rsidRPr="00A41D6A">
              <w:rPr>
                <w:rFonts w:ascii="Times New Roman" w:hAnsi="Times New Roman" w:cs="Times New Roman"/>
                <w:sz w:val="28"/>
                <w:szCs w:val="28"/>
              </w:rPr>
              <w:t>.</w:t>
            </w:r>
            <w:r w:rsidR="007F0969">
              <w:rPr>
                <w:rFonts w:ascii="Times New Roman" w:hAnsi="Times New Roman" w:cs="Times New Roman"/>
                <w:sz w:val="28"/>
                <w:szCs w:val="28"/>
                <w:lang w:val="en-US"/>
              </w:rPr>
              <w:t>19</w:t>
            </w:r>
            <w:r w:rsidR="00FB5FC7">
              <w:rPr>
                <w:rFonts w:ascii="Times New Roman" w:hAnsi="Times New Roman" w:cs="Times New Roman"/>
                <w:sz w:val="28"/>
                <w:szCs w:val="28"/>
              </w:rPr>
              <w:t>. Зовнішній вигляд фотодіоду.</w:t>
            </w:r>
          </w:p>
        </w:tc>
      </w:tr>
    </w:tbl>
    <w:p w:rsidR="00A41D6A" w:rsidRDefault="00A41D6A" w:rsidP="00FB5FC7">
      <w:pPr>
        <w:spacing w:after="0" w:line="360" w:lineRule="auto"/>
        <w:jc w:val="both"/>
        <w:rPr>
          <w:rFonts w:ascii="Times New Roman" w:eastAsia="Calibri" w:hAnsi="Times New Roman" w:cs="Times New Roman"/>
          <w:color w:val="000000" w:themeColor="text1"/>
          <w:sz w:val="28"/>
          <w:szCs w:val="28"/>
        </w:rPr>
      </w:pPr>
    </w:p>
    <w:p w:rsidR="00FB5FC7" w:rsidRPr="00FB5FC7" w:rsidRDefault="00FB5FC7" w:rsidP="00FB5FC7">
      <w:pPr>
        <w:spacing w:after="0" w:line="360" w:lineRule="auto"/>
        <w:ind w:firstLine="709"/>
        <w:jc w:val="both"/>
        <w:rPr>
          <w:rFonts w:ascii="Times New Roman" w:eastAsia="Calibri" w:hAnsi="Times New Roman" w:cs="Times New Roman"/>
          <w:color w:val="000000" w:themeColor="text1"/>
          <w:sz w:val="28"/>
          <w:szCs w:val="28"/>
        </w:rPr>
      </w:pPr>
      <w:r w:rsidRPr="00FB5FC7">
        <w:rPr>
          <w:rFonts w:ascii="Times New Roman" w:eastAsia="Calibri" w:hAnsi="Times New Roman" w:cs="Times New Roman"/>
          <w:color w:val="000000" w:themeColor="text1"/>
          <w:sz w:val="28"/>
          <w:szCs w:val="28"/>
        </w:rPr>
        <w:t xml:space="preserve">Фотодіодний приймач </w:t>
      </w:r>
      <w:r w:rsidRPr="00A41D6A">
        <w:rPr>
          <w:rFonts w:ascii="Times New Roman" w:eastAsia="Calibri" w:hAnsi="Times New Roman" w:cs="Times New Roman"/>
          <w:color w:val="000000" w:themeColor="text1"/>
          <w:sz w:val="28"/>
          <w:szCs w:val="28"/>
        </w:rPr>
        <w:t>TSL267</w:t>
      </w:r>
      <w:r w:rsidRPr="00FB5FC7">
        <w:rPr>
          <w:rFonts w:ascii="Times New Roman" w:eastAsia="Calibri" w:hAnsi="Times New Roman" w:cs="Times New Roman"/>
          <w:color w:val="000000" w:themeColor="text1"/>
          <w:sz w:val="28"/>
          <w:szCs w:val="28"/>
        </w:rPr>
        <w:t xml:space="preserve"> є монолітнним фотодіодом із </w:t>
      </w:r>
      <w:r>
        <w:rPr>
          <w:rFonts w:ascii="Times New Roman" w:eastAsia="Calibri" w:hAnsi="Times New Roman" w:cs="Times New Roman"/>
          <w:color w:val="000000" w:themeColor="text1"/>
          <w:sz w:val="28"/>
          <w:szCs w:val="28"/>
        </w:rPr>
        <w:t>можливістю підключення</w:t>
      </w:r>
      <w:r w:rsidRPr="00FB5FC7">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трансімпенданстного підсилювчача</w:t>
      </w:r>
      <w:r w:rsidRPr="00FB5FC7">
        <w:rPr>
          <w:rFonts w:ascii="Times New Roman" w:eastAsia="Calibri" w:hAnsi="Times New Roman" w:cs="Times New Roman"/>
          <w:color w:val="000000" w:themeColor="text1"/>
          <w:sz w:val="28"/>
          <w:szCs w:val="28"/>
        </w:rPr>
        <w:t xml:space="preserve"> (рис. </w:t>
      </w:r>
      <w:r>
        <w:rPr>
          <w:rFonts w:ascii="Times New Roman" w:eastAsia="Calibri" w:hAnsi="Times New Roman" w:cs="Times New Roman"/>
          <w:color w:val="000000" w:themeColor="text1"/>
          <w:sz w:val="28"/>
          <w:szCs w:val="28"/>
        </w:rPr>
        <w:t>4</w:t>
      </w:r>
      <w:r w:rsidRPr="00FB5FC7">
        <w:rPr>
          <w:rFonts w:ascii="Times New Roman" w:eastAsia="Calibri" w:hAnsi="Times New Roman" w:cs="Times New Roman"/>
          <w:color w:val="000000" w:themeColor="text1"/>
          <w:sz w:val="28"/>
          <w:szCs w:val="28"/>
        </w:rPr>
        <w:t>.1</w:t>
      </w:r>
      <w:r>
        <w:rPr>
          <w:rFonts w:ascii="Times New Roman" w:eastAsia="Calibri" w:hAnsi="Times New Roman" w:cs="Times New Roman"/>
          <w:color w:val="000000" w:themeColor="text1"/>
          <w:sz w:val="28"/>
          <w:szCs w:val="28"/>
        </w:rPr>
        <w:t>9</w:t>
      </w:r>
      <w:r w:rsidRPr="00FB5FC7">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rPr>
        <w:t xml:space="preserve"> на виході</w:t>
      </w:r>
      <w:r w:rsidRPr="00FB5FC7">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К</w:t>
      </w:r>
      <w:r w:rsidRPr="00FB5FC7">
        <w:rPr>
          <w:rFonts w:ascii="Times New Roman" w:eastAsia="Calibri" w:hAnsi="Times New Roman" w:cs="Times New Roman"/>
          <w:color w:val="000000" w:themeColor="text1"/>
          <w:sz w:val="28"/>
          <w:szCs w:val="28"/>
        </w:rPr>
        <w:t>омбінація фотодіода і підсилювача усуває</w:t>
      </w:r>
      <w:r>
        <w:rPr>
          <w:rFonts w:ascii="Times New Roman" w:eastAsia="Calibri" w:hAnsi="Times New Roman" w:cs="Times New Roman"/>
          <w:color w:val="000000" w:themeColor="text1"/>
          <w:sz w:val="28"/>
          <w:szCs w:val="28"/>
        </w:rPr>
        <w:t xml:space="preserve"> </w:t>
      </w:r>
      <w:r w:rsidRPr="00FB5FC7">
        <w:rPr>
          <w:rFonts w:ascii="Times New Roman" w:eastAsia="Calibri" w:hAnsi="Times New Roman" w:cs="Times New Roman"/>
          <w:color w:val="000000" w:themeColor="text1"/>
          <w:sz w:val="28"/>
          <w:szCs w:val="28"/>
        </w:rPr>
        <w:t>високочастотні шуми, і</w:t>
      </w:r>
      <w:r>
        <w:rPr>
          <w:rFonts w:ascii="Times New Roman" w:eastAsia="Calibri" w:hAnsi="Times New Roman" w:cs="Times New Roman"/>
          <w:color w:val="000000" w:themeColor="text1"/>
          <w:sz w:val="28"/>
          <w:szCs w:val="28"/>
        </w:rPr>
        <w:t xml:space="preserve"> досволяє</w:t>
      </w:r>
      <w:r w:rsidRPr="00FB5FC7">
        <w:rPr>
          <w:rFonts w:ascii="Times New Roman" w:eastAsia="Calibri" w:hAnsi="Times New Roman" w:cs="Times New Roman"/>
          <w:color w:val="000000" w:themeColor="text1"/>
          <w:sz w:val="28"/>
          <w:szCs w:val="28"/>
        </w:rPr>
        <w:t xml:space="preserve"> отримати прокращення частотної характеристики внаслідок усунення паразитних ємностей. Вихідна напруга лінійно збільшується з інтенсивністю світла. Підсилювач призначений для роботи із одним або із двома джерелами живлення.</w:t>
      </w:r>
    </w:p>
    <w:p w:rsidR="00A41D6A" w:rsidRDefault="00FB5FC7" w:rsidP="00FB5FC7">
      <w:pPr>
        <w:spacing w:after="0" w:line="360" w:lineRule="auto"/>
        <w:ind w:firstLine="709"/>
        <w:jc w:val="both"/>
        <w:rPr>
          <w:rFonts w:ascii="Times New Roman" w:eastAsia="Calibri" w:hAnsi="Times New Roman" w:cs="Times New Roman"/>
          <w:color w:val="000000" w:themeColor="text1"/>
          <w:sz w:val="28"/>
          <w:szCs w:val="28"/>
        </w:rPr>
      </w:pPr>
      <w:r w:rsidRPr="00FB5FC7">
        <w:rPr>
          <w:rFonts w:ascii="Times New Roman" w:eastAsia="Calibri" w:hAnsi="Times New Roman" w:cs="Times New Roman"/>
          <w:color w:val="000000" w:themeColor="text1"/>
          <w:sz w:val="28"/>
          <w:szCs w:val="28"/>
        </w:rPr>
        <w:t xml:space="preserve">В фотодіодному режимі фотодіод працює в режимі фотопровіднсті забезпечуючи </w:t>
      </w:r>
      <w:r>
        <w:rPr>
          <w:rFonts w:ascii="Times New Roman" w:eastAsia="Calibri" w:hAnsi="Times New Roman" w:cs="Times New Roman"/>
          <w:color w:val="000000" w:themeColor="text1"/>
          <w:sz w:val="28"/>
          <w:szCs w:val="28"/>
        </w:rPr>
        <w:t>добру лінійність</w:t>
      </w:r>
      <w:r w:rsidRPr="00FB5FC7">
        <w:rPr>
          <w:rFonts w:ascii="Times New Roman" w:eastAsia="Calibri" w:hAnsi="Times New Roman" w:cs="Times New Roman"/>
          <w:color w:val="000000" w:themeColor="text1"/>
          <w:sz w:val="28"/>
          <w:szCs w:val="28"/>
        </w:rPr>
        <w:t xml:space="preserve"> характеристик і низьке значення темнового </w:t>
      </w:r>
      <w:r w:rsidRPr="00FB5FC7">
        <w:rPr>
          <w:rFonts w:ascii="Times New Roman" w:eastAsia="Calibri" w:hAnsi="Times New Roman" w:cs="Times New Roman"/>
          <w:color w:val="000000" w:themeColor="text1"/>
          <w:sz w:val="28"/>
          <w:szCs w:val="28"/>
        </w:rPr>
        <w:lastRenderedPageBreak/>
        <w:t xml:space="preserve">струму. </w:t>
      </w:r>
      <w:r w:rsidRPr="00A41D6A">
        <w:rPr>
          <w:rFonts w:ascii="Times New Roman" w:eastAsia="Calibri" w:hAnsi="Times New Roman" w:cs="Times New Roman"/>
          <w:color w:val="000000" w:themeColor="text1"/>
          <w:sz w:val="28"/>
          <w:szCs w:val="28"/>
        </w:rPr>
        <w:t>TSL267</w:t>
      </w:r>
      <w:r w:rsidRPr="00FB5FC7">
        <w:rPr>
          <w:rFonts w:ascii="Times New Roman" w:eastAsia="Calibri" w:hAnsi="Times New Roman" w:cs="Times New Roman"/>
          <w:color w:val="000000" w:themeColor="text1"/>
          <w:sz w:val="28"/>
          <w:szCs w:val="28"/>
        </w:rPr>
        <w:t xml:space="preserve"> працює з напругами від 2,</w:t>
      </w:r>
      <w:r>
        <w:rPr>
          <w:rFonts w:ascii="Times New Roman" w:eastAsia="Calibri" w:hAnsi="Times New Roman" w:cs="Times New Roman"/>
          <w:color w:val="000000" w:themeColor="text1"/>
          <w:sz w:val="28"/>
          <w:szCs w:val="28"/>
        </w:rPr>
        <w:t xml:space="preserve">4 В до </w:t>
      </w:r>
      <w:r w:rsidRPr="00FB5FC7">
        <w:rPr>
          <w:rFonts w:ascii="Times New Roman" w:eastAsia="Calibri" w:hAnsi="Times New Roman" w:cs="Times New Roman"/>
          <w:color w:val="000000" w:themeColor="text1"/>
          <w:sz w:val="28"/>
          <w:szCs w:val="28"/>
        </w:rPr>
        <w:t>6 В і його темновий струм становить всього 1</w:t>
      </w:r>
      <w:r>
        <w:rPr>
          <w:rFonts w:ascii="Times New Roman" w:eastAsia="Calibri" w:hAnsi="Times New Roman" w:cs="Times New Roman"/>
          <w:color w:val="000000" w:themeColor="text1"/>
          <w:sz w:val="28"/>
          <w:szCs w:val="28"/>
        </w:rPr>
        <w:t>0</w:t>
      </w:r>
      <w:r w:rsidR="00487A4A">
        <w:rPr>
          <w:rFonts w:ascii="Times New Roman" w:eastAsia="Calibri" w:hAnsi="Times New Roman" w:cs="Times New Roman"/>
          <w:color w:val="000000" w:themeColor="text1"/>
          <w:sz w:val="28"/>
          <w:szCs w:val="28"/>
        </w:rPr>
        <w:t xml:space="preserve">0 мА. Діапазон напруг на виході фотодіодного детектору при включенні в фотодіодному режимі становить 1,2-2,8 В. </w:t>
      </w:r>
      <w:r w:rsidRPr="00FB5FC7">
        <w:rPr>
          <w:rFonts w:ascii="Times New Roman" w:eastAsia="Calibri" w:hAnsi="Times New Roman" w:cs="Times New Roman"/>
          <w:color w:val="000000" w:themeColor="text1"/>
          <w:sz w:val="28"/>
          <w:szCs w:val="28"/>
        </w:rPr>
        <w:t xml:space="preserve">Температурний діапазон роботи фотодіодного </w:t>
      </w:r>
      <w:r>
        <w:rPr>
          <w:rFonts w:ascii="Times New Roman" w:eastAsia="Calibri" w:hAnsi="Times New Roman" w:cs="Times New Roman"/>
          <w:color w:val="000000" w:themeColor="text1"/>
          <w:sz w:val="28"/>
          <w:szCs w:val="28"/>
        </w:rPr>
        <w:t>приймача</w:t>
      </w:r>
      <w:r w:rsidRPr="00FB5FC7">
        <w:rPr>
          <w:rFonts w:ascii="Times New Roman" w:eastAsia="Calibri" w:hAnsi="Times New Roman" w:cs="Times New Roman"/>
          <w:color w:val="000000" w:themeColor="text1"/>
          <w:sz w:val="28"/>
          <w:szCs w:val="28"/>
        </w:rPr>
        <w:t xml:space="preserve"> становить від 0°C до 70°C.</w:t>
      </w:r>
    </w:p>
    <w:tbl>
      <w:tblPr>
        <w:tblStyle w:val="24"/>
        <w:tblW w:w="9356"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0" w:type="dxa"/>
          <w:right w:w="0" w:type="dxa"/>
        </w:tblCellMar>
        <w:tblLook w:val="04A0"/>
      </w:tblPr>
      <w:tblGrid>
        <w:gridCol w:w="4678"/>
        <w:gridCol w:w="4678"/>
      </w:tblGrid>
      <w:tr w:rsidR="00AD0F4A" w:rsidRPr="00AD0F4A" w:rsidTr="00AD0F4A">
        <w:trPr>
          <w:jc w:val="center"/>
        </w:trPr>
        <w:tc>
          <w:tcPr>
            <w:tcW w:w="4678" w:type="dxa"/>
          </w:tcPr>
          <w:p w:rsidR="00AD0F4A" w:rsidRPr="00AD0F4A" w:rsidRDefault="00487A4A" w:rsidP="00AD0F4A">
            <w:pPr>
              <w:spacing w:line="360" w:lineRule="auto"/>
              <w:jc w:val="both"/>
              <w:rPr>
                <w:rFonts w:ascii="Times New Roman" w:hAnsi="Times New Roman" w:cs="Times New Roman"/>
                <w:sz w:val="28"/>
                <w:szCs w:val="28"/>
              </w:rPr>
            </w:pPr>
            <w:r w:rsidRPr="00D43C51">
              <w:rPr>
                <w:rFonts w:eastAsiaTheme="minorHAnsi"/>
                <w:lang w:val="uk-UA" w:eastAsia="en-US"/>
              </w:rPr>
              <w:object w:dxaOrig="7425" w:dyaOrig="6990">
                <v:shape id="_x0000_i1238" type="#_x0000_t75" style="width:229.4pt;height:215.15pt" o:ole="">
                  <v:imagedata r:id="rId466" o:title=""/>
                </v:shape>
                <o:OLEObject Type="Embed" ProgID="PBrush" ShapeID="_x0000_i1238" DrawAspect="Content" ObjectID="_1587986953" r:id="rId467"/>
              </w:object>
            </w:r>
          </w:p>
          <w:p w:rsidR="00AD0F4A" w:rsidRPr="00AD0F4A" w:rsidRDefault="00AD0F4A" w:rsidP="007F0969">
            <w:pPr>
              <w:spacing w:line="276" w:lineRule="auto"/>
              <w:jc w:val="center"/>
              <w:rPr>
                <w:rFonts w:ascii="Times New Roman" w:hAnsi="Times New Roman" w:cs="Times New Roman"/>
                <w:sz w:val="28"/>
                <w:szCs w:val="28"/>
              </w:rPr>
            </w:pPr>
            <w:r w:rsidRPr="00AD0F4A">
              <w:rPr>
                <w:rFonts w:ascii="Times New Roman" w:hAnsi="Times New Roman" w:cs="Times New Roman"/>
                <w:sz w:val="28"/>
                <w:szCs w:val="28"/>
              </w:rPr>
              <w:t xml:space="preserve">Рисунок </w:t>
            </w:r>
            <w:r>
              <w:rPr>
                <w:rFonts w:ascii="Times New Roman" w:hAnsi="Times New Roman" w:cs="Times New Roman"/>
                <w:sz w:val="28"/>
                <w:szCs w:val="28"/>
              </w:rPr>
              <w:t>4</w:t>
            </w:r>
            <w:r w:rsidRPr="00AD0F4A">
              <w:rPr>
                <w:rFonts w:ascii="Times New Roman" w:hAnsi="Times New Roman" w:cs="Times New Roman"/>
                <w:sz w:val="28"/>
                <w:szCs w:val="28"/>
              </w:rPr>
              <w:t>.</w:t>
            </w:r>
            <w:r>
              <w:rPr>
                <w:rFonts w:ascii="Times New Roman" w:hAnsi="Times New Roman" w:cs="Times New Roman"/>
                <w:sz w:val="28"/>
                <w:szCs w:val="28"/>
              </w:rPr>
              <w:t>2</w:t>
            </w:r>
            <w:r w:rsidR="007F0969">
              <w:rPr>
                <w:rFonts w:ascii="Times New Roman" w:hAnsi="Times New Roman" w:cs="Times New Roman"/>
                <w:sz w:val="28"/>
                <w:szCs w:val="28"/>
                <w:lang w:val="en-US"/>
              </w:rPr>
              <w:t>0</w:t>
            </w:r>
            <w:r w:rsidRPr="00AD0F4A">
              <w:rPr>
                <w:rFonts w:ascii="Times New Roman" w:hAnsi="Times New Roman" w:cs="Times New Roman"/>
                <w:sz w:val="28"/>
                <w:szCs w:val="28"/>
              </w:rPr>
              <w:t xml:space="preserve">. Спектральна чутливість фотодіоду </w:t>
            </w:r>
            <w:r>
              <w:rPr>
                <w:rFonts w:ascii="Times New Roman" w:hAnsi="Times New Roman" w:cs="Times New Roman"/>
                <w:sz w:val="28"/>
                <w:szCs w:val="28"/>
              </w:rPr>
              <w:t>при використанні</w:t>
            </w:r>
            <w:r w:rsidR="006A169D">
              <w:rPr>
                <w:rFonts w:ascii="Times New Roman" w:hAnsi="Times New Roman" w:cs="Times New Roman"/>
                <w:sz w:val="28"/>
                <w:szCs w:val="28"/>
              </w:rPr>
              <w:t xml:space="preserve"> в сукупності із</w:t>
            </w:r>
            <w:r w:rsidRPr="00AD0F4A">
              <w:rPr>
                <w:rFonts w:ascii="Times New Roman" w:hAnsi="Times New Roman" w:cs="Times New Roman"/>
                <w:sz w:val="28"/>
                <w:szCs w:val="28"/>
              </w:rPr>
              <w:t xml:space="preserve"> трансімпендантним </w:t>
            </w:r>
            <w:proofErr w:type="gramStart"/>
            <w:r w:rsidRPr="00AD0F4A">
              <w:rPr>
                <w:rFonts w:ascii="Times New Roman" w:hAnsi="Times New Roman" w:cs="Times New Roman"/>
                <w:sz w:val="28"/>
                <w:szCs w:val="28"/>
              </w:rPr>
              <w:t>п</w:t>
            </w:r>
            <w:proofErr w:type="gramEnd"/>
            <w:r w:rsidRPr="00AD0F4A">
              <w:rPr>
                <w:rFonts w:ascii="Times New Roman" w:hAnsi="Times New Roman" w:cs="Times New Roman"/>
                <w:sz w:val="28"/>
                <w:szCs w:val="28"/>
              </w:rPr>
              <w:t>ідсилювачем.</w:t>
            </w:r>
          </w:p>
        </w:tc>
        <w:tc>
          <w:tcPr>
            <w:tcW w:w="4678" w:type="dxa"/>
          </w:tcPr>
          <w:p w:rsidR="00AD0F4A" w:rsidRPr="00AD0F4A" w:rsidRDefault="006A169D" w:rsidP="00AD0F4A">
            <w:pPr>
              <w:spacing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2883638" cy="2710267"/>
                  <wp:effectExtent l="19050" t="0" r="0" b="0"/>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468" cstate="print"/>
                          <a:srcRect/>
                          <a:stretch>
                            <a:fillRect/>
                          </a:stretch>
                        </pic:blipFill>
                        <pic:spPr bwMode="auto">
                          <a:xfrm>
                            <a:off x="0" y="0"/>
                            <a:ext cx="2885957" cy="2712447"/>
                          </a:xfrm>
                          <a:prstGeom prst="rect">
                            <a:avLst/>
                          </a:prstGeom>
                          <a:noFill/>
                          <a:ln w="9525">
                            <a:noFill/>
                            <a:miter lim="800000"/>
                            <a:headEnd/>
                            <a:tailEnd/>
                          </a:ln>
                        </pic:spPr>
                      </pic:pic>
                    </a:graphicData>
                  </a:graphic>
                </wp:inline>
              </w:drawing>
            </w:r>
          </w:p>
          <w:p w:rsidR="00AD0F4A" w:rsidRPr="00AD0F4A" w:rsidRDefault="00AD0F4A" w:rsidP="007F0969">
            <w:pPr>
              <w:spacing w:line="276" w:lineRule="auto"/>
              <w:jc w:val="center"/>
              <w:rPr>
                <w:rFonts w:ascii="Times New Roman" w:hAnsi="Times New Roman" w:cs="Times New Roman"/>
                <w:sz w:val="28"/>
                <w:szCs w:val="28"/>
              </w:rPr>
            </w:pPr>
            <w:r w:rsidRPr="00AD0F4A">
              <w:rPr>
                <w:rFonts w:ascii="Times New Roman" w:hAnsi="Times New Roman" w:cs="Times New Roman"/>
                <w:sz w:val="28"/>
                <w:szCs w:val="28"/>
              </w:rPr>
              <w:t xml:space="preserve"> Рисунок </w:t>
            </w:r>
            <w:r>
              <w:rPr>
                <w:rFonts w:ascii="Times New Roman" w:hAnsi="Times New Roman" w:cs="Times New Roman"/>
                <w:sz w:val="28"/>
                <w:szCs w:val="28"/>
              </w:rPr>
              <w:t>4</w:t>
            </w:r>
            <w:r w:rsidRPr="00AD0F4A">
              <w:rPr>
                <w:rFonts w:ascii="Times New Roman" w:hAnsi="Times New Roman" w:cs="Times New Roman"/>
                <w:sz w:val="28"/>
                <w:szCs w:val="28"/>
              </w:rPr>
              <w:t>.</w:t>
            </w:r>
            <w:r>
              <w:rPr>
                <w:rFonts w:ascii="Times New Roman" w:hAnsi="Times New Roman" w:cs="Times New Roman"/>
                <w:sz w:val="28"/>
                <w:szCs w:val="28"/>
              </w:rPr>
              <w:t>2</w:t>
            </w:r>
            <w:r w:rsidR="007F0969">
              <w:rPr>
                <w:rFonts w:ascii="Times New Roman" w:hAnsi="Times New Roman" w:cs="Times New Roman"/>
                <w:sz w:val="28"/>
                <w:szCs w:val="28"/>
                <w:lang w:val="en-US"/>
              </w:rPr>
              <w:t>1</w:t>
            </w:r>
            <w:r w:rsidRPr="00AD0F4A">
              <w:rPr>
                <w:rFonts w:ascii="Times New Roman" w:hAnsi="Times New Roman" w:cs="Times New Roman"/>
                <w:sz w:val="28"/>
                <w:szCs w:val="28"/>
              </w:rPr>
              <w:t xml:space="preserve">. Коефіцієнт </w:t>
            </w:r>
            <w:r w:rsidR="00487A4A">
              <w:rPr>
                <w:rFonts w:ascii="Times New Roman" w:hAnsi="Times New Roman" w:cs="Times New Roman"/>
                <w:sz w:val="28"/>
                <w:szCs w:val="28"/>
              </w:rPr>
              <w:t>частотних спотворень фотодіодного детектору</w:t>
            </w:r>
            <w:r w:rsidRPr="00AD0F4A">
              <w:rPr>
                <w:rFonts w:ascii="Times New Roman" w:hAnsi="Times New Roman" w:cs="Times New Roman"/>
                <w:sz w:val="28"/>
                <w:szCs w:val="28"/>
              </w:rPr>
              <w:t>.</w:t>
            </w:r>
          </w:p>
        </w:tc>
      </w:tr>
    </w:tbl>
    <w:p w:rsidR="00487A4A" w:rsidRDefault="00487A4A" w:rsidP="00255E16">
      <w:pPr>
        <w:spacing w:before="240" w:after="0" w:line="360" w:lineRule="auto"/>
        <w:ind w:firstLine="709"/>
        <w:jc w:val="both"/>
        <w:rPr>
          <w:rFonts w:ascii="Times New Roman" w:eastAsia="Calibri" w:hAnsi="Times New Roman" w:cs="Times New Roman"/>
          <w:spacing w:val="-4"/>
          <w:sz w:val="28"/>
          <w:szCs w:val="28"/>
        </w:rPr>
      </w:pPr>
      <w:r w:rsidRPr="00487A4A">
        <w:rPr>
          <w:rFonts w:ascii="Times New Roman" w:eastAsia="Calibri" w:hAnsi="Times New Roman" w:cs="Times New Roman"/>
          <w:spacing w:val="-4"/>
          <w:sz w:val="28"/>
          <w:szCs w:val="28"/>
        </w:rPr>
        <w:t xml:space="preserve">Даний фотодіод має широку спектральну чутливість, та спектральний діапазон вимірювань інтенсивності світлового потоку </w:t>
      </w:r>
      <w:r>
        <w:rPr>
          <w:rFonts w:ascii="Times New Roman" w:eastAsia="Calibri" w:hAnsi="Times New Roman" w:cs="Times New Roman"/>
          <w:spacing w:val="-4"/>
          <w:sz w:val="28"/>
          <w:szCs w:val="28"/>
        </w:rPr>
        <w:t>36</w:t>
      </w:r>
      <w:r w:rsidRPr="00487A4A">
        <w:rPr>
          <w:rFonts w:ascii="Times New Roman" w:eastAsia="Calibri" w:hAnsi="Times New Roman" w:cs="Times New Roman"/>
          <w:spacing w:val="-4"/>
          <w:sz w:val="28"/>
          <w:szCs w:val="28"/>
        </w:rPr>
        <w:t>0-1</w:t>
      </w:r>
      <w:r w:rsidR="00F57290">
        <w:rPr>
          <w:rFonts w:ascii="Times New Roman" w:eastAsia="Calibri" w:hAnsi="Times New Roman" w:cs="Times New Roman"/>
          <w:spacing w:val="-4"/>
          <w:sz w:val="28"/>
          <w:szCs w:val="28"/>
        </w:rPr>
        <w:t>18</w:t>
      </w:r>
      <w:r w:rsidRPr="00487A4A">
        <w:rPr>
          <w:rFonts w:ascii="Times New Roman" w:eastAsia="Calibri" w:hAnsi="Times New Roman" w:cs="Times New Roman"/>
          <w:spacing w:val="-4"/>
          <w:sz w:val="28"/>
          <w:szCs w:val="28"/>
        </w:rPr>
        <w:t xml:space="preserve">0 нм. Діапазон лінійності фотодіоду по спектру становить </w:t>
      </w:r>
      <w:r>
        <w:rPr>
          <w:rFonts w:ascii="Times New Roman" w:eastAsia="Calibri" w:hAnsi="Times New Roman" w:cs="Times New Roman"/>
          <w:spacing w:val="-4"/>
          <w:sz w:val="28"/>
          <w:szCs w:val="28"/>
        </w:rPr>
        <w:t>3</w:t>
      </w:r>
      <w:r w:rsidR="00F57290">
        <w:rPr>
          <w:rFonts w:ascii="Times New Roman" w:eastAsia="Calibri" w:hAnsi="Times New Roman" w:cs="Times New Roman"/>
          <w:spacing w:val="-4"/>
          <w:sz w:val="28"/>
          <w:szCs w:val="28"/>
        </w:rPr>
        <w:t>8</w:t>
      </w:r>
      <w:r>
        <w:rPr>
          <w:rFonts w:ascii="Times New Roman" w:eastAsia="Calibri" w:hAnsi="Times New Roman" w:cs="Times New Roman"/>
          <w:spacing w:val="-4"/>
          <w:sz w:val="28"/>
          <w:szCs w:val="28"/>
        </w:rPr>
        <w:t>5</w:t>
      </w:r>
      <w:r w:rsidRPr="00487A4A">
        <w:rPr>
          <w:rFonts w:ascii="Times New Roman" w:eastAsia="Calibri" w:hAnsi="Times New Roman" w:cs="Times New Roman"/>
          <w:spacing w:val="-4"/>
          <w:sz w:val="28"/>
          <w:szCs w:val="28"/>
        </w:rPr>
        <w:t>-</w:t>
      </w:r>
      <w:r w:rsidR="00F57290">
        <w:rPr>
          <w:rFonts w:ascii="Times New Roman" w:eastAsia="Calibri" w:hAnsi="Times New Roman" w:cs="Times New Roman"/>
          <w:spacing w:val="-4"/>
          <w:sz w:val="28"/>
          <w:szCs w:val="28"/>
        </w:rPr>
        <w:t>89</w:t>
      </w:r>
      <w:r w:rsidRPr="00487A4A">
        <w:rPr>
          <w:rFonts w:ascii="Times New Roman" w:eastAsia="Calibri" w:hAnsi="Times New Roman" w:cs="Times New Roman"/>
          <w:spacing w:val="-4"/>
          <w:sz w:val="28"/>
          <w:szCs w:val="28"/>
        </w:rPr>
        <w:t xml:space="preserve">0 нм (рис </w:t>
      </w:r>
      <w:r>
        <w:rPr>
          <w:rFonts w:ascii="Times New Roman" w:eastAsia="Calibri" w:hAnsi="Times New Roman" w:cs="Times New Roman"/>
          <w:spacing w:val="-4"/>
          <w:sz w:val="28"/>
          <w:szCs w:val="28"/>
        </w:rPr>
        <w:t>4</w:t>
      </w:r>
      <w:r w:rsidRPr="00487A4A">
        <w:rPr>
          <w:rFonts w:ascii="Times New Roman" w:eastAsia="Calibri" w:hAnsi="Times New Roman" w:cs="Times New Roman"/>
          <w:spacing w:val="-4"/>
          <w:sz w:val="28"/>
          <w:szCs w:val="28"/>
        </w:rPr>
        <w:t>.</w:t>
      </w:r>
      <w:r>
        <w:rPr>
          <w:rFonts w:ascii="Times New Roman" w:eastAsia="Calibri" w:hAnsi="Times New Roman" w:cs="Times New Roman"/>
          <w:spacing w:val="-4"/>
          <w:sz w:val="28"/>
          <w:szCs w:val="28"/>
        </w:rPr>
        <w:t>2</w:t>
      </w:r>
      <w:r w:rsidR="007F0969">
        <w:rPr>
          <w:rFonts w:ascii="Times New Roman" w:eastAsia="Calibri" w:hAnsi="Times New Roman" w:cs="Times New Roman"/>
          <w:spacing w:val="-4"/>
          <w:sz w:val="28"/>
          <w:szCs w:val="28"/>
          <w:lang w:val="en-US"/>
        </w:rPr>
        <w:t>0</w:t>
      </w:r>
      <w:r w:rsidRPr="00487A4A">
        <w:rPr>
          <w:rFonts w:ascii="Times New Roman" w:eastAsia="Calibri" w:hAnsi="Times New Roman" w:cs="Times New Roman"/>
          <w:spacing w:val="-4"/>
          <w:sz w:val="28"/>
          <w:szCs w:val="28"/>
        </w:rPr>
        <w:t xml:space="preserve">). </w:t>
      </w:r>
    </w:p>
    <w:p w:rsidR="00487A4A" w:rsidRPr="00F36C5F" w:rsidRDefault="00487A4A" w:rsidP="00F36C5F">
      <w:pPr>
        <w:spacing w:after="0" w:line="360" w:lineRule="auto"/>
        <w:ind w:firstLine="567"/>
        <w:jc w:val="both"/>
        <w:rPr>
          <w:spacing w:val="-6"/>
        </w:rPr>
      </w:pPr>
      <w:r w:rsidRPr="00F36C5F">
        <w:rPr>
          <w:rFonts w:ascii="Times New Roman" w:eastAsia="Calibri" w:hAnsi="Times New Roman" w:cs="Times New Roman"/>
          <w:spacing w:val="-6"/>
          <w:sz w:val="28"/>
          <w:szCs w:val="28"/>
        </w:rPr>
        <w:t>Згідно специфікації фотодіодного підсилювача даний вимірювальний елемент дозволяє проводити вимірювання інтенсивності світлового потоку як по струму так і по напрузі, при внесенні додаткових опорів у вимірювальне коло</w:t>
      </w:r>
      <w:r w:rsidR="003A1AD9" w:rsidRPr="00F36C5F">
        <w:rPr>
          <w:spacing w:val="-6"/>
        </w:rPr>
        <w:t>.</w:t>
      </w:r>
    </w:p>
    <w:p w:rsidR="00255E16" w:rsidRPr="00E505FE" w:rsidRDefault="00255E16" w:rsidP="00255E16">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noProof/>
          <w:color w:val="000000"/>
          <w:sz w:val="28"/>
          <w:szCs w:val="28"/>
          <w:lang w:val="ru-RU" w:eastAsia="ru-RU"/>
        </w:rPr>
        <w:drawing>
          <wp:inline distT="0" distB="0" distL="0" distR="0">
            <wp:extent cx="5868453" cy="1520456"/>
            <wp:effectExtent l="19050" t="0" r="0" b="0"/>
            <wp:docPr id="9"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469" cstate="print"/>
                    <a:srcRect/>
                    <a:stretch>
                      <a:fillRect/>
                    </a:stretch>
                  </pic:blipFill>
                  <pic:spPr bwMode="auto">
                    <a:xfrm>
                      <a:off x="0" y="0"/>
                      <a:ext cx="5864987" cy="1519558"/>
                    </a:xfrm>
                    <a:prstGeom prst="rect">
                      <a:avLst/>
                    </a:prstGeom>
                    <a:noFill/>
                    <a:ln w="9525">
                      <a:noFill/>
                      <a:miter lim="800000"/>
                      <a:headEnd/>
                      <a:tailEnd/>
                    </a:ln>
                  </pic:spPr>
                </pic:pic>
              </a:graphicData>
            </a:graphic>
          </wp:inline>
        </w:drawing>
      </w:r>
    </w:p>
    <w:p w:rsidR="00587423" w:rsidRDefault="00255E16" w:rsidP="00587423">
      <w:pPr>
        <w:spacing w:after="0" w:line="360" w:lineRule="auto"/>
        <w:jc w:val="center"/>
        <w:rPr>
          <w:rFonts w:ascii="Times New Roman" w:eastAsia="Calibri" w:hAnsi="Times New Roman" w:cs="Times New Roman"/>
          <w:color w:val="000000" w:themeColor="text1"/>
          <w:sz w:val="28"/>
          <w:szCs w:val="28"/>
        </w:rPr>
        <w:sectPr w:rsidR="00587423" w:rsidSect="00652BF3">
          <w:pgSz w:w="11906" w:h="16838"/>
          <w:pgMar w:top="1134" w:right="850" w:bottom="1134" w:left="1701" w:header="708" w:footer="708" w:gutter="0"/>
          <w:cols w:space="708"/>
          <w:docGrid w:linePitch="360"/>
        </w:sectPr>
      </w:pPr>
      <w:r w:rsidRPr="00255E16">
        <w:rPr>
          <w:rFonts w:ascii="Times New Roman" w:eastAsia="Calibri" w:hAnsi="Times New Roman" w:cs="Times New Roman"/>
          <w:color w:val="000000" w:themeColor="text1"/>
          <w:sz w:val="28"/>
          <w:szCs w:val="28"/>
        </w:rPr>
        <w:t>Рис. 4.</w:t>
      </w:r>
      <w:r>
        <w:rPr>
          <w:rFonts w:ascii="Times New Roman" w:eastAsia="Calibri" w:hAnsi="Times New Roman" w:cs="Times New Roman"/>
          <w:color w:val="000000" w:themeColor="text1"/>
          <w:sz w:val="28"/>
          <w:szCs w:val="28"/>
        </w:rPr>
        <w:t>2</w:t>
      </w:r>
      <w:r w:rsidR="007F0969">
        <w:rPr>
          <w:rFonts w:ascii="Times New Roman" w:eastAsia="Calibri" w:hAnsi="Times New Roman" w:cs="Times New Roman"/>
          <w:color w:val="000000" w:themeColor="text1"/>
          <w:sz w:val="28"/>
          <w:szCs w:val="28"/>
          <w:lang w:val="en-US"/>
        </w:rPr>
        <w:t>2</w:t>
      </w:r>
      <w:r w:rsidRPr="00255E16">
        <w:rPr>
          <w:rFonts w:ascii="Times New Roman" w:eastAsia="Calibri" w:hAnsi="Times New Roman" w:cs="Times New Roman"/>
          <w:color w:val="000000" w:themeColor="text1"/>
          <w:sz w:val="28"/>
          <w:szCs w:val="28"/>
        </w:rPr>
        <w:t>. Електрична схема взаємодії випромінювача та фотоде</w:t>
      </w:r>
      <w:r w:rsidR="00587423">
        <w:rPr>
          <w:rFonts w:ascii="Times New Roman" w:eastAsia="Calibri" w:hAnsi="Times New Roman" w:cs="Times New Roman"/>
          <w:color w:val="000000" w:themeColor="text1"/>
          <w:sz w:val="28"/>
          <w:szCs w:val="28"/>
        </w:rPr>
        <w:t>тектору вимірювальної установки</w:t>
      </w:r>
    </w:p>
    <w:p w:rsidR="00587423" w:rsidRDefault="00603F4F" w:rsidP="00587423">
      <w:pPr>
        <w:spacing w:after="0" w:line="360" w:lineRule="auto"/>
        <w:rPr>
          <w:rFonts w:ascii="Times New Roman" w:eastAsia="Calibri" w:hAnsi="Times New Roman" w:cs="Times New Roman"/>
          <w:color w:val="000000" w:themeColor="text1"/>
          <w:sz w:val="28"/>
          <w:szCs w:val="28"/>
        </w:rPr>
      </w:pPr>
      <w:r>
        <w:rPr>
          <w:rFonts w:ascii="Times New Roman" w:eastAsia="Calibri" w:hAnsi="Times New Roman" w:cs="Times New Roman"/>
          <w:noProof/>
          <w:sz w:val="28"/>
          <w:szCs w:val="28"/>
          <w:lang w:val="ru-RU" w:eastAsia="ru-RU"/>
        </w:rPr>
        <w:lastRenderedPageBreak/>
        <w:pict>
          <v:shape id="_x0000_s2035" type="#_x0000_t202" style="position:absolute;margin-left:701.8pt;margin-top:-61.45pt;width:52.05pt;height:40.65pt;z-index:251709440" strokecolor="white [3212]">
            <v:textbox style="layout-flow:vertical;mso-next-textbox:#_x0000_s2035" inset="0,0,0,0">
              <w:txbxContent>
                <w:p w:rsidR="00603F4F" w:rsidRPr="002D59FE" w:rsidRDefault="00603F4F" w:rsidP="00603F4F">
                  <w:pPr>
                    <w:jc w:val="center"/>
                    <w:rPr>
                      <w:rFonts w:ascii="Times New Roman" w:hAnsi="Times New Roman" w:cs="Times New Roman"/>
                      <w:sz w:val="28"/>
                      <w:szCs w:val="28"/>
                    </w:rPr>
                  </w:pPr>
                </w:p>
              </w:txbxContent>
            </v:textbox>
          </v:shape>
        </w:pict>
      </w:r>
    </w:p>
    <w:p w:rsidR="00587423" w:rsidRDefault="005D288A" w:rsidP="00587423">
      <w:pPr>
        <w:spacing w:after="0" w:line="360" w:lineRule="auto"/>
        <w:jc w:val="center"/>
        <w:rPr>
          <w:rFonts w:ascii="Times New Roman" w:eastAsia="Calibri" w:hAnsi="Times New Roman" w:cs="Times New Roman"/>
          <w:color w:val="000000" w:themeColor="text1"/>
          <w:sz w:val="28"/>
          <w:szCs w:val="28"/>
          <w:lang w:val="ru-RU"/>
        </w:rPr>
      </w:pPr>
      <w:r>
        <w:rPr>
          <w:rFonts w:ascii="Times New Roman" w:eastAsia="Calibri" w:hAnsi="Times New Roman" w:cs="Times New Roman"/>
          <w:noProof/>
          <w:color w:val="000000" w:themeColor="text1"/>
          <w:sz w:val="28"/>
          <w:szCs w:val="28"/>
          <w:lang w:val="ru-RU" w:eastAsia="ru-RU"/>
        </w:rPr>
        <w:drawing>
          <wp:inline distT="0" distB="0" distL="0" distR="0">
            <wp:extent cx="9250045" cy="3529965"/>
            <wp:effectExtent l="19050" t="0" r="8255" b="0"/>
            <wp:docPr id="394" name="Рисунок 394" descr="E:\Дипломники\Магістри 2018\Довгалюк Руслана\14.05.2018\Светодиод+фотодио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descr="E:\Дипломники\Магістри 2018\Довгалюк Руслана\14.05.2018\Светодиод+фотодиод.jpg"/>
                    <pic:cNvPicPr>
                      <a:picLocks noChangeAspect="1" noChangeArrowheads="1"/>
                    </pic:cNvPicPr>
                  </pic:nvPicPr>
                  <pic:blipFill>
                    <a:blip r:embed="rId470" cstate="print"/>
                    <a:srcRect/>
                    <a:stretch>
                      <a:fillRect/>
                    </a:stretch>
                  </pic:blipFill>
                  <pic:spPr bwMode="auto">
                    <a:xfrm>
                      <a:off x="0" y="0"/>
                      <a:ext cx="9250045" cy="3529965"/>
                    </a:xfrm>
                    <a:prstGeom prst="rect">
                      <a:avLst/>
                    </a:prstGeom>
                    <a:noFill/>
                    <a:ln w="9525">
                      <a:noFill/>
                      <a:miter lim="800000"/>
                      <a:headEnd/>
                      <a:tailEnd/>
                    </a:ln>
                  </pic:spPr>
                </pic:pic>
              </a:graphicData>
            </a:graphic>
          </wp:inline>
        </w:drawing>
      </w:r>
    </w:p>
    <w:p w:rsidR="005D288A" w:rsidRPr="005D288A" w:rsidRDefault="005D288A" w:rsidP="00587423">
      <w:pPr>
        <w:spacing w:after="0" w:line="360" w:lineRule="auto"/>
        <w:jc w:val="center"/>
        <w:rPr>
          <w:rFonts w:ascii="Times New Roman" w:eastAsia="Calibri" w:hAnsi="Times New Roman" w:cs="Times New Roman"/>
          <w:color w:val="000000" w:themeColor="text1"/>
          <w:sz w:val="28"/>
          <w:szCs w:val="28"/>
          <w:lang w:val="ru-RU"/>
        </w:rPr>
      </w:pPr>
    </w:p>
    <w:p w:rsidR="00587423" w:rsidRPr="005D288A" w:rsidRDefault="00587423" w:rsidP="005D288A">
      <w:pPr>
        <w:spacing w:after="0" w:line="360" w:lineRule="auto"/>
        <w:jc w:val="center"/>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lang w:val="ru-RU"/>
        </w:rPr>
        <w:t>Рис. 4.2</w:t>
      </w:r>
      <w:r w:rsidR="007F0969">
        <w:rPr>
          <w:rFonts w:ascii="Times New Roman" w:eastAsia="Calibri" w:hAnsi="Times New Roman" w:cs="Times New Roman"/>
          <w:color w:val="000000" w:themeColor="text1"/>
          <w:sz w:val="28"/>
          <w:szCs w:val="28"/>
          <w:lang w:val="en-US"/>
        </w:rPr>
        <w:t>3</w:t>
      </w:r>
      <w:r>
        <w:rPr>
          <w:rFonts w:ascii="Times New Roman" w:eastAsia="Calibri" w:hAnsi="Times New Roman" w:cs="Times New Roman"/>
          <w:color w:val="000000" w:themeColor="text1"/>
          <w:sz w:val="28"/>
          <w:szCs w:val="28"/>
          <w:lang w:val="ru-RU"/>
        </w:rPr>
        <w:t>.</w:t>
      </w:r>
      <w:r w:rsidRPr="00587423">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Електрична приниципова схема включення ультрафіолетового </w:t>
      </w:r>
      <w:r w:rsidR="005D288A">
        <w:rPr>
          <w:rFonts w:ascii="Times New Roman" w:eastAsia="Calibri" w:hAnsi="Times New Roman" w:cs="Times New Roman"/>
          <w:sz w:val="28"/>
          <w:szCs w:val="28"/>
        </w:rPr>
        <w:t>світло</w:t>
      </w:r>
      <w:r>
        <w:rPr>
          <w:rFonts w:ascii="Times New Roman" w:eastAsia="Calibri" w:hAnsi="Times New Roman" w:cs="Times New Roman"/>
          <w:sz w:val="28"/>
          <w:szCs w:val="28"/>
        </w:rPr>
        <w:t xml:space="preserve">діоду </w:t>
      </w:r>
      <w:r w:rsidRPr="00E505FE">
        <w:rPr>
          <w:rFonts w:ascii="Times New Roman" w:eastAsia="Calibri" w:hAnsi="Times New Roman" w:cs="Times New Roman"/>
          <w:color w:val="000000"/>
          <w:sz w:val="28"/>
          <w:lang w:eastAsia="uk-UA"/>
        </w:rPr>
        <w:t>LTPL-C034UVH3</w:t>
      </w:r>
      <w:r>
        <w:rPr>
          <w:rFonts w:ascii="Times New Roman" w:eastAsia="Calibri" w:hAnsi="Times New Roman" w:cs="Times New Roman"/>
          <w:color w:val="000000"/>
          <w:sz w:val="28"/>
          <w:lang w:val="ru-RU" w:eastAsia="uk-UA"/>
        </w:rPr>
        <w:t>6</w:t>
      </w:r>
      <w:r w:rsidRPr="00E505FE">
        <w:rPr>
          <w:rFonts w:ascii="Times New Roman" w:eastAsia="Calibri" w:hAnsi="Times New Roman" w:cs="Times New Roman"/>
          <w:color w:val="000000"/>
          <w:sz w:val="28"/>
          <w:lang w:eastAsia="uk-UA"/>
        </w:rPr>
        <w:t>5</w:t>
      </w:r>
      <w:r>
        <w:rPr>
          <w:rFonts w:ascii="Times New Roman" w:eastAsia="Calibri" w:hAnsi="Times New Roman" w:cs="Times New Roman"/>
          <w:color w:val="000000"/>
          <w:sz w:val="28"/>
          <w:lang w:val="ru-RU" w:eastAsia="uk-UA"/>
        </w:rPr>
        <w:t xml:space="preserve"> (</w:t>
      </w:r>
      <w:r w:rsidRPr="00E505FE">
        <w:rPr>
          <w:rFonts w:ascii="Times New Roman" w:eastAsia="Calibri" w:hAnsi="Times New Roman" w:cs="Times New Roman"/>
          <w:color w:val="000000"/>
          <w:sz w:val="28"/>
          <w:lang w:eastAsia="uk-UA"/>
        </w:rPr>
        <w:t>UVH3</w:t>
      </w:r>
      <w:r>
        <w:rPr>
          <w:rFonts w:ascii="Times New Roman" w:eastAsia="Calibri" w:hAnsi="Times New Roman" w:cs="Times New Roman"/>
          <w:color w:val="000000"/>
          <w:sz w:val="28"/>
          <w:lang w:val="ru-RU" w:eastAsia="uk-UA"/>
        </w:rPr>
        <w:t>6</w:t>
      </w:r>
      <w:r w:rsidRPr="00E505FE">
        <w:rPr>
          <w:rFonts w:ascii="Times New Roman" w:eastAsia="Calibri" w:hAnsi="Times New Roman" w:cs="Times New Roman"/>
          <w:color w:val="000000"/>
          <w:sz w:val="28"/>
          <w:lang w:eastAsia="uk-UA"/>
        </w:rPr>
        <w:t>5</w:t>
      </w:r>
      <w:r>
        <w:rPr>
          <w:rFonts w:ascii="Times New Roman" w:eastAsia="Calibri" w:hAnsi="Times New Roman" w:cs="Times New Roman"/>
          <w:color w:val="000000"/>
          <w:sz w:val="28"/>
          <w:lang w:val="ru-RU" w:eastAsia="uk-UA"/>
        </w:rPr>
        <w:t>385)</w:t>
      </w:r>
      <w:r>
        <w:rPr>
          <w:rFonts w:ascii="Times New Roman" w:eastAsia="Calibri" w:hAnsi="Times New Roman" w:cs="Times New Roman"/>
          <w:color w:val="000000"/>
          <w:sz w:val="28"/>
          <w:lang w:eastAsia="uk-UA"/>
        </w:rPr>
        <w:t xml:space="preserve"> та фотодетектору </w:t>
      </w:r>
      <w:r w:rsidRPr="00A41D6A">
        <w:rPr>
          <w:rFonts w:ascii="Times New Roman" w:eastAsia="Calibri" w:hAnsi="Times New Roman" w:cs="Times New Roman"/>
          <w:color w:val="000000" w:themeColor="text1"/>
          <w:sz w:val="28"/>
          <w:szCs w:val="28"/>
        </w:rPr>
        <w:t>TSL267</w:t>
      </w:r>
      <w:r>
        <w:rPr>
          <w:rFonts w:ascii="Times New Roman" w:eastAsia="Calibri" w:hAnsi="Times New Roman" w:cs="Times New Roman"/>
          <w:color w:val="000000" w:themeColor="text1"/>
          <w:sz w:val="28"/>
          <w:szCs w:val="28"/>
        </w:rPr>
        <w:t xml:space="preserve"> в режимі роботи із трансімпендантим підсилювачем</w:t>
      </w:r>
      <w:r>
        <w:rPr>
          <w:rFonts w:ascii="Times New Roman" w:eastAsia="Calibri" w:hAnsi="Times New Roman" w:cs="Times New Roman"/>
          <w:color w:val="000000" w:themeColor="text1"/>
          <w:sz w:val="28"/>
          <w:szCs w:val="28"/>
          <w:lang w:val="ru-RU"/>
        </w:rPr>
        <w:t>.</w:t>
      </w:r>
    </w:p>
    <w:p w:rsidR="00587423" w:rsidRDefault="00603F4F" w:rsidP="00587423">
      <w:pPr>
        <w:spacing w:after="0" w:line="360" w:lineRule="auto"/>
        <w:jc w:val="center"/>
        <w:rPr>
          <w:rFonts w:ascii="Times New Roman" w:eastAsia="Calibri" w:hAnsi="Times New Roman" w:cs="Times New Roman"/>
          <w:color w:val="000000" w:themeColor="text1"/>
          <w:sz w:val="28"/>
          <w:szCs w:val="28"/>
        </w:rPr>
      </w:pPr>
      <w:r>
        <w:rPr>
          <w:rFonts w:ascii="Times New Roman" w:eastAsia="Calibri" w:hAnsi="Times New Roman" w:cs="Times New Roman"/>
          <w:noProof/>
          <w:color w:val="000000" w:themeColor="text1"/>
          <w:sz w:val="28"/>
          <w:szCs w:val="28"/>
          <w:lang w:val="ru-RU" w:eastAsia="ru-RU"/>
        </w:rPr>
        <w:pict>
          <v:shape id="_x0000_s2034" type="#_x0000_t202" style="position:absolute;left:0;text-align:left;margin-left:728.7pt;margin-top:44.95pt;width:25.15pt;height:40.65pt;z-index:251708416" strokecolor="white [3212]">
            <v:textbox style="layout-flow:vertical;mso-next-textbox:#_x0000_s2034" inset="0,0,0,0">
              <w:txbxContent>
                <w:p w:rsidR="00603F4F" w:rsidRPr="002D59FE" w:rsidRDefault="00603F4F" w:rsidP="00603F4F">
                  <w:pPr>
                    <w:jc w:val="center"/>
                    <w:rPr>
                      <w:rFonts w:ascii="Times New Roman" w:hAnsi="Times New Roman" w:cs="Times New Roman"/>
                      <w:sz w:val="28"/>
                      <w:szCs w:val="28"/>
                    </w:rPr>
                  </w:pPr>
                  <w:r>
                    <w:rPr>
                      <w:rFonts w:ascii="Times New Roman" w:hAnsi="Times New Roman" w:cs="Times New Roman"/>
                      <w:sz w:val="28"/>
                      <w:szCs w:val="28"/>
                    </w:rPr>
                    <w:t>102</w:t>
                  </w:r>
                </w:p>
              </w:txbxContent>
            </v:textbox>
          </v:shape>
        </w:pict>
      </w:r>
    </w:p>
    <w:p w:rsidR="00587423" w:rsidRDefault="00587423" w:rsidP="00587423">
      <w:pPr>
        <w:spacing w:after="0" w:line="360" w:lineRule="auto"/>
        <w:jc w:val="center"/>
        <w:rPr>
          <w:rFonts w:ascii="Times New Roman" w:eastAsia="Calibri" w:hAnsi="Times New Roman" w:cs="Times New Roman"/>
          <w:color w:val="000000" w:themeColor="text1"/>
          <w:sz w:val="28"/>
          <w:szCs w:val="28"/>
        </w:rPr>
        <w:sectPr w:rsidR="00587423" w:rsidSect="00587423">
          <w:pgSz w:w="16838" w:h="11906" w:orient="landscape"/>
          <w:pgMar w:top="1701" w:right="1134" w:bottom="850" w:left="1134" w:header="708" w:footer="708" w:gutter="0"/>
          <w:cols w:space="708"/>
          <w:docGrid w:linePitch="360"/>
        </w:sectPr>
      </w:pPr>
    </w:p>
    <w:p w:rsidR="00F36C5F" w:rsidRDefault="00F36C5F" w:rsidP="0058742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У випадку застосування</w:t>
      </w:r>
      <w:r w:rsidRPr="003A1AD9">
        <w:rPr>
          <w:rFonts w:ascii="Times New Roman" w:eastAsia="Calibri" w:hAnsi="Times New Roman" w:cs="Times New Roman"/>
          <w:sz w:val="28"/>
          <w:szCs w:val="28"/>
        </w:rPr>
        <w:t xml:space="preserve">  операційн</w:t>
      </w:r>
      <w:r>
        <w:rPr>
          <w:rFonts w:ascii="Times New Roman" w:eastAsia="Calibri" w:hAnsi="Times New Roman" w:cs="Times New Roman"/>
          <w:sz w:val="28"/>
          <w:szCs w:val="28"/>
        </w:rPr>
        <w:t xml:space="preserve">ого </w:t>
      </w:r>
      <w:r w:rsidRPr="003A1AD9">
        <w:rPr>
          <w:rFonts w:ascii="Times New Roman" w:eastAsia="Calibri" w:hAnsi="Times New Roman" w:cs="Times New Roman"/>
          <w:sz w:val="28"/>
          <w:szCs w:val="28"/>
        </w:rPr>
        <w:t>підсилювач</w:t>
      </w:r>
      <w:r>
        <w:rPr>
          <w:rFonts w:ascii="Times New Roman" w:eastAsia="Calibri" w:hAnsi="Times New Roman" w:cs="Times New Roman"/>
          <w:sz w:val="28"/>
          <w:szCs w:val="28"/>
        </w:rPr>
        <w:t>а</w:t>
      </w:r>
      <w:r w:rsidRPr="003A1AD9">
        <w:rPr>
          <w:rFonts w:ascii="Times New Roman" w:eastAsia="Calibri" w:hAnsi="Times New Roman" w:cs="Times New Roman"/>
          <w:sz w:val="28"/>
          <w:szCs w:val="28"/>
        </w:rPr>
        <w:t xml:space="preserve"> </w:t>
      </w:r>
      <w:r>
        <w:rPr>
          <w:rFonts w:ascii="Times New Roman" w:eastAsia="Calibri" w:hAnsi="Times New Roman" w:cs="Times New Roman"/>
          <w:sz w:val="28"/>
          <w:szCs w:val="28"/>
        </w:rPr>
        <w:t>на виході ми отримаємо</w:t>
      </w:r>
      <w:r w:rsidRPr="003A1AD9">
        <w:rPr>
          <w:rFonts w:ascii="Times New Roman" w:eastAsia="Calibri" w:hAnsi="Times New Roman" w:cs="Times New Roman"/>
          <w:sz w:val="28"/>
          <w:szCs w:val="28"/>
        </w:rPr>
        <w:t xml:space="preserve"> напругу в межах від 2,</w:t>
      </w:r>
      <w:r>
        <w:rPr>
          <w:rFonts w:ascii="Times New Roman" w:eastAsia="Calibri" w:hAnsi="Times New Roman" w:cs="Times New Roman"/>
          <w:sz w:val="28"/>
          <w:szCs w:val="28"/>
        </w:rPr>
        <w:t xml:space="preserve">4-36 </w:t>
      </w:r>
      <w:r w:rsidRPr="003A1AD9">
        <w:rPr>
          <w:rFonts w:ascii="Times New Roman" w:eastAsia="Calibri" w:hAnsi="Times New Roman" w:cs="Times New Roman"/>
          <w:sz w:val="28"/>
          <w:szCs w:val="28"/>
        </w:rPr>
        <w:t>В. Отриманий діапазон напруг є достатнім для побудови калібрувальних графіків у випадку подальших вимірювань із застосуванням логометричного методу зрівняння різницевих напруг при використанні двох вимірювальних каналів («еталон» + «зразок») із включенням вимірювальних ланок що містять фотодетектори паралельно</w:t>
      </w:r>
      <w:r w:rsidR="00587423">
        <w:rPr>
          <w:rFonts w:ascii="Times New Roman" w:eastAsia="Calibri" w:hAnsi="Times New Roman" w:cs="Times New Roman"/>
          <w:sz w:val="28"/>
          <w:szCs w:val="28"/>
        </w:rPr>
        <w:t>.</w:t>
      </w:r>
    </w:p>
    <w:p w:rsidR="00587423" w:rsidRDefault="00587423" w:rsidP="00587423">
      <w:pPr>
        <w:spacing w:after="0" w:line="360" w:lineRule="auto"/>
        <w:ind w:firstLine="709"/>
        <w:jc w:val="both"/>
        <w:rPr>
          <w:rFonts w:ascii="Times New Roman" w:eastAsia="Calibri" w:hAnsi="Times New Roman" w:cs="Times New Roman"/>
          <w:color w:val="000000" w:themeColor="text1"/>
          <w:sz w:val="28"/>
          <w:szCs w:val="28"/>
          <w:lang w:val="ru-RU"/>
        </w:rPr>
      </w:pPr>
      <w:r>
        <w:rPr>
          <w:rFonts w:ascii="Times New Roman" w:eastAsia="Calibri" w:hAnsi="Times New Roman" w:cs="Times New Roman"/>
          <w:sz w:val="28"/>
          <w:szCs w:val="28"/>
        </w:rPr>
        <w:t xml:space="preserve">Електрична приниципова схема включення ультрафіолетового світло діоду </w:t>
      </w:r>
      <w:r w:rsidRPr="00E505FE">
        <w:rPr>
          <w:rFonts w:ascii="Times New Roman" w:eastAsia="Calibri" w:hAnsi="Times New Roman" w:cs="Times New Roman"/>
          <w:color w:val="000000"/>
          <w:sz w:val="28"/>
          <w:lang w:eastAsia="uk-UA"/>
        </w:rPr>
        <w:t>LTPL-C034UVH3</w:t>
      </w:r>
      <w:r>
        <w:rPr>
          <w:rFonts w:ascii="Times New Roman" w:eastAsia="Calibri" w:hAnsi="Times New Roman" w:cs="Times New Roman"/>
          <w:color w:val="000000"/>
          <w:sz w:val="28"/>
          <w:lang w:val="ru-RU" w:eastAsia="uk-UA"/>
        </w:rPr>
        <w:t>6</w:t>
      </w:r>
      <w:r w:rsidRPr="00E505FE">
        <w:rPr>
          <w:rFonts w:ascii="Times New Roman" w:eastAsia="Calibri" w:hAnsi="Times New Roman" w:cs="Times New Roman"/>
          <w:color w:val="000000"/>
          <w:sz w:val="28"/>
          <w:lang w:eastAsia="uk-UA"/>
        </w:rPr>
        <w:t>5</w:t>
      </w:r>
      <w:r>
        <w:rPr>
          <w:rFonts w:ascii="Times New Roman" w:eastAsia="Calibri" w:hAnsi="Times New Roman" w:cs="Times New Roman"/>
          <w:color w:val="000000"/>
          <w:sz w:val="28"/>
          <w:lang w:val="ru-RU" w:eastAsia="uk-UA"/>
        </w:rPr>
        <w:t xml:space="preserve"> (</w:t>
      </w:r>
      <w:r w:rsidRPr="00E505FE">
        <w:rPr>
          <w:rFonts w:ascii="Times New Roman" w:eastAsia="Calibri" w:hAnsi="Times New Roman" w:cs="Times New Roman"/>
          <w:color w:val="000000"/>
          <w:sz w:val="28"/>
          <w:lang w:eastAsia="uk-UA"/>
        </w:rPr>
        <w:t>UVH3</w:t>
      </w:r>
      <w:r>
        <w:rPr>
          <w:rFonts w:ascii="Times New Roman" w:eastAsia="Calibri" w:hAnsi="Times New Roman" w:cs="Times New Roman"/>
          <w:color w:val="000000"/>
          <w:sz w:val="28"/>
          <w:lang w:val="ru-RU" w:eastAsia="uk-UA"/>
        </w:rPr>
        <w:t>6</w:t>
      </w:r>
      <w:r w:rsidRPr="00E505FE">
        <w:rPr>
          <w:rFonts w:ascii="Times New Roman" w:eastAsia="Calibri" w:hAnsi="Times New Roman" w:cs="Times New Roman"/>
          <w:color w:val="000000"/>
          <w:sz w:val="28"/>
          <w:lang w:eastAsia="uk-UA"/>
        </w:rPr>
        <w:t>5</w:t>
      </w:r>
      <w:r>
        <w:rPr>
          <w:rFonts w:ascii="Times New Roman" w:eastAsia="Calibri" w:hAnsi="Times New Roman" w:cs="Times New Roman"/>
          <w:color w:val="000000"/>
          <w:sz w:val="28"/>
          <w:lang w:val="ru-RU" w:eastAsia="uk-UA"/>
        </w:rPr>
        <w:t>385)</w:t>
      </w:r>
      <w:r>
        <w:rPr>
          <w:rFonts w:ascii="Times New Roman" w:eastAsia="Calibri" w:hAnsi="Times New Roman" w:cs="Times New Roman"/>
          <w:color w:val="000000"/>
          <w:sz w:val="28"/>
          <w:lang w:eastAsia="uk-UA"/>
        </w:rPr>
        <w:t xml:space="preserve"> та фотодетектору </w:t>
      </w:r>
      <w:r w:rsidRPr="00A41D6A">
        <w:rPr>
          <w:rFonts w:ascii="Times New Roman" w:eastAsia="Calibri" w:hAnsi="Times New Roman" w:cs="Times New Roman"/>
          <w:color w:val="000000" w:themeColor="text1"/>
          <w:sz w:val="28"/>
          <w:szCs w:val="28"/>
        </w:rPr>
        <w:t>TSL267</w:t>
      </w:r>
      <w:r>
        <w:rPr>
          <w:rFonts w:ascii="Times New Roman" w:eastAsia="Calibri" w:hAnsi="Times New Roman" w:cs="Times New Roman"/>
          <w:color w:val="000000" w:themeColor="text1"/>
          <w:sz w:val="28"/>
          <w:szCs w:val="28"/>
        </w:rPr>
        <w:t xml:space="preserve"> в режимі роботи із трансімпендантим підсилювачем наведена на рис. 4.24.</w:t>
      </w:r>
    </w:p>
    <w:p w:rsidR="005333CC" w:rsidRDefault="005D288A" w:rsidP="005D288A">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color w:val="000000" w:themeColor="text1"/>
          <w:sz w:val="28"/>
          <w:szCs w:val="28"/>
          <w:lang w:val="ru-RU"/>
        </w:rPr>
        <w:t>У якост</w:t>
      </w:r>
      <w:r>
        <w:rPr>
          <w:rFonts w:ascii="Times New Roman" w:eastAsia="Calibri" w:hAnsi="Times New Roman" w:cs="Times New Roman"/>
          <w:color w:val="000000" w:themeColor="text1"/>
          <w:sz w:val="28"/>
          <w:szCs w:val="28"/>
        </w:rPr>
        <w:t xml:space="preserve">і опорного джерела напруги (ОДП) використано джерело опорної напруги MAX6035AAUR50. Дане ОДП має високу </w:t>
      </w:r>
      <w:r w:rsidRPr="005D288A">
        <w:rPr>
          <w:rFonts w:ascii="Times New Roman" w:eastAsia="Calibri" w:hAnsi="Times New Roman" w:cs="Times New Roman"/>
          <w:color w:val="000000" w:themeColor="text1"/>
          <w:sz w:val="28"/>
          <w:szCs w:val="28"/>
        </w:rPr>
        <w:t>прец</w:t>
      </w:r>
      <w:r>
        <w:rPr>
          <w:rFonts w:ascii="Times New Roman" w:eastAsia="Calibri" w:hAnsi="Times New Roman" w:cs="Times New Roman"/>
          <w:color w:val="000000" w:themeColor="text1"/>
          <w:sz w:val="28"/>
          <w:szCs w:val="28"/>
        </w:rPr>
        <w:t>і</w:t>
      </w:r>
      <w:r w:rsidRPr="005D288A">
        <w:rPr>
          <w:rFonts w:ascii="Times New Roman" w:eastAsia="Calibri" w:hAnsi="Times New Roman" w:cs="Times New Roman"/>
          <w:color w:val="000000" w:themeColor="text1"/>
          <w:sz w:val="28"/>
          <w:szCs w:val="28"/>
        </w:rPr>
        <w:t>зі</w:t>
      </w:r>
      <w:r>
        <w:rPr>
          <w:rFonts w:ascii="Times New Roman" w:eastAsia="Calibri" w:hAnsi="Times New Roman" w:cs="Times New Roman"/>
          <w:color w:val="000000" w:themeColor="text1"/>
          <w:sz w:val="28"/>
          <w:szCs w:val="28"/>
        </w:rPr>
        <w:t>йність</w:t>
      </w:r>
      <w:r w:rsidRPr="005D288A">
        <w:rPr>
          <w:rFonts w:ascii="Times New Roman" w:eastAsia="Calibri" w:hAnsi="Times New Roman" w:cs="Times New Roman"/>
          <w:color w:val="000000" w:themeColor="text1"/>
          <w:sz w:val="28"/>
          <w:szCs w:val="28"/>
        </w:rPr>
        <w:t>, мал</w:t>
      </w:r>
      <w:r>
        <w:rPr>
          <w:rFonts w:ascii="Times New Roman" w:eastAsia="Calibri" w:hAnsi="Times New Roman" w:cs="Times New Roman"/>
          <w:color w:val="000000" w:themeColor="text1"/>
          <w:sz w:val="28"/>
          <w:szCs w:val="28"/>
        </w:rPr>
        <w:t>ий власний шум</w:t>
      </w:r>
      <w:r w:rsidRPr="005D288A">
        <w:rPr>
          <w:rFonts w:ascii="Times New Roman" w:eastAsia="Calibri" w:hAnsi="Times New Roman" w:cs="Times New Roman"/>
          <w:color w:val="000000" w:themeColor="text1"/>
          <w:sz w:val="28"/>
          <w:szCs w:val="28"/>
        </w:rPr>
        <w:t>, висок</w:t>
      </w:r>
      <w:r>
        <w:rPr>
          <w:rFonts w:ascii="Times New Roman" w:eastAsia="Calibri" w:hAnsi="Times New Roman" w:cs="Times New Roman"/>
          <w:color w:val="000000" w:themeColor="text1"/>
          <w:sz w:val="28"/>
          <w:szCs w:val="28"/>
        </w:rPr>
        <w:t>у</w:t>
      </w:r>
      <w:r w:rsidRPr="005D288A">
        <w:rPr>
          <w:rFonts w:ascii="Times New Roman" w:eastAsia="Calibri" w:hAnsi="Times New Roman" w:cs="Times New Roman"/>
          <w:color w:val="000000" w:themeColor="text1"/>
          <w:sz w:val="28"/>
          <w:szCs w:val="28"/>
        </w:rPr>
        <w:t xml:space="preserve"> напруга </w:t>
      </w:r>
      <w:r>
        <w:rPr>
          <w:rFonts w:ascii="Times New Roman" w:eastAsia="Calibri" w:hAnsi="Times New Roman" w:cs="Times New Roman"/>
          <w:color w:val="000000" w:themeColor="text1"/>
          <w:sz w:val="28"/>
          <w:szCs w:val="28"/>
        </w:rPr>
        <w:t>живлення</w:t>
      </w:r>
      <w:r w:rsidR="005333CC">
        <w:rPr>
          <w:rFonts w:ascii="Times New Roman" w:eastAsia="Calibri" w:hAnsi="Times New Roman" w:cs="Times New Roman"/>
          <w:color w:val="000000" w:themeColor="text1"/>
          <w:sz w:val="28"/>
          <w:szCs w:val="28"/>
        </w:rPr>
        <w:t xml:space="preserve"> та встроєнний температурний канал контролю</w:t>
      </w:r>
      <w:r>
        <w:rPr>
          <w:rFonts w:ascii="Times New Roman" w:eastAsia="Calibri" w:hAnsi="Times New Roman" w:cs="Times New Roman"/>
          <w:color w:val="000000" w:themeColor="text1"/>
          <w:sz w:val="28"/>
          <w:szCs w:val="28"/>
        </w:rPr>
        <w:t xml:space="preserve">. У поєднанні із потужним операційним підсилювачем (ОП) </w:t>
      </w:r>
      <w:r w:rsidRPr="005D288A">
        <w:rPr>
          <w:rFonts w:ascii="Times New Roman" w:eastAsia="Calibri" w:hAnsi="Times New Roman" w:cs="Times New Roman"/>
          <w:color w:val="000000" w:themeColor="text1"/>
          <w:sz w:val="28"/>
          <w:szCs w:val="28"/>
        </w:rPr>
        <w:t>L272M</w:t>
      </w:r>
      <w:r>
        <w:rPr>
          <w:rFonts w:ascii="Times New Roman" w:eastAsia="Calibri" w:hAnsi="Times New Roman" w:cs="Times New Roman"/>
          <w:color w:val="000000" w:themeColor="text1"/>
          <w:sz w:val="28"/>
          <w:szCs w:val="28"/>
        </w:rPr>
        <w:t xml:space="preserve"> на вході світлодіоду отримуємо стабілізовану по струму постійну напруг 5 В та споживану потужність до 3,5 Вт що </w:t>
      </w:r>
      <w:r w:rsidR="005333CC">
        <w:rPr>
          <w:rFonts w:ascii="Times New Roman" w:eastAsia="Calibri" w:hAnsi="Times New Roman" w:cs="Times New Roman"/>
          <w:color w:val="000000" w:themeColor="text1"/>
          <w:sz w:val="28"/>
          <w:szCs w:val="28"/>
        </w:rPr>
        <w:t xml:space="preserve">в повній мірі достатньо для живлення УФ-світлодіодів серії </w:t>
      </w:r>
      <w:r w:rsidR="005333CC" w:rsidRPr="00E505FE">
        <w:rPr>
          <w:rFonts w:ascii="Times New Roman" w:eastAsia="Calibri" w:hAnsi="Times New Roman" w:cs="Times New Roman"/>
          <w:color w:val="000000"/>
          <w:sz w:val="28"/>
          <w:lang w:eastAsia="uk-UA"/>
        </w:rPr>
        <w:t>LTPL-C034UVH</w:t>
      </w:r>
      <w:r w:rsidR="005333CC">
        <w:rPr>
          <w:rFonts w:ascii="Times New Roman" w:eastAsia="Calibri" w:hAnsi="Times New Roman" w:cs="Times New Roman"/>
          <w:color w:val="000000"/>
          <w:sz w:val="28"/>
          <w:lang w:eastAsia="uk-UA"/>
        </w:rPr>
        <w:t xml:space="preserve">. Подібна схема включення має переваги перед прямим включенням світлодіоду на вихід стабілізованого джерела живлення </w:t>
      </w:r>
      <w:r w:rsidR="005333CC" w:rsidRPr="00FA6EAD">
        <w:rPr>
          <w:rFonts w:ascii="Times New Roman" w:eastAsia="Calibri" w:hAnsi="Times New Roman" w:cs="Times New Roman"/>
          <w:sz w:val="28"/>
          <w:szCs w:val="28"/>
        </w:rPr>
        <w:t xml:space="preserve">MeanWall </w:t>
      </w:r>
      <w:r w:rsidR="005333CC" w:rsidRPr="00FA6EAD">
        <w:rPr>
          <w:rFonts w:ascii="Times New Roman" w:eastAsia="Calibri" w:hAnsi="Times New Roman" w:cs="Times New Roman"/>
          <w:sz w:val="28"/>
        </w:rPr>
        <w:t>NED-50A</w:t>
      </w:r>
      <w:r w:rsidR="005333CC">
        <w:rPr>
          <w:rFonts w:ascii="Times New Roman" w:eastAsia="Calibri" w:hAnsi="Times New Roman" w:cs="Times New Roman"/>
          <w:sz w:val="28"/>
        </w:rPr>
        <w:t xml:space="preserve"> що використовувався в якості джерела живлення нашого вимірювального макету, так як відбувається стабілізація вхідної напруги і по струму і по напрузі (використовуються смугові фільтри високих та низьких частот блоку живлення) та </w:t>
      </w:r>
      <w:r w:rsidR="005333CC" w:rsidRPr="005333CC">
        <w:rPr>
          <w:rFonts w:ascii="Times New Roman" w:eastAsia="Calibri" w:hAnsi="Times New Roman" w:cs="Times New Roman"/>
          <w:sz w:val="28"/>
        </w:rPr>
        <w:t>пристр</w:t>
      </w:r>
      <w:r w:rsidR="005333CC">
        <w:rPr>
          <w:rFonts w:ascii="Times New Roman" w:eastAsia="Calibri" w:hAnsi="Times New Roman" w:cs="Times New Roman"/>
          <w:sz w:val="28"/>
        </w:rPr>
        <w:t>ій</w:t>
      </w:r>
      <w:r w:rsidR="005333CC" w:rsidRPr="005333CC">
        <w:rPr>
          <w:rFonts w:ascii="Times New Roman" w:eastAsia="Calibri" w:hAnsi="Times New Roman" w:cs="Times New Roman"/>
          <w:sz w:val="28"/>
        </w:rPr>
        <w:t xml:space="preserve"> аналогового виведення </w:t>
      </w:r>
      <w:r w:rsidR="005333CC">
        <w:rPr>
          <w:rFonts w:ascii="Times New Roman" w:eastAsia="Calibri" w:hAnsi="Times New Roman" w:cs="Times New Roman"/>
          <w:sz w:val="28"/>
        </w:rPr>
        <w:t>що задає</w:t>
      </w:r>
      <w:r w:rsidR="005333CC" w:rsidRPr="005333CC">
        <w:rPr>
          <w:rFonts w:ascii="Times New Roman" w:eastAsia="Calibri" w:hAnsi="Times New Roman" w:cs="Times New Roman"/>
          <w:sz w:val="28"/>
        </w:rPr>
        <w:t xml:space="preserve"> опорний потенціал. Від точності і, особливо, температурної і </w:t>
      </w:r>
      <w:r w:rsidR="005333CC">
        <w:rPr>
          <w:rFonts w:ascii="Times New Roman" w:eastAsia="Calibri" w:hAnsi="Times New Roman" w:cs="Times New Roman"/>
          <w:sz w:val="28"/>
        </w:rPr>
        <w:t>часової</w:t>
      </w:r>
      <w:r w:rsidR="005333CC" w:rsidRPr="005333CC">
        <w:rPr>
          <w:rFonts w:ascii="Times New Roman" w:eastAsia="Calibri" w:hAnsi="Times New Roman" w:cs="Times New Roman"/>
          <w:sz w:val="28"/>
        </w:rPr>
        <w:t xml:space="preserve"> стабільності </w:t>
      </w:r>
      <w:r w:rsidR="005333CC">
        <w:rPr>
          <w:rFonts w:ascii="Times New Roman" w:eastAsia="Calibri" w:hAnsi="Times New Roman" w:cs="Times New Roman"/>
          <w:sz w:val="28"/>
        </w:rPr>
        <w:t>ОДП</w:t>
      </w:r>
      <w:r w:rsidR="005333CC" w:rsidRPr="005333CC">
        <w:rPr>
          <w:rFonts w:ascii="Times New Roman" w:eastAsia="Calibri" w:hAnsi="Times New Roman" w:cs="Times New Roman"/>
          <w:sz w:val="28"/>
        </w:rPr>
        <w:t xml:space="preserve"> залежить точність всього приладу</w:t>
      </w:r>
      <w:r w:rsidR="005333CC">
        <w:rPr>
          <w:rFonts w:ascii="Times New Roman" w:eastAsia="Calibri" w:hAnsi="Times New Roman" w:cs="Times New Roman"/>
          <w:sz w:val="28"/>
        </w:rPr>
        <w:t xml:space="preserve"> і відсутність частотних пульсацій світлового потоку</w:t>
      </w:r>
    </w:p>
    <w:p w:rsidR="00AE7F40" w:rsidRPr="00212AA7" w:rsidRDefault="005333CC" w:rsidP="00212AA7">
      <w:pPr>
        <w:spacing w:after="0" w:line="360" w:lineRule="auto"/>
        <w:ind w:firstLine="709"/>
        <w:jc w:val="both"/>
        <w:rPr>
          <w:rFonts w:ascii="Times New Roman" w:eastAsia="Calibri" w:hAnsi="Times New Roman" w:cs="Times New Roman"/>
          <w:color w:val="000000"/>
          <w:sz w:val="28"/>
          <w:lang w:eastAsia="uk-UA"/>
        </w:rPr>
      </w:pPr>
      <w:r>
        <w:rPr>
          <w:rFonts w:ascii="Times New Roman" w:eastAsia="Calibri" w:hAnsi="Times New Roman" w:cs="Times New Roman"/>
          <w:sz w:val="28"/>
        </w:rPr>
        <w:t xml:space="preserve">Використаний в якості операційного підсилювача </w:t>
      </w:r>
      <w:r w:rsidRPr="005333CC">
        <w:rPr>
          <w:rFonts w:ascii="Times New Roman" w:eastAsia="Calibri" w:hAnsi="Times New Roman" w:cs="Times New Roman"/>
          <w:sz w:val="28"/>
        </w:rPr>
        <w:t xml:space="preserve">L272M є подвійним </w:t>
      </w:r>
      <w:r>
        <w:rPr>
          <w:rFonts w:ascii="Times New Roman" w:eastAsia="Calibri" w:hAnsi="Times New Roman" w:cs="Times New Roman"/>
          <w:sz w:val="28"/>
        </w:rPr>
        <w:t>ОП</w:t>
      </w:r>
      <w:r w:rsidRPr="005333CC">
        <w:rPr>
          <w:rFonts w:ascii="Times New Roman" w:eastAsia="Calibri" w:hAnsi="Times New Roman" w:cs="Times New Roman"/>
          <w:sz w:val="28"/>
        </w:rPr>
        <w:t xml:space="preserve"> високої потужності. </w:t>
      </w:r>
      <w:r>
        <w:rPr>
          <w:rFonts w:ascii="Times New Roman" w:eastAsia="Calibri" w:hAnsi="Times New Roman" w:cs="Times New Roman"/>
          <w:sz w:val="28"/>
        </w:rPr>
        <w:t>ОП</w:t>
      </w:r>
      <w:r w:rsidRPr="005333CC">
        <w:rPr>
          <w:rFonts w:ascii="Times New Roman" w:eastAsia="Calibri" w:hAnsi="Times New Roman" w:cs="Times New Roman"/>
          <w:sz w:val="28"/>
        </w:rPr>
        <w:t xml:space="preserve"> призначений для нізкоімпедансних навантажень і</w:t>
      </w:r>
      <w:r>
        <w:rPr>
          <w:rFonts w:ascii="Times New Roman" w:eastAsia="Calibri" w:hAnsi="Times New Roman" w:cs="Times New Roman"/>
          <w:sz w:val="28"/>
        </w:rPr>
        <w:t xml:space="preserve"> забезпечує вихідний струм до 0,</w:t>
      </w:r>
      <w:r w:rsidRPr="005333CC">
        <w:rPr>
          <w:rFonts w:ascii="Times New Roman" w:eastAsia="Calibri" w:hAnsi="Times New Roman" w:cs="Times New Roman"/>
          <w:sz w:val="28"/>
        </w:rPr>
        <w:t>7А</w:t>
      </w:r>
      <w:r>
        <w:rPr>
          <w:rFonts w:ascii="Times New Roman" w:eastAsia="Calibri" w:hAnsi="Times New Roman" w:cs="Times New Roman"/>
          <w:sz w:val="28"/>
        </w:rPr>
        <w:t xml:space="preserve"> (2 Підсилювача, 350 кГц, 1 В/</w:t>
      </w:r>
      <w:r w:rsidRPr="005333CC">
        <w:rPr>
          <w:rFonts w:ascii="Times New Roman" w:eastAsia="Calibri" w:hAnsi="Times New Roman" w:cs="Times New Roman"/>
          <w:sz w:val="28"/>
        </w:rPr>
        <w:t>мкс, 4В до 28В</w:t>
      </w:r>
      <w:r>
        <w:rPr>
          <w:rFonts w:ascii="Times New Roman" w:eastAsia="Calibri" w:hAnsi="Times New Roman" w:cs="Times New Roman"/>
          <w:sz w:val="28"/>
        </w:rPr>
        <w:t xml:space="preserve">). </w:t>
      </w:r>
      <w:r w:rsidRPr="005333CC">
        <w:rPr>
          <w:rFonts w:ascii="Times New Roman" w:eastAsia="Calibri" w:hAnsi="Times New Roman" w:cs="Times New Roman"/>
          <w:sz w:val="28"/>
        </w:rPr>
        <w:t xml:space="preserve">Він </w:t>
      </w:r>
      <w:r>
        <w:rPr>
          <w:rFonts w:ascii="Times New Roman" w:eastAsia="Calibri" w:hAnsi="Times New Roman" w:cs="Times New Roman"/>
          <w:sz w:val="28"/>
        </w:rPr>
        <w:t>забезпечує</w:t>
      </w:r>
      <w:r w:rsidRPr="005333CC">
        <w:rPr>
          <w:rFonts w:ascii="Times New Roman" w:eastAsia="Calibri" w:hAnsi="Times New Roman" w:cs="Times New Roman"/>
          <w:sz w:val="28"/>
        </w:rPr>
        <w:t xml:space="preserve"> більш жорсткі специфікації для вхідного струму зм</w:t>
      </w:r>
      <w:r w:rsidR="00212AA7">
        <w:rPr>
          <w:rFonts w:ascii="Times New Roman" w:eastAsia="Calibri" w:hAnsi="Times New Roman" w:cs="Times New Roman"/>
          <w:sz w:val="28"/>
        </w:rPr>
        <w:t xml:space="preserve">іщення і вхідної напруги зсуву </w:t>
      </w:r>
      <w:r>
        <w:rPr>
          <w:rFonts w:ascii="Times New Roman" w:eastAsia="Calibri" w:hAnsi="Times New Roman" w:cs="Times New Roman"/>
          <w:sz w:val="28"/>
        </w:rPr>
        <w:t>та має н</w:t>
      </w:r>
      <w:r w:rsidRPr="005333CC">
        <w:rPr>
          <w:rFonts w:ascii="Times New Roman" w:eastAsia="Calibri" w:hAnsi="Times New Roman" w:cs="Times New Roman"/>
          <w:sz w:val="28"/>
        </w:rPr>
        <w:t>изьк</w:t>
      </w:r>
      <w:r>
        <w:rPr>
          <w:rFonts w:ascii="Times New Roman" w:eastAsia="Calibri" w:hAnsi="Times New Roman" w:cs="Times New Roman"/>
          <w:sz w:val="28"/>
        </w:rPr>
        <w:t>у</w:t>
      </w:r>
      <w:r w:rsidRPr="005333CC">
        <w:rPr>
          <w:rFonts w:ascii="Times New Roman" w:eastAsia="Calibri" w:hAnsi="Times New Roman" w:cs="Times New Roman"/>
          <w:sz w:val="28"/>
        </w:rPr>
        <w:t xml:space="preserve"> напруг</w:t>
      </w:r>
      <w:r>
        <w:rPr>
          <w:rFonts w:ascii="Times New Roman" w:eastAsia="Calibri" w:hAnsi="Times New Roman" w:cs="Times New Roman"/>
          <w:sz w:val="28"/>
        </w:rPr>
        <w:t>у</w:t>
      </w:r>
      <w:r w:rsidRPr="005333CC">
        <w:rPr>
          <w:rFonts w:ascii="Times New Roman" w:eastAsia="Calibri" w:hAnsi="Times New Roman" w:cs="Times New Roman"/>
          <w:sz w:val="28"/>
        </w:rPr>
        <w:t xml:space="preserve"> насичення</w:t>
      </w:r>
      <w:r w:rsidR="00212AA7">
        <w:rPr>
          <w:rFonts w:ascii="Times New Roman" w:eastAsia="Calibri" w:hAnsi="Times New Roman" w:cs="Times New Roman"/>
          <w:sz w:val="28"/>
        </w:rPr>
        <w:t>. ОП обладнано датчиком захисного</w:t>
      </w:r>
      <w:r w:rsidR="00212AA7" w:rsidRPr="005333CC">
        <w:rPr>
          <w:rFonts w:ascii="Times New Roman" w:eastAsia="Calibri" w:hAnsi="Times New Roman" w:cs="Times New Roman"/>
          <w:sz w:val="28"/>
        </w:rPr>
        <w:t xml:space="preserve"> відключення при перегріві.</w:t>
      </w:r>
    </w:p>
    <w:p w:rsidR="00E505FE" w:rsidRPr="002D38AE" w:rsidRDefault="00AE7F40" w:rsidP="002D38AE">
      <w:pPr>
        <w:spacing w:before="360" w:after="240" w:line="360" w:lineRule="auto"/>
        <w:ind w:firstLine="709"/>
        <w:jc w:val="both"/>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lastRenderedPageBreak/>
        <w:t>4.5.</w:t>
      </w:r>
      <w:r w:rsidR="00E505FE" w:rsidRPr="00E505FE">
        <w:rPr>
          <w:rFonts w:ascii="Times New Roman" w:eastAsia="Calibri" w:hAnsi="Times New Roman" w:cs="Times New Roman"/>
          <w:b/>
          <w:color w:val="000000"/>
          <w:sz w:val="28"/>
          <w:szCs w:val="28"/>
        </w:rPr>
        <w:t xml:space="preserve"> Удосконалений метод та спосіб реєстрації </w:t>
      </w:r>
      <w:r w:rsidR="002D38AE">
        <w:rPr>
          <w:rFonts w:ascii="Times New Roman" w:eastAsia="Calibri" w:hAnsi="Times New Roman" w:cs="Times New Roman"/>
          <w:b/>
          <w:color w:val="000000"/>
          <w:sz w:val="28"/>
          <w:szCs w:val="28"/>
        </w:rPr>
        <w:t xml:space="preserve">квантового </w:t>
      </w:r>
      <w:r w:rsidR="00E505FE" w:rsidRPr="00E505FE">
        <w:rPr>
          <w:rFonts w:ascii="Times New Roman" w:eastAsia="Calibri" w:hAnsi="Times New Roman" w:cs="Times New Roman"/>
          <w:b/>
          <w:color w:val="000000"/>
          <w:sz w:val="28"/>
          <w:szCs w:val="28"/>
        </w:rPr>
        <w:t>виходу люмінесце</w:t>
      </w:r>
      <w:r w:rsidR="002D38AE">
        <w:rPr>
          <w:rFonts w:ascii="Times New Roman" w:eastAsia="Calibri" w:hAnsi="Times New Roman" w:cs="Times New Roman"/>
          <w:b/>
          <w:color w:val="000000"/>
          <w:sz w:val="28"/>
          <w:szCs w:val="28"/>
        </w:rPr>
        <w:t>нції слаболюмінесціюючих сполук</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 xml:space="preserve">Якісний люмінесцентний аналіз заснований на порівнянні форми спектрів досліджуваної суміші речовин з формою спектра індивідуальних сполук, які можуть входити до складу досліджуваної суміші. Як і в разі абсорбційної спектрофотометрії, для ідентифікації флуоресціюючих речовини найбільше значення мають положення максимуму, наявність та характер тонкої структури спектрів, півсмуга смуг флуоресценції. Важлива особливість флуоресценції суміші декількох з'єднань полягає в тому, що спектр суміші змінюється при зміні довжини хвилі збудження, оскільки при різних довжинах хвиль можуть переважно збуджуватися різні сполуки. </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Із загального числа поглинених фотонів частина, рівна квантовому виходу флуоресценції η, висвітиться зразком в різних напрямках і в усій спектральної області люмінесценції. З світлового потоку за допомогою світлофільтрів або монохроматора можна виділити і сфокусувати на приймач світла світловий потік, який буде зареєстрований в вигляді фотоструму:</w:t>
      </w:r>
    </w:p>
    <w:p w:rsidR="00E505FE" w:rsidRPr="00E505FE" w:rsidRDefault="00E505FE" w:rsidP="00AE7F40">
      <w:pPr>
        <w:spacing w:after="0" w:line="360" w:lineRule="auto"/>
        <w:ind w:firstLine="709"/>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I</w:t>
      </w:r>
      <w:r w:rsidRPr="00E505FE">
        <w:rPr>
          <w:rFonts w:ascii="Times New Roman" w:eastAsia="Calibri" w:hAnsi="Times New Roman" w:cs="Times New Roman"/>
          <w:color w:val="000000"/>
          <w:sz w:val="28"/>
          <w:szCs w:val="28"/>
          <w:vertAlign w:val="subscript"/>
        </w:rPr>
        <w:t xml:space="preserve">люм </w:t>
      </w:r>
      <w:r w:rsidRPr="00E505FE">
        <w:rPr>
          <w:rFonts w:ascii="Times New Roman" w:eastAsia="Calibri" w:hAnsi="Times New Roman" w:cs="Times New Roman"/>
          <w:color w:val="000000"/>
          <w:sz w:val="28"/>
          <w:szCs w:val="28"/>
        </w:rPr>
        <w:t xml:space="preserve"> = I</w:t>
      </w:r>
      <w:r w:rsidRPr="00E505FE">
        <w:rPr>
          <w:rFonts w:ascii="Times New Roman" w:eastAsia="Calibri" w:hAnsi="Times New Roman" w:cs="Times New Roman"/>
          <w:color w:val="000000"/>
          <w:sz w:val="28"/>
          <w:szCs w:val="28"/>
          <w:vertAlign w:val="subscript"/>
        </w:rPr>
        <w:t>0</w:t>
      </w:r>
      <w:r w:rsidRPr="00E505FE">
        <w:rPr>
          <w:rFonts w:ascii="Times New Roman" w:eastAsia="Calibri" w:hAnsi="Times New Roman" w:cs="Times New Roman"/>
          <w:color w:val="000000"/>
          <w:sz w:val="28"/>
          <w:szCs w:val="28"/>
        </w:rPr>
        <w:t xml:space="preserve"> K·(1-T)·η .</w:t>
      </w:r>
    </w:p>
    <w:p w:rsidR="00660D5B" w:rsidRPr="00660D5B" w:rsidRDefault="00E505FE" w:rsidP="00660D5B">
      <w:pPr>
        <w:spacing w:after="0" w:line="360" w:lineRule="auto"/>
        <w:ind w:firstLine="709"/>
        <w:jc w:val="both"/>
        <w:rPr>
          <w:rFonts w:ascii="Times New Roman" w:eastAsia="Calibri" w:hAnsi="Times New Roman" w:cs="Times New Roman"/>
          <w:color w:val="000000"/>
          <w:spacing w:val="-4"/>
          <w:sz w:val="28"/>
          <w:szCs w:val="28"/>
          <w:lang w:val="en-US"/>
        </w:rPr>
      </w:pPr>
      <w:r w:rsidRPr="00AF2D3D">
        <w:rPr>
          <w:rFonts w:ascii="Times New Roman" w:eastAsia="Calibri" w:hAnsi="Times New Roman" w:cs="Times New Roman"/>
          <w:color w:val="000000"/>
          <w:spacing w:val="-4"/>
          <w:sz w:val="28"/>
          <w:szCs w:val="28"/>
        </w:rPr>
        <w:t>Таким чином, інтенсивність люмінесценції I</w:t>
      </w:r>
      <w:r w:rsidRPr="00AF2D3D">
        <w:rPr>
          <w:rFonts w:ascii="Times New Roman" w:eastAsia="Calibri" w:hAnsi="Times New Roman" w:cs="Times New Roman"/>
          <w:color w:val="000000"/>
          <w:spacing w:val="-4"/>
          <w:sz w:val="28"/>
          <w:szCs w:val="28"/>
          <w:vertAlign w:val="subscript"/>
        </w:rPr>
        <w:t>люм</w:t>
      </w:r>
      <w:r w:rsidRPr="00AF2D3D">
        <w:rPr>
          <w:rFonts w:ascii="Times New Roman" w:eastAsia="Calibri" w:hAnsi="Times New Roman" w:cs="Times New Roman"/>
          <w:color w:val="000000"/>
          <w:spacing w:val="-4"/>
          <w:sz w:val="28"/>
          <w:szCs w:val="28"/>
        </w:rPr>
        <w:t xml:space="preserve"> пропорційна інтенсивності збуджуючого світла I</w:t>
      </w:r>
      <w:r w:rsidRPr="00AF2D3D">
        <w:rPr>
          <w:rFonts w:ascii="Times New Roman" w:eastAsia="Calibri" w:hAnsi="Times New Roman" w:cs="Times New Roman"/>
          <w:color w:val="000000"/>
          <w:spacing w:val="-4"/>
          <w:sz w:val="28"/>
          <w:szCs w:val="28"/>
          <w:vertAlign w:val="subscript"/>
        </w:rPr>
        <w:t>0</w:t>
      </w:r>
      <w:r w:rsidRPr="00AF2D3D">
        <w:rPr>
          <w:rFonts w:ascii="Times New Roman" w:eastAsia="Calibri" w:hAnsi="Times New Roman" w:cs="Times New Roman"/>
          <w:color w:val="000000"/>
          <w:spacing w:val="-4"/>
          <w:sz w:val="28"/>
          <w:szCs w:val="28"/>
        </w:rPr>
        <w:t>, квантовому виходу люмінесценції η, коефіцієнту поглинання світла (1-Т). Коефіцієнт пропорційності K залежить від тілесного кута, в межах якого зібрано світло люмінесценції, ширини спектру що обрізається монохроматором або світлофільтром спектральної області пропускання монохроматора або світлофільтру і чутливості приймача світла.</w:t>
      </w:r>
    </w:p>
    <w:p w:rsidR="00E505FE" w:rsidRPr="00E505FE" w:rsidRDefault="00660D5B" w:rsidP="00AF2D3D">
      <w:pPr>
        <w:tabs>
          <w:tab w:val="left" w:pos="3488"/>
        </w:tabs>
        <w:spacing w:after="0" w:line="360" w:lineRule="auto"/>
        <w:ind w:firstLine="709"/>
        <w:jc w:val="center"/>
        <w:rPr>
          <w:rFonts w:ascii="Times New Roman" w:eastAsia="Calibri" w:hAnsi="Times New Roman" w:cs="Times New Roman"/>
          <w:sz w:val="24"/>
          <w:szCs w:val="24"/>
          <w:vertAlign w:val="subscript"/>
        </w:rPr>
      </w:pPr>
      <w:r>
        <w:rPr>
          <w:rFonts w:ascii="Times New Roman" w:eastAsia="Calibri" w:hAnsi="Times New Roman" w:cs="Times New Roman"/>
          <w:noProof/>
          <w:sz w:val="24"/>
          <w:szCs w:val="24"/>
          <w:lang w:val="ru-RU" w:eastAsia="ru-RU"/>
        </w:rPr>
        <w:drawing>
          <wp:inline distT="0" distB="0" distL="0" distR="0">
            <wp:extent cx="3702345" cy="1489570"/>
            <wp:effectExtent l="19050" t="0" r="0" b="0"/>
            <wp:docPr id="398" name="Рисунок 398" descr="E:\Дипломники\Магістри 2018\Довгалюк Руслана\14.05.2018\Люмінесценці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descr="E:\Дипломники\Магістри 2018\Довгалюк Руслана\14.05.2018\Люмінесценція 1.jpg"/>
                    <pic:cNvPicPr>
                      <a:picLocks noChangeAspect="1" noChangeArrowheads="1"/>
                    </pic:cNvPicPr>
                  </pic:nvPicPr>
                  <pic:blipFill>
                    <a:blip r:embed="rId376" cstate="print"/>
                    <a:srcRect/>
                    <a:stretch>
                      <a:fillRect/>
                    </a:stretch>
                  </pic:blipFill>
                  <pic:spPr bwMode="auto">
                    <a:xfrm>
                      <a:off x="0" y="0"/>
                      <a:ext cx="3701990" cy="1489427"/>
                    </a:xfrm>
                    <a:prstGeom prst="rect">
                      <a:avLst/>
                    </a:prstGeom>
                    <a:noFill/>
                    <a:ln w="9525">
                      <a:noFill/>
                      <a:miter lim="800000"/>
                      <a:headEnd/>
                      <a:tailEnd/>
                    </a:ln>
                  </pic:spPr>
                </pic:pic>
              </a:graphicData>
            </a:graphic>
          </wp:inline>
        </w:drawing>
      </w:r>
    </w:p>
    <w:p w:rsidR="00E505FE" w:rsidRPr="00660D5B" w:rsidRDefault="00E505FE" w:rsidP="00AE7F40">
      <w:pPr>
        <w:spacing w:after="0" w:line="360" w:lineRule="auto"/>
        <w:ind w:firstLine="709"/>
        <w:jc w:val="both"/>
        <w:rPr>
          <w:rFonts w:ascii="Times New Roman" w:eastAsia="Calibri" w:hAnsi="Times New Roman" w:cs="Times New Roman"/>
          <w:color w:val="000000" w:themeColor="text1"/>
          <w:sz w:val="28"/>
          <w:szCs w:val="28"/>
        </w:rPr>
      </w:pPr>
      <w:r w:rsidRPr="00660D5B">
        <w:rPr>
          <w:rFonts w:ascii="Times New Roman" w:eastAsia="Calibri" w:hAnsi="Times New Roman" w:cs="Times New Roman"/>
          <w:color w:val="000000" w:themeColor="text1"/>
          <w:sz w:val="28"/>
          <w:szCs w:val="28"/>
        </w:rPr>
        <w:t>Рис. 4.</w:t>
      </w:r>
      <w:r w:rsidR="007F0969" w:rsidRPr="00660D5B">
        <w:rPr>
          <w:rFonts w:ascii="Times New Roman" w:eastAsia="Calibri" w:hAnsi="Times New Roman" w:cs="Times New Roman"/>
          <w:color w:val="000000" w:themeColor="text1"/>
          <w:sz w:val="28"/>
          <w:szCs w:val="28"/>
          <w:lang w:val="en-US"/>
        </w:rPr>
        <w:t>24.</w:t>
      </w:r>
      <w:r w:rsidRPr="00660D5B">
        <w:rPr>
          <w:rFonts w:ascii="Times New Roman" w:eastAsia="Calibri" w:hAnsi="Times New Roman" w:cs="Times New Roman"/>
          <w:color w:val="000000" w:themeColor="text1"/>
          <w:sz w:val="28"/>
          <w:szCs w:val="28"/>
        </w:rPr>
        <w:t xml:space="preserve"> Схема збудження люмінесценції в досліджуваних сполуках.</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lastRenderedPageBreak/>
        <w:t xml:space="preserve">Якщо збудження люмінесценції здійснюється монохроматичним світлом, яке виділяються за допомогою монохроматора, то з'являється можливість виміряти залежність інтенсивності люмінесценції від довжини хвилі збуджуючого світла. Характер цієї залежності ясний з рівняння Оскільки квантовий вихід флуоресценції для конкретного флуоресціюючої речовини, відповідно до закону Вавілова, від довжини хвилі збудження не залежить (так само як і константа </w:t>
      </w:r>
      <w:r w:rsidRPr="00E505FE">
        <w:rPr>
          <w:rFonts w:ascii="Times New Roman" w:eastAsia="Calibri" w:hAnsi="Times New Roman" w:cs="Times New Roman"/>
          <w:i/>
          <w:color w:val="000000"/>
          <w:sz w:val="28"/>
          <w:szCs w:val="28"/>
        </w:rPr>
        <w:t>К</w:t>
      </w:r>
      <w:r w:rsidRPr="00E505FE">
        <w:rPr>
          <w:rFonts w:ascii="Times New Roman" w:eastAsia="Calibri" w:hAnsi="Times New Roman" w:cs="Times New Roman"/>
          <w:color w:val="000000"/>
          <w:sz w:val="28"/>
          <w:szCs w:val="28"/>
        </w:rPr>
        <w:t xml:space="preserve">) ясно, що форма спектра збудження повторює форму залежності від довжини хвилі коефіцієнта поглинання, тобто функції </w:t>
      </w:r>
      <w:r w:rsidRPr="00E505FE">
        <w:rPr>
          <w:rFonts w:ascii="Times New Roman" w:eastAsia="Calibri" w:hAnsi="Times New Roman" w:cs="Times New Roman"/>
          <w:i/>
          <w:color w:val="000000"/>
          <w:sz w:val="28"/>
          <w:szCs w:val="28"/>
        </w:rPr>
        <w:t>T=f(λ).</w:t>
      </w:r>
      <w:r w:rsidRPr="00E505FE">
        <w:rPr>
          <w:rFonts w:ascii="Times New Roman" w:eastAsia="Calibri" w:hAnsi="Times New Roman" w:cs="Times New Roman"/>
          <w:color w:val="000000"/>
          <w:sz w:val="28"/>
          <w:szCs w:val="28"/>
        </w:rPr>
        <w:t xml:space="preserve"> Так як </w:t>
      </w:r>
      <w:r w:rsidRPr="00E505FE">
        <w:rPr>
          <w:rFonts w:ascii="Times New Roman" w:eastAsia="Calibri" w:hAnsi="Times New Roman" w:cs="Times New Roman"/>
          <w:i/>
          <w:color w:val="000000"/>
          <w:sz w:val="28"/>
          <w:szCs w:val="28"/>
        </w:rPr>
        <w:t>K</w:t>
      </w:r>
      <w:r w:rsidRPr="00E505FE">
        <w:rPr>
          <w:rFonts w:ascii="Times New Roman" w:eastAsia="Calibri" w:hAnsi="Times New Roman" w:cs="Times New Roman"/>
          <w:color w:val="000000"/>
          <w:sz w:val="28"/>
          <w:szCs w:val="28"/>
        </w:rPr>
        <w:t xml:space="preserve"> і </w:t>
      </w:r>
      <w:r w:rsidRPr="00E505FE">
        <w:rPr>
          <w:rFonts w:ascii="Times New Roman" w:eastAsia="Calibri" w:hAnsi="Times New Roman" w:cs="Times New Roman"/>
          <w:i/>
          <w:color w:val="000000"/>
          <w:sz w:val="28"/>
          <w:szCs w:val="28"/>
        </w:rPr>
        <w:t>η</w:t>
      </w:r>
      <w:r w:rsidRPr="00E505FE">
        <w:rPr>
          <w:rFonts w:ascii="Times New Roman" w:eastAsia="Calibri" w:hAnsi="Times New Roman" w:cs="Times New Roman"/>
          <w:color w:val="000000"/>
          <w:sz w:val="28"/>
          <w:szCs w:val="28"/>
        </w:rPr>
        <w:t xml:space="preserve"> - постійні, то можна сказати, що спектр збудження флуоресценції в розведених розчинах збігається (за формою) зі спектром поглинання флуоресціюючого з'єднання.</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 xml:space="preserve">Одна з переваг методу реєстрації люмінесценції полягає в тому, що для вирішення багатьох біологічних завдань не потрібне використання складних і дорогих приладів. Якщо не потрібно проведення точних спектральних вимірювань або застосування техніки дослідження швидко протікаючих процесів, а потрібно виміряти інтенсивність флуоресценції при збудженні і реєстрації в відносно широкій області спектру (10±1 нм), то можна використовувати найпростіший флуориметр зі світлофільтрами. При вимірі люмінесценції істотним є вибір світлофільтрів, необхідних для виділення спектру, що збуджує люмінесценцію, і обрізання виходу люмінесценції. </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Світлофільтр для збудження люмінесценції повинен пропускати світло тільки в області поглинання досліджуваної речовини і не повинен пропускати світло в області, в якій зразок люмінесціює. Світлофільтр для реєстрації люмінесценції повинен пропускати люмінесценцію, але випромінювання збудження повинне повністю ним поглинатися. Підбираючи таку пару світлофільтрів, слід домагатися їх комплементарного «схрещення»: складені разом ці два світлофільтри зовсім не повинні пропускати світло.</w:t>
      </w:r>
    </w:p>
    <w:p w:rsidR="00E505FE" w:rsidRPr="00E505FE" w:rsidRDefault="00E505FE" w:rsidP="00660D5B">
      <w:pPr>
        <w:spacing w:after="24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Для перших експериментальних робіт обрані водні розчини гумінових кислот у якості тестових зразків. Спектри поглинання даних речовин у водному розчині знаходяться в області 200-40</w:t>
      </w:r>
      <w:r w:rsidR="002D38AE">
        <w:rPr>
          <w:rFonts w:ascii="Times New Roman" w:eastAsia="Calibri" w:hAnsi="Times New Roman" w:cs="Times New Roman"/>
          <w:color w:val="000000"/>
          <w:sz w:val="28"/>
          <w:szCs w:val="28"/>
        </w:rPr>
        <w:t>0 нм [1]</w:t>
      </w:r>
      <w:r w:rsidRPr="00E505FE">
        <w:rPr>
          <w:rFonts w:ascii="Times New Roman" w:eastAsia="Calibri" w:hAnsi="Times New Roman" w:cs="Times New Roman"/>
          <w:color w:val="000000"/>
          <w:sz w:val="28"/>
          <w:szCs w:val="28"/>
        </w:rPr>
        <w:t xml:space="preserve">, що добре </w:t>
      </w:r>
      <w:r w:rsidRPr="00E505FE">
        <w:rPr>
          <w:rFonts w:ascii="Times New Roman" w:eastAsia="Calibri" w:hAnsi="Times New Roman" w:cs="Times New Roman"/>
          <w:color w:val="000000"/>
          <w:sz w:val="28"/>
          <w:szCs w:val="28"/>
        </w:rPr>
        <w:lastRenderedPageBreak/>
        <w:t>узгоджується зі спектром випромінювання сучасних напівпровідникових джерел (LED</w:t>
      </w:r>
      <w:r w:rsidRPr="00AE7F40">
        <w:rPr>
          <w:rFonts w:ascii="Times New Roman" w:eastAsia="Calibri" w:hAnsi="Times New Roman" w:cs="Times New Roman"/>
          <w:color w:val="000000"/>
          <w:sz w:val="28"/>
          <w:szCs w:val="28"/>
        </w:rPr>
        <w:t xml:space="preserve">). В експериментальному пристрої використано світлодіодний випромінювач серії LTPL-C034UVH365 (1) з робочою вихідною потужністю 400 мВт в області 60 градусів, оптична формуюча система – короткофокусний об’єктив (2), кварцова кювета (3) з оптичним ходом до 10 мм. Реєстрацію люмінесценції здійснювали за допомогою напівпровідникового малошумного </w:t>
      </w:r>
      <w:r w:rsidRPr="00AE7F40">
        <w:rPr>
          <w:rFonts w:ascii="Times New Roman" w:eastAsia="Calibri" w:hAnsi="Times New Roman" w:cs="Times New Roman"/>
          <w:sz w:val="28"/>
          <w:szCs w:val="28"/>
        </w:rPr>
        <w:t>фотоприймача TSL267 фірми «TAOS</w:t>
      </w:r>
      <w:r w:rsidRPr="00E505FE">
        <w:rPr>
          <w:rFonts w:ascii="Times New Roman" w:eastAsia="Calibri" w:hAnsi="Times New Roman" w:cs="Times New Roman"/>
          <w:color w:val="000000"/>
          <w:sz w:val="28"/>
          <w:szCs w:val="28"/>
        </w:rPr>
        <w:t xml:space="preserve"> (5) з аналого-цифровою обробкою (6). Для екранування випромінювання збудження використовували синьо-зелений світлофільтр СЗС-21. Синьо-зелений світлофільтр СЗС-21 має діапазон поглинання в області 620-1500 нм, в комбінації зі склом ОС-11, ОС-12, ОС-13, ОС-14 дозволяє виділення ділянок спектру в області 520-600 нм. Функціональна схема приведена на макету вимірювальної установки представлена на рис.4.32.</w:t>
      </w:r>
    </w:p>
    <w:p w:rsidR="00E505FE" w:rsidRPr="00E505FE" w:rsidRDefault="00A550FE" w:rsidP="00AE7F40">
      <w:pPr>
        <w:spacing w:after="0" w:line="360" w:lineRule="auto"/>
        <w:ind w:firstLine="709"/>
        <w:jc w:val="both"/>
        <w:rPr>
          <w:rFonts w:ascii="Times New Roman" w:eastAsia="Calibri" w:hAnsi="Times New Roman" w:cs="Times New Roman"/>
          <w:color w:val="000000"/>
          <w:sz w:val="24"/>
          <w:szCs w:val="24"/>
        </w:rPr>
      </w:pPr>
      <w:r>
        <w:rPr>
          <w:rFonts w:ascii="Times New Roman" w:eastAsia="Calibri" w:hAnsi="Times New Roman" w:cs="Times New Roman"/>
          <w:noProof/>
          <w:color w:val="000000"/>
          <w:sz w:val="24"/>
          <w:szCs w:val="24"/>
          <w:lang w:val="ru-RU" w:eastAsia="ru-RU"/>
        </w:rPr>
        <w:pict>
          <v:group id="_x0000_s1798" style="position:absolute;left:0;text-align:left;margin-left:67.55pt;margin-top:10.7pt;width:283.6pt;height:158.2pt;z-index:251687936" coordorigin="3052,7791" coordsize="5672,3164">
            <v:group id="_x0000_s1791" style="position:absolute;left:3052;top:7791;width:5672;height:3164" coordorigin="3052,8437" coordsize="5672,3164">
              <v:group id="_x0000_s1789" style="position:absolute;left:3052;top:8437;width:5672;height:3164" coordorigin="3052,7689" coordsize="5672,3164">
                <v:rect id="Прямоугольник 8" o:spid="_x0000_s1384" style="position:absolute;left:3052;top:7689;width:1192;height:966;visibility:visible;v-text-anchor:middle"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" strokecolor="black [3213]" strokeweight="1pt"/>
                <v:oval id="Овал 9" o:spid="_x0000_s1385" style="position:absolute;left:5093;top:7722;width:209;height:932;visibility:visible;v-text-anchor:middle"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" strokecolor="black [3213]" strokeweight="1pt">
                  <v:stroke joinstyle="miter"/>
                </v:oval>
                <v:roundrect id="Прямоугольник: скругленные углы 10" o:spid="_x0000_s1386" style="position:absolute;left:6108;top:7700;width:1016;height:901;visibility:visible;v-text-anchor:middle" arcsize="10923f"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" strokecolor="black [3213]" strokeweight="1pt">
                  <v:stroke joinstyle="miter"/>
                </v:roundrect>
                <v:oval id="Овал 11" o:spid="_x0000_s1387" style="position:absolute;left:6111;top:9333;width:1004;height:236;visibility:visible;v-text-anchor:middle"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" strokecolor="black [3213]" strokeweight="1pt">
                  <v:stroke joinstyle="miter"/>
                </v:oval>
                <v:shape id="Стрелка: вправо 14" o:spid="_x0000_s1390" type="#_x0000_t13" style="position:absolute;left:4421;top:8036;width:552;height:333;visibility:visible;v-text-anchor:middle"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" adj="14904" strokecolor="black [3213]" strokeweight="1pt"/>
                <v:group id="_x0000_s1787" style="position:absolute;left:6171;top:10381;width:2553;height:472" coordorigin="6171,9859" coordsize="2553,472">
                  <v:rect id="Прямоугольник 12" o:spid="_x0000_s1388" style="position:absolute;left:6171;top:9859;width:895;height:472;visibility:visible;v-text-anchor:middle"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" strokecolor="black [3213]" strokeweight="1pt"/>
                  <v:rect id="Прямоугольник 13" o:spid="_x0000_s1389" style="position:absolute;left:7764;top:9870;width:960;height:430;visibility:visible;v-text-anchor:middle"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" strokecolor="black [3213]" strokeweight="1pt"/>
                  <v:line id="Прямая соединительная линия 19" o:spid="_x0000_s1394" style="position:absolute;visibility:visible" from="7066,10106" to="7764,10106" o:regroupi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" strokecolor="black [3213]" strokeweight=".5pt">
                    <v:stroke joinstyle="miter"/>
                  </v:line>
                </v:group>
                <v:shape id="Стрелка: вправо 14" o:spid="_x0000_s1785" type="#_x0000_t13" style="position:absolute;left:5443;top:8021;width:552;height:333;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" adj="14904" strokecolor="black [3213]" strokeweight="1pt"/>
                <v:shape id="Стрелка: вправо 14" o:spid="_x0000_s1786" type="#_x0000_t13" style="position:absolute;left:6319;top:8797;width:552;height:333;rotation:9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" adj="14904" strokecolor="black [3213]" strokeweight="1pt"/>
                <v:shape id="Стрелка: вправо 14" o:spid="_x0000_s1788" type="#_x0000_t13" style="position:absolute;left:6319;top:9802;width:552;height:333;rotation:9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" adj="14904" strokecolor="black [3213]" strokeweight="1pt"/>
              </v:group>
              <v:shape id="Стрілка: вправо 4" o:spid="_x0000_s1790" type="#_x0000_t13" style="position:absolute;left:6316;top:8719;width:664;height:417;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" adj="14634" fillcolor="#4f81bd" strokecolor="black [3213]" strokeweight="1pt"/>
            </v:group>
            <v:shape id="_x0000_s1792" type="#_x0000_t202" style="position:absolute;left:3466;top:8123;width:355;height:329" strokecolor="white [3212]">
              <v:textbox inset="0,0,0,0">
                <w:txbxContent>
                  <w:p w:rsidR="00A84FA5" w:rsidRPr="00AF2D3D" w:rsidRDefault="00A84FA5" w:rsidP="00AF2D3D">
                    <w:pPr>
                      <w:jc w:val="center"/>
                      <w:rPr>
                        <w:rFonts w:ascii="Times New Roman" w:hAnsi="Times New Roman" w:cs="Times New Roman"/>
                        <w:sz w:val="24"/>
                        <w:szCs w:val="24"/>
                      </w:rPr>
                    </w:pPr>
                    <w:r>
                      <w:rPr>
                        <w:rFonts w:ascii="Times New Roman" w:hAnsi="Times New Roman" w:cs="Times New Roman"/>
                        <w:sz w:val="24"/>
                        <w:szCs w:val="24"/>
                      </w:rPr>
                      <w:t>(</w:t>
                    </w:r>
                    <w:r w:rsidRPr="00AF2D3D">
                      <w:rPr>
                        <w:rFonts w:ascii="Times New Roman" w:hAnsi="Times New Roman" w:cs="Times New Roman"/>
                        <w:sz w:val="24"/>
                        <w:szCs w:val="24"/>
                      </w:rPr>
                      <w:t>1</w:t>
                    </w:r>
                    <w:r>
                      <w:rPr>
                        <w:rFonts w:ascii="Times New Roman" w:hAnsi="Times New Roman" w:cs="Times New Roman"/>
                        <w:sz w:val="24"/>
                        <w:szCs w:val="24"/>
                      </w:rPr>
                      <w:t>)</w:t>
                    </w:r>
                  </w:p>
                </w:txbxContent>
              </v:textbox>
            </v:shape>
            <v:shape id="_x0000_s1793" type="#_x0000_t202" style="position:absolute;left:5039;top:8876;width:355;height:329" strokecolor="white [3212]">
              <v:textbox inset="0,0,0,0">
                <w:txbxContent>
                  <w:p w:rsidR="00A84FA5" w:rsidRPr="00AF2D3D" w:rsidRDefault="00A84FA5" w:rsidP="00AF2D3D">
                    <w:pPr>
                      <w:jc w:val="center"/>
                      <w:rPr>
                        <w:rFonts w:ascii="Times New Roman" w:hAnsi="Times New Roman" w:cs="Times New Roman"/>
                        <w:sz w:val="24"/>
                        <w:szCs w:val="24"/>
                      </w:rPr>
                    </w:pPr>
                    <w:r>
                      <w:rPr>
                        <w:rFonts w:ascii="Times New Roman" w:hAnsi="Times New Roman" w:cs="Times New Roman"/>
                        <w:sz w:val="24"/>
                        <w:szCs w:val="24"/>
                      </w:rPr>
                      <w:t>(2)</w:t>
                    </w:r>
                  </w:p>
                </w:txbxContent>
              </v:textbox>
            </v:shape>
            <v:shape id="_x0000_s1794" type="#_x0000_t202" style="position:absolute;left:7295;top:8073;width:355;height:329" strokecolor="white [3212]">
              <v:textbox inset="0,0,0,0">
                <w:txbxContent>
                  <w:p w:rsidR="00A84FA5" w:rsidRPr="00AF2D3D" w:rsidRDefault="00A84FA5" w:rsidP="00AF2D3D">
                    <w:pPr>
                      <w:jc w:val="center"/>
                      <w:rPr>
                        <w:rFonts w:ascii="Times New Roman" w:hAnsi="Times New Roman" w:cs="Times New Roman"/>
                        <w:sz w:val="24"/>
                        <w:szCs w:val="24"/>
                      </w:rPr>
                    </w:pPr>
                    <w:r>
                      <w:rPr>
                        <w:rFonts w:ascii="Times New Roman" w:hAnsi="Times New Roman" w:cs="Times New Roman"/>
                        <w:sz w:val="24"/>
                        <w:szCs w:val="24"/>
                      </w:rPr>
                      <w:t>(3)</w:t>
                    </w:r>
                  </w:p>
                </w:txbxContent>
              </v:textbox>
            </v:shape>
            <v:shape id="_x0000_s1795" type="#_x0000_t202" style="position:absolute;left:6428;top:10551;width:355;height:329" strokecolor="white [3212]">
              <v:textbox inset="0,0,0,0">
                <w:txbxContent>
                  <w:p w:rsidR="00A84FA5" w:rsidRPr="00AF2D3D" w:rsidRDefault="00A84FA5" w:rsidP="00AF2D3D">
                    <w:pPr>
                      <w:jc w:val="center"/>
                      <w:rPr>
                        <w:rFonts w:ascii="Times New Roman" w:hAnsi="Times New Roman" w:cs="Times New Roman"/>
                        <w:sz w:val="24"/>
                        <w:szCs w:val="24"/>
                      </w:rPr>
                    </w:pPr>
                    <w:r>
                      <w:rPr>
                        <w:rFonts w:ascii="Times New Roman" w:hAnsi="Times New Roman" w:cs="Times New Roman"/>
                        <w:sz w:val="24"/>
                        <w:szCs w:val="24"/>
                      </w:rPr>
                      <w:t>(5)</w:t>
                    </w:r>
                  </w:p>
                </w:txbxContent>
              </v:textbox>
            </v:shape>
            <v:shape id="_x0000_s1796" type="#_x0000_t202" style="position:absolute;left:8080;top:10540;width:355;height:329" strokecolor="white [3212]">
              <v:textbox inset="0,0,0,0">
                <w:txbxContent>
                  <w:p w:rsidR="00A84FA5" w:rsidRPr="00AF2D3D" w:rsidRDefault="00A84FA5" w:rsidP="00AF2D3D">
                    <w:pPr>
                      <w:jc w:val="center"/>
                      <w:rPr>
                        <w:rFonts w:ascii="Times New Roman" w:hAnsi="Times New Roman" w:cs="Times New Roman"/>
                        <w:sz w:val="24"/>
                        <w:szCs w:val="24"/>
                      </w:rPr>
                    </w:pPr>
                    <w:r>
                      <w:rPr>
                        <w:rFonts w:ascii="Times New Roman" w:hAnsi="Times New Roman" w:cs="Times New Roman"/>
                        <w:sz w:val="24"/>
                        <w:szCs w:val="24"/>
                      </w:rPr>
                      <w:t>(6)</w:t>
                    </w:r>
                  </w:p>
                </w:txbxContent>
              </v:textbox>
            </v:shape>
            <v:shape id="_x0000_s1797" type="#_x0000_t202" style="position:absolute;left:7295;top:9342;width:355;height:329" strokecolor="white [3212]">
              <v:textbox inset="0,0,0,0">
                <w:txbxContent>
                  <w:p w:rsidR="00A84FA5" w:rsidRPr="00AF2D3D" w:rsidRDefault="00A84FA5" w:rsidP="00AF2D3D">
                    <w:pPr>
                      <w:jc w:val="center"/>
                      <w:rPr>
                        <w:rFonts w:ascii="Times New Roman" w:hAnsi="Times New Roman" w:cs="Times New Roman"/>
                        <w:sz w:val="24"/>
                        <w:szCs w:val="24"/>
                      </w:rPr>
                    </w:pPr>
                    <w:r>
                      <w:rPr>
                        <w:rFonts w:ascii="Times New Roman" w:hAnsi="Times New Roman" w:cs="Times New Roman"/>
                        <w:sz w:val="24"/>
                        <w:szCs w:val="24"/>
                      </w:rPr>
                      <w:t>(4)</w:t>
                    </w:r>
                  </w:p>
                </w:txbxContent>
              </v:textbox>
            </v:shape>
          </v:group>
        </w:pict>
      </w:r>
    </w:p>
    <w:p w:rsidR="00E505FE" w:rsidRDefault="00E505FE" w:rsidP="00AE7F40">
      <w:pPr>
        <w:spacing w:after="0" w:line="360" w:lineRule="auto"/>
        <w:ind w:firstLine="709"/>
        <w:jc w:val="both"/>
        <w:rPr>
          <w:rFonts w:ascii="Times New Roman" w:eastAsia="Calibri" w:hAnsi="Times New Roman" w:cs="Times New Roman"/>
          <w:sz w:val="24"/>
          <w:szCs w:val="24"/>
        </w:rPr>
      </w:pPr>
    </w:p>
    <w:p w:rsidR="00AF2D3D" w:rsidRDefault="00AF2D3D" w:rsidP="00AE7F40">
      <w:pPr>
        <w:spacing w:after="0" w:line="360" w:lineRule="auto"/>
        <w:ind w:firstLine="709"/>
        <w:jc w:val="both"/>
        <w:rPr>
          <w:rFonts w:ascii="Times New Roman" w:eastAsia="Calibri" w:hAnsi="Times New Roman" w:cs="Times New Roman"/>
          <w:sz w:val="24"/>
          <w:szCs w:val="24"/>
        </w:rPr>
      </w:pPr>
    </w:p>
    <w:p w:rsidR="00AF2D3D" w:rsidRDefault="00AF2D3D" w:rsidP="00AE7F40">
      <w:pPr>
        <w:spacing w:after="0" w:line="360" w:lineRule="auto"/>
        <w:ind w:firstLine="709"/>
        <w:jc w:val="both"/>
        <w:rPr>
          <w:rFonts w:ascii="Times New Roman" w:eastAsia="Calibri" w:hAnsi="Times New Roman" w:cs="Times New Roman"/>
          <w:sz w:val="24"/>
          <w:szCs w:val="24"/>
        </w:rPr>
      </w:pPr>
    </w:p>
    <w:p w:rsidR="00AF2D3D" w:rsidRDefault="00AF2D3D" w:rsidP="00AE7F40">
      <w:pPr>
        <w:spacing w:after="0" w:line="360" w:lineRule="auto"/>
        <w:ind w:firstLine="709"/>
        <w:jc w:val="both"/>
        <w:rPr>
          <w:rFonts w:ascii="Times New Roman" w:eastAsia="Calibri" w:hAnsi="Times New Roman" w:cs="Times New Roman"/>
          <w:sz w:val="24"/>
          <w:szCs w:val="24"/>
        </w:rPr>
      </w:pPr>
    </w:p>
    <w:p w:rsidR="00AF2D3D" w:rsidRDefault="00AF2D3D" w:rsidP="00AE7F40">
      <w:pPr>
        <w:spacing w:after="0" w:line="360" w:lineRule="auto"/>
        <w:ind w:firstLine="709"/>
        <w:jc w:val="both"/>
        <w:rPr>
          <w:rFonts w:ascii="Times New Roman" w:eastAsia="Calibri" w:hAnsi="Times New Roman" w:cs="Times New Roman"/>
          <w:sz w:val="24"/>
          <w:szCs w:val="24"/>
        </w:rPr>
      </w:pPr>
    </w:p>
    <w:p w:rsidR="00AF2D3D" w:rsidRDefault="00AF2D3D" w:rsidP="00AE7F40">
      <w:pPr>
        <w:spacing w:after="0" w:line="360" w:lineRule="auto"/>
        <w:ind w:firstLine="709"/>
        <w:jc w:val="both"/>
        <w:rPr>
          <w:rFonts w:ascii="Times New Roman" w:eastAsia="Calibri" w:hAnsi="Times New Roman" w:cs="Times New Roman"/>
          <w:sz w:val="24"/>
          <w:szCs w:val="24"/>
        </w:rPr>
      </w:pPr>
    </w:p>
    <w:p w:rsidR="00AF2D3D" w:rsidRPr="00E505FE" w:rsidRDefault="00AF2D3D" w:rsidP="00AE7F40">
      <w:pPr>
        <w:spacing w:after="0" w:line="360" w:lineRule="auto"/>
        <w:ind w:firstLine="709"/>
        <w:jc w:val="both"/>
        <w:rPr>
          <w:rFonts w:ascii="Times New Roman" w:eastAsia="Calibri" w:hAnsi="Times New Roman" w:cs="Times New Roman"/>
          <w:sz w:val="24"/>
          <w:szCs w:val="24"/>
        </w:rPr>
      </w:pPr>
    </w:p>
    <w:p w:rsidR="00E505FE" w:rsidRPr="00E505FE" w:rsidRDefault="00E505FE" w:rsidP="00AE7F40">
      <w:pPr>
        <w:tabs>
          <w:tab w:val="left" w:pos="3807"/>
        </w:tabs>
        <w:spacing w:after="0" w:line="360" w:lineRule="auto"/>
        <w:ind w:firstLine="709"/>
        <w:jc w:val="both"/>
        <w:rPr>
          <w:rFonts w:ascii="Times New Roman" w:eastAsia="Calibri" w:hAnsi="Times New Roman" w:cs="Times New Roman"/>
          <w:sz w:val="24"/>
          <w:szCs w:val="24"/>
        </w:rPr>
      </w:pPr>
    </w:p>
    <w:p w:rsidR="00E505FE" w:rsidRPr="00660D5B" w:rsidRDefault="00E505FE" w:rsidP="00660D5B">
      <w:pPr>
        <w:spacing w:after="240" w:line="360" w:lineRule="auto"/>
        <w:ind w:firstLine="709"/>
        <w:jc w:val="center"/>
        <w:rPr>
          <w:rFonts w:ascii="Times New Roman" w:eastAsia="Calibri" w:hAnsi="Times New Roman" w:cs="Times New Roman"/>
          <w:color w:val="000000" w:themeColor="text1"/>
          <w:sz w:val="28"/>
          <w:szCs w:val="28"/>
          <w:lang w:val="en-US"/>
        </w:rPr>
      </w:pPr>
      <w:r w:rsidRPr="00660D5B">
        <w:rPr>
          <w:rFonts w:ascii="Times New Roman" w:eastAsia="Calibri" w:hAnsi="Times New Roman" w:cs="Times New Roman"/>
          <w:color w:val="000000" w:themeColor="text1"/>
          <w:sz w:val="28"/>
          <w:szCs w:val="28"/>
        </w:rPr>
        <w:t>Рис 4.</w:t>
      </w:r>
      <w:r w:rsidR="007F0969" w:rsidRPr="00660D5B">
        <w:rPr>
          <w:rFonts w:ascii="Times New Roman" w:eastAsia="Calibri" w:hAnsi="Times New Roman" w:cs="Times New Roman"/>
          <w:color w:val="000000" w:themeColor="text1"/>
          <w:sz w:val="28"/>
          <w:szCs w:val="28"/>
          <w:lang w:val="en-US"/>
        </w:rPr>
        <w:t>25</w:t>
      </w:r>
      <w:r w:rsidRPr="00660D5B">
        <w:rPr>
          <w:rFonts w:ascii="Times New Roman" w:eastAsia="Calibri" w:hAnsi="Times New Roman" w:cs="Times New Roman"/>
          <w:color w:val="000000" w:themeColor="text1"/>
          <w:sz w:val="28"/>
          <w:szCs w:val="28"/>
        </w:rPr>
        <w:t xml:space="preserve">. Функціональна схема малогабаритного </w:t>
      </w:r>
      <w:r w:rsidR="00AF2D3D" w:rsidRPr="00660D5B">
        <w:rPr>
          <w:rFonts w:ascii="Times New Roman" w:eastAsia="Calibri" w:hAnsi="Times New Roman" w:cs="Times New Roman"/>
          <w:color w:val="000000" w:themeColor="text1"/>
          <w:sz w:val="28"/>
          <w:szCs w:val="28"/>
        </w:rPr>
        <w:t xml:space="preserve">одноканального </w:t>
      </w:r>
      <w:r w:rsidRPr="00660D5B">
        <w:rPr>
          <w:rFonts w:ascii="Times New Roman" w:eastAsia="Calibri" w:hAnsi="Times New Roman" w:cs="Times New Roman"/>
          <w:color w:val="000000" w:themeColor="text1"/>
          <w:sz w:val="28"/>
          <w:szCs w:val="28"/>
        </w:rPr>
        <w:t>люмінесцентного реєстратора (вимірювача).</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Використання світлофільтрів для вимірювання люмінесценції забезпечує більш чистий спектр і відповідно достовірний результат вимірювання.</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 xml:space="preserve">В ідеалі спектрофлуориметр складається з двох монохроматорів; один - для виділення монохроматичного збуджуючого світла, інший - для вимірювання спектра люмінесценції. Комерційні прилади, як правило, </w:t>
      </w:r>
      <w:r w:rsidRPr="00E505FE">
        <w:rPr>
          <w:rFonts w:ascii="Times New Roman" w:eastAsia="Calibri" w:hAnsi="Times New Roman" w:cs="Times New Roman"/>
          <w:color w:val="000000"/>
          <w:sz w:val="28"/>
          <w:szCs w:val="28"/>
        </w:rPr>
        <w:lastRenderedPageBreak/>
        <w:t>забезпечені кварцовими кюветами товщиною 1 см, кут між напрямками збудження і люмінесценції дорівнює 90°. Таке розташування напрямків збуджуючого пучка і вимірюваного світла люмінесценції дозволяє збирати значну частину світу люмінесценції і, що не менш важливо, виключити люмінесценцію самої кювети, так як флуоресценція стінок не потрапляє на фотоприймач. Однак ця конструкція передбачає вимір зразків з малою оптичною щільністю, які до того ж не дуже сильно розсіюють світло. У зразках з високою оптичною щільністю світиться тільки тонкий шар розчину, що примикає до передньої стінки кювети, і описаний прилад вимірює лише малу частину світла люмінесценції. Щоб уникнути цього, в серії зразків з високою оптичною щільністю потрібно використовувати тонкі кювети, а вимір флуоресценції проводити з того боку кювети, на яку падає збуджуюче випромінювання. При вимірюванні розчинів з малою оптичною щільністю така схема вимірювання спереду не дає переваги в порівнянні з вимірюванням збоку, оскільки флуоресценція кювети реєструється разом з флуоресценцією розчину і, отже, зростають вимоги до матеріалу кювет. Зате збільшення оптичної щільності зразка в цьому випадку не супроводжується зниженням інтенсивності вимірюваної люмінесценції.</w:t>
      </w:r>
    </w:p>
    <w:p w:rsidR="00E505FE" w:rsidRP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У нашому експериментальному зразку спектральну чистоту випромінювання збудження забезпечує світлодіод, півширина випромінювання якого не перевищує 20 нм в області 365 нм. Для виділення лінії люмінесценції використовувалися фільтри, в тому числі смугові інтерференційні.</w:t>
      </w:r>
    </w:p>
    <w:p w:rsidR="00E505FE" w:rsidRPr="00E505FE" w:rsidRDefault="00E505FE" w:rsidP="00EB1F25">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Для препаратів з рослинної сировини, які зберігають фрагменти лігнінової структури, спостерігаються особливості, які полягають у появі слабких максимумів в ді</w:t>
      </w:r>
      <w:r w:rsidR="00660D5B">
        <w:rPr>
          <w:rFonts w:ascii="Times New Roman" w:eastAsia="Calibri" w:hAnsi="Times New Roman" w:cs="Times New Roman"/>
          <w:color w:val="000000"/>
          <w:sz w:val="28"/>
          <w:szCs w:val="28"/>
        </w:rPr>
        <w:t>апазоні 230-280 нм</w:t>
      </w:r>
      <w:r w:rsidRPr="00E505FE">
        <w:rPr>
          <w:rFonts w:ascii="Times New Roman" w:eastAsia="Calibri" w:hAnsi="Times New Roman" w:cs="Times New Roman"/>
          <w:color w:val="000000"/>
          <w:sz w:val="28"/>
          <w:szCs w:val="28"/>
        </w:rPr>
        <w:t xml:space="preserve">. Спектри поглинання водних розчинів гумінових препаратів в УФ-області (як спектр оптичної щільності, так і його друга похідна) можуть бути характеристичним показником для ідентифікації сировинного джерела гумінових препаратів, а оскільки багато фенолкарбонових кислот володіють високою фізіологічною активністю, </w:t>
      </w:r>
      <w:r w:rsidRPr="00E505FE">
        <w:rPr>
          <w:rFonts w:ascii="Times New Roman" w:eastAsia="Calibri" w:hAnsi="Times New Roman" w:cs="Times New Roman"/>
          <w:color w:val="000000"/>
          <w:sz w:val="28"/>
          <w:szCs w:val="28"/>
        </w:rPr>
        <w:lastRenderedPageBreak/>
        <w:t>наявність особливостей поглинання в УФ області також може побічно характеризувати потенційну ефективність гумінових препаратів в якості стимулятора росту рослин. Гумінові препарати з торфу, вермикомпосту, сапропелю мають схожий вид спектрів флуоресценції з природними гуміновими речовинами, максимум флуоресценції 430-440 нм при збудженні на 310 нм, а максимум для гумінових препаратів з вуглефікованих матеріалів  мають зміщення максимуму виходу люмінесценції щодо природних гумінових речовин в більш довгохвильову область на 40 нм. Синтезований з органічного відходу</w:t>
      </w:r>
      <w:r w:rsidR="00EB1F25">
        <w:rPr>
          <w:rFonts w:ascii="Times New Roman" w:eastAsia="Calibri" w:hAnsi="Times New Roman" w:cs="Times New Roman"/>
          <w:color w:val="000000"/>
          <w:sz w:val="28"/>
          <w:szCs w:val="28"/>
        </w:rPr>
        <w:t xml:space="preserve"> в процесі «штучної гуміфікації»</w:t>
      </w:r>
      <w:r w:rsidRPr="00E505FE">
        <w:rPr>
          <w:rFonts w:ascii="Times New Roman" w:eastAsia="Calibri" w:hAnsi="Times New Roman" w:cs="Times New Roman"/>
          <w:color w:val="000000"/>
          <w:sz w:val="28"/>
          <w:szCs w:val="28"/>
        </w:rPr>
        <w:t xml:space="preserve"> Лігногумат характеризується відмінним від інших гумінових препаратів видом спектру флуресценціі з максимумом при 370 нм [2].</w:t>
      </w:r>
    </w:p>
    <w:p w:rsidR="00E505FE" w:rsidRDefault="00E505FE" w:rsidP="00AE7F40">
      <w:pPr>
        <w:spacing w:after="0" w:line="360" w:lineRule="auto"/>
        <w:ind w:firstLine="709"/>
        <w:jc w:val="both"/>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Для перших експериментальних робіт обрані водні розчини гумінових кислот. Спектри поглинання знаходяться в області 200-400 нм [1], що добре узгоджується зі спектром випромінювання сучасних напівпровідникових джерел (LED). На фото представлені експериментальні зразки вимірювача при збудженны виходу люмінесценції в гумінових кислотах і розчині фолієвої кислоти.</w:t>
      </w:r>
    </w:p>
    <w:tbl>
      <w:tblPr>
        <w:tblStyle w:val="a4"/>
        <w:tblW w:w="9356"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4726"/>
        <w:gridCol w:w="4630"/>
      </w:tblGrid>
      <w:tr w:rsidR="00AE7F40" w:rsidTr="00AE7F40">
        <w:trPr>
          <w:jc w:val="center"/>
        </w:trPr>
        <w:tc>
          <w:tcPr>
            <w:tcW w:w="4785" w:type="dxa"/>
            <w:vAlign w:val="center"/>
          </w:tcPr>
          <w:p w:rsidR="00AE7F40" w:rsidRDefault="00AE7F40" w:rsidP="00AE7F40">
            <w:pPr>
              <w:spacing w:before="240" w:after="120" w:line="360" w:lineRule="auto"/>
              <w:jc w:val="center"/>
              <w:rPr>
                <w:rFonts w:ascii="Times New Roman" w:eastAsia="Calibri" w:hAnsi="Times New Roman" w:cs="Times New Roman"/>
                <w:color w:val="000000"/>
                <w:sz w:val="28"/>
                <w:szCs w:val="28"/>
              </w:rPr>
            </w:pPr>
            <w:r w:rsidRPr="00AE7F40">
              <w:rPr>
                <w:rFonts w:ascii="Times New Roman" w:eastAsia="Calibri" w:hAnsi="Times New Roman" w:cs="Times New Roman"/>
                <w:noProof/>
                <w:color w:val="000000"/>
                <w:sz w:val="28"/>
                <w:szCs w:val="28"/>
                <w:lang w:val="ru-RU" w:eastAsia="ru-RU"/>
              </w:rPr>
              <w:drawing>
                <wp:inline distT="0" distB="0" distL="0" distR="0">
                  <wp:extent cx="2831849" cy="1836000"/>
                  <wp:effectExtent l="19050" t="0" r="6601" b="0"/>
                  <wp:docPr id="20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2831849" cy="1836000"/>
                          </a:xfrm>
                          <a:prstGeom prst="rect">
                            <a:avLst/>
                          </a:prstGeom>
                          <a:noFill/>
                          <a:ln>
                            <a:noFill/>
                          </a:ln>
                        </pic:spPr>
                      </pic:pic>
                    </a:graphicData>
                  </a:graphic>
                </wp:inline>
              </w:drawing>
            </w:r>
          </w:p>
        </w:tc>
        <w:tc>
          <w:tcPr>
            <w:tcW w:w="4785" w:type="dxa"/>
            <w:vAlign w:val="center"/>
          </w:tcPr>
          <w:p w:rsidR="00AE7F40" w:rsidRDefault="00AE7F40" w:rsidP="00AE7F40">
            <w:pPr>
              <w:spacing w:before="240" w:after="120" w:line="360" w:lineRule="auto"/>
              <w:jc w:val="center"/>
              <w:rPr>
                <w:rFonts w:ascii="Times New Roman" w:eastAsia="Calibri" w:hAnsi="Times New Roman" w:cs="Times New Roman"/>
                <w:color w:val="000000"/>
                <w:sz w:val="28"/>
                <w:szCs w:val="28"/>
              </w:rPr>
            </w:pPr>
            <w:r w:rsidRPr="00AE7F40">
              <w:rPr>
                <w:rFonts w:ascii="Times New Roman" w:eastAsia="Calibri" w:hAnsi="Times New Roman" w:cs="Times New Roman"/>
                <w:noProof/>
                <w:color w:val="000000"/>
                <w:sz w:val="28"/>
                <w:szCs w:val="28"/>
                <w:lang w:val="ru-RU" w:eastAsia="ru-RU"/>
              </w:rPr>
              <w:drawing>
                <wp:inline distT="0" distB="0" distL="0" distR="0">
                  <wp:extent cx="2767694" cy="1836000"/>
                  <wp:effectExtent l="19050" t="0" r="0" b="0"/>
                  <wp:docPr id="20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arto="http://schemas.microsoft.com/office/word/2006/arto" val="0"/>
                              </a:ext>
                            </a:extLst>
                          </a:blip>
                          <a:srcRect/>
                          <a:stretch>
                            <a:fillRect/>
                          </a:stretch>
                        </pic:blipFill>
                        <pic:spPr bwMode="auto">
                          <a:xfrm>
                            <a:off x="0" y="0"/>
                            <a:ext cx="2767694" cy="1836000"/>
                          </a:xfrm>
                          <a:prstGeom prst="rect">
                            <a:avLst/>
                          </a:prstGeom>
                          <a:noFill/>
                          <a:ln>
                            <a:noFill/>
                          </a:ln>
                        </pic:spPr>
                      </pic:pic>
                    </a:graphicData>
                  </a:graphic>
                </wp:inline>
              </w:drawing>
            </w:r>
          </w:p>
        </w:tc>
      </w:tr>
    </w:tbl>
    <w:p w:rsidR="00E505FE" w:rsidRPr="00660D5B" w:rsidRDefault="00E505FE" w:rsidP="00AE7F40">
      <w:pPr>
        <w:spacing w:after="240" w:line="360" w:lineRule="auto"/>
        <w:jc w:val="center"/>
        <w:rPr>
          <w:rFonts w:ascii="Times New Roman" w:eastAsia="Calibri" w:hAnsi="Times New Roman" w:cs="Times New Roman"/>
          <w:color w:val="000000" w:themeColor="text1"/>
          <w:sz w:val="28"/>
          <w:szCs w:val="28"/>
        </w:rPr>
      </w:pPr>
      <w:r w:rsidRPr="00660D5B">
        <w:rPr>
          <w:rFonts w:ascii="Times New Roman" w:eastAsia="Calibri" w:hAnsi="Times New Roman" w:cs="Times New Roman"/>
          <w:color w:val="000000" w:themeColor="text1"/>
          <w:sz w:val="28"/>
          <w:szCs w:val="28"/>
        </w:rPr>
        <w:t>Рис. 4.</w:t>
      </w:r>
      <w:r w:rsidR="00660D5B" w:rsidRPr="00660D5B">
        <w:rPr>
          <w:rFonts w:ascii="Times New Roman" w:eastAsia="Calibri" w:hAnsi="Times New Roman" w:cs="Times New Roman"/>
          <w:color w:val="000000" w:themeColor="text1"/>
          <w:sz w:val="28"/>
          <w:szCs w:val="28"/>
          <w:lang w:val="en-US"/>
        </w:rPr>
        <w:t>26</w:t>
      </w:r>
      <w:r w:rsidRPr="00660D5B">
        <w:rPr>
          <w:rFonts w:ascii="Times New Roman" w:eastAsia="Calibri" w:hAnsi="Times New Roman" w:cs="Times New Roman"/>
          <w:color w:val="000000" w:themeColor="text1"/>
          <w:sz w:val="28"/>
          <w:szCs w:val="28"/>
        </w:rPr>
        <w:t>. Зовнішній вигляд оптичної систему та кюветного відділення вимірювальної установки</w:t>
      </w:r>
      <w:r w:rsidR="00AE7F40" w:rsidRPr="00660D5B">
        <w:rPr>
          <w:rFonts w:ascii="Times New Roman" w:eastAsia="Calibri" w:hAnsi="Times New Roman" w:cs="Times New Roman"/>
          <w:color w:val="000000" w:themeColor="text1"/>
          <w:sz w:val="28"/>
          <w:szCs w:val="28"/>
        </w:rPr>
        <w:t>.</w:t>
      </w:r>
    </w:p>
    <w:p w:rsidR="00636B2A" w:rsidRDefault="00E505FE" w:rsidP="00AE7F40">
      <w:pPr>
        <w:spacing w:after="0" w:line="360" w:lineRule="auto"/>
        <w:ind w:firstLine="709"/>
        <w:jc w:val="both"/>
        <w:rPr>
          <w:rFonts w:ascii="Times New Roman" w:eastAsia="Calibri" w:hAnsi="Times New Roman" w:cs="Times New Roman"/>
          <w:color w:val="000000" w:themeColor="text1"/>
          <w:sz w:val="28"/>
          <w:szCs w:val="28"/>
        </w:rPr>
      </w:pPr>
      <w:r w:rsidRPr="00E505FE">
        <w:rPr>
          <w:rFonts w:ascii="Times New Roman" w:eastAsia="Calibri" w:hAnsi="Times New Roman" w:cs="Times New Roman"/>
          <w:color w:val="000000"/>
          <w:sz w:val="28"/>
          <w:szCs w:val="28"/>
        </w:rPr>
        <w:t xml:space="preserve"> </w:t>
      </w:r>
      <w:r w:rsidRPr="00AE7F40">
        <w:rPr>
          <w:rFonts w:ascii="Times New Roman" w:eastAsia="Calibri" w:hAnsi="Times New Roman" w:cs="Times New Roman"/>
          <w:color w:val="000000" w:themeColor="text1"/>
          <w:sz w:val="28"/>
          <w:szCs w:val="28"/>
        </w:rPr>
        <w:t>У таблиці 4.</w:t>
      </w:r>
      <w:r w:rsidR="00660D5B">
        <w:rPr>
          <w:rFonts w:ascii="Times New Roman" w:eastAsia="Calibri" w:hAnsi="Times New Roman" w:cs="Times New Roman"/>
          <w:color w:val="000000" w:themeColor="text1"/>
          <w:sz w:val="28"/>
          <w:szCs w:val="28"/>
          <w:lang w:val="en-US"/>
        </w:rPr>
        <w:t>2</w:t>
      </w:r>
      <w:r w:rsidRPr="00AE7F40">
        <w:rPr>
          <w:rFonts w:ascii="Times New Roman" w:eastAsia="Calibri" w:hAnsi="Times New Roman" w:cs="Times New Roman"/>
          <w:color w:val="000000" w:themeColor="text1"/>
          <w:sz w:val="28"/>
          <w:szCs w:val="28"/>
        </w:rPr>
        <w:t xml:space="preserve"> наведено середні арифметичні значення результатів кількісних вимірів, які проведені за допомогою виготовленого експериментального зразку малогабаритного вимірюючого засобу. Кількість </w:t>
      </w:r>
      <w:r w:rsidRPr="00AE7F40">
        <w:rPr>
          <w:rFonts w:ascii="Times New Roman" w:eastAsia="Calibri" w:hAnsi="Times New Roman" w:cs="Times New Roman"/>
          <w:color w:val="000000" w:themeColor="text1"/>
          <w:sz w:val="28"/>
          <w:szCs w:val="28"/>
        </w:rPr>
        <w:lastRenderedPageBreak/>
        <w:t xml:space="preserve">вимірювань для кожного зразку становила 40 разів для серії з певною концентрацією, при Р=0.95. </w:t>
      </w:r>
    </w:p>
    <w:p w:rsidR="00770E5A" w:rsidRPr="003851C3" w:rsidRDefault="00770E5A" w:rsidP="00770E5A">
      <w:pPr>
        <w:spacing w:after="0" w:line="360" w:lineRule="auto"/>
        <w:jc w:val="right"/>
        <w:rPr>
          <w:rFonts w:ascii="Times New Roman" w:eastAsia="Calibri" w:hAnsi="Times New Roman" w:cs="Times New Roman"/>
          <w:i/>
          <w:color w:val="000000"/>
          <w:sz w:val="28"/>
          <w:szCs w:val="28"/>
        </w:rPr>
      </w:pPr>
      <w:r w:rsidRPr="003851C3">
        <w:rPr>
          <w:rFonts w:ascii="Times New Roman" w:eastAsia="Calibri" w:hAnsi="Times New Roman" w:cs="Times New Roman"/>
          <w:i/>
          <w:color w:val="000000"/>
          <w:sz w:val="28"/>
          <w:szCs w:val="28"/>
        </w:rPr>
        <w:t>Таблица .4.</w:t>
      </w:r>
      <w:r w:rsidR="00EB1F25" w:rsidRPr="003851C3">
        <w:rPr>
          <w:rFonts w:ascii="Times New Roman" w:eastAsia="Calibri" w:hAnsi="Times New Roman" w:cs="Times New Roman"/>
          <w:i/>
          <w:color w:val="000000"/>
          <w:sz w:val="28"/>
          <w:szCs w:val="28"/>
        </w:rPr>
        <w:t>2.</w:t>
      </w:r>
    </w:p>
    <w:p w:rsidR="00EB1F25" w:rsidRPr="003851C3" w:rsidRDefault="00EB1F25" w:rsidP="00326E44">
      <w:pPr>
        <w:spacing w:after="12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Інтенсивність люмінесценції хімічних сполук</w:t>
      </w:r>
      <w:r w:rsidR="003851C3">
        <w:rPr>
          <w:rFonts w:ascii="Times New Roman" w:eastAsia="Calibri" w:hAnsi="Times New Roman" w:cs="Times New Roman"/>
          <w:color w:val="000000"/>
          <w:sz w:val="28"/>
          <w:szCs w:val="28"/>
          <w:lang w:val="ru-RU"/>
        </w:rPr>
        <w:t xml:space="preserve"> вибраних концентрац</w:t>
      </w:r>
      <w:r w:rsidR="003851C3">
        <w:rPr>
          <w:rFonts w:ascii="Times New Roman" w:eastAsia="Calibri" w:hAnsi="Times New Roman" w:cs="Times New Roman"/>
          <w:color w:val="000000"/>
          <w:sz w:val="28"/>
          <w:szCs w:val="28"/>
        </w:rPr>
        <w:t>ій.</w:t>
      </w:r>
    </w:p>
    <w:tbl>
      <w:tblPr>
        <w:tblW w:w="93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12"/>
        <w:gridCol w:w="2313"/>
        <w:gridCol w:w="2313"/>
        <w:gridCol w:w="2418"/>
      </w:tblGrid>
      <w:tr w:rsidR="00770E5A" w:rsidRPr="00E505FE" w:rsidTr="00EB1F25">
        <w:trPr>
          <w:trHeight w:val="300"/>
          <w:jc w:val="center"/>
        </w:trPr>
        <w:tc>
          <w:tcPr>
            <w:tcW w:w="2312" w:type="dxa"/>
            <w:vAlign w:val="center"/>
          </w:tcPr>
          <w:p w:rsidR="00770E5A" w:rsidRPr="00E505FE" w:rsidRDefault="00770E5A"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Діапазон збуджуючого випромінювання</w:t>
            </w:r>
          </w:p>
        </w:tc>
        <w:tc>
          <w:tcPr>
            <w:tcW w:w="2313" w:type="dxa"/>
            <w:vAlign w:val="center"/>
          </w:tcPr>
          <w:p w:rsidR="00770E5A" w:rsidRPr="00E505FE" w:rsidRDefault="00770E5A"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Тип світлофільтру, діапазон обрізки</w:t>
            </w:r>
          </w:p>
        </w:tc>
        <w:tc>
          <w:tcPr>
            <w:tcW w:w="2313" w:type="dxa"/>
            <w:shd w:val="clear" w:color="auto" w:fill="auto"/>
            <w:noWrap/>
            <w:vAlign w:val="center"/>
            <w:hideMark/>
          </w:tcPr>
          <w:p w:rsidR="00770E5A" w:rsidRPr="00E505FE" w:rsidRDefault="00770E5A"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Концентрація, С (мг/л), моль/л - контроль</w:t>
            </w:r>
          </w:p>
        </w:tc>
        <w:tc>
          <w:tcPr>
            <w:tcW w:w="2418" w:type="dxa"/>
            <w:shd w:val="clear" w:color="auto" w:fill="auto"/>
            <w:noWrap/>
            <w:vAlign w:val="center"/>
            <w:hideMark/>
          </w:tcPr>
          <w:p w:rsidR="00770E5A" w:rsidRPr="00E505FE" w:rsidRDefault="00770E5A"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 xml:space="preserve">Інтенсивність люмінесценції, од. </w:t>
            </w:r>
          </w:p>
        </w:tc>
      </w:tr>
      <w:tr w:rsidR="00770E5A" w:rsidRPr="00E505FE" w:rsidTr="00EB1F25">
        <w:trPr>
          <w:trHeight w:val="300"/>
          <w:jc w:val="center"/>
        </w:trPr>
        <w:tc>
          <w:tcPr>
            <w:tcW w:w="9356" w:type="dxa"/>
            <w:gridSpan w:val="4"/>
            <w:vAlign w:val="center"/>
          </w:tcPr>
          <w:p w:rsidR="00770E5A" w:rsidRPr="00E505FE" w:rsidRDefault="00D51BC1" w:rsidP="003F5B7D">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Гумінов</w:t>
            </w:r>
            <w:r w:rsidR="003F5B7D">
              <w:rPr>
                <w:rFonts w:ascii="Times New Roman" w:eastAsia="Calibri" w:hAnsi="Times New Roman" w:cs="Times New Roman"/>
                <w:color w:val="000000"/>
                <w:sz w:val="28"/>
                <w:szCs w:val="28"/>
              </w:rPr>
              <w:t xml:space="preserve">а </w:t>
            </w:r>
            <w:r w:rsidR="00770E5A" w:rsidRPr="00E505FE">
              <w:rPr>
                <w:rFonts w:ascii="Times New Roman" w:eastAsia="Calibri" w:hAnsi="Times New Roman" w:cs="Times New Roman"/>
                <w:color w:val="000000"/>
                <w:sz w:val="28"/>
                <w:szCs w:val="28"/>
              </w:rPr>
              <w:t>кислоти</w:t>
            </w:r>
          </w:p>
        </w:tc>
      </w:tr>
      <w:tr w:rsidR="00C879CA" w:rsidRPr="00E505FE" w:rsidTr="00EB1F25">
        <w:trPr>
          <w:trHeight w:val="300"/>
          <w:jc w:val="center"/>
        </w:trPr>
        <w:tc>
          <w:tcPr>
            <w:tcW w:w="2312" w:type="dxa"/>
            <w:vMerge w:val="restart"/>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365±5 нм</w:t>
            </w:r>
          </w:p>
        </w:tc>
        <w:tc>
          <w:tcPr>
            <w:tcW w:w="2313" w:type="dxa"/>
            <w:vMerge w:val="restart"/>
            <w:vAlign w:val="center"/>
          </w:tcPr>
          <w:p w:rsidR="00C879CA" w:rsidRDefault="00C879CA" w:rsidP="007C3093">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СЗС-21</w:t>
            </w:r>
          </w:p>
          <w:p w:rsidR="00C879CA" w:rsidRPr="00871AE8" w:rsidRDefault="00C879CA" w:rsidP="007C3093">
            <w:pPr>
              <w:spacing w:after="0" w:line="360" w:lineRule="auto"/>
              <w:jc w:val="cente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en-US"/>
              </w:rPr>
              <w:t>max</w:t>
            </w:r>
            <w:r w:rsidRPr="00B2381E">
              <w:rPr>
                <w:rFonts w:ascii="Times New Roman" w:eastAsia="Calibri" w:hAnsi="Times New Roman" w:cs="Times New Roman"/>
                <w:color w:val="000000"/>
                <w:sz w:val="28"/>
                <w:szCs w:val="28"/>
                <w:vertAlign w:val="subscript"/>
                <w:lang w:val="ru-RU"/>
              </w:rPr>
              <w:t>проп.</w:t>
            </w:r>
            <w:r w:rsidRPr="00B2381E">
              <w:rPr>
                <w:rFonts w:ascii="Times New Roman" w:eastAsia="Calibri" w:hAnsi="Times New Roman" w:cs="Times New Roman"/>
                <w:color w:val="000000"/>
                <w:sz w:val="28"/>
                <w:szCs w:val="28"/>
                <w:lang w:val="ru-RU"/>
              </w:rPr>
              <w:t>=</w:t>
            </w:r>
            <w:proofErr w:type="gramStart"/>
            <w:r>
              <w:rPr>
                <w:rFonts w:ascii="Times New Roman" w:eastAsia="Calibri" w:hAnsi="Times New Roman" w:cs="Times New Roman"/>
                <w:color w:val="000000"/>
                <w:sz w:val="28"/>
                <w:szCs w:val="28"/>
                <w:lang w:val="ru-RU"/>
              </w:rPr>
              <w:t>4</w:t>
            </w:r>
            <w:r>
              <w:rPr>
                <w:rFonts w:ascii="Times New Roman" w:eastAsia="Calibri" w:hAnsi="Times New Roman" w:cs="Times New Roman"/>
                <w:color w:val="000000"/>
                <w:sz w:val="28"/>
                <w:szCs w:val="28"/>
              </w:rPr>
              <w:t>8</w:t>
            </w:r>
            <w:r>
              <w:rPr>
                <w:rFonts w:ascii="Times New Roman" w:eastAsia="Calibri" w:hAnsi="Times New Roman" w:cs="Times New Roman"/>
                <w:color w:val="000000"/>
                <w:sz w:val="28"/>
                <w:szCs w:val="28"/>
                <w:lang w:val="ru-RU"/>
              </w:rPr>
              <w:t>0</w:t>
            </w:r>
            <w:r>
              <w:rPr>
                <w:rFonts w:ascii="Times New Roman" w:eastAsia="Calibri" w:hAnsi="Times New Roman" w:cs="Times New Roman"/>
                <w:color w:val="000000"/>
                <w:sz w:val="28"/>
                <w:szCs w:val="28"/>
              </w:rPr>
              <w:t>нм)</w:t>
            </w:r>
            <w:proofErr w:type="gramEnd"/>
          </w:p>
        </w:tc>
        <w:tc>
          <w:tcPr>
            <w:tcW w:w="2313" w:type="dxa"/>
            <w:shd w:val="clear" w:color="auto" w:fill="auto"/>
            <w:noWrap/>
            <w:vAlign w:val="center"/>
            <w:hideMark/>
          </w:tcPr>
          <w:p w:rsidR="00C879CA" w:rsidRPr="00D51BC1" w:rsidRDefault="00C879CA" w:rsidP="00EB1F25">
            <w:pPr>
              <w:spacing w:after="0" w:line="360" w:lineRule="auto"/>
              <w:jc w:val="cente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ru-RU"/>
              </w:rPr>
              <w:t>12</w:t>
            </w:r>
          </w:p>
        </w:tc>
        <w:tc>
          <w:tcPr>
            <w:tcW w:w="2418" w:type="dxa"/>
            <w:shd w:val="clear" w:color="auto" w:fill="auto"/>
            <w:noWrap/>
            <w:vAlign w:val="center"/>
            <w:hideMark/>
          </w:tcPr>
          <w:p w:rsidR="00C879CA" w:rsidRPr="00D3438F" w:rsidRDefault="00D3438F" w:rsidP="00C879CA">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27</w:t>
            </w:r>
          </w:p>
        </w:tc>
      </w:tr>
      <w:tr w:rsidR="00C879CA" w:rsidRPr="00E505FE" w:rsidTr="00EB1F25">
        <w:trPr>
          <w:trHeight w:val="300"/>
          <w:jc w:val="center"/>
        </w:trPr>
        <w:tc>
          <w:tcPr>
            <w:tcW w:w="2312"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hideMark/>
          </w:tcPr>
          <w:p w:rsidR="00C879CA" w:rsidRPr="00C879CA" w:rsidRDefault="00C879CA" w:rsidP="00EB1F25">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40</w:t>
            </w:r>
          </w:p>
        </w:tc>
        <w:tc>
          <w:tcPr>
            <w:tcW w:w="2418" w:type="dxa"/>
            <w:shd w:val="clear" w:color="auto" w:fill="auto"/>
            <w:noWrap/>
            <w:vAlign w:val="center"/>
            <w:hideMark/>
          </w:tcPr>
          <w:p w:rsidR="00C879CA" w:rsidRPr="00C879CA" w:rsidRDefault="00C879CA" w:rsidP="00D3438F">
            <w:pPr>
              <w:spacing w:after="0" w:line="360" w:lineRule="auto"/>
              <w:jc w:val="center"/>
              <w:rPr>
                <w:rFonts w:ascii="Times New Roman" w:eastAsia="Calibri" w:hAnsi="Times New Roman" w:cs="Times New Roman"/>
                <w:color w:val="000000"/>
                <w:sz w:val="28"/>
                <w:szCs w:val="28"/>
                <w:lang w:val="en-US"/>
              </w:rPr>
            </w:pPr>
            <w:r w:rsidRPr="00E505FE">
              <w:rPr>
                <w:rFonts w:ascii="Times New Roman" w:eastAsia="Calibri" w:hAnsi="Times New Roman" w:cs="Times New Roman"/>
                <w:color w:val="000000"/>
                <w:sz w:val="28"/>
                <w:szCs w:val="28"/>
              </w:rPr>
              <w:t>6</w:t>
            </w:r>
            <w:r w:rsidR="00D3438F">
              <w:rPr>
                <w:rFonts w:ascii="Times New Roman" w:eastAsia="Calibri" w:hAnsi="Times New Roman" w:cs="Times New Roman"/>
                <w:color w:val="000000"/>
                <w:sz w:val="28"/>
                <w:szCs w:val="28"/>
                <w:lang w:val="en-US"/>
              </w:rPr>
              <w:t>1</w:t>
            </w:r>
          </w:p>
        </w:tc>
      </w:tr>
      <w:tr w:rsidR="00C879CA" w:rsidRPr="00E505FE" w:rsidTr="00EB1F25">
        <w:trPr>
          <w:trHeight w:val="300"/>
          <w:jc w:val="center"/>
        </w:trPr>
        <w:tc>
          <w:tcPr>
            <w:tcW w:w="2312"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hideMark/>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80</w:t>
            </w:r>
          </w:p>
        </w:tc>
        <w:tc>
          <w:tcPr>
            <w:tcW w:w="2418" w:type="dxa"/>
            <w:shd w:val="clear" w:color="auto" w:fill="auto"/>
            <w:noWrap/>
            <w:vAlign w:val="center"/>
            <w:hideMark/>
          </w:tcPr>
          <w:p w:rsidR="00C879CA" w:rsidRPr="00C879CA" w:rsidRDefault="00C879CA" w:rsidP="00C879CA">
            <w:pPr>
              <w:spacing w:after="0" w:line="360" w:lineRule="auto"/>
              <w:jc w:val="center"/>
              <w:rPr>
                <w:rFonts w:ascii="Times New Roman" w:eastAsia="Calibri" w:hAnsi="Times New Roman" w:cs="Times New Roman"/>
                <w:color w:val="000000"/>
                <w:sz w:val="28"/>
                <w:szCs w:val="28"/>
                <w:lang w:val="en-US"/>
              </w:rPr>
            </w:pPr>
            <w:r w:rsidRPr="00E505FE">
              <w:rPr>
                <w:rFonts w:ascii="Times New Roman" w:eastAsia="Calibri" w:hAnsi="Times New Roman" w:cs="Times New Roman"/>
                <w:color w:val="000000"/>
                <w:sz w:val="28"/>
                <w:szCs w:val="28"/>
              </w:rPr>
              <w:t>12</w:t>
            </w:r>
            <w:r>
              <w:rPr>
                <w:rFonts w:ascii="Times New Roman" w:eastAsia="Calibri" w:hAnsi="Times New Roman" w:cs="Times New Roman"/>
                <w:color w:val="000000"/>
                <w:sz w:val="28"/>
                <w:szCs w:val="28"/>
                <w:lang w:val="en-US"/>
              </w:rPr>
              <w:t>1</w:t>
            </w:r>
          </w:p>
        </w:tc>
      </w:tr>
      <w:tr w:rsidR="00C879CA" w:rsidRPr="00E505FE" w:rsidTr="00EB1F25">
        <w:trPr>
          <w:trHeight w:val="300"/>
          <w:jc w:val="center"/>
        </w:trPr>
        <w:tc>
          <w:tcPr>
            <w:tcW w:w="2312"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hideMark/>
          </w:tcPr>
          <w:p w:rsidR="00C879CA" w:rsidRPr="00C879CA" w:rsidRDefault="00C879CA" w:rsidP="00EB1F25">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120</w:t>
            </w:r>
          </w:p>
        </w:tc>
        <w:tc>
          <w:tcPr>
            <w:tcW w:w="2418" w:type="dxa"/>
            <w:shd w:val="clear" w:color="auto" w:fill="auto"/>
            <w:noWrap/>
            <w:vAlign w:val="center"/>
            <w:hideMark/>
          </w:tcPr>
          <w:p w:rsidR="00C879CA" w:rsidRPr="00C879CA" w:rsidRDefault="00C879CA" w:rsidP="00C879CA">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191</w:t>
            </w:r>
          </w:p>
        </w:tc>
      </w:tr>
      <w:tr w:rsidR="00C879CA" w:rsidRPr="00E505FE" w:rsidTr="00EB1F25">
        <w:trPr>
          <w:trHeight w:val="300"/>
          <w:jc w:val="center"/>
        </w:trPr>
        <w:tc>
          <w:tcPr>
            <w:tcW w:w="2312"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C879CA" w:rsidRPr="00E505FE" w:rsidRDefault="00C879CA"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hideMark/>
          </w:tcPr>
          <w:p w:rsidR="00C879CA" w:rsidRPr="00C879CA" w:rsidRDefault="00C879CA" w:rsidP="00EB1F25">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160</w:t>
            </w:r>
          </w:p>
        </w:tc>
        <w:tc>
          <w:tcPr>
            <w:tcW w:w="2418" w:type="dxa"/>
            <w:shd w:val="clear" w:color="auto" w:fill="auto"/>
            <w:noWrap/>
            <w:vAlign w:val="center"/>
            <w:hideMark/>
          </w:tcPr>
          <w:p w:rsidR="00C879CA" w:rsidRPr="00C879CA" w:rsidRDefault="00C879CA" w:rsidP="00C879CA">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253</w:t>
            </w:r>
          </w:p>
        </w:tc>
      </w:tr>
      <w:tr w:rsidR="00770E5A" w:rsidRPr="00E505FE" w:rsidTr="00EB1F25">
        <w:trPr>
          <w:trHeight w:val="300"/>
          <w:jc w:val="center"/>
        </w:trPr>
        <w:tc>
          <w:tcPr>
            <w:tcW w:w="9356" w:type="dxa"/>
            <w:gridSpan w:val="4"/>
            <w:vAlign w:val="center"/>
          </w:tcPr>
          <w:p w:rsidR="00770E5A" w:rsidRPr="00E505FE" w:rsidRDefault="00D51BC1" w:rsidP="003F5B7D">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Фолієв</w:t>
            </w:r>
            <w:r w:rsidR="003F5B7D">
              <w:rPr>
                <w:rFonts w:ascii="Times New Roman" w:eastAsia="Calibri" w:hAnsi="Times New Roman" w:cs="Times New Roman"/>
                <w:color w:val="000000"/>
                <w:sz w:val="28"/>
                <w:szCs w:val="28"/>
              </w:rPr>
              <w:t>а</w:t>
            </w:r>
            <w:r w:rsidR="00770E5A" w:rsidRPr="00E505FE">
              <w:rPr>
                <w:rFonts w:ascii="Times New Roman" w:eastAsia="Calibri" w:hAnsi="Times New Roman" w:cs="Times New Roman"/>
                <w:color w:val="000000"/>
                <w:sz w:val="28"/>
                <w:szCs w:val="28"/>
              </w:rPr>
              <w:t xml:space="preserve"> кислот</w:t>
            </w:r>
            <w:r w:rsidR="003F5B7D">
              <w:rPr>
                <w:rFonts w:ascii="Times New Roman" w:eastAsia="Calibri" w:hAnsi="Times New Roman" w:cs="Times New Roman"/>
                <w:color w:val="000000"/>
                <w:sz w:val="28"/>
                <w:szCs w:val="28"/>
              </w:rPr>
              <w:t>а</w:t>
            </w:r>
          </w:p>
        </w:tc>
      </w:tr>
      <w:tr w:rsidR="004B1F59" w:rsidRPr="00E505FE" w:rsidTr="00EB1F25">
        <w:trPr>
          <w:trHeight w:val="300"/>
          <w:jc w:val="center"/>
        </w:trPr>
        <w:tc>
          <w:tcPr>
            <w:tcW w:w="2312" w:type="dxa"/>
            <w:vMerge w:val="restart"/>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365±5 нм</w:t>
            </w:r>
          </w:p>
        </w:tc>
        <w:tc>
          <w:tcPr>
            <w:tcW w:w="2313" w:type="dxa"/>
            <w:vMerge w:val="restart"/>
            <w:vAlign w:val="center"/>
          </w:tcPr>
          <w:p w:rsidR="004B1F59" w:rsidRDefault="004B1F59" w:rsidP="00B2381E">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СЗС-21</w:t>
            </w:r>
          </w:p>
          <w:p w:rsidR="004B1F59" w:rsidRPr="00B2381E" w:rsidRDefault="004B1F59" w:rsidP="00B2381E">
            <w:pPr>
              <w:spacing w:after="0" w:line="360" w:lineRule="auto"/>
              <w:jc w:val="center"/>
              <w:rPr>
                <w:rFonts w:ascii="Times New Roman" w:eastAsia="Calibri" w:hAnsi="Times New Roman" w:cs="Times New Roman"/>
                <w:color w:val="000000"/>
                <w:sz w:val="28"/>
                <w:szCs w:val="28"/>
                <w:vertAlign w:val="subscript"/>
                <w:lang w:val="ru-RU"/>
              </w:rPr>
            </w:pPr>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en-US"/>
              </w:rPr>
              <w:t>max</w:t>
            </w:r>
            <w:r w:rsidRPr="00B2381E">
              <w:rPr>
                <w:rFonts w:ascii="Times New Roman" w:eastAsia="Calibri" w:hAnsi="Times New Roman" w:cs="Times New Roman"/>
                <w:color w:val="000000"/>
                <w:sz w:val="28"/>
                <w:szCs w:val="28"/>
                <w:vertAlign w:val="subscript"/>
                <w:lang w:val="ru-RU"/>
              </w:rPr>
              <w:t>проп.</w:t>
            </w:r>
            <w:r w:rsidRPr="00B2381E">
              <w:rPr>
                <w:rFonts w:ascii="Times New Roman" w:eastAsia="Calibri" w:hAnsi="Times New Roman" w:cs="Times New Roman"/>
                <w:color w:val="000000"/>
                <w:sz w:val="28"/>
                <w:szCs w:val="28"/>
                <w:lang w:val="ru-RU"/>
              </w:rPr>
              <w:t>=</w:t>
            </w:r>
            <w:proofErr w:type="gramStart"/>
            <w:r>
              <w:rPr>
                <w:rFonts w:ascii="Times New Roman" w:eastAsia="Calibri" w:hAnsi="Times New Roman" w:cs="Times New Roman"/>
                <w:color w:val="000000"/>
                <w:sz w:val="28"/>
                <w:szCs w:val="28"/>
                <w:lang w:val="ru-RU"/>
              </w:rPr>
              <w:t>4</w:t>
            </w:r>
            <w:r>
              <w:rPr>
                <w:rFonts w:ascii="Times New Roman" w:eastAsia="Calibri" w:hAnsi="Times New Roman" w:cs="Times New Roman"/>
                <w:color w:val="000000"/>
                <w:sz w:val="28"/>
                <w:szCs w:val="28"/>
              </w:rPr>
              <w:t>8</w:t>
            </w:r>
            <w:r>
              <w:rPr>
                <w:rFonts w:ascii="Times New Roman" w:eastAsia="Calibri" w:hAnsi="Times New Roman" w:cs="Times New Roman"/>
                <w:color w:val="000000"/>
                <w:sz w:val="28"/>
                <w:szCs w:val="28"/>
                <w:lang w:val="ru-RU"/>
              </w:rPr>
              <w:t>0</w:t>
            </w:r>
            <w:r>
              <w:rPr>
                <w:rFonts w:ascii="Times New Roman" w:eastAsia="Calibri" w:hAnsi="Times New Roman" w:cs="Times New Roman"/>
                <w:color w:val="000000"/>
                <w:sz w:val="28"/>
                <w:szCs w:val="28"/>
              </w:rPr>
              <w:t>нм)</w:t>
            </w:r>
            <w:proofErr w:type="gramEnd"/>
          </w:p>
        </w:tc>
        <w:tc>
          <w:tcPr>
            <w:tcW w:w="2313" w:type="dxa"/>
            <w:shd w:val="clear" w:color="auto" w:fill="auto"/>
            <w:noWrap/>
            <w:vAlign w:val="center"/>
          </w:tcPr>
          <w:p w:rsidR="004B1F59" w:rsidRPr="00D51BC1" w:rsidRDefault="004B1F59" w:rsidP="008A30F4">
            <w:pPr>
              <w:spacing w:after="0" w:line="360" w:lineRule="auto"/>
              <w:jc w:val="cente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ru-RU"/>
              </w:rPr>
              <w:t>12</w:t>
            </w:r>
          </w:p>
        </w:tc>
        <w:tc>
          <w:tcPr>
            <w:tcW w:w="2418" w:type="dxa"/>
            <w:shd w:val="clear" w:color="auto" w:fill="auto"/>
            <w:noWrap/>
            <w:vAlign w:val="center"/>
          </w:tcPr>
          <w:p w:rsidR="004B1F59" w:rsidRPr="00D51BC1" w:rsidRDefault="004B1F59" w:rsidP="003F5B7D">
            <w:pPr>
              <w:spacing w:after="0" w:line="360" w:lineRule="auto"/>
              <w:jc w:val="cente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rPr>
              <w:t>16</w:t>
            </w:r>
          </w:p>
        </w:tc>
      </w:tr>
      <w:tr w:rsidR="004B1F59" w:rsidRPr="00E505FE" w:rsidTr="00EB1F25">
        <w:trPr>
          <w:trHeight w:val="300"/>
          <w:jc w:val="center"/>
        </w:trPr>
        <w:tc>
          <w:tcPr>
            <w:tcW w:w="2312"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tcPr>
          <w:p w:rsidR="004B1F59" w:rsidRPr="00C879CA" w:rsidRDefault="004B1F59" w:rsidP="008A30F4">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40</w:t>
            </w:r>
          </w:p>
        </w:tc>
        <w:tc>
          <w:tcPr>
            <w:tcW w:w="2418" w:type="dxa"/>
            <w:shd w:val="clear" w:color="auto" w:fill="auto"/>
            <w:noWrap/>
            <w:vAlign w:val="center"/>
          </w:tcPr>
          <w:p w:rsidR="004B1F59" w:rsidRPr="00D51BC1" w:rsidRDefault="004B1F59" w:rsidP="003F5B7D">
            <w:pPr>
              <w:spacing w:after="0" w:line="360" w:lineRule="auto"/>
              <w:jc w:val="center"/>
              <w:rPr>
                <w:rFonts w:ascii="Times New Roman" w:eastAsia="Calibri" w:hAnsi="Times New Roman" w:cs="Times New Roman"/>
                <w:color w:val="000000"/>
                <w:sz w:val="28"/>
                <w:szCs w:val="28"/>
                <w:lang w:val="ru-RU"/>
              </w:rPr>
            </w:pPr>
            <w:r w:rsidRPr="00E505FE">
              <w:rPr>
                <w:rFonts w:ascii="Times New Roman" w:eastAsia="Calibri" w:hAnsi="Times New Roman" w:cs="Times New Roman"/>
                <w:color w:val="000000"/>
                <w:sz w:val="28"/>
                <w:szCs w:val="28"/>
              </w:rPr>
              <w:t>3</w:t>
            </w:r>
            <w:r>
              <w:rPr>
                <w:rFonts w:ascii="Times New Roman" w:eastAsia="Calibri" w:hAnsi="Times New Roman" w:cs="Times New Roman"/>
                <w:color w:val="000000"/>
                <w:sz w:val="28"/>
                <w:szCs w:val="28"/>
                <w:lang w:val="ru-RU"/>
              </w:rPr>
              <w:t>2</w:t>
            </w:r>
          </w:p>
        </w:tc>
      </w:tr>
      <w:tr w:rsidR="004B1F59" w:rsidRPr="00E505FE" w:rsidTr="00EB1F25">
        <w:trPr>
          <w:trHeight w:val="300"/>
          <w:jc w:val="center"/>
        </w:trPr>
        <w:tc>
          <w:tcPr>
            <w:tcW w:w="2312"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tcPr>
          <w:p w:rsidR="004B1F59" w:rsidRPr="00E505FE" w:rsidRDefault="004B1F59" w:rsidP="008A30F4">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80</w:t>
            </w:r>
          </w:p>
        </w:tc>
        <w:tc>
          <w:tcPr>
            <w:tcW w:w="2418" w:type="dxa"/>
            <w:shd w:val="clear" w:color="auto" w:fill="auto"/>
            <w:noWrap/>
            <w:vAlign w:val="center"/>
          </w:tcPr>
          <w:p w:rsidR="004B1F59" w:rsidRPr="00D51BC1" w:rsidRDefault="004B1F59" w:rsidP="003F5B7D">
            <w:pPr>
              <w:spacing w:after="0" w:line="360" w:lineRule="auto"/>
              <w:jc w:val="center"/>
              <w:rPr>
                <w:rFonts w:ascii="Times New Roman" w:eastAsia="Calibri" w:hAnsi="Times New Roman" w:cs="Times New Roman"/>
                <w:color w:val="000000"/>
                <w:sz w:val="28"/>
                <w:szCs w:val="28"/>
                <w:lang w:val="ru-RU"/>
              </w:rPr>
            </w:pPr>
            <w:r w:rsidRPr="00E505FE">
              <w:rPr>
                <w:rFonts w:ascii="Times New Roman" w:eastAsia="Calibri" w:hAnsi="Times New Roman" w:cs="Times New Roman"/>
                <w:color w:val="000000"/>
                <w:sz w:val="28"/>
                <w:szCs w:val="28"/>
              </w:rPr>
              <w:t>5</w:t>
            </w:r>
            <w:r>
              <w:rPr>
                <w:rFonts w:ascii="Times New Roman" w:eastAsia="Calibri" w:hAnsi="Times New Roman" w:cs="Times New Roman"/>
                <w:color w:val="000000"/>
                <w:sz w:val="28"/>
                <w:szCs w:val="28"/>
                <w:lang w:val="ru-RU"/>
              </w:rPr>
              <w:t>1</w:t>
            </w:r>
          </w:p>
        </w:tc>
      </w:tr>
      <w:tr w:rsidR="004B1F59" w:rsidRPr="00E505FE" w:rsidTr="00EB1F25">
        <w:trPr>
          <w:trHeight w:val="300"/>
          <w:jc w:val="center"/>
        </w:trPr>
        <w:tc>
          <w:tcPr>
            <w:tcW w:w="2312"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tcPr>
          <w:p w:rsidR="004B1F59" w:rsidRPr="00C879CA" w:rsidRDefault="004B1F59" w:rsidP="008A30F4">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120</w:t>
            </w:r>
          </w:p>
        </w:tc>
        <w:tc>
          <w:tcPr>
            <w:tcW w:w="2418" w:type="dxa"/>
            <w:shd w:val="clear" w:color="auto" w:fill="auto"/>
            <w:noWrap/>
            <w:vAlign w:val="center"/>
          </w:tcPr>
          <w:p w:rsidR="004B1F59" w:rsidRPr="00E505FE" w:rsidRDefault="004B1F59" w:rsidP="003F5B7D">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ru-RU"/>
              </w:rPr>
              <w:t>69</w:t>
            </w:r>
          </w:p>
        </w:tc>
      </w:tr>
      <w:tr w:rsidR="004B1F59" w:rsidRPr="00E505FE" w:rsidTr="00EB1F25">
        <w:trPr>
          <w:trHeight w:val="300"/>
          <w:jc w:val="center"/>
        </w:trPr>
        <w:tc>
          <w:tcPr>
            <w:tcW w:w="2312"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4B1F59" w:rsidRPr="00E505FE" w:rsidRDefault="004B1F59"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tcPr>
          <w:p w:rsidR="004B1F59" w:rsidRPr="00C879CA" w:rsidRDefault="004B1F59" w:rsidP="008A30F4">
            <w:pPr>
              <w:spacing w:after="0" w:line="360" w:lineRule="auto"/>
              <w:jc w:val="center"/>
              <w:rPr>
                <w:rFonts w:ascii="Times New Roman" w:eastAsia="Calibri" w:hAnsi="Times New Roman" w:cs="Times New Roman"/>
                <w:color w:val="000000"/>
                <w:sz w:val="28"/>
                <w:szCs w:val="28"/>
                <w:lang w:val="en-US"/>
              </w:rPr>
            </w:pPr>
            <w:r>
              <w:rPr>
                <w:rFonts w:ascii="Times New Roman" w:eastAsia="Calibri" w:hAnsi="Times New Roman" w:cs="Times New Roman"/>
                <w:color w:val="000000"/>
                <w:sz w:val="28"/>
                <w:szCs w:val="28"/>
                <w:lang w:val="en-US"/>
              </w:rPr>
              <w:t>160</w:t>
            </w:r>
          </w:p>
        </w:tc>
        <w:tc>
          <w:tcPr>
            <w:tcW w:w="2418" w:type="dxa"/>
            <w:shd w:val="clear" w:color="auto" w:fill="auto"/>
            <w:noWrap/>
            <w:vAlign w:val="center"/>
          </w:tcPr>
          <w:p w:rsidR="004B1F59" w:rsidRPr="00D51BC1" w:rsidRDefault="004B1F59" w:rsidP="008A30F4">
            <w:pPr>
              <w:spacing w:after="0" w:line="360" w:lineRule="auto"/>
              <w:jc w:val="center"/>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rPr>
              <w:t>83</w:t>
            </w:r>
          </w:p>
        </w:tc>
      </w:tr>
      <w:tr w:rsidR="003F5B7D" w:rsidRPr="00E505FE" w:rsidTr="00EB1F25">
        <w:trPr>
          <w:trHeight w:val="300"/>
          <w:jc w:val="center"/>
        </w:trPr>
        <w:tc>
          <w:tcPr>
            <w:tcW w:w="9356" w:type="dxa"/>
            <w:gridSpan w:val="4"/>
            <w:vAlign w:val="center"/>
          </w:tcPr>
          <w:p w:rsidR="003F5B7D" w:rsidRPr="00D51BC1" w:rsidRDefault="003F5B7D" w:rsidP="00EB1F25">
            <w:pPr>
              <w:spacing w:after="0" w:line="360" w:lineRule="auto"/>
              <w:jc w:val="center"/>
              <w:rPr>
                <w:rFonts w:ascii="Times New Roman" w:eastAsia="Calibri" w:hAnsi="Times New Roman" w:cs="Times New Roman"/>
                <w:color w:val="000000" w:themeColor="text1"/>
                <w:sz w:val="28"/>
                <w:szCs w:val="28"/>
                <w:lang w:val="ru-RU"/>
              </w:rPr>
            </w:pPr>
            <w:r>
              <w:rPr>
                <w:rFonts w:ascii="Times New Roman" w:eastAsia="Calibri" w:hAnsi="Times New Roman" w:cs="Times New Roman"/>
                <w:color w:val="000000" w:themeColor="text1"/>
                <w:sz w:val="28"/>
                <w:szCs w:val="28"/>
              </w:rPr>
              <w:t xml:space="preserve">Барвник </w:t>
            </w:r>
            <w:r w:rsidRPr="00BC0A2E">
              <w:rPr>
                <w:rFonts w:ascii="Times New Roman" w:eastAsia="Calibri" w:hAnsi="Times New Roman" w:cs="Times New Roman"/>
                <w:color w:val="000000" w:themeColor="text1"/>
                <w:sz w:val="28"/>
                <w:szCs w:val="28"/>
              </w:rPr>
              <w:t>Еозин</w:t>
            </w:r>
            <w:r>
              <w:rPr>
                <w:rFonts w:ascii="Times New Roman" w:eastAsia="Calibri" w:hAnsi="Times New Roman" w:cs="Times New Roman"/>
                <w:color w:val="000000" w:themeColor="text1"/>
                <w:sz w:val="28"/>
                <w:szCs w:val="28"/>
                <w:lang w:val="ru-RU"/>
              </w:rPr>
              <w:t xml:space="preserve"> А</w:t>
            </w:r>
          </w:p>
        </w:tc>
      </w:tr>
      <w:tr w:rsidR="003F5B7D" w:rsidRPr="00E505FE" w:rsidTr="00EB1F25">
        <w:trPr>
          <w:trHeight w:val="300"/>
          <w:jc w:val="center"/>
        </w:trPr>
        <w:tc>
          <w:tcPr>
            <w:tcW w:w="2312" w:type="dxa"/>
            <w:vMerge w:val="restart"/>
            <w:vAlign w:val="center"/>
          </w:tcPr>
          <w:p w:rsidR="003F5B7D" w:rsidRPr="00E505FE" w:rsidRDefault="003F5B7D" w:rsidP="00EB1F25">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365±5 нм</w:t>
            </w:r>
          </w:p>
        </w:tc>
        <w:tc>
          <w:tcPr>
            <w:tcW w:w="2313" w:type="dxa"/>
            <w:vMerge w:val="restart"/>
            <w:vAlign w:val="center"/>
          </w:tcPr>
          <w:p w:rsidR="003F5B7D" w:rsidRDefault="003F5B7D" w:rsidP="00B2381E">
            <w:pPr>
              <w:spacing w:after="0" w:line="360" w:lineRule="auto"/>
              <w:jc w:val="center"/>
              <w:rPr>
                <w:rFonts w:ascii="Times New Roman" w:eastAsia="Calibri" w:hAnsi="Times New Roman" w:cs="Times New Roman"/>
                <w:color w:val="000000"/>
                <w:sz w:val="28"/>
                <w:szCs w:val="28"/>
              </w:rPr>
            </w:pPr>
            <w:r w:rsidRPr="00E505FE">
              <w:rPr>
                <w:rFonts w:ascii="Times New Roman" w:eastAsia="Calibri" w:hAnsi="Times New Roman" w:cs="Times New Roman"/>
                <w:color w:val="000000"/>
                <w:sz w:val="28"/>
                <w:szCs w:val="28"/>
              </w:rPr>
              <w:t>СЗС-21</w:t>
            </w:r>
          </w:p>
          <w:p w:rsidR="003F5B7D" w:rsidRPr="00E505FE" w:rsidRDefault="003F5B7D" w:rsidP="00B2381E">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lang w:val="en-US"/>
              </w:rPr>
              <w:t>max</w:t>
            </w:r>
            <w:r w:rsidRPr="00B2381E">
              <w:rPr>
                <w:rFonts w:ascii="Times New Roman" w:eastAsia="Calibri" w:hAnsi="Times New Roman" w:cs="Times New Roman"/>
                <w:color w:val="000000"/>
                <w:sz w:val="28"/>
                <w:szCs w:val="28"/>
                <w:vertAlign w:val="subscript"/>
                <w:lang w:val="ru-RU"/>
              </w:rPr>
              <w:t>проп.</w:t>
            </w:r>
            <w:r w:rsidRPr="00B2381E">
              <w:rPr>
                <w:rFonts w:ascii="Times New Roman" w:eastAsia="Calibri" w:hAnsi="Times New Roman" w:cs="Times New Roman"/>
                <w:color w:val="000000"/>
                <w:sz w:val="28"/>
                <w:szCs w:val="28"/>
                <w:lang w:val="ru-RU"/>
              </w:rPr>
              <w:t>=</w:t>
            </w:r>
            <w:proofErr w:type="gramStart"/>
            <w:r>
              <w:rPr>
                <w:rFonts w:ascii="Times New Roman" w:eastAsia="Calibri" w:hAnsi="Times New Roman" w:cs="Times New Roman"/>
                <w:color w:val="000000"/>
                <w:sz w:val="28"/>
                <w:szCs w:val="28"/>
                <w:lang w:val="ru-RU"/>
              </w:rPr>
              <w:t>4</w:t>
            </w:r>
            <w:r>
              <w:rPr>
                <w:rFonts w:ascii="Times New Roman" w:eastAsia="Calibri" w:hAnsi="Times New Roman" w:cs="Times New Roman"/>
                <w:color w:val="000000"/>
                <w:sz w:val="28"/>
                <w:szCs w:val="28"/>
              </w:rPr>
              <w:t>8</w:t>
            </w:r>
            <w:r>
              <w:rPr>
                <w:rFonts w:ascii="Times New Roman" w:eastAsia="Calibri" w:hAnsi="Times New Roman" w:cs="Times New Roman"/>
                <w:color w:val="000000"/>
                <w:sz w:val="28"/>
                <w:szCs w:val="28"/>
                <w:lang w:val="ru-RU"/>
              </w:rPr>
              <w:t>0</w:t>
            </w:r>
            <w:r>
              <w:rPr>
                <w:rFonts w:ascii="Times New Roman" w:eastAsia="Calibri" w:hAnsi="Times New Roman" w:cs="Times New Roman"/>
                <w:color w:val="000000"/>
                <w:sz w:val="28"/>
                <w:szCs w:val="28"/>
              </w:rPr>
              <w:t>нм)</w:t>
            </w:r>
            <w:proofErr w:type="gramEnd"/>
          </w:p>
        </w:tc>
        <w:tc>
          <w:tcPr>
            <w:tcW w:w="2313" w:type="dxa"/>
            <w:shd w:val="clear" w:color="auto" w:fill="auto"/>
            <w:noWrap/>
            <w:vAlign w:val="center"/>
          </w:tcPr>
          <w:p w:rsidR="003F5B7D" w:rsidRPr="00752BE5" w:rsidRDefault="003F5B7D" w:rsidP="00752BE5">
            <w:pPr>
              <w:spacing w:after="0" w:line="360" w:lineRule="auto"/>
              <w:jc w:val="center"/>
              <w:rPr>
                <w:rFonts w:ascii="Times New Roman" w:eastAsia="Calibri" w:hAnsi="Times New Roman" w:cs="Times New Roman"/>
                <w:color w:val="000000"/>
                <w:sz w:val="28"/>
                <w:szCs w:val="28"/>
                <w:lang w:val="en-US"/>
              </w:rPr>
            </w:pPr>
            <w:r w:rsidRPr="00E505FE">
              <w:rPr>
                <w:rFonts w:ascii="Times New Roman" w:eastAsia="Calibri" w:hAnsi="Times New Roman" w:cs="Times New Roman"/>
                <w:color w:val="000000"/>
                <w:sz w:val="28"/>
                <w:szCs w:val="28"/>
              </w:rPr>
              <w:t>0,000008</w:t>
            </w:r>
          </w:p>
        </w:tc>
        <w:tc>
          <w:tcPr>
            <w:tcW w:w="2418" w:type="dxa"/>
            <w:shd w:val="clear" w:color="auto" w:fill="auto"/>
            <w:noWrap/>
            <w:vAlign w:val="center"/>
          </w:tcPr>
          <w:p w:rsidR="003F5B7D" w:rsidRPr="00D51BC1" w:rsidRDefault="003F5B7D" w:rsidP="00D51BC1">
            <w:pPr>
              <w:spacing w:after="0" w:line="360" w:lineRule="auto"/>
              <w:jc w:val="center"/>
              <w:rPr>
                <w:rFonts w:ascii="Times New Roman" w:eastAsia="Calibri" w:hAnsi="Times New Roman" w:cs="Times New Roman"/>
                <w:color w:val="000000"/>
                <w:sz w:val="28"/>
                <w:szCs w:val="28"/>
                <w:lang w:val="ru-RU"/>
              </w:rPr>
            </w:pPr>
            <w:r w:rsidRPr="00E505FE">
              <w:rPr>
                <w:rFonts w:ascii="Times New Roman" w:eastAsia="Calibri" w:hAnsi="Times New Roman" w:cs="Times New Roman"/>
                <w:color w:val="000000"/>
                <w:sz w:val="28"/>
                <w:szCs w:val="28"/>
              </w:rPr>
              <w:t>10</w:t>
            </w:r>
            <w:r>
              <w:rPr>
                <w:rFonts w:ascii="Times New Roman" w:eastAsia="Calibri" w:hAnsi="Times New Roman" w:cs="Times New Roman"/>
                <w:color w:val="000000"/>
                <w:sz w:val="28"/>
                <w:szCs w:val="28"/>
                <w:lang w:val="ru-RU"/>
              </w:rPr>
              <w:t>0</w:t>
            </w:r>
          </w:p>
        </w:tc>
      </w:tr>
      <w:tr w:rsidR="003F5B7D" w:rsidRPr="00E505FE" w:rsidTr="00EB1F25">
        <w:trPr>
          <w:trHeight w:val="300"/>
          <w:jc w:val="center"/>
        </w:trPr>
        <w:tc>
          <w:tcPr>
            <w:tcW w:w="2312" w:type="dxa"/>
            <w:vMerge/>
            <w:vAlign w:val="center"/>
          </w:tcPr>
          <w:p w:rsidR="003F5B7D" w:rsidRPr="00E505FE" w:rsidRDefault="003F5B7D"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3F5B7D" w:rsidRPr="00E505FE" w:rsidRDefault="003F5B7D"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tcPr>
          <w:p w:rsidR="003F5B7D" w:rsidRPr="00752BE5" w:rsidRDefault="003F5B7D" w:rsidP="00752BE5">
            <w:pPr>
              <w:spacing w:after="0" w:line="360" w:lineRule="auto"/>
              <w:jc w:val="center"/>
              <w:rPr>
                <w:rFonts w:ascii="Times New Roman" w:eastAsia="Calibri" w:hAnsi="Times New Roman" w:cs="Times New Roman"/>
                <w:color w:val="000000"/>
                <w:sz w:val="28"/>
                <w:szCs w:val="28"/>
                <w:lang w:val="en-US"/>
              </w:rPr>
            </w:pPr>
            <w:r w:rsidRPr="00E505FE">
              <w:rPr>
                <w:rFonts w:ascii="Times New Roman" w:eastAsia="Calibri" w:hAnsi="Times New Roman" w:cs="Times New Roman"/>
                <w:color w:val="000000"/>
                <w:sz w:val="28"/>
                <w:szCs w:val="28"/>
              </w:rPr>
              <w:t>0,00002</w:t>
            </w:r>
          </w:p>
        </w:tc>
        <w:tc>
          <w:tcPr>
            <w:tcW w:w="2418" w:type="dxa"/>
            <w:shd w:val="clear" w:color="auto" w:fill="auto"/>
            <w:noWrap/>
            <w:vAlign w:val="center"/>
          </w:tcPr>
          <w:p w:rsidR="003F5B7D" w:rsidRPr="00D51BC1" w:rsidRDefault="003F5B7D" w:rsidP="00EB1F25">
            <w:pPr>
              <w:spacing w:after="0" w:line="360" w:lineRule="auto"/>
              <w:jc w:val="center"/>
              <w:rPr>
                <w:rFonts w:ascii="Times New Roman" w:eastAsia="Calibri" w:hAnsi="Times New Roman" w:cs="Times New Roman"/>
                <w:color w:val="000000"/>
                <w:sz w:val="28"/>
                <w:szCs w:val="28"/>
                <w:lang w:val="ru-RU"/>
              </w:rPr>
            </w:pPr>
            <w:r w:rsidRPr="00E505FE">
              <w:rPr>
                <w:rFonts w:ascii="Times New Roman" w:eastAsia="Calibri" w:hAnsi="Times New Roman" w:cs="Times New Roman"/>
                <w:color w:val="000000"/>
                <w:sz w:val="28"/>
                <w:szCs w:val="28"/>
              </w:rPr>
              <w:t>17</w:t>
            </w:r>
            <w:r>
              <w:rPr>
                <w:rFonts w:ascii="Times New Roman" w:eastAsia="Calibri" w:hAnsi="Times New Roman" w:cs="Times New Roman"/>
                <w:color w:val="000000"/>
                <w:sz w:val="28"/>
                <w:szCs w:val="28"/>
                <w:lang w:val="ru-RU"/>
              </w:rPr>
              <w:t>0</w:t>
            </w:r>
          </w:p>
        </w:tc>
      </w:tr>
      <w:tr w:rsidR="00D516BC" w:rsidRPr="00E505FE" w:rsidTr="00D516BC">
        <w:trPr>
          <w:trHeight w:val="77"/>
          <w:jc w:val="center"/>
        </w:trPr>
        <w:tc>
          <w:tcPr>
            <w:tcW w:w="2312" w:type="dxa"/>
            <w:vMerge/>
            <w:vAlign w:val="center"/>
          </w:tcPr>
          <w:p w:rsidR="00D516BC" w:rsidRPr="00E505FE" w:rsidRDefault="00D516BC" w:rsidP="00EB1F25">
            <w:pPr>
              <w:spacing w:after="0" w:line="360" w:lineRule="auto"/>
              <w:jc w:val="center"/>
              <w:rPr>
                <w:rFonts w:ascii="Times New Roman" w:eastAsia="Calibri" w:hAnsi="Times New Roman" w:cs="Times New Roman"/>
                <w:color w:val="000000"/>
                <w:sz w:val="28"/>
                <w:szCs w:val="28"/>
              </w:rPr>
            </w:pPr>
          </w:p>
        </w:tc>
        <w:tc>
          <w:tcPr>
            <w:tcW w:w="2313" w:type="dxa"/>
            <w:vMerge/>
            <w:vAlign w:val="center"/>
          </w:tcPr>
          <w:p w:rsidR="00D516BC" w:rsidRPr="00E505FE" w:rsidRDefault="00D516BC" w:rsidP="00EB1F25">
            <w:pPr>
              <w:spacing w:after="0" w:line="360" w:lineRule="auto"/>
              <w:jc w:val="center"/>
              <w:rPr>
                <w:rFonts w:ascii="Times New Roman" w:eastAsia="Calibri" w:hAnsi="Times New Roman" w:cs="Times New Roman"/>
                <w:color w:val="000000"/>
                <w:sz w:val="28"/>
                <w:szCs w:val="28"/>
              </w:rPr>
            </w:pPr>
          </w:p>
        </w:tc>
        <w:tc>
          <w:tcPr>
            <w:tcW w:w="2313" w:type="dxa"/>
            <w:shd w:val="clear" w:color="auto" w:fill="auto"/>
            <w:noWrap/>
            <w:vAlign w:val="center"/>
          </w:tcPr>
          <w:p w:rsidR="00D516BC" w:rsidRPr="00E7479C" w:rsidRDefault="00D516BC" w:rsidP="00D516BC">
            <w:pPr>
              <w:spacing w:after="0" w:line="360" w:lineRule="auto"/>
              <w:jc w:val="center"/>
              <w:rPr>
                <w:rFonts w:ascii="Times New Roman" w:eastAsia="Calibri" w:hAnsi="Times New Roman" w:cs="Times New Roman"/>
                <w:color w:val="000000"/>
                <w:sz w:val="28"/>
                <w:szCs w:val="28"/>
                <w:lang w:val="ru-RU"/>
              </w:rPr>
            </w:pPr>
            <w:r w:rsidRPr="00E505FE">
              <w:rPr>
                <w:rFonts w:ascii="Times New Roman" w:eastAsia="Calibri" w:hAnsi="Times New Roman" w:cs="Times New Roman"/>
                <w:color w:val="000000"/>
                <w:sz w:val="28"/>
                <w:szCs w:val="28"/>
              </w:rPr>
              <w:t>0,0002</w:t>
            </w:r>
          </w:p>
        </w:tc>
        <w:tc>
          <w:tcPr>
            <w:tcW w:w="2418" w:type="dxa"/>
            <w:shd w:val="clear" w:color="auto" w:fill="auto"/>
            <w:noWrap/>
            <w:vAlign w:val="center"/>
          </w:tcPr>
          <w:p w:rsidR="00D516BC" w:rsidRPr="00D51BC1" w:rsidRDefault="00D516BC" w:rsidP="00EB1F25">
            <w:pPr>
              <w:spacing w:after="0" w:line="360" w:lineRule="auto"/>
              <w:jc w:val="center"/>
              <w:rPr>
                <w:rFonts w:ascii="Times New Roman" w:eastAsia="Calibri" w:hAnsi="Times New Roman" w:cs="Times New Roman"/>
                <w:color w:val="000000"/>
                <w:sz w:val="28"/>
                <w:szCs w:val="28"/>
                <w:lang w:val="ru-RU"/>
              </w:rPr>
            </w:pPr>
            <w:r w:rsidRPr="00E505FE">
              <w:rPr>
                <w:rFonts w:ascii="Times New Roman" w:eastAsia="Calibri" w:hAnsi="Times New Roman" w:cs="Times New Roman"/>
                <w:color w:val="000000"/>
                <w:sz w:val="28"/>
                <w:szCs w:val="28"/>
              </w:rPr>
              <w:t>44</w:t>
            </w:r>
            <w:r>
              <w:rPr>
                <w:rFonts w:ascii="Times New Roman" w:eastAsia="Calibri" w:hAnsi="Times New Roman" w:cs="Times New Roman"/>
                <w:color w:val="000000"/>
                <w:sz w:val="28"/>
                <w:szCs w:val="28"/>
                <w:lang w:val="ru-RU"/>
              </w:rPr>
              <w:t>0</w:t>
            </w:r>
          </w:p>
        </w:tc>
      </w:tr>
    </w:tbl>
    <w:p w:rsidR="00D3438F" w:rsidRPr="004B1F59" w:rsidRDefault="004B1F59" w:rsidP="004B1F59">
      <w:pPr>
        <w:spacing w:before="240" w:after="0" w:line="360" w:lineRule="auto"/>
        <w:ind w:firstLine="709"/>
        <w:jc w:val="both"/>
        <w:rPr>
          <w:rFonts w:ascii="Times New Roman" w:eastAsia="Calibri" w:hAnsi="Times New Roman" w:cs="Times New Roman"/>
          <w:color w:val="000000" w:themeColor="text1"/>
          <w:sz w:val="28"/>
          <w:szCs w:val="28"/>
          <w:lang w:val="ru-RU"/>
        </w:rPr>
      </w:pPr>
      <w:r w:rsidRPr="00AE7F40">
        <w:rPr>
          <w:rFonts w:ascii="Times New Roman" w:eastAsia="Calibri" w:hAnsi="Times New Roman" w:cs="Times New Roman"/>
          <w:color w:val="000000" w:themeColor="text1"/>
          <w:sz w:val="28"/>
          <w:szCs w:val="28"/>
        </w:rPr>
        <w:t>Результати вимірювалися в одиницях пропорційності що відповідали зміні значення напруги на вихо</w:t>
      </w:r>
      <w:r>
        <w:rPr>
          <w:rFonts w:ascii="Times New Roman" w:eastAsia="Calibri" w:hAnsi="Times New Roman" w:cs="Times New Roman"/>
          <w:color w:val="000000" w:themeColor="text1"/>
          <w:sz w:val="28"/>
          <w:szCs w:val="28"/>
        </w:rPr>
        <w:t xml:space="preserve">ді фотодетектору (1 од. інт. = </w:t>
      </w:r>
      <w:r w:rsidRPr="00AE7F40">
        <w:rPr>
          <w:rFonts w:ascii="Times New Roman" w:eastAsia="Calibri" w:hAnsi="Times New Roman" w:cs="Times New Roman"/>
          <w:color w:val="000000" w:themeColor="text1"/>
          <w:sz w:val="28"/>
          <w:szCs w:val="28"/>
        </w:rPr>
        <w:t>0,</w:t>
      </w:r>
      <w:r>
        <w:rPr>
          <w:rFonts w:ascii="Times New Roman" w:eastAsia="Calibri" w:hAnsi="Times New Roman" w:cs="Times New Roman"/>
          <w:color w:val="000000" w:themeColor="text1"/>
          <w:sz w:val="28"/>
          <w:szCs w:val="28"/>
        </w:rPr>
        <w:t>01</w:t>
      </w:r>
      <w:r w:rsidRPr="00AE7F40">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В</w:t>
      </w:r>
      <w:r w:rsidRPr="00AE7F40">
        <w:rPr>
          <w:rFonts w:ascii="Times New Roman" w:eastAsia="Calibri" w:hAnsi="Times New Roman" w:cs="Times New Roman"/>
          <w:color w:val="000000" w:themeColor="text1"/>
          <w:sz w:val="28"/>
          <w:szCs w:val="28"/>
        </w:rPr>
        <w:t>) в робочому діапаз</w:t>
      </w:r>
      <w:r>
        <w:rPr>
          <w:rFonts w:ascii="Times New Roman" w:eastAsia="Calibri" w:hAnsi="Times New Roman" w:cs="Times New Roman"/>
          <w:color w:val="000000" w:themeColor="text1"/>
          <w:sz w:val="28"/>
          <w:szCs w:val="28"/>
        </w:rPr>
        <w:t xml:space="preserve">оні фотодетектору </w:t>
      </w:r>
      <w:r>
        <w:rPr>
          <w:rFonts w:ascii="Times New Roman" w:eastAsia="Calibri" w:hAnsi="Times New Roman" w:cs="Times New Roman"/>
          <w:color w:val="000000" w:themeColor="text1"/>
          <w:sz w:val="28"/>
          <w:szCs w:val="28"/>
          <w:lang w:val="ru-RU"/>
        </w:rPr>
        <w:t>з транс</w:t>
      </w:r>
      <w:r>
        <w:rPr>
          <w:rFonts w:ascii="Times New Roman" w:eastAsia="Calibri" w:hAnsi="Times New Roman" w:cs="Times New Roman"/>
          <w:color w:val="000000" w:themeColor="text1"/>
          <w:sz w:val="28"/>
          <w:szCs w:val="28"/>
        </w:rPr>
        <w:t xml:space="preserve">імпендантним підсилювачем </w:t>
      </w:r>
      <w:r>
        <w:rPr>
          <w:rFonts w:ascii="Times New Roman" w:eastAsia="Calibri" w:hAnsi="Times New Roman" w:cs="Times New Roman"/>
          <w:color w:val="000000" w:themeColor="text1"/>
          <w:sz w:val="28"/>
          <w:szCs w:val="28"/>
          <w:lang w:val="en-US"/>
        </w:rPr>
        <w:t>U = 2</w:t>
      </w:r>
      <w:r>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lang w:val="en-US"/>
        </w:rPr>
        <w:t>4</w:t>
      </w:r>
      <w:r>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lang w:val="en-US"/>
        </w:rPr>
        <w:t>3</w:t>
      </w:r>
      <w:r>
        <w:rPr>
          <w:rFonts w:ascii="Times New Roman" w:eastAsia="Calibri" w:hAnsi="Times New Roman" w:cs="Times New Roman"/>
          <w:color w:val="000000" w:themeColor="text1"/>
          <w:sz w:val="28"/>
          <w:szCs w:val="28"/>
        </w:rPr>
        <w:t>2</w:t>
      </w:r>
      <w:r>
        <w:rPr>
          <w:rFonts w:ascii="Times New Roman" w:eastAsia="Calibri" w:hAnsi="Times New Roman" w:cs="Times New Roman"/>
          <w:color w:val="000000" w:themeColor="text1"/>
          <w:sz w:val="28"/>
          <w:szCs w:val="28"/>
          <w:lang w:val="en-US"/>
        </w:rPr>
        <w:t>,</w:t>
      </w:r>
      <w:r>
        <w:rPr>
          <w:rFonts w:ascii="Times New Roman" w:eastAsia="Calibri" w:hAnsi="Times New Roman" w:cs="Times New Roman"/>
          <w:color w:val="000000" w:themeColor="text1"/>
          <w:sz w:val="28"/>
          <w:szCs w:val="28"/>
        </w:rPr>
        <w:t>4</w:t>
      </w:r>
      <w:r w:rsidRPr="00AE7F40">
        <w:rPr>
          <w:rFonts w:ascii="Times New Roman" w:eastAsia="Calibri" w:hAnsi="Times New Roman" w:cs="Times New Roman"/>
          <w:color w:val="000000" w:themeColor="text1"/>
          <w:sz w:val="28"/>
          <w:szCs w:val="28"/>
        </w:rPr>
        <w:t xml:space="preserve"> В, при темновому струмі фотодетектору 100</w:t>
      </w:r>
      <w:r>
        <w:rPr>
          <w:rFonts w:ascii="Times New Roman" w:eastAsia="Calibri" w:hAnsi="Times New Roman" w:cs="Times New Roman"/>
          <w:color w:val="000000" w:themeColor="text1"/>
          <w:sz w:val="28"/>
          <w:szCs w:val="28"/>
        </w:rPr>
        <w:t xml:space="preserve"> мА та частотному діапазоні роботи </w:t>
      </w:r>
      <w:r>
        <w:rPr>
          <w:rFonts w:ascii="Times New Roman" w:eastAsia="Calibri" w:hAnsi="Times New Roman" w:cs="Times New Roman"/>
          <w:color w:val="000000" w:themeColor="text1"/>
          <w:sz w:val="28"/>
          <w:szCs w:val="28"/>
          <w:lang w:val="en-US"/>
        </w:rPr>
        <w:t>f</w:t>
      </w:r>
      <w:r w:rsidRPr="002D38AE">
        <w:rPr>
          <w:rFonts w:ascii="Times New Roman" w:eastAsia="Calibri" w:hAnsi="Times New Roman" w:cs="Times New Roman"/>
          <w:color w:val="000000" w:themeColor="text1"/>
          <w:sz w:val="28"/>
          <w:szCs w:val="28"/>
          <w:vertAlign w:val="subscript"/>
        </w:rPr>
        <w:t xml:space="preserve">роб. </w:t>
      </w:r>
      <w:r>
        <w:rPr>
          <w:rFonts w:ascii="Times New Roman" w:eastAsia="Calibri" w:hAnsi="Times New Roman" w:cs="Times New Roman"/>
          <w:color w:val="000000" w:themeColor="text1"/>
          <w:sz w:val="28"/>
          <w:szCs w:val="28"/>
        </w:rPr>
        <w:t>= 10-10</w:t>
      </w:r>
      <w:r>
        <w:rPr>
          <w:rFonts w:ascii="Times New Roman" w:eastAsia="Calibri" w:hAnsi="Times New Roman" w:cs="Times New Roman"/>
          <w:color w:val="000000" w:themeColor="text1"/>
          <w:sz w:val="28"/>
          <w:szCs w:val="28"/>
          <w:vertAlign w:val="superscript"/>
          <w:lang w:val="en-US"/>
        </w:rPr>
        <w:t>4</w:t>
      </w:r>
      <w:r>
        <w:rPr>
          <w:rFonts w:ascii="Times New Roman" w:eastAsia="Calibri" w:hAnsi="Times New Roman" w:cs="Times New Roman"/>
          <w:color w:val="000000" w:themeColor="text1"/>
          <w:sz w:val="28"/>
          <w:szCs w:val="28"/>
        </w:rPr>
        <w:t xml:space="preserve"> Гц. </w:t>
      </w:r>
      <w:proofErr w:type="gramStart"/>
      <w:r>
        <w:rPr>
          <w:rFonts w:ascii="Times New Roman" w:eastAsia="Calibri" w:hAnsi="Times New Roman" w:cs="Times New Roman"/>
          <w:color w:val="000000" w:themeColor="text1"/>
          <w:sz w:val="28"/>
          <w:szCs w:val="28"/>
          <w:lang w:val="ru-RU"/>
        </w:rPr>
        <w:t>В</w:t>
      </w:r>
      <w:proofErr w:type="gramEnd"/>
      <w:r>
        <w:rPr>
          <w:rFonts w:ascii="Times New Roman" w:eastAsia="Calibri" w:hAnsi="Times New Roman" w:cs="Times New Roman"/>
          <w:color w:val="000000" w:themeColor="text1"/>
          <w:sz w:val="28"/>
          <w:szCs w:val="28"/>
          <w:lang w:val="ru-RU"/>
        </w:rPr>
        <w:t xml:space="preserve"> данному випадку увесь відносний </w:t>
      </w:r>
      <w:r>
        <w:rPr>
          <w:rFonts w:ascii="Times New Roman" w:eastAsia="Calibri" w:hAnsi="Times New Roman" w:cs="Times New Roman"/>
          <w:color w:val="000000" w:themeColor="text1"/>
          <w:sz w:val="28"/>
          <w:szCs w:val="28"/>
          <w:lang w:val="ru-RU"/>
        </w:rPr>
        <w:lastRenderedPageBreak/>
        <w:t>динам</w:t>
      </w:r>
      <w:r>
        <w:rPr>
          <w:rFonts w:ascii="Times New Roman" w:eastAsia="Calibri" w:hAnsi="Times New Roman" w:cs="Times New Roman"/>
          <w:color w:val="000000" w:themeColor="text1"/>
          <w:sz w:val="28"/>
          <w:szCs w:val="28"/>
        </w:rPr>
        <w:t xml:space="preserve">ічний діапазон можливих значень напруги на виході фотодетектору складав 3000 відносних одиниць. </w:t>
      </w:r>
    </w:p>
    <w:p w:rsidR="00D3438F" w:rsidRDefault="00D3438F" w:rsidP="00D3438F">
      <w:pPr>
        <w:spacing w:before="240" w:after="0" w:line="360" w:lineRule="auto"/>
        <w:jc w:val="both"/>
        <w:rPr>
          <w:rFonts w:ascii="Times New Roman" w:eastAsia="Calibri" w:hAnsi="Times New Roman" w:cs="Times New Roman"/>
          <w:color w:val="000000" w:themeColor="text1"/>
          <w:sz w:val="28"/>
          <w:szCs w:val="28"/>
        </w:rPr>
      </w:pPr>
      <w:r w:rsidRPr="00D3438F">
        <w:rPr>
          <w:rFonts w:ascii="Times New Roman" w:eastAsia="Calibri" w:hAnsi="Times New Roman" w:cs="Times New Roman"/>
          <w:noProof/>
          <w:color w:val="000000" w:themeColor="text1"/>
          <w:sz w:val="28"/>
          <w:szCs w:val="28"/>
          <w:lang w:val="ru-RU" w:eastAsia="ru-RU"/>
        </w:rPr>
        <w:drawing>
          <wp:inline distT="0" distB="0" distL="0" distR="0">
            <wp:extent cx="5876777" cy="3331923"/>
            <wp:effectExtent l="19050" t="0" r="9673" b="1827"/>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3"/>
              </a:graphicData>
            </a:graphic>
          </wp:inline>
        </w:drawing>
      </w:r>
    </w:p>
    <w:p w:rsidR="00284035" w:rsidRPr="00284035" w:rsidRDefault="00284035" w:rsidP="00D3438F">
      <w:pPr>
        <w:spacing w:before="240" w:after="0" w:line="360" w:lineRule="auto"/>
        <w:jc w:val="both"/>
        <w:rPr>
          <w:rFonts w:ascii="Times New Roman" w:eastAsia="Calibri" w:hAnsi="Times New Roman" w:cs="Times New Roman"/>
          <w:color w:val="000000" w:themeColor="text1"/>
          <w:sz w:val="28"/>
          <w:szCs w:val="28"/>
        </w:rPr>
      </w:pPr>
    </w:p>
    <w:p w:rsidR="004B1F59" w:rsidRDefault="004B1F59" w:rsidP="004B1F59">
      <w:pPr>
        <w:spacing w:before="240" w:after="0" w:line="360" w:lineRule="auto"/>
        <w:jc w:val="center"/>
        <w:rPr>
          <w:rFonts w:ascii="Times New Roman" w:eastAsia="Calibri" w:hAnsi="Times New Roman" w:cs="Times New Roman"/>
          <w:color w:val="000000" w:themeColor="text1"/>
          <w:sz w:val="28"/>
          <w:szCs w:val="28"/>
        </w:rPr>
      </w:pPr>
      <w:r w:rsidRPr="004B1F59">
        <w:rPr>
          <w:rFonts w:ascii="Times New Roman" w:eastAsia="Calibri" w:hAnsi="Times New Roman" w:cs="Times New Roman"/>
          <w:noProof/>
          <w:color w:val="000000" w:themeColor="text1"/>
          <w:sz w:val="28"/>
          <w:szCs w:val="28"/>
          <w:lang w:val="ru-RU" w:eastAsia="ru-RU"/>
        </w:rPr>
        <w:drawing>
          <wp:inline distT="0" distB="0" distL="0" distR="0">
            <wp:extent cx="5851087" cy="3317358"/>
            <wp:effectExtent l="19050" t="0" r="16313"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4"/>
              </a:graphicData>
            </a:graphic>
          </wp:inline>
        </w:drawing>
      </w:r>
    </w:p>
    <w:p w:rsidR="004B1F59" w:rsidRDefault="004B1F59" w:rsidP="004B1F59">
      <w:pPr>
        <w:spacing w:before="240" w:after="0" w:line="360" w:lineRule="auto"/>
        <w:ind w:firstLine="709"/>
        <w:jc w:val="center"/>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Рис.4.27. Калібрувальні графіки для визначення концентрацій гумінової і фолієвої кислоти в чистому розчиннику (вода).</w:t>
      </w:r>
    </w:p>
    <w:p w:rsidR="00871AE8" w:rsidRDefault="00636B2A" w:rsidP="002F7BF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lastRenderedPageBreak/>
        <w:t>Така схема вимірювань дозволяє калібрувати динамічний діапазон вимірювального засобу по відомим відносним концентраціям хімічних сполук здатних до люмінесценції в чистих розчинниках. Зняття результатів вимірювань можливе як в аналоговій формі</w:t>
      </w:r>
      <w:r w:rsidR="00871AE8">
        <w:rPr>
          <w:rFonts w:ascii="Times New Roman" w:eastAsia="Calibri" w:hAnsi="Times New Roman" w:cs="Times New Roman"/>
          <w:color w:val="000000" w:themeColor="text1"/>
          <w:sz w:val="28"/>
          <w:szCs w:val="28"/>
        </w:rPr>
        <w:t xml:space="preserve"> на виході фотодетектору (вимірюючи різницю потенціалів на виході 5 до землі, рис. 4.24) та </w:t>
      </w:r>
      <w:r>
        <w:rPr>
          <w:rFonts w:ascii="Times New Roman" w:eastAsia="Calibri" w:hAnsi="Times New Roman" w:cs="Times New Roman"/>
          <w:color w:val="000000" w:themeColor="text1"/>
          <w:sz w:val="28"/>
          <w:szCs w:val="28"/>
        </w:rPr>
        <w:t>записом результатів в таблицю із подальшою обробкою статистичних данних</w:t>
      </w:r>
      <w:r w:rsidR="00871AE8">
        <w:rPr>
          <w:rFonts w:ascii="Times New Roman" w:eastAsia="Calibri" w:hAnsi="Times New Roman" w:cs="Times New Roman"/>
          <w:color w:val="000000" w:themeColor="text1"/>
          <w:sz w:val="28"/>
          <w:szCs w:val="28"/>
        </w:rPr>
        <w:t xml:space="preserve">. </w:t>
      </w:r>
      <w:r w:rsidR="00871AE8" w:rsidRPr="00871AE8">
        <w:rPr>
          <w:rFonts w:ascii="Times New Roman" w:eastAsia="Calibri" w:hAnsi="Times New Roman" w:cs="Times New Roman"/>
          <w:color w:val="000000" w:themeColor="text1"/>
          <w:sz w:val="28"/>
          <w:szCs w:val="28"/>
        </w:rPr>
        <w:t>Реакція фотодіода реєструвалася універсальним вимірювальним приладом типу В7-21</w:t>
      </w:r>
      <w:r w:rsidR="00871AE8">
        <w:rPr>
          <w:rFonts w:ascii="Times New Roman" w:eastAsia="Calibri" w:hAnsi="Times New Roman" w:cs="Times New Roman"/>
          <w:color w:val="000000" w:themeColor="text1"/>
          <w:sz w:val="28"/>
          <w:szCs w:val="28"/>
        </w:rPr>
        <w:t xml:space="preserve"> з малими внутрішніми похибками </w:t>
      </w:r>
      <w:r w:rsidR="00B155DD">
        <w:rPr>
          <w:rFonts w:ascii="Times New Roman" w:eastAsia="Calibri" w:hAnsi="Times New Roman" w:cs="Times New Roman"/>
          <w:color w:val="000000" w:themeColor="text1"/>
          <w:sz w:val="28"/>
          <w:szCs w:val="28"/>
        </w:rPr>
        <w:t xml:space="preserve">(δ=0,3%) з кроком вимірювань 0,01 В. </w:t>
      </w:r>
      <w:r w:rsidR="00B155DD" w:rsidRPr="00B155DD">
        <w:rPr>
          <w:rFonts w:ascii="Times New Roman" w:eastAsia="Calibri" w:hAnsi="Times New Roman" w:cs="Times New Roman"/>
          <w:color w:val="000000" w:themeColor="text1"/>
          <w:sz w:val="28"/>
          <w:szCs w:val="28"/>
        </w:rPr>
        <w:t>Для шунтування виходу операційного підсилюва</w:t>
      </w:r>
      <w:r w:rsidR="00B155DD">
        <w:rPr>
          <w:rFonts w:ascii="Times New Roman" w:eastAsia="Calibri" w:hAnsi="Times New Roman" w:cs="Times New Roman"/>
          <w:color w:val="000000" w:themeColor="text1"/>
          <w:sz w:val="28"/>
          <w:szCs w:val="28"/>
        </w:rPr>
        <w:t>ча був використаний резистор</w:t>
      </w:r>
      <w:r w:rsidR="00B155DD" w:rsidRPr="00B155DD">
        <w:rPr>
          <w:rFonts w:ascii="Times New Roman" w:eastAsia="Calibri" w:hAnsi="Times New Roman" w:cs="Times New Roman"/>
          <w:color w:val="000000" w:themeColor="text1"/>
          <w:sz w:val="28"/>
          <w:szCs w:val="28"/>
        </w:rPr>
        <w:t xml:space="preserve"> номіналом 10 КОм</w:t>
      </w:r>
      <w:r w:rsidR="00871AE8" w:rsidRPr="00871AE8">
        <w:rPr>
          <w:rFonts w:ascii="Times New Roman" w:eastAsia="Calibri" w:hAnsi="Times New Roman" w:cs="Times New Roman"/>
          <w:color w:val="000000" w:themeColor="text1"/>
          <w:sz w:val="28"/>
          <w:szCs w:val="28"/>
        </w:rPr>
        <w:t>.</w:t>
      </w:r>
    </w:p>
    <w:p w:rsidR="00B155DD" w:rsidRDefault="00B155DD" w:rsidP="00B155DD">
      <w:pPr>
        <w:spacing w:after="0" w:line="360" w:lineRule="auto"/>
        <w:ind w:firstLine="709"/>
        <w:jc w:val="both"/>
        <w:rPr>
          <w:rFonts w:ascii="Times New Roman" w:eastAsia="Calibri" w:hAnsi="Times New Roman" w:cs="Times New Roman"/>
          <w:color w:val="000000" w:themeColor="text1"/>
          <w:sz w:val="28"/>
          <w:szCs w:val="28"/>
        </w:rPr>
      </w:pPr>
      <w:r w:rsidRPr="00B155DD">
        <w:rPr>
          <w:rFonts w:ascii="Times New Roman" w:eastAsia="Calibri" w:hAnsi="Times New Roman" w:cs="Times New Roman"/>
          <w:color w:val="000000" w:themeColor="text1"/>
          <w:sz w:val="28"/>
          <w:szCs w:val="28"/>
        </w:rPr>
        <w:t xml:space="preserve">Вимірюючи опорні напруги на виході операційного підсилювача (згідно схем на рис. </w:t>
      </w:r>
      <w:r>
        <w:rPr>
          <w:rFonts w:ascii="Times New Roman" w:eastAsia="Calibri" w:hAnsi="Times New Roman" w:cs="Times New Roman"/>
          <w:color w:val="000000" w:themeColor="text1"/>
          <w:sz w:val="28"/>
          <w:szCs w:val="28"/>
        </w:rPr>
        <w:t>4</w:t>
      </w:r>
      <w:r w:rsidRPr="00B155DD">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rPr>
        <w:t>24</w:t>
      </w:r>
      <w:r w:rsidRPr="00B155DD">
        <w:rPr>
          <w:rFonts w:ascii="Times New Roman" w:eastAsia="Calibri" w:hAnsi="Times New Roman" w:cs="Times New Roman"/>
          <w:color w:val="000000" w:themeColor="text1"/>
          <w:sz w:val="28"/>
          <w:szCs w:val="28"/>
        </w:rPr>
        <w:t xml:space="preserve">) може виникнути небезпека зменшення точності вимірювання, якщо вхідний опір вольтметра відрізняється від заданого </w:t>
      </w:r>
      <w:r>
        <w:rPr>
          <w:rFonts w:ascii="Times New Roman" w:eastAsia="Calibri" w:hAnsi="Times New Roman" w:cs="Times New Roman"/>
          <w:color w:val="000000" w:themeColor="text1"/>
          <w:sz w:val="28"/>
          <w:szCs w:val="28"/>
        </w:rPr>
        <w:t>значення опору навантаження (R = 10К</w:t>
      </w:r>
      <w:r w:rsidRPr="00B155DD">
        <w:rPr>
          <w:rFonts w:ascii="Times New Roman" w:eastAsia="Calibri" w:hAnsi="Times New Roman" w:cs="Times New Roman"/>
          <w:color w:val="000000" w:themeColor="text1"/>
          <w:sz w:val="28"/>
          <w:szCs w:val="28"/>
        </w:rPr>
        <w:t>Ом). Тоді режим роботи операційного підсилювача зміниться, і говорити про паспортну чутливості вже не доводиться. Наприклад, небезпечно підключати звичайні універсальні тестери – у них може бути сильний розкид вхідних опорів. В такому випадку, для забезпечення паспортної чутливості необхідно зашунтувати вихід операційного підсилювача опором R</w:t>
      </w:r>
      <w:r w:rsidRPr="00B155DD">
        <w:rPr>
          <w:rFonts w:ascii="Times New Roman" w:eastAsia="Calibri" w:hAnsi="Times New Roman" w:cs="Times New Roman"/>
          <w:color w:val="000000" w:themeColor="text1"/>
          <w:sz w:val="28"/>
          <w:szCs w:val="28"/>
          <w:vertAlign w:val="subscript"/>
        </w:rPr>
        <w:t>L</w:t>
      </w:r>
      <w:r w:rsidRPr="00B155DD">
        <w:rPr>
          <w:rFonts w:ascii="Times New Roman" w:eastAsia="Calibri" w:hAnsi="Times New Roman" w:cs="Times New Roman"/>
          <w:color w:val="000000" w:themeColor="text1"/>
          <w:sz w:val="28"/>
          <w:szCs w:val="28"/>
        </w:rPr>
        <w:t xml:space="preserve"> і підключати вольтметри зі свідомо великим вхідним опором (сотні і тисячі кОм).</w:t>
      </w:r>
    </w:p>
    <w:p w:rsidR="00E505FE" w:rsidRDefault="00B155DD" w:rsidP="00AE7F40">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У</w:t>
      </w:r>
      <w:r w:rsidR="00636B2A">
        <w:rPr>
          <w:rFonts w:ascii="Times New Roman" w:eastAsia="Calibri" w:hAnsi="Times New Roman" w:cs="Times New Roman"/>
          <w:color w:val="000000" w:themeColor="text1"/>
          <w:sz w:val="28"/>
          <w:szCs w:val="28"/>
        </w:rPr>
        <w:t xml:space="preserve"> випадку підлючення до виходу трансімпендантного підсилювача фотодетектор</w:t>
      </w:r>
      <w:r w:rsidR="004C78CD">
        <w:rPr>
          <w:rFonts w:ascii="Times New Roman" w:eastAsia="Calibri" w:hAnsi="Times New Roman" w:cs="Times New Roman"/>
          <w:color w:val="000000" w:themeColor="text1"/>
          <w:sz w:val="28"/>
          <w:szCs w:val="28"/>
        </w:rPr>
        <w:t>у</w:t>
      </w:r>
      <w:r w:rsidR="00636B2A">
        <w:rPr>
          <w:rFonts w:ascii="Times New Roman" w:eastAsia="Calibri" w:hAnsi="Times New Roman" w:cs="Times New Roman"/>
          <w:color w:val="000000" w:themeColor="text1"/>
          <w:sz w:val="28"/>
          <w:szCs w:val="28"/>
        </w:rPr>
        <w:t xml:space="preserve"> встроеного</w:t>
      </w:r>
      <w:r w:rsidR="00871AE8">
        <w:rPr>
          <w:rFonts w:ascii="Times New Roman" w:eastAsia="Calibri" w:hAnsi="Times New Roman" w:cs="Times New Roman"/>
          <w:color w:val="000000" w:themeColor="text1"/>
          <w:sz w:val="28"/>
          <w:szCs w:val="28"/>
        </w:rPr>
        <w:t xml:space="preserve"> ПФОС приладу «</w:t>
      </w:r>
      <w:r w:rsidR="00D77694">
        <w:rPr>
          <w:rFonts w:ascii="Times New Roman" w:eastAsia="Calibri" w:hAnsi="Times New Roman" w:cs="Times New Roman"/>
          <w:color w:val="000000" w:themeColor="text1"/>
          <w:sz w:val="28"/>
          <w:szCs w:val="28"/>
        </w:rPr>
        <w:t>Сенсор-Л</w:t>
      </w:r>
      <w:r w:rsidR="00871AE8">
        <w:rPr>
          <w:rFonts w:ascii="Times New Roman" w:eastAsia="Calibri" w:hAnsi="Times New Roman" w:cs="Times New Roman"/>
          <w:color w:val="000000" w:themeColor="text1"/>
          <w:sz w:val="28"/>
          <w:szCs w:val="28"/>
        </w:rPr>
        <w:t xml:space="preserve">» що </w:t>
      </w:r>
      <w:r>
        <w:rPr>
          <w:rFonts w:ascii="Times New Roman" w:eastAsia="Calibri" w:hAnsi="Times New Roman" w:cs="Times New Roman"/>
          <w:color w:val="000000" w:themeColor="text1"/>
          <w:sz w:val="28"/>
          <w:szCs w:val="28"/>
        </w:rPr>
        <w:t xml:space="preserve">має вхідний опір на рівні 1,2 МОм та розрахований на роботу із </w:t>
      </w:r>
      <w:r>
        <w:rPr>
          <w:rFonts w:ascii="Times New Roman" w:eastAsia="Calibri" w:hAnsi="Times New Roman" w:cs="Times New Roman"/>
          <w:color w:val="000000" w:themeColor="text1"/>
          <w:sz w:val="28"/>
          <w:szCs w:val="28"/>
          <w:lang w:val="ru-RU"/>
        </w:rPr>
        <w:t>вих</w:t>
      </w:r>
      <w:r>
        <w:rPr>
          <w:rFonts w:ascii="Times New Roman" w:eastAsia="Calibri" w:hAnsi="Times New Roman" w:cs="Times New Roman"/>
          <w:color w:val="000000" w:themeColor="text1"/>
          <w:sz w:val="28"/>
          <w:szCs w:val="28"/>
        </w:rPr>
        <w:t xml:space="preserve">ідною напругою фотодетектору </w:t>
      </w:r>
      <w:r>
        <w:rPr>
          <w:rFonts w:ascii="Times New Roman" w:eastAsia="Calibri" w:hAnsi="Times New Roman" w:cs="Times New Roman"/>
          <w:color w:val="000000" w:themeColor="text1"/>
          <w:sz w:val="28"/>
          <w:szCs w:val="28"/>
          <w:lang w:val="en-US"/>
        </w:rPr>
        <w:t>U</w:t>
      </w:r>
      <w:r w:rsidRPr="00B155DD">
        <w:rPr>
          <w:rFonts w:ascii="Times New Roman" w:eastAsia="Calibri" w:hAnsi="Times New Roman" w:cs="Times New Roman"/>
          <w:color w:val="000000" w:themeColor="text1"/>
          <w:sz w:val="28"/>
          <w:szCs w:val="28"/>
          <w:vertAlign w:val="subscript"/>
        </w:rPr>
        <w:t xml:space="preserve">роб. </w:t>
      </w:r>
      <w:r>
        <w:rPr>
          <w:rFonts w:ascii="Times New Roman" w:eastAsia="Calibri" w:hAnsi="Times New Roman" w:cs="Times New Roman"/>
          <w:color w:val="000000" w:themeColor="text1"/>
          <w:sz w:val="28"/>
          <w:szCs w:val="28"/>
        </w:rPr>
        <w:t xml:space="preserve">=2,0-36,0 В та </w:t>
      </w:r>
      <w:r>
        <w:rPr>
          <w:rFonts w:ascii="Times New Roman" w:eastAsia="Calibri" w:hAnsi="Times New Roman" w:cs="Times New Roman"/>
          <w:color w:val="000000" w:themeColor="text1"/>
          <w:sz w:val="28"/>
          <w:szCs w:val="28"/>
          <w:lang w:val="en-US"/>
        </w:rPr>
        <w:t>f</w:t>
      </w:r>
      <w:r w:rsidRPr="002D38AE">
        <w:rPr>
          <w:rFonts w:ascii="Times New Roman" w:eastAsia="Calibri" w:hAnsi="Times New Roman" w:cs="Times New Roman"/>
          <w:color w:val="000000" w:themeColor="text1"/>
          <w:sz w:val="28"/>
          <w:szCs w:val="28"/>
          <w:vertAlign w:val="subscript"/>
        </w:rPr>
        <w:t xml:space="preserve">роб. </w:t>
      </w:r>
      <w:r>
        <w:rPr>
          <w:rFonts w:ascii="Times New Roman" w:eastAsia="Calibri" w:hAnsi="Times New Roman" w:cs="Times New Roman"/>
          <w:color w:val="000000" w:themeColor="text1"/>
          <w:sz w:val="28"/>
          <w:szCs w:val="28"/>
        </w:rPr>
        <w:t>= 10-10</w:t>
      </w:r>
      <w:r>
        <w:rPr>
          <w:rFonts w:ascii="Times New Roman" w:eastAsia="Calibri" w:hAnsi="Times New Roman" w:cs="Times New Roman"/>
          <w:color w:val="000000" w:themeColor="text1"/>
          <w:sz w:val="28"/>
          <w:szCs w:val="28"/>
          <w:vertAlign w:val="superscript"/>
          <w:lang w:val="en-US"/>
        </w:rPr>
        <w:t>4</w:t>
      </w:r>
      <w:r>
        <w:rPr>
          <w:rFonts w:ascii="Times New Roman" w:eastAsia="Calibri" w:hAnsi="Times New Roman" w:cs="Times New Roman"/>
          <w:color w:val="000000" w:themeColor="text1"/>
          <w:sz w:val="28"/>
          <w:szCs w:val="28"/>
        </w:rPr>
        <w:t xml:space="preserve"> Гц. з’являеться можливість </w:t>
      </w:r>
      <w:r w:rsidR="00871AE8">
        <w:rPr>
          <w:rFonts w:ascii="Times New Roman" w:eastAsia="Calibri" w:hAnsi="Times New Roman" w:cs="Times New Roman"/>
          <w:color w:val="000000" w:themeColor="text1"/>
          <w:sz w:val="28"/>
          <w:szCs w:val="28"/>
        </w:rPr>
        <w:t xml:space="preserve">вносити відгуки вимірювального сигналу в умовних одиницях в </w:t>
      </w:r>
      <w:r>
        <w:rPr>
          <w:rFonts w:ascii="Times New Roman" w:eastAsia="Calibri" w:hAnsi="Times New Roman" w:cs="Times New Roman"/>
          <w:color w:val="000000" w:themeColor="text1"/>
          <w:sz w:val="28"/>
          <w:szCs w:val="28"/>
        </w:rPr>
        <w:t>ЕОМ використовуючи встроєний АЦП ПФОС</w:t>
      </w:r>
      <w:r w:rsidR="00E4296B">
        <w:rPr>
          <w:rFonts w:ascii="Times New Roman" w:eastAsia="Calibri" w:hAnsi="Times New Roman" w:cs="Times New Roman"/>
          <w:color w:val="000000" w:themeColor="text1"/>
          <w:sz w:val="28"/>
          <w:szCs w:val="28"/>
        </w:rPr>
        <w:t xml:space="preserve"> «</w:t>
      </w:r>
      <w:r w:rsidR="00D77694">
        <w:rPr>
          <w:rFonts w:ascii="Times New Roman" w:eastAsia="Calibri" w:hAnsi="Times New Roman" w:cs="Times New Roman"/>
          <w:color w:val="000000" w:themeColor="text1"/>
          <w:sz w:val="28"/>
          <w:szCs w:val="28"/>
        </w:rPr>
        <w:t>Сенсор-Л</w:t>
      </w:r>
      <w:r w:rsidR="00E4296B">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rPr>
        <w:t xml:space="preserve">. </w:t>
      </w:r>
    </w:p>
    <w:p w:rsidR="004F0AEF" w:rsidRPr="00962DD4" w:rsidRDefault="004F0AEF" w:rsidP="004F0AEF">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Д</w:t>
      </w:r>
      <w:r w:rsidRPr="00962DD4">
        <w:rPr>
          <w:rFonts w:ascii="Times New Roman" w:eastAsia="Calibri" w:hAnsi="Times New Roman" w:cs="Times New Roman"/>
          <w:color w:val="000000" w:themeColor="text1"/>
          <w:sz w:val="28"/>
          <w:szCs w:val="28"/>
        </w:rPr>
        <w:t xml:space="preserve">ля вимірювання аналогових сигналів плата </w:t>
      </w:r>
      <w:r w:rsidRPr="00E4296B">
        <w:rPr>
          <w:rFonts w:ascii="Times New Roman" w:eastAsia="Calibri" w:hAnsi="Times New Roman" w:cs="Times New Roman"/>
          <w:color w:val="000000" w:themeColor="text1"/>
          <w:sz w:val="28"/>
          <w:szCs w:val="28"/>
          <w:lang w:val="en-US"/>
        </w:rPr>
        <w:t>Arduino</w:t>
      </w:r>
      <w:r w:rsidRPr="00F664D2">
        <w:rPr>
          <w:rFonts w:ascii="Times New Roman" w:eastAsia="Calibri" w:hAnsi="Times New Roman" w:cs="Times New Roman"/>
          <w:color w:val="000000" w:themeColor="text1"/>
          <w:sz w:val="28"/>
          <w:szCs w:val="28"/>
          <w:lang w:val="en-US"/>
        </w:rPr>
        <w:t xml:space="preserve"> UNO</w:t>
      </w:r>
      <w:r>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en-US"/>
        </w:rPr>
        <w:t>R3</w:t>
      </w:r>
      <w:r>
        <w:rPr>
          <w:rFonts w:ascii="Times New Roman" w:eastAsia="Calibri" w:hAnsi="Times New Roman" w:cs="Times New Roman"/>
          <w:color w:val="000000" w:themeColor="text1"/>
          <w:sz w:val="28"/>
          <w:szCs w:val="28"/>
        </w:rPr>
        <w:t xml:space="preserve"> (мікроконтролер</w:t>
      </w:r>
      <w:r w:rsidRPr="00962DD4">
        <w:rPr>
          <w:rFonts w:ascii="Times New Roman" w:eastAsia="Calibri" w:hAnsi="Times New Roman" w:cs="Times New Roman"/>
          <w:color w:val="000000" w:themeColor="text1"/>
          <w:sz w:val="28"/>
          <w:szCs w:val="28"/>
        </w:rPr>
        <w:t xml:space="preserve"> ATmega328</w:t>
      </w:r>
      <w:r>
        <w:rPr>
          <w:rFonts w:ascii="Times New Roman" w:eastAsia="Calibri" w:hAnsi="Times New Roman" w:cs="Times New Roman"/>
          <w:color w:val="000000" w:themeColor="text1"/>
          <w:sz w:val="28"/>
          <w:szCs w:val="28"/>
        </w:rPr>
        <w:t>)</w:t>
      </w:r>
      <w:r w:rsidRPr="00F664D2">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використовує АЦП послідовного наближення з аналоговим комутатором</w:t>
      </w:r>
      <w:r>
        <w:rPr>
          <w:rFonts w:ascii="Times New Roman" w:eastAsia="Calibri" w:hAnsi="Times New Roman" w:cs="Times New Roman"/>
          <w:color w:val="000000" w:themeColor="text1"/>
          <w:sz w:val="28"/>
          <w:szCs w:val="28"/>
        </w:rPr>
        <w:t xml:space="preserve"> (рис. 4.27).</w:t>
      </w:r>
    </w:p>
    <w:p w:rsidR="004F0AEF" w:rsidRDefault="004F0AEF" w:rsidP="004F0AEF">
      <w:pPr>
        <w:spacing w:after="0" w:line="360" w:lineRule="auto"/>
        <w:ind w:firstLine="709"/>
        <w:jc w:val="both"/>
        <w:rPr>
          <w:rFonts w:ascii="Times New Roman" w:eastAsia="Calibri" w:hAnsi="Times New Roman" w:cs="Times New Roman"/>
          <w:color w:val="000000" w:themeColor="text1"/>
          <w:sz w:val="28"/>
          <w:szCs w:val="28"/>
        </w:rPr>
      </w:pPr>
      <w:proofErr w:type="gramStart"/>
      <w:r w:rsidRPr="00E4296B">
        <w:rPr>
          <w:rFonts w:ascii="Times New Roman" w:eastAsia="Calibri" w:hAnsi="Times New Roman" w:cs="Times New Roman"/>
          <w:color w:val="000000" w:themeColor="text1"/>
          <w:sz w:val="28"/>
          <w:szCs w:val="28"/>
          <w:lang w:val="en-US"/>
        </w:rPr>
        <w:lastRenderedPageBreak/>
        <w:t>Arduino</w:t>
      </w:r>
      <w:r w:rsidRPr="00F664D2">
        <w:rPr>
          <w:rFonts w:ascii="Times New Roman" w:eastAsia="Calibri" w:hAnsi="Times New Roman" w:cs="Times New Roman"/>
          <w:color w:val="000000" w:themeColor="text1"/>
          <w:sz w:val="28"/>
          <w:szCs w:val="28"/>
          <w:lang w:val="en-US"/>
        </w:rPr>
        <w:t xml:space="preserve"> UNO</w:t>
      </w:r>
      <w:r>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en-US"/>
        </w:rPr>
        <w:t>R3</w:t>
      </w:r>
      <w:r>
        <w:rPr>
          <w:rFonts w:ascii="Times New Roman" w:eastAsia="Calibri" w:hAnsi="Times New Roman" w:cs="Times New Roman"/>
          <w:color w:val="000000" w:themeColor="text1"/>
          <w:sz w:val="28"/>
          <w:szCs w:val="28"/>
        </w:rPr>
        <w:t xml:space="preserve"> (мікроконтролер</w:t>
      </w:r>
      <w:r w:rsidRPr="00962DD4">
        <w:rPr>
          <w:rFonts w:ascii="Times New Roman" w:eastAsia="Calibri" w:hAnsi="Times New Roman" w:cs="Times New Roman"/>
          <w:color w:val="000000" w:themeColor="text1"/>
          <w:sz w:val="28"/>
          <w:szCs w:val="28"/>
        </w:rPr>
        <w:t xml:space="preserve"> ATmega328</w:t>
      </w:r>
      <w:r>
        <w:rPr>
          <w:rFonts w:ascii="Times New Roman" w:eastAsia="Calibri" w:hAnsi="Times New Roman" w:cs="Times New Roman"/>
          <w:color w:val="000000" w:themeColor="text1"/>
          <w:sz w:val="28"/>
          <w:szCs w:val="28"/>
        </w:rPr>
        <w:t>)</w:t>
      </w:r>
      <w:r w:rsidRPr="00F664D2">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використовує 10 розрядний АЦП, що відповідає 1024 градація</w:t>
      </w:r>
      <w:r>
        <w:rPr>
          <w:rFonts w:ascii="Times New Roman" w:eastAsia="Calibri" w:hAnsi="Times New Roman" w:cs="Times New Roman"/>
          <w:color w:val="000000" w:themeColor="text1"/>
          <w:sz w:val="28"/>
          <w:szCs w:val="28"/>
        </w:rPr>
        <w:t>м</w:t>
      </w:r>
      <w:r w:rsidRPr="00962DD4">
        <w:rPr>
          <w:rFonts w:ascii="Times New Roman" w:eastAsia="Calibri" w:hAnsi="Times New Roman" w:cs="Times New Roman"/>
          <w:color w:val="000000" w:themeColor="text1"/>
          <w:sz w:val="28"/>
          <w:szCs w:val="28"/>
        </w:rPr>
        <w:t xml:space="preserve"> вихідного коду.</w:t>
      </w:r>
      <w:proofErr w:type="gramEnd"/>
      <w:r>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 xml:space="preserve">Роздільна здатність або точність АЦП з ідеальною передавальної </w:t>
      </w:r>
      <w:r>
        <w:rPr>
          <w:rFonts w:ascii="Times New Roman" w:eastAsia="Calibri" w:hAnsi="Times New Roman" w:cs="Times New Roman"/>
          <w:color w:val="000000" w:themeColor="text1"/>
          <w:sz w:val="28"/>
          <w:szCs w:val="28"/>
        </w:rPr>
        <w:t>характеристикою дорівнює 100% /1</w:t>
      </w:r>
      <w:r w:rsidRPr="00962DD4">
        <w:rPr>
          <w:rFonts w:ascii="Times New Roman" w:eastAsia="Calibri" w:hAnsi="Times New Roman" w:cs="Times New Roman"/>
          <w:color w:val="000000" w:themeColor="text1"/>
          <w:sz w:val="28"/>
          <w:szCs w:val="28"/>
        </w:rPr>
        <w:t>024 = 0,098%.</w:t>
      </w:r>
    </w:p>
    <w:p w:rsidR="004F0AEF" w:rsidRDefault="004F0AEF" w:rsidP="004F0AEF">
      <w:pPr>
        <w:spacing w:after="0" w:line="360" w:lineRule="auto"/>
        <w:ind w:firstLine="709"/>
        <w:jc w:val="both"/>
        <w:rPr>
          <w:rFonts w:ascii="Times New Roman" w:eastAsia="Calibri" w:hAnsi="Times New Roman" w:cs="Times New Roman"/>
          <w:color w:val="000000" w:themeColor="text1"/>
          <w:sz w:val="28"/>
          <w:szCs w:val="28"/>
        </w:rPr>
      </w:pPr>
      <w:r w:rsidRPr="00962DD4">
        <w:rPr>
          <w:rFonts w:ascii="Times New Roman" w:eastAsia="Calibri" w:hAnsi="Times New Roman" w:cs="Times New Roman"/>
          <w:color w:val="000000" w:themeColor="text1"/>
          <w:sz w:val="28"/>
          <w:szCs w:val="28"/>
        </w:rPr>
        <w:t>Виро</w:t>
      </w:r>
      <w:r>
        <w:rPr>
          <w:rFonts w:ascii="Times New Roman" w:eastAsia="Calibri" w:hAnsi="Times New Roman" w:cs="Times New Roman"/>
          <w:color w:val="000000" w:themeColor="text1"/>
          <w:sz w:val="28"/>
          <w:szCs w:val="28"/>
        </w:rPr>
        <w:t>бники мікроконтролерів ATmega88/</w:t>
      </w:r>
      <w:r w:rsidRPr="00962DD4">
        <w:rPr>
          <w:rFonts w:ascii="Times New Roman" w:eastAsia="Calibri" w:hAnsi="Times New Roman" w:cs="Times New Roman"/>
          <w:color w:val="000000" w:themeColor="text1"/>
          <w:sz w:val="28"/>
          <w:szCs w:val="28"/>
        </w:rPr>
        <w:t>168/328 нормують повну помилку перетворення АЦП, в яку включені:</w:t>
      </w:r>
      <w:r>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інтегральна нелінійність;</w:t>
      </w:r>
      <w:r>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диференціальна нелінійність;</w:t>
      </w:r>
      <w:r>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помилка квантування;</w:t>
      </w:r>
      <w:r w:rsidR="003851C3">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помилка коефіцієнт</w:t>
      </w:r>
      <w:r w:rsidR="003851C3">
        <w:rPr>
          <w:rFonts w:ascii="Times New Roman" w:eastAsia="Calibri" w:hAnsi="Times New Roman" w:cs="Times New Roman"/>
          <w:color w:val="000000" w:themeColor="text1"/>
          <w:sz w:val="28"/>
          <w:szCs w:val="28"/>
        </w:rPr>
        <w:t>у</w:t>
      </w:r>
      <w:r w:rsidRPr="00962DD4">
        <w:rPr>
          <w:rFonts w:ascii="Times New Roman" w:eastAsia="Calibri" w:hAnsi="Times New Roman" w:cs="Times New Roman"/>
          <w:color w:val="000000" w:themeColor="text1"/>
          <w:sz w:val="28"/>
          <w:szCs w:val="28"/>
        </w:rPr>
        <w:t xml:space="preserve"> перетворення;</w:t>
      </w:r>
      <w:r>
        <w:rPr>
          <w:rFonts w:ascii="Times New Roman" w:eastAsia="Calibri" w:hAnsi="Times New Roman" w:cs="Times New Roman"/>
          <w:color w:val="000000" w:themeColor="text1"/>
          <w:sz w:val="28"/>
          <w:szCs w:val="28"/>
        </w:rPr>
        <w:t xml:space="preserve"> </w:t>
      </w:r>
      <w:r w:rsidRPr="00962DD4">
        <w:rPr>
          <w:rFonts w:ascii="Times New Roman" w:eastAsia="Calibri" w:hAnsi="Times New Roman" w:cs="Times New Roman"/>
          <w:color w:val="000000" w:themeColor="text1"/>
          <w:sz w:val="28"/>
          <w:szCs w:val="28"/>
        </w:rPr>
        <w:t>помилка зміщення нуля.</w:t>
      </w:r>
    </w:p>
    <w:p w:rsidR="004F0AEF" w:rsidRDefault="004F0AEF" w:rsidP="004F0AEF">
      <w:pPr>
        <w:spacing w:after="0" w:line="360" w:lineRule="auto"/>
        <w:ind w:firstLine="709"/>
        <w:jc w:val="center"/>
        <w:rPr>
          <w:rFonts w:ascii="Times New Roman" w:eastAsia="Calibri" w:hAnsi="Times New Roman" w:cs="Times New Roman"/>
          <w:color w:val="000000" w:themeColor="text1"/>
          <w:sz w:val="28"/>
          <w:szCs w:val="28"/>
        </w:rPr>
      </w:pPr>
      <w:r>
        <w:rPr>
          <w:rFonts w:ascii="Times New Roman" w:eastAsia="Calibri" w:hAnsi="Times New Roman" w:cs="Times New Roman"/>
          <w:noProof/>
          <w:color w:val="000000" w:themeColor="text1"/>
          <w:sz w:val="28"/>
          <w:szCs w:val="28"/>
          <w:lang w:val="ru-RU" w:eastAsia="ru-RU"/>
        </w:rPr>
        <w:drawing>
          <wp:inline distT="0" distB="0" distL="0" distR="0">
            <wp:extent cx="3829936" cy="2823081"/>
            <wp:effectExtent l="19050" t="0" r="0" b="0"/>
            <wp:docPr id="349" name="Рисунок 349" descr="E:\Дипломники\Магістри 2018\Довгалюк Руслана\14.05.2018\ATmega 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descr="E:\Дипломники\Магістри 2018\Довгалюк Руслана\14.05.2018\ATmega 328.jpg"/>
                    <pic:cNvPicPr>
                      <a:picLocks noChangeAspect="1" noChangeArrowheads="1"/>
                    </pic:cNvPicPr>
                  </pic:nvPicPr>
                  <pic:blipFill>
                    <a:blip r:embed="rId475" cstate="print"/>
                    <a:srcRect/>
                    <a:stretch>
                      <a:fillRect/>
                    </a:stretch>
                  </pic:blipFill>
                  <pic:spPr bwMode="auto">
                    <a:xfrm>
                      <a:off x="0" y="0"/>
                      <a:ext cx="3833840" cy="2825959"/>
                    </a:xfrm>
                    <a:prstGeom prst="rect">
                      <a:avLst/>
                    </a:prstGeom>
                    <a:noFill/>
                    <a:ln w="9525">
                      <a:noFill/>
                      <a:miter lim="800000"/>
                      <a:headEnd/>
                      <a:tailEnd/>
                    </a:ln>
                  </pic:spPr>
                </pic:pic>
              </a:graphicData>
            </a:graphic>
          </wp:inline>
        </w:drawing>
      </w:r>
    </w:p>
    <w:p w:rsidR="004C78CD" w:rsidRDefault="004F0AEF" w:rsidP="004F0AEF">
      <w:pPr>
        <w:spacing w:after="240" w:line="360" w:lineRule="auto"/>
        <w:ind w:firstLine="709"/>
        <w:jc w:val="center"/>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Рис. 4.27. </w:t>
      </w:r>
      <w:r w:rsidR="004C78CD">
        <w:rPr>
          <w:rFonts w:ascii="Times New Roman" w:eastAsia="Calibri" w:hAnsi="Times New Roman" w:cs="Times New Roman"/>
          <w:color w:val="000000" w:themeColor="text1"/>
          <w:sz w:val="28"/>
          <w:szCs w:val="28"/>
        </w:rPr>
        <w:t xml:space="preserve">Зовнішній вигляд плати розширення ПФОС </w:t>
      </w:r>
      <w:r w:rsidR="004C78CD" w:rsidRPr="004C78CD">
        <w:rPr>
          <w:rFonts w:ascii="Times New Roman" w:eastAsia="Calibri" w:hAnsi="Times New Roman" w:cs="Times New Roman"/>
          <w:color w:val="000000" w:themeColor="text1"/>
          <w:sz w:val="28"/>
          <w:szCs w:val="28"/>
        </w:rPr>
        <w:t>Micro USB ATmega328P</w:t>
      </w:r>
      <w:r w:rsidR="004C78CD">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 xml:space="preserve">ПФОС </w:t>
      </w:r>
      <w:r w:rsidR="004C78CD">
        <w:rPr>
          <w:rFonts w:ascii="Times New Roman" w:eastAsia="Calibri" w:hAnsi="Times New Roman" w:cs="Times New Roman"/>
          <w:color w:val="000000" w:themeColor="text1"/>
          <w:sz w:val="28"/>
          <w:szCs w:val="28"/>
        </w:rPr>
        <w:t>вимірювального макету.</w:t>
      </w:r>
    </w:p>
    <w:p w:rsidR="00962DD4" w:rsidRPr="00962DD4" w:rsidRDefault="00962DD4" w:rsidP="00770E5A">
      <w:pPr>
        <w:spacing w:after="0" w:line="360" w:lineRule="auto"/>
        <w:ind w:firstLine="709"/>
        <w:jc w:val="both"/>
        <w:rPr>
          <w:rFonts w:ascii="Times New Roman" w:eastAsia="Calibri" w:hAnsi="Times New Roman" w:cs="Times New Roman"/>
          <w:color w:val="000000" w:themeColor="text1"/>
          <w:sz w:val="28"/>
          <w:szCs w:val="28"/>
        </w:rPr>
      </w:pPr>
      <w:r w:rsidRPr="00962DD4">
        <w:rPr>
          <w:rFonts w:ascii="Times New Roman" w:eastAsia="Calibri" w:hAnsi="Times New Roman" w:cs="Times New Roman"/>
          <w:color w:val="000000" w:themeColor="text1"/>
          <w:sz w:val="28"/>
          <w:szCs w:val="28"/>
        </w:rPr>
        <w:t>Повна похибка не перевищує 2 одиниць молодшого розряду, що відповідає похиб</w:t>
      </w:r>
      <w:r w:rsidR="00770E5A">
        <w:rPr>
          <w:rFonts w:ascii="Times New Roman" w:eastAsia="Calibri" w:hAnsi="Times New Roman" w:cs="Times New Roman"/>
          <w:color w:val="000000" w:themeColor="text1"/>
          <w:sz w:val="28"/>
          <w:szCs w:val="28"/>
        </w:rPr>
        <w:t>ці 100%/</w:t>
      </w:r>
      <w:r w:rsidR="00BC0A2E">
        <w:rPr>
          <w:rFonts w:ascii="Times New Roman" w:eastAsia="Calibri" w:hAnsi="Times New Roman" w:cs="Times New Roman"/>
          <w:color w:val="000000" w:themeColor="text1"/>
          <w:sz w:val="28"/>
          <w:szCs w:val="28"/>
        </w:rPr>
        <w:t>1024</w:t>
      </w:r>
      <w:r w:rsidR="00770E5A">
        <w:rPr>
          <w:rFonts w:ascii="Times New Roman" w:eastAsia="Calibri" w:hAnsi="Times New Roman" w:cs="Times New Roman"/>
          <w:color w:val="000000" w:themeColor="text1"/>
          <w:sz w:val="28"/>
          <w:szCs w:val="28"/>
        </w:rPr>
        <w:t>·</w:t>
      </w:r>
      <w:r w:rsidRPr="00962DD4">
        <w:rPr>
          <w:rFonts w:ascii="Times New Roman" w:eastAsia="Calibri" w:hAnsi="Times New Roman" w:cs="Times New Roman"/>
          <w:color w:val="000000" w:themeColor="text1"/>
          <w:sz w:val="28"/>
          <w:szCs w:val="28"/>
        </w:rPr>
        <w:t>2 = 0,2%.</w:t>
      </w:r>
    </w:p>
    <w:p w:rsidR="00962DD4" w:rsidRPr="00962DD4" w:rsidRDefault="00962DD4" w:rsidP="00770E5A">
      <w:pPr>
        <w:spacing w:after="0" w:line="360" w:lineRule="auto"/>
        <w:ind w:firstLine="709"/>
        <w:jc w:val="both"/>
        <w:rPr>
          <w:rFonts w:ascii="Times New Roman" w:eastAsia="Calibri" w:hAnsi="Times New Roman" w:cs="Times New Roman"/>
          <w:color w:val="000000" w:themeColor="text1"/>
          <w:sz w:val="28"/>
          <w:szCs w:val="28"/>
        </w:rPr>
      </w:pPr>
      <w:r w:rsidRPr="00962DD4">
        <w:rPr>
          <w:rFonts w:ascii="Times New Roman" w:eastAsia="Calibri" w:hAnsi="Times New Roman" w:cs="Times New Roman"/>
          <w:color w:val="000000" w:themeColor="text1"/>
          <w:sz w:val="28"/>
          <w:szCs w:val="28"/>
        </w:rPr>
        <w:t>В документації на мікроконтролери наводяться значення окремих точностних параметрів:</w:t>
      </w:r>
    </w:p>
    <w:p w:rsidR="00962DD4" w:rsidRPr="00962DD4" w:rsidRDefault="00770E5A" w:rsidP="00962DD4">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і</w:t>
      </w:r>
      <w:r w:rsidR="00962DD4" w:rsidRPr="00962DD4">
        <w:rPr>
          <w:rFonts w:ascii="Times New Roman" w:eastAsia="Calibri" w:hAnsi="Times New Roman" w:cs="Times New Roman"/>
          <w:color w:val="000000" w:themeColor="text1"/>
          <w:sz w:val="28"/>
          <w:szCs w:val="28"/>
        </w:rPr>
        <w:t>нтегральна нелінійність - не більше 0,5 одиниці молодшого розряду, тобто 0,05%.</w:t>
      </w:r>
    </w:p>
    <w:p w:rsidR="00962DD4" w:rsidRPr="00962DD4" w:rsidRDefault="00770E5A" w:rsidP="00770E5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і</w:t>
      </w:r>
      <w:r w:rsidR="00962DD4" w:rsidRPr="00962DD4">
        <w:rPr>
          <w:rFonts w:ascii="Times New Roman" w:eastAsia="Calibri" w:hAnsi="Times New Roman" w:cs="Times New Roman"/>
          <w:color w:val="000000" w:themeColor="text1"/>
          <w:sz w:val="28"/>
          <w:szCs w:val="28"/>
        </w:rPr>
        <w:t>нтегральна нелінійність характеризує відхилення реальної характеристики АЦП від ідеальної в середині кроку квантування.</w:t>
      </w:r>
    </w:p>
    <w:p w:rsidR="00962DD4" w:rsidRPr="00962DD4" w:rsidRDefault="003851C3" w:rsidP="00770E5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ди</w:t>
      </w:r>
      <w:r w:rsidR="00962DD4" w:rsidRPr="00962DD4">
        <w:rPr>
          <w:rFonts w:ascii="Times New Roman" w:eastAsia="Calibri" w:hAnsi="Times New Roman" w:cs="Times New Roman"/>
          <w:color w:val="000000" w:themeColor="text1"/>
          <w:sz w:val="28"/>
          <w:szCs w:val="28"/>
        </w:rPr>
        <w:t>ференціальна нелін</w:t>
      </w:r>
      <w:r>
        <w:rPr>
          <w:rFonts w:ascii="Times New Roman" w:eastAsia="Calibri" w:hAnsi="Times New Roman" w:cs="Times New Roman"/>
          <w:color w:val="000000" w:themeColor="text1"/>
          <w:sz w:val="28"/>
          <w:szCs w:val="28"/>
        </w:rPr>
        <w:t>ійність - не більше 0,25 одиниць</w:t>
      </w:r>
      <w:r w:rsidR="00962DD4" w:rsidRPr="00962DD4">
        <w:rPr>
          <w:rFonts w:ascii="Times New Roman" w:eastAsia="Calibri" w:hAnsi="Times New Roman" w:cs="Times New Roman"/>
          <w:color w:val="000000" w:themeColor="text1"/>
          <w:sz w:val="28"/>
          <w:szCs w:val="28"/>
        </w:rPr>
        <w:t xml:space="preserve"> молодшого розряду, тобто 0,025%.</w:t>
      </w:r>
      <w:r w:rsidR="00770E5A">
        <w:rPr>
          <w:rFonts w:ascii="Times New Roman" w:eastAsia="Calibri" w:hAnsi="Times New Roman" w:cs="Times New Roman"/>
          <w:color w:val="000000" w:themeColor="text1"/>
          <w:sz w:val="28"/>
          <w:szCs w:val="28"/>
        </w:rPr>
        <w:t xml:space="preserve"> </w:t>
      </w:r>
      <w:r w:rsidR="00962DD4" w:rsidRPr="00962DD4">
        <w:rPr>
          <w:rFonts w:ascii="Times New Roman" w:eastAsia="Calibri" w:hAnsi="Times New Roman" w:cs="Times New Roman"/>
          <w:color w:val="000000" w:themeColor="text1"/>
          <w:sz w:val="28"/>
          <w:szCs w:val="28"/>
        </w:rPr>
        <w:t xml:space="preserve">Цей параметр характеризує відхилення між центрами </w:t>
      </w:r>
      <w:r w:rsidR="00962DD4" w:rsidRPr="00962DD4">
        <w:rPr>
          <w:rFonts w:ascii="Times New Roman" w:eastAsia="Calibri" w:hAnsi="Times New Roman" w:cs="Times New Roman"/>
          <w:color w:val="000000" w:themeColor="text1"/>
          <w:sz w:val="28"/>
          <w:szCs w:val="28"/>
        </w:rPr>
        <w:lastRenderedPageBreak/>
        <w:t xml:space="preserve">сусідніх </w:t>
      </w:r>
      <w:r>
        <w:rPr>
          <w:rFonts w:ascii="Times New Roman" w:eastAsia="Calibri" w:hAnsi="Times New Roman" w:cs="Times New Roman"/>
          <w:color w:val="000000" w:themeColor="text1"/>
          <w:sz w:val="28"/>
          <w:szCs w:val="28"/>
        </w:rPr>
        <w:t>кроків квантування реальної і ідеальної характеристик</w:t>
      </w:r>
      <w:r w:rsidR="00962DD4" w:rsidRPr="00962DD4">
        <w:rPr>
          <w:rFonts w:ascii="Times New Roman" w:eastAsia="Calibri" w:hAnsi="Times New Roman" w:cs="Times New Roman"/>
          <w:color w:val="000000" w:themeColor="text1"/>
          <w:sz w:val="28"/>
          <w:szCs w:val="28"/>
        </w:rPr>
        <w:t xml:space="preserve">. Тобто показує наскільки однакові </w:t>
      </w:r>
      <w:r>
        <w:rPr>
          <w:rFonts w:ascii="Times New Roman" w:eastAsia="Calibri" w:hAnsi="Times New Roman" w:cs="Times New Roman"/>
          <w:color w:val="000000" w:themeColor="text1"/>
          <w:sz w:val="28"/>
          <w:szCs w:val="28"/>
        </w:rPr>
        <w:t>рівні характеристик</w:t>
      </w:r>
      <w:r w:rsidR="00962DD4" w:rsidRPr="00962DD4">
        <w:rPr>
          <w:rFonts w:ascii="Times New Roman" w:eastAsia="Calibri" w:hAnsi="Times New Roman" w:cs="Times New Roman"/>
          <w:color w:val="000000" w:themeColor="text1"/>
          <w:sz w:val="28"/>
          <w:szCs w:val="28"/>
        </w:rPr>
        <w:t>.</w:t>
      </w:r>
    </w:p>
    <w:p w:rsidR="00962DD4" w:rsidRPr="00962DD4" w:rsidRDefault="00770E5A" w:rsidP="00770E5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п</w:t>
      </w:r>
      <w:r w:rsidR="00962DD4" w:rsidRPr="00962DD4">
        <w:rPr>
          <w:rFonts w:ascii="Times New Roman" w:eastAsia="Calibri" w:hAnsi="Times New Roman" w:cs="Times New Roman"/>
          <w:color w:val="000000" w:themeColor="text1"/>
          <w:sz w:val="28"/>
          <w:szCs w:val="28"/>
        </w:rPr>
        <w:t>омилка коефіцієнта перетворення - не більше 2 одиниць молодшого розряду, тобто 0,2%.</w:t>
      </w:r>
      <w:r>
        <w:rPr>
          <w:rFonts w:ascii="Times New Roman" w:eastAsia="Calibri" w:hAnsi="Times New Roman" w:cs="Times New Roman"/>
          <w:color w:val="000000" w:themeColor="text1"/>
          <w:sz w:val="28"/>
          <w:szCs w:val="28"/>
        </w:rPr>
        <w:t xml:space="preserve"> </w:t>
      </w:r>
      <w:r w:rsidR="00962DD4" w:rsidRPr="00962DD4">
        <w:rPr>
          <w:rFonts w:ascii="Times New Roman" w:eastAsia="Calibri" w:hAnsi="Times New Roman" w:cs="Times New Roman"/>
          <w:color w:val="000000" w:themeColor="text1"/>
          <w:sz w:val="28"/>
          <w:szCs w:val="28"/>
        </w:rPr>
        <w:t>Показує наскільки нахил прямої між першою і останньою крапкою реальної характеристики перетворення відповідає ідеальному значенню. Помилка може бути скоригован</w:t>
      </w:r>
      <w:r>
        <w:rPr>
          <w:rFonts w:ascii="Times New Roman" w:eastAsia="Calibri" w:hAnsi="Times New Roman" w:cs="Times New Roman"/>
          <w:color w:val="000000" w:themeColor="text1"/>
          <w:sz w:val="28"/>
          <w:szCs w:val="28"/>
        </w:rPr>
        <w:t>а</w:t>
      </w:r>
      <w:r w:rsidR="00962DD4" w:rsidRPr="00962DD4">
        <w:rPr>
          <w:rFonts w:ascii="Times New Roman" w:eastAsia="Calibri" w:hAnsi="Times New Roman" w:cs="Times New Roman"/>
          <w:color w:val="000000" w:themeColor="text1"/>
          <w:sz w:val="28"/>
          <w:szCs w:val="28"/>
        </w:rPr>
        <w:t xml:space="preserve"> множенням на поправочний коефіцієнт.</w:t>
      </w:r>
    </w:p>
    <w:p w:rsidR="00962DD4" w:rsidRPr="00962DD4" w:rsidRDefault="00770E5A" w:rsidP="00770E5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п</w:t>
      </w:r>
      <w:r w:rsidR="00962DD4" w:rsidRPr="00962DD4">
        <w:rPr>
          <w:rFonts w:ascii="Times New Roman" w:eastAsia="Calibri" w:hAnsi="Times New Roman" w:cs="Times New Roman"/>
          <w:color w:val="000000" w:themeColor="text1"/>
          <w:sz w:val="28"/>
          <w:szCs w:val="28"/>
        </w:rPr>
        <w:t>омилка зміщення нуля - не більше 2 одиниць молодшого розряду, тобто 0,2%.</w:t>
      </w:r>
      <w:r>
        <w:rPr>
          <w:rFonts w:ascii="Times New Roman" w:eastAsia="Calibri" w:hAnsi="Times New Roman" w:cs="Times New Roman"/>
          <w:color w:val="000000" w:themeColor="text1"/>
          <w:sz w:val="28"/>
          <w:szCs w:val="28"/>
        </w:rPr>
        <w:t xml:space="preserve"> </w:t>
      </w:r>
      <w:r w:rsidR="00962DD4" w:rsidRPr="00962DD4">
        <w:rPr>
          <w:rFonts w:ascii="Times New Roman" w:eastAsia="Calibri" w:hAnsi="Times New Roman" w:cs="Times New Roman"/>
          <w:color w:val="000000" w:themeColor="text1"/>
          <w:sz w:val="28"/>
          <w:szCs w:val="28"/>
        </w:rPr>
        <w:t>Показує значення сигналу на вході АЦП при вихідному коді рівному 0. Може бути скоригована до</w:t>
      </w:r>
      <w:r w:rsidR="00BC0A2E">
        <w:rPr>
          <w:rFonts w:ascii="Times New Roman" w:eastAsia="Calibri" w:hAnsi="Times New Roman" w:cs="Times New Roman"/>
          <w:color w:val="000000" w:themeColor="text1"/>
          <w:sz w:val="28"/>
          <w:szCs w:val="28"/>
        </w:rPr>
        <w:t>даванням</w:t>
      </w:r>
      <w:r w:rsidR="00962DD4" w:rsidRPr="00962DD4">
        <w:rPr>
          <w:rFonts w:ascii="Times New Roman" w:eastAsia="Calibri" w:hAnsi="Times New Roman" w:cs="Times New Roman"/>
          <w:color w:val="000000" w:themeColor="text1"/>
          <w:sz w:val="28"/>
          <w:szCs w:val="28"/>
        </w:rPr>
        <w:t xml:space="preserve"> до вихідного коду поправочн</w:t>
      </w:r>
      <w:r w:rsidR="00BC0A2E">
        <w:rPr>
          <w:rFonts w:ascii="Times New Roman" w:eastAsia="Calibri" w:hAnsi="Times New Roman" w:cs="Times New Roman"/>
          <w:color w:val="000000" w:themeColor="text1"/>
          <w:sz w:val="28"/>
          <w:szCs w:val="28"/>
        </w:rPr>
        <w:t xml:space="preserve">ого </w:t>
      </w:r>
      <w:r w:rsidR="00962DD4" w:rsidRPr="00962DD4">
        <w:rPr>
          <w:rFonts w:ascii="Times New Roman" w:eastAsia="Calibri" w:hAnsi="Times New Roman" w:cs="Times New Roman"/>
          <w:color w:val="000000" w:themeColor="text1"/>
          <w:sz w:val="28"/>
          <w:szCs w:val="28"/>
        </w:rPr>
        <w:t>коефіцієнт</w:t>
      </w:r>
      <w:r w:rsidR="00BC0A2E">
        <w:rPr>
          <w:rFonts w:ascii="Times New Roman" w:eastAsia="Calibri" w:hAnsi="Times New Roman" w:cs="Times New Roman"/>
          <w:color w:val="000000" w:themeColor="text1"/>
          <w:sz w:val="28"/>
          <w:szCs w:val="28"/>
        </w:rPr>
        <w:t>у</w:t>
      </w:r>
      <w:r w:rsidR="00962DD4" w:rsidRPr="00962DD4">
        <w:rPr>
          <w:rFonts w:ascii="Times New Roman" w:eastAsia="Calibri" w:hAnsi="Times New Roman" w:cs="Times New Roman"/>
          <w:color w:val="000000" w:themeColor="text1"/>
          <w:sz w:val="28"/>
          <w:szCs w:val="28"/>
        </w:rPr>
        <w:t>.</w:t>
      </w:r>
    </w:p>
    <w:p w:rsidR="00962DD4" w:rsidRPr="00962DD4" w:rsidRDefault="00770E5A" w:rsidP="00770E5A">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д</w:t>
      </w:r>
      <w:r w:rsidR="00962DD4" w:rsidRPr="00962DD4">
        <w:rPr>
          <w:rFonts w:ascii="Times New Roman" w:eastAsia="Calibri" w:hAnsi="Times New Roman" w:cs="Times New Roman"/>
          <w:color w:val="000000" w:themeColor="text1"/>
          <w:sz w:val="28"/>
          <w:szCs w:val="28"/>
        </w:rPr>
        <w:t>инамічн</w:t>
      </w:r>
      <w:r>
        <w:rPr>
          <w:rFonts w:ascii="Times New Roman" w:eastAsia="Calibri" w:hAnsi="Times New Roman" w:cs="Times New Roman"/>
          <w:color w:val="000000" w:themeColor="text1"/>
          <w:sz w:val="28"/>
          <w:szCs w:val="28"/>
        </w:rPr>
        <w:t>і</w:t>
      </w:r>
      <w:r w:rsidR="00962DD4" w:rsidRPr="00962DD4">
        <w:rPr>
          <w:rFonts w:ascii="Times New Roman" w:eastAsia="Calibri" w:hAnsi="Times New Roman" w:cs="Times New Roman"/>
          <w:color w:val="000000" w:themeColor="text1"/>
          <w:sz w:val="28"/>
          <w:szCs w:val="28"/>
        </w:rPr>
        <w:t xml:space="preserve"> характеристик</w:t>
      </w:r>
      <w:r>
        <w:rPr>
          <w:rFonts w:ascii="Times New Roman" w:eastAsia="Calibri" w:hAnsi="Times New Roman" w:cs="Times New Roman"/>
          <w:color w:val="000000" w:themeColor="text1"/>
          <w:sz w:val="28"/>
          <w:szCs w:val="28"/>
        </w:rPr>
        <w:t>и</w:t>
      </w:r>
      <w:r w:rsidR="00962DD4" w:rsidRPr="00962DD4">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w:t>
      </w:r>
      <w:r w:rsidR="00962DD4" w:rsidRPr="00962DD4">
        <w:rPr>
          <w:rFonts w:ascii="Times New Roman" w:eastAsia="Calibri" w:hAnsi="Times New Roman" w:cs="Times New Roman"/>
          <w:color w:val="000000" w:themeColor="text1"/>
          <w:sz w:val="28"/>
          <w:szCs w:val="28"/>
        </w:rPr>
        <w:t>час перетворення АЦП</w:t>
      </w:r>
      <w:r>
        <w:rPr>
          <w:rFonts w:ascii="Times New Roman" w:eastAsia="Calibri" w:hAnsi="Times New Roman" w:cs="Times New Roman"/>
          <w:color w:val="000000" w:themeColor="text1"/>
          <w:sz w:val="28"/>
          <w:szCs w:val="28"/>
        </w:rPr>
        <w:t>)</w:t>
      </w:r>
      <w:r w:rsidR="00962DD4" w:rsidRPr="00962DD4">
        <w:rPr>
          <w:rFonts w:ascii="Times New Roman" w:eastAsia="Calibri" w:hAnsi="Times New Roman" w:cs="Times New Roman"/>
          <w:color w:val="000000" w:themeColor="text1"/>
          <w:sz w:val="28"/>
          <w:szCs w:val="28"/>
        </w:rPr>
        <w:t xml:space="preserve"> в системі </w:t>
      </w:r>
      <w:r w:rsidRPr="00E4296B">
        <w:rPr>
          <w:rFonts w:ascii="Times New Roman" w:eastAsia="Calibri" w:hAnsi="Times New Roman" w:cs="Times New Roman"/>
          <w:color w:val="000000" w:themeColor="text1"/>
          <w:sz w:val="28"/>
          <w:szCs w:val="28"/>
          <w:lang w:val="en-US"/>
        </w:rPr>
        <w:t>Arduino</w:t>
      </w:r>
      <w:r w:rsidRPr="00F664D2">
        <w:rPr>
          <w:rFonts w:ascii="Times New Roman" w:eastAsia="Calibri" w:hAnsi="Times New Roman" w:cs="Times New Roman"/>
          <w:color w:val="000000" w:themeColor="text1"/>
          <w:sz w:val="28"/>
          <w:szCs w:val="28"/>
          <w:lang w:val="en-US"/>
        </w:rPr>
        <w:t xml:space="preserve"> UNO</w:t>
      </w:r>
      <w:r>
        <w:rPr>
          <w:rFonts w:ascii="Times New Roman" w:eastAsia="Calibri"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lang w:val="en-US"/>
        </w:rPr>
        <w:t>R3</w:t>
      </w:r>
      <w:r>
        <w:rPr>
          <w:rFonts w:ascii="Times New Roman" w:eastAsia="Calibri" w:hAnsi="Times New Roman" w:cs="Times New Roman"/>
          <w:color w:val="000000" w:themeColor="text1"/>
          <w:sz w:val="28"/>
          <w:szCs w:val="28"/>
        </w:rPr>
        <w:t xml:space="preserve"> становить</w:t>
      </w:r>
      <w:r w:rsidR="00962DD4" w:rsidRPr="00962DD4">
        <w:rPr>
          <w:rFonts w:ascii="Times New Roman" w:eastAsia="Calibri" w:hAnsi="Times New Roman" w:cs="Times New Roman"/>
          <w:color w:val="000000" w:themeColor="text1"/>
          <w:sz w:val="28"/>
          <w:szCs w:val="28"/>
        </w:rPr>
        <w:t xml:space="preserve"> приблизно 110 мкс</w:t>
      </w:r>
      <w:r w:rsidR="00A86035">
        <w:rPr>
          <w:rFonts w:ascii="Times New Roman" w:eastAsia="Calibri" w:hAnsi="Times New Roman" w:cs="Times New Roman"/>
          <w:color w:val="000000" w:themeColor="text1"/>
          <w:sz w:val="28"/>
          <w:szCs w:val="28"/>
          <w:lang w:val="en-US"/>
        </w:rPr>
        <w:t xml:space="preserve"> [25, 26]</w:t>
      </w:r>
      <w:r w:rsidR="00962DD4" w:rsidRPr="00962DD4">
        <w:rPr>
          <w:rFonts w:ascii="Times New Roman" w:eastAsia="Calibri" w:hAnsi="Times New Roman" w:cs="Times New Roman"/>
          <w:color w:val="000000" w:themeColor="text1"/>
          <w:sz w:val="28"/>
          <w:szCs w:val="28"/>
        </w:rPr>
        <w:t>.</w:t>
      </w:r>
    </w:p>
    <w:p w:rsidR="00962DD4" w:rsidRPr="00BC0A2E" w:rsidRDefault="00962DD4" w:rsidP="00962DD4">
      <w:pPr>
        <w:spacing w:after="0" w:line="360" w:lineRule="auto"/>
        <w:ind w:firstLine="709"/>
        <w:jc w:val="both"/>
        <w:rPr>
          <w:rFonts w:ascii="Times New Roman" w:eastAsia="Calibri" w:hAnsi="Times New Roman" w:cs="Times New Roman"/>
          <w:color w:val="000000" w:themeColor="text1"/>
          <w:spacing w:val="-4"/>
          <w:sz w:val="28"/>
          <w:szCs w:val="28"/>
        </w:rPr>
      </w:pPr>
      <w:r w:rsidRPr="00BC0A2E">
        <w:rPr>
          <w:rFonts w:ascii="Times New Roman" w:eastAsia="Calibri" w:hAnsi="Times New Roman" w:cs="Times New Roman"/>
          <w:color w:val="000000" w:themeColor="text1"/>
          <w:spacing w:val="-4"/>
          <w:sz w:val="28"/>
          <w:szCs w:val="28"/>
        </w:rPr>
        <w:t xml:space="preserve">З вищесказаного можна зробити висновок, що похибка вимірювання </w:t>
      </w:r>
      <w:r w:rsidR="00BC0A2E" w:rsidRPr="00BC0A2E">
        <w:rPr>
          <w:rFonts w:ascii="Times New Roman" w:eastAsia="Calibri" w:hAnsi="Times New Roman" w:cs="Times New Roman"/>
          <w:color w:val="000000" w:themeColor="text1"/>
          <w:spacing w:val="-4"/>
          <w:sz w:val="28"/>
          <w:szCs w:val="28"/>
          <w:lang w:val="en-US"/>
        </w:rPr>
        <w:t>Arduino UNO</w:t>
      </w:r>
      <w:r w:rsidR="00BC0A2E" w:rsidRPr="00BC0A2E">
        <w:rPr>
          <w:rFonts w:ascii="Times New Roman" w:eastAsia="Calibri" w:hAnsi="Times New Roman" w:cs="Times New Roman"/>
          <w:color w:val="000000" w:themeColor="text1"/>
          <w:spacing w:val="-4"/>
          <w:sz w:val="28"/>
          <w:szCs w:val="28"/>
        </w:rPr>
        <w:t xml:space="preserve"> </w:t>
      </w:r>
      <w:r w:rsidR="00BC0A2E" w:rsidRPr="00BC0A2E">
        <w:rPr>
          <w:rFonts w:ascii="Times New Roman" w:eastAsia="Calibri" w:hAnsi="Times New Roman" w:cs="Times New Roman"/>
          <w:color w:val="000000" w:themeColor="text1"/>
          <w:spacing w:val="-4"/>
          <w:sz w:val="28"/>
          <w:szCs w:val="28"/>
          <w:lang w:val="en-US"/>
        </w:rPr>
        <w:t>R3</w:t>
      </w:r>
      <w:r w:rsidR="00BC0A2E" w:rsidRPr="00BC0A2E">
        <w:rPr>
          <w:rFonts w:ascii="Times New Roman" w:eastAsia="Calibri" w:hAnsi="Times New Roman" w:cs="Times New Roman"/>
          <w:color w:val="000000" w:themeColor="text1"/>
          <w:spacing w:val="-4"/>
          <w:sz w:val="28"/>
          <w:szCs w:val="28"/>
        </w:rPr>
        <w:t xml:space="preserve"> (мікроконтролер ATmega328) </w:t>
      </w:r>
      <w:r w:rsidRPr="00BC0A2E">
        <w:rPr>
          <w:rFonts w:ascii="Times New Roman" w:eastAsia="Calibri" w:hAnsi="Times New Roman" w:cs="Times New Roman"/>
          <w:color w:val="000000" w:themeColor="text1"/>
          <w:spacing w:val="-4"/>
          <w:sz w:val="28"/>
          <w:szCs w:val="28"/>
        </w:rPr>
        <w:t>не перевищує 0,2%.</w:t>
      </w:r>
      <w:r w:rsidR="00E4296B" w:rsidRPr="00BC0A2E">
        <w:rPr>
          <w:rFonts w:ascii="Times New Roman" w:eastAsia="Calibri" w:hAnsi="Times New Roman" w:cs="Times New Roman"/>
          <w:color w:val="000000" w:themeColor="text1"/>
          <w:spacing w:val="-4"/>
          <w:sz w:val="28"/>
          <w:szCs w:val="28"/>
        </w:rPr>
        <w:t xml:space="preserve"> (додаток А).</w:t>
      </w:r>
    </w:p>
    <w:p w:rsidR="0059017B" w:rsidRDefault="00770E5A" w:rsidP="00D516BC">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Таким чином, на  даному </w:t>
      </w:r>
      <w:r>
        <w:rPr>
          <w:rFonts w:ascii="Times New Roman" w:eastAsia="Calibri" w:hAnsi="Times New Roman" w:cs="Times New Roman"/>
          <w:color w:val="000000" w:themeColor="text1"/>
          <w:sz w:val="28"/>
          <w:szCs w:val="28"/>
          <w:lang w:val="ru-RU"/>
        </w:rPr>
        <w:t>ет</w:t>
      </w:r>
      <w:r>
        <w:rPr>
          <w:rFonts w:ascii="Times New Roman" w:eastAsia="Calibri" w:hAnsi="Times New Roman" w:cs="Times New Roman"/>
          <w:color w:val="000000" w:themeColor="text1"/>
          <w:sz w:val="28"/>
          <w:szCs w:val="28"/>
        </w:rPr>
        <w:t>апі досліджень, враховуючи відношення точн</w:t>
      </w:r>
      <w:r w:rsidR="00BC0A2E">
        <w:rPr>
          <w:rFonts w:ascii="Times New Roman" w:eastAsia="Calibri" w:hAnsi="Times New Roman" w:cs="Times New Roman"/>
          <w:color w:val="000000" w:themeColor="text1"/>
          <w:sz w:val="28"/>
          <w:szCs w:val="28"/>
        </w:rPr>
        <w:t>о</w:t>
      </w:r>
      <w:r>
        <w:rPr>
          <w:rFonts w:ascii="Times New Roman" w:eastAsia="Calibri" w:hAnsi="Times New Roman" w:cs="Times New Roman"/>
          <w:color w:val="000000" w:themeColor="text1"/>
          <w:sz w:val="28"/>
          <w:szCs w:val="28"/>
        </w:rPr>
        <w:t>ст</w:t>
      </w:r>
      <w:r w:rsidR="00BC0A2E">
        <w:rPr>
          <w:rFonts w:ascii="Times New Roman" w:eastAsia="Calibri" w:hAnsi="Times New Roman" w:cs="Times New Roman"/>
          <w:color w:val="000000" w:themeColor="text1"/>
          <w:sz w:val="28"/>
          <w:szCs w:val="28"/>
        </w:rPr>
        <w:t>і</w:t>
      </w:r>
      <w:r>
        <w:rPr>
          <w:rFonts w:ascii="Times New Roman" w:eastAsia="Calibri" w:hAnsi="Times New Roman" w:cs="Times New Roman"/>
          <w:color w:val="000000" w:themeColor="text1"/>
          <w:sz w:val="28"/>
          <w:szCs w:val="28"/>
        </w:rPr>
        <w:t xml:space="preserve"> та достовірність наших вимірювань на рівні</w:t>
      </w:r>
      <w:r w:rsidR="00BC0A2E">
        <w:rPr>
          <w:rFonts w:ascii="Times New Roman" w:eastAsia="Calibri" w:hAnsi="Times New Roman" w:cs="Times New Roman"/>
          <w:color w:val="000000" w:themeColor="text1"/>
          <w:sz w:val="28"/>
          <w:szCs w:val="28"/>
        </w:rPr>
        <w:t xml:space="preserve"> Р=0</w:t>
      </w:r>
      <w:r w:rsidR="00BC0A2E">
        <w:rPr>
          <w:rFonts w:ascii="Times New Roman" w:eastAsia="Calibri" w:hAnsi="Times New Roman" w:cs="Times New Roman"/>
          <w:color w:val="000000" w:themeColor="text1"/>
          <w:sz w:val="28"/>
          <w:szCs w:val="28"/>
          <w:lang w:val="en-US"/>
        </w:rPr>
        <w:t>,</w:t>
      </w:r>
      <w:r w:rsidRPr="00AE7F40">
        <w:rPr>
          <w:rFonts w:ascii="Times New Roman" w:eastAsia="Calibri" w:hAnsi="Times New Roman" w:cs="Times New Roman"/>
          <w:color w:val="000000" w:themeColor="text1"/>
          <w:sz w:val="28"/>
          <w:szCs w:val="28"/>
        </w:rPr>
        <w:t>95</w:t>
      </w:r>
      <w:r>
        <w:rPr>
          <w:rFonts w:ascii="Times New Roman" w:eastAsia="Calibri" w:hAnsi="Times New Roman" w:cs="Times New Roman"/>
          <w:color w:val="000000" w:themeColor="text1"/>
          <w:sz w:val="28"/>
          <w:szCs w:val="28"/>
        </w:rPr>
        <w:t xml:space="preserve"> при 40 результатах, було вирішено всі подальші вимірювання відгуків квантового виходу люмінесценції проводити за допомогою встроєного ПФОС приладу «</w:t>
      </w:r>
      <w:r w:rsidR="00D77694">
        <w:rPr>
          <w:rFonts w:ascii="Times New Roman" w:eastAsia="Calibri" w:hAnsi="Times New Roman" w:cs="Times New Roman"/>
          <w:color w:val="000000" w:themeColor="text1"/>
          <w:sz w:val="28"/>
          <w:szCs w:val="28"/>
        </w:rPr>
        <w:t>Сенсор-Л</w:t>
      </w:r>
      <w:r>
        <w:rPr>
          <w:rFonts w:ascii="Times New Roman" w:eastAsia="Calibri" w:hAnsi="Times New Roman" w:cs="Times New Roman"/>
          <w:color w:val="000000" w:themeColor="text1"/>
          <w:sz w:val="28"/>
          <w:szCs w:val="28"/>
        </w:rPr>
        <w:t>». В такому випадку відносна похибка квантування що становить 0,2% є дос</w:t>
      </w:r>
      <w:r w:rsidR="00BC0A2E">
        <w:rPr>
          <w:rFonts w:ascii="Times New Roman" w:eastAsia="Calibri" w:hAnsi="Times New Roman" w:cs="Times New Roman"/>
          <w:color w:val="000000" w:themeColor="text1"/>
          <w:sz w:val="28"/>
          <w:szCs w:val="28"/>
          <w:lang w:val="ru-RU"/>
        </w:rPr>
        <w:t>татньо</w:t>
      </w:r>
      <w:r>
        <w:rPr>
          <w:rFonts w:ascii="Times New Roman" w:eastAsia="Calibri" w:hAnsi="Times New Roman" w:cs="Times New Roman"/>
          <w:color w:val="000000" w:themeColor="text1"/>
          <w:sz w:val="28"/>
          <w:szCs w:val="28"/>
        </w:rPr>
        <w:t xml:space="preserve"> малою для даної серії вимірювань</w:t>
      </w:r>
      <w:r w:rsidR="00BC0A2E">
        <w:rPr>
          <w:rFonts w:ascii="Times New Roman" w:eastAsia="Calibri" w:hAnsi="Times New Roman" w:cs="Times New Roman"/>
          <w:color w:val="000000" w:themeColor="text1"/>
          <w:sz w:val="28"/>
          <w:szCs w:val="28"/>
        </w:rPr>
        <w:t xml:space="preserve"> (Р=0</w:t>
      </w:r>
      <w:r w:rsidR="00BC0A2E">
        <w:rPr>
          <w:rFonts w:ascii="Times New Roman" w:eastAsia="Calibri" w:hAnsi="Times New Roman" w:cs="Times New Roman"/>
          <w:color w:val="000000" w:themeColor="text1"/>
          <w:sz w:val="28"/>
          <w:szCs w:val="28"/>
          <w:lang w:val="en-US"/>
        </w:rPr>
        <w:t>,</w:t>
      </w:r>
      <w:r w:rsidR="00BC0A2E" w:rsidRPr="00AE7F40">
        <w:rPr>
          <w:rFonts w:ascii="Times New Roman" w:eastAsia="Calibri" w:hAnsi="Times New Roman" w:cs="Times New Roman"/>
          <w:color w:val="000000" w:themeColor="text1"/>
          <w:sz w:val="28"/>
          <w:szCs w:val="28"/>
        </w:rPr>
        <w:t>95</w:t>
      </w:r>
      <w:r w:rsidR="00BC0A2E">
        <w:rPr>
          <w:rFonts w:ascii="Times New Roman" w:eastAsia="Calibri" w:hAnsi="Times New Roman" w:cs="Times New Roman"/>
          <w:color w:val="000000" w:themeColor="text1"/>
          <w:sz w:val="28"/>
          <w:szCs w:val="28"/>
        </w:rPr>
        <w:t xml:space="preserve"> при </w:t>
      </w:r>
      <w:r w:rsidR="00BC0A2E">
        <w:rPr>
          <w:rFonts w:ascii="Times New Roman" w:eastAsia="Calibri" w:hAnsi="Times New Roman" w:cs="Times New Roman"/>
          <w:color w:val="000000" w:themeColor="text1"/>
          <w:sz w:val="28"/>
          <w:szCs w:val="28"/>
          <w:lang w:val="en-US"/>
        </w:rPr>
        <w:t>n=</w:t>
      </w:r>
      <w:r w:rsidR="00BC0A2E">
        <w:rPr>
          <w:rFonts w:ascii="Times New Roman" w:eastAsia="Calibri" w:hAnsi="Times New Roman" w:cs="Times New Roman"/>
          <w:color w:val="000000" w:themeColor="text1"/>
          <w:sz w:val="28"/>
          <w:szCs w:val="28"/>
        </w:rPr>
        <w:t>40</w:t>
      </w:r>
      <w:r w:rsidR="00BC0A2E">
        <w:rPr>
          <w:rFonts w:ascii="Times New Roman" w:eastAsia="Calibri" w:hAnsi="Times New Roman" w:cs="Times New Roman"/>
          <w:color w:val="000000" w:themeColor="text1"/>
          <w:sz w:val="28"/>
          <w:szCs w:val="28"/>
          <w:lang w:val="en-US"/>
        </w:rPr>
        <w:t>)</w:t>
      </w:r>
      <w:r>
        <w:rPr>
          <w:rFonts w:ascii="Times New Roman" w:eastAsia="Calibri" w:hAnsi="Times New Roman" w:cs="Times New Roman"/>
          <w:color w:val="000000" w:themeColor="text1"/>
          <w:sz w:val="28"/>
          <w:szCs w:val="28"/>
        </w:rPr>
        <w:t>, т</w:t>
      </w:r>
      <w:r w:rsidR="00BC0A2E">
        <w:rPr>
          <w:rFonts w:ascii="Times New Roman" w:eastAsia="Calibri" w:hAnsi="Times New Roman" w:cs="Times New Roman"/>
          <w:color w:val="000000" w:themeColor="text1"/>
          <w:sz w:val="28"/>
          <w:szCs w:val="28"/>
          <w:lang w:val="ru-RU"/>
        </w:rPr>
        <w:t>ому для дано</w:t>
      </w:r>
      <w:r w:rsidR="00BC0A2E">
        <w:rPr>
          <w:rFonts w:ascii="Times New Roman" w:eastAsia="Calibri" w:hAnsi="Times New Roman" w:cs="Times New Roman"/>
          <w:color w:val="000000" w:themeColor="text1"/>
          <w:sz w:val="28"/>
          <w:szCs w:val="28"/>
        </w:rPr>
        <w:t>ї серії вимірювань нею можна знехтувати.</w:t>
      </w:r>
    </w:p>
    <w:p w:rsidR="00C16E49" w:rsidRPr="00D516BC" w:rsidRDefault="00C16E49" w:rsidP="00D516BC">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В результаті проведення вимірів із використанням встроєного ПФОС приладу «</w:t>
      </w:r>
      <w:r w:rsidR="00D77694">
        <w:rPr>
          <w:rFonts w:ascii="Times New Roman" w:eastAsia="Calibri" w:hAnsi="Times New Roman" w:cs="Times New Roman"/>
          <w:color w:val="000000" w:themeColor="text1"/>
          <w:sz w:val="28"/>
          <w:szCs w:val="28"/>
        </w:rPr>
        <w:t>Сенсор-Л</w:t>
      </w:r>
      <w:r>
        <w:rPr>
          <w:rFonts w:ascii="Times New Roman" w:eastAsia="Calibri" w:hAnsi="Times New Roman" w:cs="Times New Roman"/>
          <w:color w:val="000000" w:themeColor="text1"/>
          <w:sz w:val="28"/>
          <w:szCs w:val="28"/>
        </w:rPr>
        <w:t xml:space="preserve">» згідно структурної схеми (рис. 4.25) і </w:t>
      </w:r>
      <w:r w:rsidRPr="00E505FE">
        <w:rPr>
          <w:rFonts w:ascii="Times New Roman" w:eastAsia="Calibri" w:hAnsi="Times New Roman" w:cs="Times New Roman"/>
          <w:color w:val="000000"/>
          <w:sz w:val="28"/>
          <w:szCs w:val="28"/>
        </w:rPr>
        <w:t>використ</w:t>
      </w:r>
      <w:r>
        <w:rPr>
          <w:rFonts w:ascii="Times New Roman" w:eastAsia="Calibri" w:hAnsi="Times New Roman" w:cs="Times New Roman"/>
          <w:color w:val="000000"/>
          <w:sz w:val="28"/>
          <w:szCs w:val="28"/>
        </w:rPr>
        <w:t>анням синьо-зеленого</w:t>
      </w:r>
      <w:r w:rsidRPr="00E505FE">
        <w:rPr>
          <w:rFonts w:ascii="Times New Roman" w:eastAsia="Calibri" w:hAnsi="Times New Roman" w:cs="Times New Roman"/>
          <w:color w:val="000000"/>
          <w:sz w:val="28"/>
          <w:szCs w:val="28"/>
        </w:rPr>
        <w:t xml:space="preserve"> світлофільтр</w:t>
      </w:r>
      <w:r>
        <w:rPr>
          <w:rFonts w:ascii="Times New Roman" w:eastAsia="Calibri" w:hAnsi="Times New Roman" w:cs="Times New Roman"/>
          <w:color w:val="000000"/>
          <w:sz w:val="28"/>
          <w:szCs w:val="28"/>
        </w:rPr>
        <w:t>у</w:t>
      </w:r>
      <w:r w:rsidRPr="00E505FE">
        <w:rPr>
          <w:rFonts w:ascii="Times New Roman" w:eastAsia="Calibri" w:hAnsi="Times New Roman" w:cs="Times New Roman"/>
          <w:color w:val="000000"/>
          <w:sz w:val="28"/>
          <w:szCs w:val="28"/>
        </w:rPr>
        <w:t xml:space="preserve"> СЗС-21</w:t>
      </w:r>
      <w:r>
        <w:rPr>
          <w:rFonts w:ascii="Times New Roman" w:eastAsia="Calibri" w:hAnsi="Times New Roman" w:cs="Times New Roman"/>
          <w:color w:val="000000"/>
          <w:sz w:val="28"/>
          <w:szCs w:val="28"/>
        </w:rPr>
        <w:t xml:space="preserve"> були отримані наступні залежності інтенсивності квантового виходу люмінесценції від концентрації (мг/л) при роботі із розчиненими в воді гуміновою і фолієвою кислотами різних концентрацій. В даному випадку, динамічний діапазон вимірюваних значень по напрузі становив 6000 відносних одиниць що відповідають робочому діапазону по напрузі </w:t>
      </w:r>
      <w:r>
        <w:rPr>
          <w:rFonts w:ascii="Times New Roman" w:eastAsia="Calibri" w:hAnsi="Times New Roman" w:cs="Times New Roman"/>
          <w:color w:val="000000" w:themeColor="text1"/>
          <w:sz w:val="28"/>
          <w:szCs w:val="28"/>
          <w:lang w:val="en-US"/>
        </w:rPr>
        <w:t>U</w:t>
      </w:r>
      <w:r w:rsidRPr="00C16E49">
        <w:rPr>
          <w:rFonts w:ascii="Times New Roman" w:eastAsia="Calibri" w:hAnsi="Times New Roman" w:cs="Times New Roman"/>
          <w:color w:val="000000" w:themeColor="text1"/>
          <w:sz w:val="28"/>
          <w:szCs w:val="28"/>
          <w:vertAlign w:val="subscript"/>
        </w:rPr>
        <w:t>роб.</w:t>
      </w:r>
      <w:r w:rsidRPr="00C16E49">
        <w:rPr>
          <w:rFonts w:ascii="Times New Roman" w:eastAsia="Calibri" w:hAnsi="Times New Roman" w:cs="Times New Roman"/>
          <w:color w:val="000000" w:themeColor="text1"/>
          <w:sz w:val="28"/>
          <w:szCs w:val="28"/>
          <w:vertAlign w:val="subscript"/>
          <w:lang w:val="en-US"/>
        </w:rPr>
        <w:t> </w:t>
      </w:r>
      <w:r>
        <w:rPr>
          <w:rFonts w:ascii="Times New Roman" w:eastAsia="Calibri" w:hAnsi="Times New Roman" w:cs="Times New Roman"/>
          <w:color w:val="000000" w:themeColor="text1"/>
          <w:sz w:val="28"/>
          <w:szCs w:val="28"/>
          <w:lang w:val="en-US"/>
        </w:rPr>
        <w:t>= 2</w:t>
      </w:r>
      <w:proofErr w:type="gramStart"/>
      <w:r>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lang w:val="en-US"/>
        </w:rPr>
        <w:t>4</w:t>
      </w:r>
      <w:proofErr w:type="gramEnd"/>
      <w:r>
        <w:rPr>
          <w:rFonts w:ascii="Times New Roman" w:eastAsia="Calibri" w:hAnsi="Times New Roman" w:cs="Times New Roman"/>
          <w:color w:val="000000" w:themeColor="text1"/>
          <w:sz w:val="28"/>
          <w:szCs w:val="28"/>
        </w:rPr>
        <w:t>-</w:t>
      </w:r>
      <w:r>
        <w:rPr>
          <w:rFonts w:ascii="Times New Roman" w:eastAsia="Calibri" w:hAnsi="Times New Roman" w:cs="Times New Roman"/>
          <w:color w:val="000000" w:themeColor="text1"/>
          <w:sz w:val="28"/>
          <w:szCs w:val="28"/>
          <w:lang w:val="en-US"/>
        </w:rPr>
        <w:t>3</w:t>
      </w:r>
      <w:r>
        <w:rPr>
          <w:rFonts w:ascii="Times New Roman" w:eastAsia="Calibri" w:hAnsi="Times New Roman" w:cs="Times New Roman"/>
          <w:color w:val="000000" w:themeColor="text1"/>
          <w:sz w:val="28"/>
          <w:szCs w:val="28"/>
        </w:rPr>
        <w:t>2</w:t>
      </w:r>
      <w:r>
        <w:rPr>
          <w:rFonts w:ascii="Times New Roman" w:eastAsia="Calibri" w:hAnsi="Times New Roman" w:cs="Times New Roman"/>
          <w:color w:val="000000" w:themeColor="text1"/>
          <w:sz w:val="28"/>
          <w:szCs w:val="28"/>
          <w:lang w:val="en-US"/>
        </w:rPr>
        <w:t>,</w:t>
      </w:r>
      <w:r>
        <w:rPr>
          <w:rFonts w:ascii="Times New Roman" w:eastAsia="Calibri" w:hAnsi="Times New Roman" w:cs="Times New Roman"/>
          <w:color w:val="000000" w:themeColor="text1"/>
          <w:sz w:val="28"/>
          <w:szCs w:val="28"/>
        </w:rPr>
        <w:t>4</w:t>
      </w:r>
      <w:r w:rsidRPr="00AE7F40">
        <w:rPr>
          <w:rFonts w:ascii="Times New Roman" w:eastAsia="Calibri" w:hAnsi="Times New Roman" w:cs="Times New Roman"/>
          <w:color w:val="000000" w:themeColor="text1"/>
          <w:sz w:val="28"/>
          <w:szCs w:val="28"/>
        </w:rPr>
        <w:t xml:space="preserve"> В</w:t>
      </w:r>
      <w:r>
        <w:rPr>
          <w:rFonts w:ascii="Times New Roman" w:eastAsia="Calibri" w:hAnsi="Times New Roman" w:cs="Times New Roman"/>
          <w:color w:val="000000" w:themeColor="text1"/>
          <w:sz w:val="28"/>
          <w:szCs w:val="28"/>
        </w:rPr>
        <w:t xml:space="preserve"> (рис. 4.28</w:t>
      </w:r>
      <w:r w:rsidR="00D91E7F">
        <w:rPr>
          <w:rFonts w:ascii="Times New Roman" w:eastAsia="Calibri" w:hAnsi="Times New Roman" w:cs="Times New Roman"/>
          <w:color w:val="000000" w:themeColor="text1"/>
          <w:sz w:val="28"/>
          <w:szCs w:val="28"/>
        </w:rPr>
        <w:t>, 4.29</w:t>
      </w:r>
      <w:r>
        <w:rPr>
          <w:rFonts w:ascii="Times New Roman" w:eastAsia="Calibri" w:hAnsi="Times New Roman" w:cs="Times New Roman"/>
          <w:color w:val="000000" w:themeColor="text1"/>
          <w:sz w:val="28"/>
          <w:szCs w:val="28"/>
        </w:rPr>
        <w:t>).</w:t>
      </w:r>
    </w:p>
    <w:p w:rsidR="008A30F4" w:rsidRPr="008A30F4" w:rsidRDefault="001B2638" w:rsidP="00D91E7F">
      <w:pPr>
        <w:spacing w:before="240" w:after="240" w:line="360" w:lineRule="auto"/>
        <w:jc w:val="both"/>
        <w:rPr>
          <w:rFonts w:ascii="Times New Roman" w:eastAsia="Calibri" w:hAnsi="Times New Roman" w:cs="Times New Roman"/>
          <w:color w:val="000000" w:themeColor="text1"/>
          <w:sz w:val="28"/>
        </w:rPr>
      </w:pPr>
      <w:r w:rsidRPr="001B2638">
        <w:rPr>
          <w:rFonts w:ascii="Times New Roman" w:eastAsia="Calibri" w:hAnsi="Times New Roman" w:cs="Times New Roman"/>
          <w:noProof/>
          <w:color w:val="000000" w:themeColor="text1"/>
          <w:sz w:val="28"/>
          <w:lang w:val="ru-RU" w:eastAsia="ru-RU"/>
        </w:rPr>
        <w:lastRenderedPageBreak/>
        <w:drawing>
          <wp:inline distT="0" distB="0" distL="0" distR="0">
            <wp:extent cx="5847900" cy="3370520"/>
            <wp:effectExtent l="19050" t="0" r="19500" b="1330"/>
            <wp:docPr id="23" name="Диаграмма 1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id="{D2E8CCAF-0344-4E90-ADD4-579CE9342A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6"/>
              </a:graphicData>
            </a:graphic>
          </wp:inline>
        </w:drawing>
      </w:r>
    </w:p>
    <w:p w:rsidR="008A30F4" w:rsidRPr="007F67FE" w:rsidRDefault="00D91E7F" w:rsidP="007F67FE">
      <w:pPr>
        <w:spacing w:before="240" w:after="240" w:line="360" w:lineRule="auto"/>
        <w:ind w:firstLine="709"/>
        <w:jc w:val="center"/>
        <w:rPr>
          <w:rFonts w:ascii="Times New Roman" w:eastAsia="Calibri" w:hAnsi="Times New Roman" w:cs="Times New Roman"/>
          <w:color w:val="000000" w:themeColor="text1"/>
          <w:sz w:val="28"/>
          <w:lang w:val="ru-RU"/>
        </w:rPr>
      </w:pPr>
      <w:proofErr w:type="gramStart"/>
      <w:r>
        <w:rPr>
          <w:rFonts w:ascii="Times New Roman" w:eastAsia="Calibri" w:hAnsi="Times New Roman" w:cs="Times New Roman"/>
          <w:color w:val="000000" w:themeColor="text1"/>
          <w:sz w:val="28"/>
          <w:lang w:val="ru-RU"/>
        </w:rPr>
        <w:t>Рис. 4.28. Інтенсивність квантового виходу люмінесценції г</w:t>
      </w:r>
      <w:r w:rsidRPr="00D91E7F">
        <w:rPr>
          <w:rFonts w:ascii="Times New Roman" w:eastAsia="Calibri" w:hAnsi="Times New Roman" w:cs="Times New Roman"/>
          <w:color w:val="000000" w:themeColor="text1"/>
          <w:sz w:val="28"/>
          <w:lang w:val="ru-RU"/>
        </w:rPr>
        <w:t>умінов</w:t>
      </w:r>
      <w:r>
        <w:rPr>
          <w:rFonts w:ascii="Times New Roman" w:eastAsia="Calibri" w:hAnsi="Times New Roman" w:cs="Times New Roman"/>
          <w:color w:val="000000" w:themeColor="text1"/>
          <w:sz w:val="28"/>
          <w:lang w:val="ru-RU"/>
        </w:rPr>
        <w:t>ої</w:t>
      </w:r>
      <w:r w:rsidRPr="00D91E7F">
        <w:rPr>
          <w:rFonts w:ascii="Times New Roman" w:eastAsia="Calibri" w:hAnsi="Times New Roman" w:cs="Times New Roman"/>
          <w:color w:val="000000" w:themeColor="text1"/>
          <w:sz w:val="28"/>
          <w:lang w:val="ru-RU"/>
        </w:rPr>
        <w:t xml:space="preserve"> кислота  в водному розчині концентрації 1 мг/л та 2 мг/л</w:t>
      </w:r>
      <w:r w:rsidR="007F67FE">
        <w:rPr>
          <w:rFonts w:ascii="Times New Roman" w:eastAsia="Calibri" w:hAnsi="Times New Roman" w:cs="Times New Roman"/>
          <w:color w:val="000000" w:themeColor="text1"/>
          <w:sz w:val="28"/>
          <w:lang w:val="ru-RU"/>
        </w:rPr>
        <w:t xml:space="preserve"> (СЗС-21)</w:t>
      </w:r>
      <w:r>
        <w:rPr>
          <w:rFonts w:ascii="Times New Roman" w:eastAsia="Calibri" w:hAnsi="Times New Roman" w:cs="Times New Roman"/>
          <w:color w:val="000000" w:themeColor="text1"/>
          <w:sz w:val="28"/>
          <w:lang w:val="ru-RU"/>
        </w:rPr>
        <w:t>.</w:t>
      </w:r>
      <w:proofErr w:type="gramEnd"/>
    </w:p>
    <w:p w:rsidR="008A30F4" w:rsidRPr="008A30F4" w:rsidRDefault="001B2638" w:rsidP="001B2638">
      <w:pPr>
        <w:spacing w:before="240" w:after="240" w:line="360" w:lineRule="auto"/>
        <w:jc w:val="both"/>
        <w:rPr>
          <w:rFonts w:ascii="Times New Roman" w:eastAsia="Calibri" w:hAnsi="Times New Roman" w:cs="Times New Roman"/>
          <w:color w:val="000000" w:themeColor="text1"/>
          <w:sz w:val="28"/>
        </w:rPr>
      </w:pPr>
      <w:r w:rsidRPr="001B2638">
        <w:rPr>
          <w:rFonts w:ascii="Times New Roman" w:eastAsia="Calibri" w:hAnsi="Times New Roman" w:cs="Times New Roman"/>
          <w:noProof/>
          <w:color w:val="000000" w:themeColor="text1"/>
          <w:sz w:val="28"/>
          <w:lang w:val="ru-RU" w:eastAsia="ru-RU"/>
        </w:rPr>
        <w:drawing>
          <wp:inline distT="0" distB="0" distL="0" distR="0">
            <wp:extent cx="5860755" cy="3860473"/>
            <wp:effectExtent l="19050" t="0" r="25695" b="6677"/>
            <wp:docPr id="22" name="Диаграмма 12">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id="{85AE6000-A035-41BF-8A2F-9E53600B94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7"/>
              </a:graphicData>
            </a:graphic>
          </wp:inline>
        </w:drawing>
      </w:r>
    </w:p>
    <w:p w:rsidR="008A30F4" w:rsidRPr="008A30F4" w:rsidRDefault="001B2638" w:rsidP="00D516BC">
      <w:pPr>
        <w:spacing w:before="240" w:after="240" w:line="360" w:lineRule="auto"/>
        <w:ind w:firstLine="709"/>
        <w:jc w:val="both"/>
        <w:rPr>
          <w:rFonts w:ascii="Times New Roman" w:eastAsia="Calibri" w:hAnsi="Times New Roman" w:cs="Times New Roman"/>
          <w:color w:val="000000" w:themeColor="text1"/>
          <w:sz w:val="28"/>
        </w:rPr>
      </w:pPr>
      <w:r w:rsidRPr="001B2638">
        <w:rPr>
          <w:rFonts w:ascii="Times New Roman" w:eastAsia="Calibri" w:hAnsi="Times New Roman" w:cs="Times New Roman"/>
          <w:color w:val="000000" w:themeColor="text1"/>
          <w:sz w:val="28"/>
        </w:rPr>
        <w:t>Рис</w:t>
      </w:r>
      <w:r>
        <w:rPr>
          <w:rFonts w:ascii="Times New Roman" w:eastAsia="Calibri" w:hAnsi="Times New Roman" w:cs="Times New Roman"/>
          <w:color w:val="000000" w:themeColor="text1"/>
          <w:sz w:val="28"/>
          <w:lang w:val="ru-RU"/>
        </w:rPr>
        <w:t>. 4.29.</w:t>
      </w:r>
      <w:r w:rsidRPr="001B2638">
        <w:rPr>
          <w:rFonts w:ascii="Times New Roman" w:eastAsia="Calibri" w:hAnsi="Times New Roman" w:cs="Times New Roman"/>
          <w:color w:val="000000" w:themeColor="text1"/>
          <w:sz w:val="28"/>
        </w:rPr>
        <w:t xml:space="preserve"> Зміна інтенсивності (</w:t>
      </w:r>
      <w:r>
        <w:rPr>
          <w:rFonts w:ascii="Times New Roman" w:eastAsia="Calibri" w:hAnsi="Times New Roman" w:cs="Times New Roman"/>
          <w:color w:val="000000" w:themeColor="text1"/>
          <w:sz w:val="28"/>
          <w:lang w:val="ru-RU"/>
        </w:rPr>
        <w:t>у в</w:t>
      </w:r>
      <w:r>
        <w:rPr>
          <w:rFonts w:ascii="Times New Roman" w:eastAsia="Calibri" w:hAnsi="Times New Roman" w:cs="Times New Roman"/>
          <w:color w:val="000000" w:themeColor="text1"/>
          <w:sz w:val="28"/>
        </w:rPr>
        <w:t>ідносних одиницях</w:t>
      </w:r>
      <w:r w:rsidRPr="001B2638">
        <w:rPr>
          <w:rFonts w:ascii="Times New Roman" w:eastAsia="Calibri" w:hAnsi="Times New Roman" w:cs="Times New Roman"/>
          <w:color w:val="000000" w:themeColor="text1"/>
          <w:sz w:val="28"/>
        </w:rPr>
        <w:t xml:space="preserve">) люмінесценції в залежності від концентрації </w:t>
      </w:r>
      <w:r>
        <w:rPr>
          <w:rFonts w:ascii="Times New Roman" w:eastAsia="Calibri" w:hAnsi="Times New Roman" w:cs="Times New Roman"/>
          <w:color w:val="000000" w:themeColor="text1"/>
          <w:sz w:val="28"/>
        </w:rPr>
        <w:t>(від 1, 2 мГ до 100 мг</w:t>
      </w:r>
      <w:r w:rsidRPr="001B2638">
        <w:rPr>
          <w:rFonts w:ascii="Times New Roman" w:eastAsia="Calibri" w:hAnsi="Times New Roman" w:cs="Times New Roman"/>
          <w:color w:val="000000" w:themeColor="text1"/>
          <w:sz w:val="28"/>
        </w:rPr>
        <w:t>)</w:t>
      </w:r>
      <w:r>
        <w:rPr>
          <w:rFonts w:ascii="Times New Roman" w:eastAsia="Calibri" w:hAnsi="Times New Roman" w:cs="Times New Roman"/>
          <w:color w:val="000000" w:themeColor="text1"/>
          <w:sz w:val="28"/>
        </w:rPr>
        <w:t xml:space="preserve"> </w:t>
      </w:r>
      <w:r w:rsidRPr="001B2638">
        <w:rPr>
          <w:rFonts w:ascii="Times New Roman" w:eastAsia="Calibri" w:hAnsi="Times New Roman" w:cs="Times New Roman"/>
          <w:color w:val="000000" w:themeColor="text1"/>
          <w:sz w:val="28"/>
        </w:rPr>
        <w:t>гум</w:t>
      </w:r>
      <w:r>
        <w:rPr>
          <w:rFonts w:ascii="Times New Roman" w:eastAsia="Calibri" w:hAnsi="Times New Roman" w:cs="Times New Roman"/>
          <w:color w:val="000000" w:themeColor="text1"/>
          <w:sz w:val="28"/>
        </w:rPr>
        <w:t xml:space="preserve">іновой кислоти у воді. </w:t>
      </w:r>
    </w:p>
    <w:p w:rsidR="008A30F4" w:rsidRPr="008A30F4" w:rsidRDefault="007F67FE" w:rsidP="00D516BC">
      <w:pPr>
        <w:spacing w:before="240" w:after="240" w:line="360" w:lineRule="auto"/>
        <w:ind w:firstLine="709"/>
        <w:jc w:val="both"/>
        <w:rPr>
          <w:rFonts w:ascii="Times New Roman" w:eastAsia="Calibri" w:hAnsi="Times New Roman" w:cs="Times New Roman"/>
          <w:color w:val="000000" w:themeColor="text1"/>
          <w:sz w:val="28"/>
        </w:rPr>
      </w:pPr>
      <w:r>
        <w:rPr>
          <w:rFonts w:ascii="Times New Roman" w:eastAsia="Calibri" w:hAnsi="Times New Roman" w:cs="Times New Roman"/>
          <w:color w:val="000000" w:themeColor="text1"/>
          <w:sz w:val="28"/>
        </w:rPr>
        <w:lastRenderedPageBreak/>
        <w:t xml:space="preserve">Статистичні дані зображені на рис. 4.29 були отримані із застосуванням схеми досліду </w:t>
      </w:r>
      <w:r>
        <w:rPr>
          <w:rFonts w:ascii="Times New Roman" w:eastAsia="Calibri" w:hAnsi="Times New Roman" w:cs="Times New Roman"/>
          <w:color w:val="000000"/>
          <w:sz w:val="28"/>
          <w:szCs w:val="28"/>
        </w:rPr>
        <w:t xml:space="preserve">із застосуванням синьо-зеленого світлофільтр СЗС-21 </w:t>
      </w:r>
      <w:r w:rsidR="005C238E">
        <w:rPr>
          <w:rFonts w:ascii="Times New Roman" w:eastAsia="Calibri" w:hAnsi="Times New Roman" w:cs="Times New Roman"/>
          <w:color w:val="000000"/>
          <w:sz w:val="28"/>
          <w:szCs w:val="28"/>
        </w:rPr>
        <w:t xml:space="preserve">в комбінації із оптичним склом </w:t>
      </w:r>
      <w:r w:rsidRPr="00E505FE">
        <w:rPr>
          <w:rFonts w:ascii="Times New Roman" w:eastAsia="Calibri" w:hAnsi="Times New Roman" w:cs="Times New Roman"/>
          <w:color w:val="000000"/>
          <w:sz w:val="28"/>
          <w:szCs w:val="28"/>
        </w:rPr>
        <w:t xml:space="preserve">ОС-11, ОС-12, ОС-13, ОС-14 </w:t>
      </w:r>
      <w:r w:rsidR="005C238E">
        <w:rPr>
          <w:rFonts w:ascii="Times New Roman" w:eastAsia="Calibri" w:hAnsi="Times New Roman" w:cs="Times New Roman"/>
          <w:color w:val="000000"/>
          <w:sz w:val="28"/>
          <w:szCs w:val="28"/>
        </w:rPr>
        <w:t xml:space="preserve">що </w:t>
      </w:r>
      <w:r w:rsidRPr="00E505FE">
        <w:rPr>
          <w:rFonts w:ascii="Times New Roman" w:eastAsia="Calibri" w:hAnsi="Times New Roman" w:cs="Times New Roman"/>
          <w:color w:val="000000"/>
          <w:sz w:val="28"/>
          <w:szCs w:val="28"/>
        </w:rPr>
        <w:t>дозвол</w:t>
      </w:r>
      <w:r w:rsidR="005C238E">
        <w:rPr>
          <w:rFonts w:ascii="Times New Roman" w:eastAsia="Calibri" w:hAnsi="Times New Roman" w:cs="Times New Roman"/>
          <w:color w:val="000000"/>
          <w:sz w:val="28"/>
          <w:szCs w:val="28"/>
        </w:rPr>
        <w:t xml:space="preserve">ило </w:t>
      </w:r>
      <w:r w:rsidRPr="00E505FE">
        <w:rPr>
          <w:rFonts w:ascii="Times New Roman" w:eastAsia="Calibri" w:hAnsi="Times New Roman" w:cs="Times New Roman"/>
          <w:color w:val="000000"/>
          <w:sz w:val="28"/>
          <w:szCs w:val="28"/>
        </w:rPr>
        <w:t>виділ</w:t>
      </w:r>
      <w:r w:rsidR="005C238E">
        <w:rPr>
          <w:rFonts w:ascii="Times New Roman" w:eastAsia="Calibri" w:hAnsi="Times New Roman" w:cs="Times New Roman"/>
          <w:color w:val="000000"/>
          <w:sz w:val="28"/>
          <w:szCs w:val="28"/>
        </w:rPr>
        <w:t>ити</w:t>
      </w:r>
      <w:r w:rsidRPr="00E505FE">
        <w:rPr>
          <w:rFonts w:ascii="Times New Roman" w:eastAsia="Calibri" w:hAnsi="Times New Roman" w:cs="Times New Roman"/>
          <w:color w:val="000000"/>
          <w:sz w:val="28"/>
          <w:szCs w:val="28"/>
        </w:rPr>
        <w:t xml:space="preserve"> </w:t>
      </w:r>
      <w:r w:rsidR="005C238E">
        <w:rPr>
          <w:rFonts w:ascii="Times New Roman" w:eastAsia="Calibri" w:hAnsi="Times New Roman" w:cs="Times New Roman"/>
          <w:color w:val="000000"/>
          <w:sz w:val="28"/>
          <w:szCs w:val="28"/>
        </w:rPr>
        <w:t>робочий спектральний діапазон</w:t>
      </w:r>
      <w:r w:rsidRPr="00E505FE">
        <w:rPr>
          <w:rFonts w:ascii="Times New Roman" w:eastAsia="Calibri" w:hAnsi="Times New Roman" w:cs="Times New Roman"/>
          <w:color w:val="000000"/>
          <w:sz w:val="28"/>
          <w:szCs w:val="28"/>
        </w:rPr>
        <w:t xml:space="preserve"> в області 520-600 нм.</w:t>
      </w:r>
    </w:p>
    <w:p w:rsidR="006F0D66" w:rsidRPr="00D516BC" w:rsidRDefault="00D516BC" w:rsidP="005C238E">
      <w:pPr>
        <w:spacing w:before="360" w:after="240" w:line="360" w:lineRule="auto"/>
        <w:ind w:firstLine="709"/>
        <w:jc w:val="both"/>
        <w:rPr>
          <w:rFonts w:ascii="Times New Roman" w:eastAsia="Calibri" w:hAnsi="Times New Roman" w:cs="Times New Roman"/>
          <w:b/>
          <w:color w:val="000000" w:themeColor="text1"/>
          <w:sz w:val="28"/>
        </w:rPr>
      </w:pPr>
      <w:r w:rsidRPr="00D516BC">
        <w:rPr>
          <w:rFonts w:ascii="Times New Roman" w:eastAsia="Calibri" w:hAnsi="Times New Roman" w:cs="Times New Roman"/>
          <w:b/>
          <w:color w:val="000000" w:themeColor="text1"/>
          <w:sz w:val="28"/>
        </w:rPr>
        <w:t>4.6</w:t>
      </w:r>
      <w:r w:rsidR="006F0D66" w:rsidRPr="00D516BC">
        <w:rPr>
          <w:rFonts w:ascii="Times New Roman" w:eastAsia="Calibri" w:hAnsi="Times New Roman" w:cs="Times New Roman"/>
          <w:b/>
          <w:color w:val="000000" w:themeColor="text1"/>
          <w:sz w:val="28"/>
        </w:rPr>
        <w:t>. Застосування барвників визначеної концентрації в якості опорних зразків реєстрації виходу люмінесценції.</w:t>
      </w:r>
    </w:p>
    <w:p w:rsidR="0078729C" w:rsidRDefault="006F0D66" w:rsidP="0078729C">
      <w:pPr>
        <w:spacing w:after="0" w:line="360" w:lineRule="auto"/>
        <w:ind w:firstLine="709"/>
        <w:jc w:val="both"/>
        <w:rPr>
          <w:rFonts w:ascii="Times New Roman" w:eastAsia="Calibri" w:hAnsi="Times New Roman" w:cs="Times New Roman"/>
          <w:color w:val="000000" w:themeColor="text1"/>
          <w:sz w:val="28"/>
        </w:rPr>
      </w:pPr>
      <w:r w:rsidRPr="00D516BC">
        <w:rPr>
          <w:rFonts w:ascii="Times New Roman" w:eastAsia="Calibri" w:hAnsi="Times New Roman" w:cs="Times New Roman"/>
          <w:color w:val="000000" w:themeColor="text1"/>
          <w:sz w:val="28"/>
        </w:rPr>
        <w:t>У якості опорних зразків для калібрування спектрофотометричного приладу реєстрації виходу люмінесценції</w:t>
      </w:r>
      <w:r w:rsidR="00D516BC">
        <w:rPr>
          <w:rFonts w:ascii="Times New Roman" w:eastAsia="Calibri" w:hAnsi="Times New Roman" w:cs="Times New Roman"/>
          <w:color w:val="000000" w:themeColor="text1"/>
          <w:sz w:val="28"/>
        </w:rPr>
        <w:t xml:space="preserve"> із використанням ПФОС на базі </w:t>
      </w:r>
      <w:r w:rsidR="00D516BC" w:rsidRPr="00BC0A2E">
        <w:rPr>
          <w:rFonts w:ascii="Times New Roman" w:eastAsia="Calibri" w:hAnsi="Times New Roman" w:cs="Times New Roman"/>
          <w:color w:val="000000" w:themeColor="text1"/>
          <w:spacing w:val="-4"/>
          <w:sz w:val="28"/>
          <w:szCs w:val="28"/>
          <w:lang w:val="en-US"/>
        </w:rPr>
        <w:t>Arduino UNO</w:t>
      </w:r>
      <w:r w:rsidR="00D516BC" w:rsidRPr="00BC0A2E">
        <w:rPr>
          <w:rFonts w:ascii="Times New Roman" w:eastAsia="Calibri" w:hAnsi="Times New Roman" w:cs="Times New Roman"/>
          <w:color w:val="000000" w:themeColor="text1"/>
          <w:spacing w:val="-4"/>
          <w:sz w:val="28"/>
          <w:szCs w:val="28"/>
        </w:rPr>
        <w:t xml:space="preserve"> </w:t>
      </w:r>
      <w:r w:rsidR="00D516BC" w:rsidRPr="00BC0A2E">
        <w:rPr>
          <w:rFonts w:ascii="Times New Roman" w:eastAsia="Calibri" w:hAnsi="Times New Roman" w:cs="Times New Roman"/>
          <w:color w:val="000000" w:themeColor="text1"/>
          <w:spacing w:val="-4"/>
          <w:sz w:val="28"/>
          <w:szCs w:val="28"/>
          <w:lang w:val="en-US"/>
        </w:rPr>
        <w:t>R3</w:t>
      </w:r>
      <w:r w:rsidR="00D516BC" w:rsidRPr="00BC0A2E">
        <w:rPr>
          <w:rFonts w:ascii="Times New Roman" w:eastAsia="Calibri" w:hAnsi="Times New Roman" w:cs="Times New Roman"/>
          <w:color w:val="000000" w:themeColor="text1"/>
          <w:spacing w:val="-4"/>
          <w:sz w:val="28"/>
          <w:szCs w:val="28"/>
        </w:rPr>
        <w:t xml:space="preserve"> (мікроконтролер ATmega328)</w:t>
      </w:r>
      <w:r w:rsidRPr="00D516BC">
        <w:rPr>
          <w:rFonts w:ascii="Times New Roman" w:eastAsia="Calibri" w:hAnsi="Times New Roman" w:cs="Times New Roman"/>
          <w:color w:val="000000" w:themeColor="text1"/>
          <w:sz w:val="28"/>
        </w:rPr>
        <w:t>, в рамках проведеної роботи було застосовано стандартн</w:t>
      </w:r>
      <w:r w:rsidR="0078729C">
        <w:rPr>
          <w:rFonts w:ascii="Times New Roman" w:eastAsia="Calibri" w:hAnsi="Times New Roman" w:cs="Times New Roman"/>
          <w:color w:val="000000" w:themeColor="text1"/>
          <w:sz w:val="28"/>
        </w:rPr>
        <w:t>ий барвник</w:t>
      </w:r>
      <w:r w:rsidRPr="00D516BC">
        <w:rPr>
          <w:rFonts w:ascii="Times New Roman" w:eastAsia="Calibri" w:hAnsi="Times New Roman" w:cs="Times New Roman"/>
          <w:color w:val="000000" w:themeColor="text1"/>
          <w:sz w:val="28"/>
        </w:rPr>
        <w:t xml:space="preserve"> визначеної концентрації (10</w:t>
      </w:r>
      <w:r w:rsidRPr="00D516BC">
        <w:rPr>
          <w:rFonts w:ascii="Times New Roman" w:eastAsia="Calibri" w:hAnsi="Times New Roman" w:cs="Times New Roman"/>
          <w:color w:val="000000" w:themeColor="text1"/>
          <w:sz w:val="28"/>
          <w:vertAlign w:val="superscript"/>
        </w:rPr>
        <w:t>-3</w:t>
      </w:r>
      <w:r w:rsidRPr="00D516BC">
        <w:rPr>
          <w:rFonts w:ascii="Times New Roman" w:eastAsia="Calibri" w:hAnsi="Times New Roman" w:cs="Times New Roman"/>
          <w:color w:val="000000" w:themeColor="text1"/>
          <w:sz w:val="28"/>
        </w:rPr>
        <w:t xml:space="preserve"> г/мл) Родамін 6G (R6G) </w:t>
      </w:r>
    </w:p>
    <w:p w:rsidR="006F0D66" w:rsidRPr="00D516BC" w:rsidRDefault="00367EE2" w:rsidP="0078729C">
      <w:pPr>
        <w:spacing w:after="0" w:line="360" w:lineRule="auto"/>
        <w:ind w:firstLine="709"/>
        <w:jc w:val="both"/>
        <w:rPr>
          <w:rFonts w:ascii="Times New Roman" w:eastAsia="Calibri" w:hAnsi="Times New Roman" w:cs="Times New Roman"/>
          <w:color w:val="000000" w:themeColor="text1"/>
          <w:sz w:val="28"/>
        </w:rPr>
      </w:pPr>
      <w:r w:rsidRPr="00367EE2">
        <w:rPr>
          <w:rFonts w:ascii="Times New Roman" w:eastAsia="Calibri" w:hAnsi="Times New Roman" w:cs="Times New Roman"/>
          <w:color w:val="000000" w:themeColor="text1"/>
          <w:sz w:val="28"/>
        </w:rPr>
        <w:t xml:space="preserve">Родамін </w:t>
      </w:r>
      <w:r w:rsidR="00284035">
        <w:rPr>
          <w:rFonts w:ascii="Times New Roman" w:eastAsia="Calibri" w:hAnsi="Times New Roman" w:cs="Times New Roman"/>
          <w:color w:val="000000" w:themeColor="text1"/>
          <w:sz w:val="28"/>
        </w:rPr>
        <w:t>6</w:t>
      </w:r>
      <w:r w:rsidRPr="00367EE2">
        <w:rPr>
          <w:rFonts w:ascii="Times New Roman" w:eastAsia="Calibri" w:hAnsi="Times New Roman" w:cs="Times New Roman"/>
          <w:color w:val="000000" w:themeColor="text1"/>
          <w:sz w:val="28"/>
        </w:rPr>
        <w:t xml:space="preserve">G </w:t>
      </w:r>
      <w:r>
        <w:rPr>
          <w:rFonts w:ascii="Times New Roman" w:eastAsia="Calibri" w:hAnsi="Times New Roman" w:cs="Times New Roman"/>
          <w:color w:val="000000" w:themeColor="text1"/>
          <w:sz w:val="28"/>
        </w:rPr>
        <w:t>в</w:t>
      </w:r>
      <w:r w:rsidR="006F0D66" w:rsidRPr="00D516BC">
        <w:rPr>
          <w:rFonts w:ascii="Times New Roman" w:eastAsia="Calibri" w:hAnsi="Times New Roman" w:cs="Times New Roman"/>
          <w:color w:val="000000" w:themeColor="text1"/>
          <w:sz w:val="28"/>
        </w:rPr>
        <w:t>икористовується для екстракційно-люмінесцентного визначення Ih (III) з межею виявлення 4·10</w:t>
      </w:r>
      <w:r w:rsidR="006F0D66" w:rsidRPr="00D516BC">
        <w:rPr>
          <w:rFonts w:ascii="Times New Roman" w:eastAsia="Calibri" w:hAnsi="Times New Roman" w:cs="Times New Roman"/>
          <w:color w:val="000000" w:themeColor="text1"/>
          <w:sz w:val="28"/>
          <w:vertAlign w:val="superscript"/>
        </w:rPr>
        <w:t>-3</w:t>
      </w:r>
      <w:r w:rsidR="006F0D66" w:rsidRPr="00D516BC">
        <w:rPr>
          <w:rFonts w:ascii="Times New Roman" w:eastAsia="Calibri" w:hAnsi="Times New Roman" w:cs="Times New Roman"/>
          <w:color w:val="000000" w:themeColor="text1"/>
          <w:sz w:val="28"/>
        </w:rPr>
        <w:t xml:space="preserve"> мкг/мл (в бензолі довжина хвилі збуджуючого випромінювання 530 нм, максимум люмінесценціі 550-570 нм), як люмінесцентний кислотно-основний індикатор (при рН 1,0-1,3 колір люмінесценції змінюється від оранжевого до рожевого). Індикатор при титруванні Ag+ розчином КВr (перехід забарвлення від жовтувато-червоного до червоно-фіолетового).</w:t>
      </w:r>
    </w:p>
    <w:p w:rsidR="006F0D66" w:rsidRPr="00D516BC" w:rsidRDefault="006F0D66" w:rsidP="006F0D66">
      <w:pPr>
        <w:spacing w:after="0" w:line="360" w:lineRule="auto"/>
        <w:ind w:firstLine="709"/>
        <w:jc w:val="center"/>
        <w:rPr>
          <w:rFonts w:ascii="Times New Roman" w:eastAsia="Calibri" w:hAnsi="Times New Roman" w:cs="Times New Roman"/>
          <w:color w:val="000000" w:themeColor="text1"/>
          <w:sz w:val="28"/>
        </w:rPr>
      </w:pPr>
      <w:r w:rsidRPr="00D516BC">
        <w:rPr>
          <w:rFonts w:ascii="Times New Roman" w:eastAsia="Calibri" w:hAnsi="Times New Roman" w:cs="Times New Roman"/>
          <w:noProof/>
          <w:color w:val="000000" w:themeColor="text1"/>
          <w:sz w:val="28"/>
          <w:lang w:val="ru-RU" w:eastAsia="ru-RU"/>
        </w:rPr>
        <w:drawing>
          <wp:inline distT="0" distB="0" distL="0" distR="0">
            <wp:extent cx="2979331" cy="2018451"/>
            <wp:effectExtent l="19050" t="0" r="0" b="0"/>
            <wp:docPr id="59"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478" cstate="print"/>
                    <a:srcRect/>
                    <a:stretch>
                      <a:fillRect/>
                    </a:stretch>
                  </pic:blipFill>
                  <pic:spPr bwMode="auto">
                    <a:xfrm>
                      <a:off x="0" y="0"/>
                      <a:ext cx="2987947" cy="2024288"/>
                    </a:xfrm>
                    <a:prstGeom prst="rect">
                      <a:avLst/>
                    </a:prstGeom>
                    <a:noFill/>
                    <a:ln w="9525">
                      <a:noFill/>
                      <a:miter lim="800000"/>
                      <a:headEnd/>
                      <a:tailEnd/>
                    </a:ln>
                  </pic:spPr>
                </pic:pic>
              </a:graphicData>
            </a:graphic>
          </wp:inline>
        </w:drawing>
      </w:r>
    </w:p>
    <w:p w:rsidR="006F0D66" w:rsidRPr="00D516BC" w:rsidRDefault="006F0D66" w:rsidP="00367EE2">
      <w:pPr>
        <w:spacing w:after="240" w:line="360" w:lineRule="auto"/>
        <w:ind w:firstLine="709"/>
        <w:jc w:val="center"/>
        <w:rPr>
          <w:rFonts w:ascii="Times New Roman" w:eastAsia="Calibri" w:hAnsi="Times New Roman" w:cs="Times New Roman"/>
          <w:color w:val="000000" w:themeColor="text1"/>
          <w:sz w:val="28"/>
        </w:rPr>
      </w:pPr>
      <w:r w:rsidRPr="00D516BC">
        <w:rPr>
          <w:rFonts w:ascii="Times New Roman" w:eastAsia="Calibri" w:hAnsi="Times New Roman" w:cs="Times New Roman"/>
          <w:color w:val="000000" w:themeColor="text1"/>
          <w:sz w:val="28"/>
        </w:rPr>
        <w:t>Рис. 4.</w:t>
      </w:r>
      <w:r w:rsidR="0078729C">
        <w:rPr>
          <w:rFonts w:ascii="Times New Roman" w:eastAsia="Calibri" w:hAnsi="Times New Roman" w:cs="Times New Roman"/>
          <w:color w:val="000000" w:themeColor="text1"/>
          <w:sz w:val="28"/>
        </w:rPr>
        <w:t>30</w:t>
      </w:r>
      <w:r w:rsidRPr="00D516BC">
        <w:rPr>
          <w:rFonts w:ascii="Times New Roman" w:eastAsia="Calibri" w:hAnsi="Times New Roman" w:cs="Times New Roman"/>
          <w:color w:val="000000" w:themeColor="text1"/>
          <w:sz w:val="28"/>
        </w:rPr>
        <w:t>. Структурна хімічна форм</w:t>
      </w:r>
      <w:r w:rsidR="00367EE2">
        <w:rPr>
          <w:rFonts w:ascii="Times New Roman" w:eastAsia="Calibri" w:hAnsi="Times New Roman" w:cs="Times New Roman"/>
          <w:color w:val="000000" w:themeColor="text1"/>
          <w:sz w:val="28"/>
        </w:rPr>
        <w:t>ула Родамін G (Rhodamine 6G</w:t>
      </w:r>
      <w:r w:rsidRPr="00D516BC">
        <w:rPr>
          <w:rFonts w:ascii="Times New Roman" w:eastAsia="Calibri" w:hAnsi="Times New Roman" w:cs="Times New Roman"/>
          <w:color w:val="000000" w:themeColor="text1"/>
          <w:sz w:val="28"/>
        </w:rPr>
        <w:t>).</w:t>
      </w:r>
    </w:p>
    <w:p w:rsidR="006F0D66" w:rsidRDefault="006F0D66" w:rsidP="006F0D66">
      <w:pPr>
        <w:spacing w:after="0" w:line="360" w:lineRule="auto"/>
        <w:ind w:firstLine="709"/>
        <w:jc w:val="both"/>
        <w:rPr>
          <w:rFonts w:ascii="Times New Roman" w:eastAsia="Calibri" w:hAnsi="Times New Roman" w:cs="Times New Roman"/>
          <w:color w:val="000000" w:themeColor="text1"/>
          <w:sz w:val="28"/>
        </w:rPr>
      </w:pPr>
      <w:r w:rsidRPr="00D516BC">
        <w:rPr>
          <w:rFonts w:ascii="Times New Roman" w:eastAsia="Calibri" w:hAnsi="Times New Roman" w:cs="Times New Roman"/>
          <w:color w:val="000000" w:themeColor="text1"/>
          <w:sz w:val="28"/>
        </w:rPr>
        <w:t xml:space="preserve">Родамін 6G (R6G) або Родамін 590 є катіонним барвником з сильним поглинанням у видимому та високому виході флуоресценції. R6G широко </w:t>
      </w:r>
      <w:r w:rsidRPr="00D516BC">
        <w:rPr>
          <w:rFonts w:ascii="Times New Roman" w:eastAsia="Calibri" w:hAnsi="Times New Roman" w:cs="Times New Roman"/>
          <w:color w:val="000000" w:themeColor="text1"/>
          <w:sz w:val="28"/>
        </w:rPr>
        <w:lastRenderedPageBreak/>
        <w:t>використовується як барвник для відслідковування наявності дошішок у воді. Деякі приклади</w:t>
      </w:r>
      <w:r w:rsidR="00367EE2">
        <w:rPr>
          <w:rFonts w:ascii="Times New Roman" w:eastAsia="Calibri" w:hAnsi="Times New Roman" w:cs="Times New Roman"/>
          <w:color w:val="000000" w:themeColor="text1"/>
          <w:sz w:val="28"/>
        </w:rPr>
        <w:t xml:space="preserve"> застосування родамін-барвника-</w:t>
      </w:r>
      <w:r w:rsidRPr="00D516BC">
        <w:rPr>
          <w:rFonts w:ascii="Times New Roman" w:eastAsia="Calibri" w:hAnsi="Times New Roman" w:cs="Times New Roman"/>
          <w:color w:val="000000" w:themeColor="text1"/>
          <w:sz w:val="28"/>
        </w:rPr>
        <w:t xml:space="preserve"> флюоресцентна мікроскопія, проточна цитометрія, флуоресцентна кореляція,  спектроскопія та інші. У цій роботі представлені оптичні властивості R6G з різними концентраціями у воді, дослідження проводилися за допомогою вимірювання фотолюмінесценції. </w:t>
      </w:r>
    </w:p>
    <w:p w:rsidR="006F0D66" w:rsidRPr="00D516BC" w:rsidRDefault="00367EE2" w:rsidP="00367EE2">
      <w:pPr>
        <w:spacing w:after="0" w:line="360" w:lineRule="auto"/>
        <w:ind w:firstLine="709"/>
        <w:jc w:val="both"/>
        <w:rPr>
          <w:rFonts w:ascii="Times New Roman" w:eastAsia="Calibri" w:hAnsi="Times New Roman" w:cs="Times New Roman"/>
          <w:color w:val="000000" w:themeColor="text1"/>
          <w:sz w:val="28"/>
        </w:rPr>
      </w:pPr>
      <w:r w:rsidRPr="00D516BC">
        <w:rPr>
          <w:rFonts w:ascii="Times New Roman" w:eastAsia="Calibri" w:hAnsi="Times New Roman" w:cs="Times New Roman"/>
          <w:color w:val="000000" w:themeColor="text1"/>
          <w:sz w:val="28"/>
        </w:rPr>
        <w:t xml:space="preserve">Відзначено, що спектр випромінювання барвника R6G має два відмінні піки, на довжинах хвиль 550 нм та 602 нм. Концентрація барвника R6G впливає на ці максимуми. Зі зростанням концентрації R6G пік викидів зміщується з 550 нм, в якому домінує мономер, до 602 нм, в якому переважають димерні випромінювання. </w:t>
      </w:r>
    </w:p>
    <w:p w:rsidR="006F0D66" w:rsidRPr="00D516BC" w:rsidRDefault="006F0D66" w:rsidP="006F0D66">
      <w:pPr>
        <w:spacing w:after="0" w:line="360" w:lineRule="auto"/>
        <w:ind w:firstLine="709"/>
        <w:jc w:val="center"/>
        <w:rPr>
          <w:rFonts w:ascii="Times New Roman" w:eastAsia="Calibri" w:hAnsi="Times New Roman" w:cs="Times New Roman"/>
          <w:color w:val="000000" w:themeColor="text1"/>
          <w:sz w:val="28"/>
        </w:rPr>
      </w:pPr>
      <w:r w:rsidRPr="00D516BC">
        <w:rPr>
          <w:rFonts w:ascii="Times New Roman" w:eastAsia="Calibri" w:hAnsi="Times New Roman" w:cs="Times New Roman"/>
          <w:noProof/>
          <w:color w:val="000000" w:themeColor="text1"/>
          <w:sz w:val="28"/>
          <w:lang w:val="ru-RU" w:eastAsia="ru-RU"/>
        </w:rPr>
        <w:drawing>
          <wp:inline distT="0" distB="0" distL="0" distR="0">
            <wp:extent cx="3457797" cy="2657905"/>
            <wp:effectExtent l="19050" t="0" r="9303" b="0"/>
            <wp:docPr id="60"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479" cstate="print"/>
                    <a:srcRect/>
                    <a:stretch>
                      <a:fillRect/>
                    </a:stretch>
                  </pic:blipFill>
                  <pic:spPr bwMode="auto">
                    <a:xfrm>
                      <a:off x="0" y="0"/>
                      <a:ext cx="3461138" cy="2660473"/>
                    </a:xfrm>
                    <a:prstGeom prst="rect">
                      <a:avLst/>
                    </a:prstGeom>
                    <a:noFill/>
                    <a:ln w="9525">
                      <a:noFill/>
                      <a:miter lim="800000"/>
                      <a:headEnd/>
                      <a:tailEnd/>
                    </a:ln>
                  </pic:spPr>
                </pic:pic>
              </a:graphicData>
            </a:graphic>
          </wp:inline>
        </w:drawing>
      </w:r>
    </w:p>
    <w:p w:rsidR="006F0D66" w:rsidRPr="00D516BC" w:rsidRDefault="00367EE2" w:rsidP="00367EE2">
      <w:pPr>
        <w:spacing w:after="240" w:line="360" w:lineRule="auto"/>
        <w:ind w:firstLine="709"/>
        <w:jc w:val="center"/>
        <w:rPr>
          <w:rFonts w:ascii="Times New Roman" w:eastAsia="Calibri" w:hAnsi="Times New Roman" w:cs="Times New Roman"/>
          <w:color w:val="000000" w:themeColor="text1"/>
          <w:sz w:val="28"/>
        </w:rPr>
      </w:pPr>
      <w:r>
        <w:rPr>
          <w:rFonts w:ascii="Times New Roman" w:eastAsia="Calibri" w:hAnsi="Times New Roman" w:cs="Times New Roman"/>
          <w:color w:val="000000" w:themeColor="text1"/>
          <w:sz w:val="28"/>
        </w:rPr>
        <w:t>Рис. 4.</w:t>
      </w:r>
      <w:r w:rsidR="00284035">
        <w:rPr>
          <w:rFonts w:ascii="Times New Roman" w:eastAsia="Calibri" w:hAnsi="Times New Roman" w:cs="Times New Roman"/>
          <w:color w:val="000000" w:themeColor="text1"/>
          <w:sz w:val="28"/>
        </w:rPr>
        <w:t>31</w:t>
      </w:r>
      <w:r w:rsidR="006F0D66" w:rsidRPr="00D516BC">
        <w:rPr>
          <w:rFonts w:ascii="Times New Roman" w:eastAsia="Calibri" w:hAnsi="Times New Roman" w:cs="Times New Roman"/>
          <w:color w:val="000000" w:themeColor="text1"/>
          <w:sz w:val="28"/>
        </w:rPr>
        <w:t>. Характеристичний спектр Родамін G (R6G) концентрації (10</w:t>
      </w:r>
      <w:r w:rsidR="006F0D66" w:rsidRPr="00D516BC">
        <w:rPr>
          <w:rFonts w:ascii="Times New Roman" w:eastAsia="Calibri" w:hAnsi="Times New Roman" w:cs="Times New Roman"/>
          <w:color w:val="000000" w:themeColor="text1"/>
          <w:sz w:val="28"/>
          <w:vertAlign w:val="superscript"/>
        </w:rPr>
        <w:t>-3</w:t>
      </w:r>
      <w:r w:rsidR="006F0D66" w:rsidRPr="00D516BC">
        <w:rPr>
          <w:rFonts w:ascii="Times New Roman" w:eastAsia="Calibri" w:hAnsi="Times New Roman" w:cs="Times New Roman"/>
          <w:color w:val="000000" w:themeColor="text1"/>
          <w:sz w:val="28"/>
        </w:rPr>
        <w:t xml:space="preserve"> г/мл) в колоїдному розчині (багатокомпонентна система)</w:t>
      </w:r>
      <w:r w:rsidR="00A86035">
        <w:rPr>
          <w:rFonts w:ascii="Times New Roman" w:eastAsia="Calibri" w:hAnsi="Times New Roman" w:cs="Times New Roman"/>
          <w:color w:val="000000" w:themeColor="text1"/>
          <w:sz w:val="28"/>
          <w:lang w:val="en-US"/>
        </w:rPr>
        <w:t xml:space="preserve"> [32]</w:t>
      </w:r>
      <w:r w:rsidR="006F0D66" w:rsidRPr="00D516BC">
        <w:rPr>
          <w:rFonts w:ascii="Times New Roman" w:eastAsia="Calibri" w:hAnsi="Times New Roman" w:cs="Times New Roman"/>
          <w:color w:val="000000" w:themeColor="text1"/>
          <w:sz w:val="28"/>
        </w:rPr>
        <w:t>.</w:t>
      </w:r>
    </w:p>
    <w:p w:rsidR="006F0D66" w:rsidRPr="00D516BC" w:rsidRDefault="006F0D66" w:rsidP="00367EE2">
      <w:pPr>
        <w:spacing w:after="0" w:line="360" w:lineRule="auto"/>
        <w:ind w:firstLine="709"/>
        <w:jc w:val="both"/>
        <w:rPr>
          <w:rFonts w:ascii="Times New Roman" w:eastAsia="Calibri" w:hAnsi="Times New Roman" w:cs="Times New Roman"/>
          <w:b/>
          <w:i/>
          <w:color w:val="000000" w:themeColor="text1"/>
          <w:sz w:val="28"/>
        </w:rPr>
      </w:pPr>
      <w:r w:rsidRPr="00D516BC">
        <w:rPr>
          <w:rFonts w:ascii="Times New Roman" w:eastAsia="Calibri" w:hAnsi="Times New Roman" w:cs="Times New Roman"/>
          <w:color w:val="000000" w:themeColor="text1"/>
          <w:sz w:val="28"/>
        </w:rPr>
        <w:t xml:space="preserve">Родамін-барвники, що належать до сімейства ксантен, мають відмінну фотостабільність та фотофізичні властивості. У родамінних барвниках, родамин 6G та його попередники також мають ксантен хромофор і показують високий флуоресцентний квантовий вихід. Похідні родаміну 6G є </w:t>
      </w:r>
    </w:p>
    <w:p w:rsidR="006F0D66" w:rsidRPr="00367EE2" w:rsidRDefault="006F0D66" w:rsidP="006F0D66">
      <w:pPr>
        <w:spacing w:after="0" w:line="360" w:lineRule="auto"/>
        <w:ind w:firstLine="709"/>
        <w:jc w:val="both"/>
        <w:rPr>
          <w:rFonts w:ascii="Times New Roman" w:eastAsia="Calibri" w:hAnsi="Times New Roman" w:cs="Times New Roman"/>
          <w:color w:val="000000" w:themeColor="text1"/>
          <w:spacing w:val="-4"/>
          <w:sz w:val="28"/>
        </w:rPr>
      </w:pPr>
      <w:r w:rsidRPr="00367EE2">
        <w:rPr>
          <w:rFonts w:ascii="Times New Roman" w:eastAsia="Calibri" w:hAnsi="Times New Roman" w:cs="Times New Roman"/>
          <w:color w:val="000000" w:themeColor="text1"/>
          <w:spacing w:val="-4"/>
          <w:sz w:val="28"/>
        </w:rPr>
        <w:t>Чутливість визначення люмінесценції R6G у водних розчинах становить до ~ 1·10</w:t>
      </w:r>
      <w:r w:rsidRPr="00367EE2">
        <w:rPr>
          <w:rFonts w:ascii="Times New Roman" w:eastAsia="Calibri" w:hAnsi="Times New Roman" w:cs="Times New Roman"/>
          <w:color w:val="000000" w:themeColor="text1"/>
          <w:spacing w:val="-4"/>
          <w:sz w:val="28"/>
          <w:vertAlign w:val="superscript"/>
        </w:rPr>
        <w:t>-15</w:t>
      </w:r>
      <w:r w:rsidRPr="00367EE2">
        <w:rPr>
          <w:rFonts w:ascii="Times New Roman" w:eastAsia="Calibri" w:hAnsi="Times New Roman" w:cs="Times New Roman"/>
          <w:color w:val="000000" w:themeColor="text1"/>
          <w:spacing w:val="-4"/>
          <w:sz w:val="28"/>
        </w:rPr>
        <w:t xml:space="preserve"> г/мл з межею виявлення 6·10</w:t>
      </w:r>
      <w:r w:rsidRPr="00367EE2">
        <w:rPr>
          <w:rFonts w:ascii="Times New Roman" w:eastAsia="Calibri" w:hAnsi="Times New Roman" w:cs="Times New Roman"/>
          <w:color w:val="000000" w:themeColor="text1"/>
          <w:spacing w:val="-4"/>
          <w:sz w:val="28"/>
          <w:vertAlign w:val="superscript"/>
        </w:rPr>
        <w:t>-15</w:t>
      </w:r>
      <w:r w:rsidRPr="00367EE2">
        <w:rPr>
          <w:rFonts w:ascii="Times New Roman" w:eastAsia="Calibri" w:hAnsi="Times New Roman" w:cs="Times New Roman"/>
          <w:color w:val="000000" w:themeColor="text1"/>
          <w:spacing w:val="-4"/>
          <w:sz w:val="28"/>
        </w:rPr>
        <w:t xml:space="preserve"> г/мл. Робоча крива лінійна понад чотири порядки і може бути продовжена до більш високих концентрацій</w:t>
      </w:r>
      <w:r w:rsidR="00A86035">
        <w:rPr>
          <w:rFonts w:ascii="Times New Roman" w:eastAsia="Calibri" w:hAnsi="Times New Roman" w:cs="Times New Roman"/>
          <w:color w:val="000000" w:themeColor="text1"/>
          <w:spacing w:val="-4"/>
          <w:sz w:val="28"/>
          <w:lang w:val="en-US"/>
        </w:rPr>
        <w:t xml:space="preserve"> [35]</w:t>
      </w:r>
      <w:r w:rsidRPr="00367EE2">
        <w:rPr>
          <w:rFonts w:ascii="Times New Roman" w:eastAsia="Calibri" w:hAnsi="Times New Roman" w:cs="Times New Roman"/>
          <w:color w:val="000000" w:themeColor="text1"/>
          <w:spacing w:val="-4"/>
          <w:sz w:val="28"/>
        </w:rPr>
        <w:t xml:space="preserve"> </w:t>
      </w:r>
    </w:p>
    <w:p w:rsidR="006F0D66" w:rsidRPr="00D516BC" w:rsidRDefault="006F0D66" w:rsidP="006F0D66">
      <w:pPr>
        <w:spacing w:after="0" w:line="360" w:lineRule="auto"/>
        <w:ind w:firstLine="709"/>
        <w:jc w:val="center"/>
        <w:rPr>
          <w:rFonts w:ascii="Times New Roman" w:eastAsia="Calibri" w:hAnsi="Times New Roman" w:cs="Times New Roman"/>
          <w:color w:val="000000" w:themeColor="text1"/>
          <w:sz w:val="28"/>
        </w:rPr>
      </w:pPr>
      <w:r w:rsidRPr="00D516BC">
        <w:rPr>
          <w:rFonts w:ascii="Times New Roman" w:eastAsia="Calibri" w:hAnsi="Times New Roman" w:cs="Times New Roman"/>
          <w:noProof/>
          <w:color w:val="000000" w:themeColor="text1"/>
          <w:sz w:val="28"/>
          <w:lang w:val="ru-RU" w:eastAsia="ru-RU"/>
        </w:rPr>
        <w:lastRenderedPageBreak/>
        <w:drawing>
          <wp:inline distT="0" distB="0" distL="0" distR="0">
            <wp:extent cx="3766140" cy="2757686"/>
            <wp:effectExtent l="19050" t="0" r="5760" b="0"/>
            <wp:docPr id="62"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480" cstate="print"/>
                    <a:srcRect/>
                    <a:stretch>
                      <a:fillRect/>
                    </a:stretch>
                  </pic:blipFill>
                  <pic:spPr bwMode="auto">
                    <a:xfrm>
                      <a:off x="0" y="0"/>
                      <a:ext cx="3777368" cy="2765907"/>
                    </a:xfrm>
                    <a:prstGeom prst="rect">
                      <a:avLst/>
                    </a:prstGeom>
                    <a:noFill/>
                    <a:ln w="9525">
                      <a:noFill/>
                      <a:miter lim="800000"/>
                      <a:headEnd/>
                      <a:tailEnd/>
                    </a:ln>
                  </pic:spPr>
                </pic:pic>
              </a:graphicData>
            </a:graphic>
          </wp:inline>
        </w:drawing>
      </w:r>
    </w:p>
    <w:p w:rsidR="001E252C" w:rsidRPr="00D516BC" w:rsidRDefault="006F0D66" w:rsidP="001E252C">
      <w:pPr>
        <w:spacing w:after="480" w:line="360" w:lineRule="auto"/>
        <w:ind w:firstLine="709"/>
        <w:jc w:val="center"/>
        <w:rPr>
          <w:rFonts w:ascii="Times New Roman" w:eastAsia="Calibri" w:hAnsi="Times New Roman" w:cs="Times New Roman"/>
          <w:color w:val="000000" w:themeColor="text1"/>
          <w:sz w:val="28"/>
        </w:rPr>
      </w:pPr>
      <w:r w:rsidRPr="00D516BC">
        <w:rPr>
          <w:rFonts w:ascii="Times New Roman" w:eastAsia="Calibri" w:hAnsi="Times New Roman" w:cs="Times New Roman"/>
          <w:color w:val="000000" w:themeColor="text1"/>
          <w:sz w:val="28"/>
        </w:rPr>
        <w:t>Рис. 4.</w:t>
      </w:r>
      <w:r w:rsidR="00367EE2">
        <w:rPr>
          <w:rFonts w:ascii="Times New Roman" w:eastAsia="Calibri" w:hAnsi="Times New Roman" w:cs="Times New Roman"/>
          <w:color w:val="000000" w:themeColor="text1"/>
          <w:sz w:val="28"/>
        </w:rPr>
        <w:t>3</w:t>
      </w:r>
      <w:r w:rsidR="00284035">
        <w:rPr>
          <w:rFonts w:ascii="Times New Roman" w:eastAsia="Calibri" w:hAnsi="Times New Roman" w:cs="Times New Roman"/>
          <w:color w:val="000000" w:themeColor="text1"/>
          <w:sz w:val="28"/>
        </w:rPr>
        <w:t>2</w:t>
      </w:r>
      <w:r w:rsidRPr="00D516BC">
        <w:rPr>
          <w:rFonts w:ascii="Times New Roman" w:eastAsia="Calibri" w:hAnsi="Times New Roman" w:cs="Times New Roman"/>
          <w:color w:val="000000" w:themeColor="text1"/>
          <w:sz w:val="28"/>
        </w:rPr>
        <w:t>. Порівняння піків емісії та спектрів випромінювання люмінесценції Родамін G (R6G) визначених концентрації (г/мл) в колоїдному розчині (багатокомпонентна система)</w:t>
      </w:r>
      <w:r w:rsidR="00A86035">
        <w:rPr>
          <w:rFonts w:ascii="Times New Roman" w:eastAsia="Calibri" w:hAnsi="Times New Roman" w:cs="Times New Roman"/>
          <w:color w:val="000000" w:themeColor="text1"/>
          <w:sz w:val="28"/>
          <w:lang w:val="en-US"/>
        </w:rPr>
        <w:t xml:space="preserve"> [30]</w:t>
      </w:r>
      <w:r w:rsidRPr="00D516BC">
        <w:rPr>
          <w:rFonts w:ascii="Times New Roman" w:eastAsia="Calibri" w:hAnsi="Times New Roman" w:cs="Times New Roman"/>
          <w:color w:val="000000" w:themeColor="text1"/>
          <w:sz w:val="28"/>
        </w:rPr>
        <w:t>.</w:t>
      </w:r>
    </w:p>
    <w:p w:rsidR="00284035" w:rsidRDefault="00284035" w:rsidP="00284035">
      <w:pPr>
        <w:spacing w:after="0" w:line="360" w:lineRule="auto"/>
        <w:jc w:val="center"/>
        <w:rPr>
          <w:rFonts w:ascii="Times New Roman" w:eastAsia="Calibri" w:hAnsi="Times New Roman" w:cs="Times New Roman"/>
          <w:color w:val="000000" w:themeColor="text1"/>
          <w:sz w:val="28"/>
        </w:rPr>
      </w:pPr>
      <w:r w:rsidRPr="00284035">
        <w:rPr>
          <w:rFonts w:ascii="Times New Roman" w:eastAsia="Calibri" w:hAnsi="Times New Roman" w:cs="Times New Roman"/>
          <w:noProof/>
          <w:color w:val="000000" w:themeColor="text1"/>
          <w:sz w:val="28"/>
          <w:lang w:val="ru-RU" w:eastAsia="ru-RU"/>
        </w:rPr>
        <w:drawing>
          <wp:inline distT="0" distB="0" distL="0" distR="0">
            <wp:extent cx="5775694" cy="4201172"/>
            <wp:effectExtent l="19050" t="0" r="15506" b="8878"/>
            <wp:docPr id="28" name="Диаграмма 14">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id="{53EE127A-D70C-4D2B-B40D-0A932C606C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1"/>
              </a:graphicData>
            </a:graphic>
          </wp:inline>
        </w:drawing>
      </w:r>
    </w:p>
    <w:p w:rsidR="001E252C" w:rsidRDefault="001E252C" w:rsidP="001E252C">
      <w:pPr>
        <w:spacing w:before="240" w:after="240" w:line="360" w:lineRule="auto"/>
        <w:ind w:firstLine="709"/>
        <w:jc w:val="both"/>
        <w:rPr>
          <w:rFonts w:ascii="Times New Roman" w:eastAsia="Calibri" w:hAnsi="Times New Roman" w:cs="Times New Roman"/>
          <w:color w:val="000000" w:themeColor="text1"/>
          <w:sz w:val="28"/>
        </w:rPr>
      </w:pPr>
      <w:r w:rsidRPr="001B2638">
        <w:rPr>
          <w:rFonts w:ascii="Times New Roman" w:eastAsia="Calibri" w:hAnsi="Times New Roman" w:cs="Times New Roman"/>
          <w:color w:val="000000" w:themeColor="text1"/>
          <w:sz w:val="28"/>
        </w:rPr>
        <w:t>Рис</w:t>
      </w:r>
      <w:r>
        <w:rPr>
          <w:rFonts w:ascii="Times New Roman" w:eastAsia="Calibri" w:hAnsi="Times New Roman" w:cs="Times New Roman"/>
          <w:color w:val="000000" w:themeColor="text1"/>
          <w:sz w:val="28"/>
          <w:lang w:val="ru-RU"/>
        </w:rPr>
        <w:t>. 4.33.</w:t>
      </w:r>
      <w:r w:rsidRPr="001B2638">
        <w:rPr>
          <w:rFonts w:ascii="Times New Roman" w:eastAsia="Calibri" w:hAnsi="Times New Roman" w:cs="Times New Roman"/>
          <w:color w:val="000000" w:themeColor="text1"/>
          <w:sz w:val="28"/>
        </w:rPr>
        <w:t xml:space="preserve"> Зміна інтенсивності (</w:t>
      </w:r>
      <w:r>
        <w:rPr>
          <w:rFonts w:ascii="Times New Roman" w:eastAsia="Calibri" w:hAnsi="Times New Roman" w:cs="Times New Roman"/>
          <w:color w:val="000000" w:themeColor="text1"/>
          <w:sz w:val="28"/>
          <w:lang w:val="ru-RU"/>
        </w:rPr>
        <w:t>у в</w:t>
      </w:r>
      <w:r>
        <w:rPr>
          <w:rFonts w:ascii="Times New Roman" w:eastAsia="Calibri" w:hAnsi="Times New Roman" w:cs="Times New Roman"/>
          <w:color w:val="000000" w:themeColor="text1"/>
          <w:sz w:val="28"/>
        </w:rPr>
        <w:t>ідносних одиницях</w:t>
      </w:r>
      <w:r w:rsidRPr="001B2638">
        <w:rPr>
          <w:rFonts w:ascii="Times New Roman" w:eastAsia="Calibri" w:hAnsi="Times New Roman" w:cs="Times New Roman"/>
          <w:color w:val="000000" w:themeColor="text1"/>
          <w:sz w:val="28"/>
        </w:rPr>
        <w:t xml:space="preserve">) люмінесценції в залежності від концентрації </w:t>
      </w:r>
      <w:r>
        <w:rPr>
          <w:rFonts w:ascii="Times New Roman" w:eastAsia="Calibri" w:hAnsi="Times New Roman" w:cs="Times New Roman"/>
          <w:color w:val="000000" w:themeColor="text1"/>
          <w:sz w:val="28"/>
        </w:rPr>
        <w:t>(від 5 мг до 20 мг</w:t>
      </w:r>
      <w:r w:rsidRPr="001B2638">
        <w:rPr>
          <w:rFonts w:ascii="Times New Roman" w:eastAsia="Calibri" w:hAnsi="Times New Roman" w:cs="Times New Roman"/>
          <w:color w:val="000000" w:themeColor="text1"/>
          <w:sz w:val="28"/>
        </w:rPr>
        <w:t>)</w:t>
      </w:r>
      <w:r>
        <w:rPr>
          <w:rFonts w:ascii="Times New Roman" w:eastAsia="Calibri" w:hAnsi="Times New Roman" w:cs="Times New Roman"/>
          <w:color w:val="000000" w:themeColor="text1"/>
          <w:sz w:val="28"/>
        </w:rPr>
        <w:t xml:space="preserve"> барвника Родамін </w:t>
      </w:r>
      <w:r w:rsidRPr="00D516BC">
        <w:rPr>
          <w:rFonts w:ascii="Times New Roman" w:eastAsia="Calibri" w:hAnsi="Times New Roman" w:cs="Times New Roman"/>
          <w:color w:val="000000" w:themeColor="text1"/>
          <w:sz w:val="28"/>
        </w:rPr>
        <w:t>6G</w:t>
      </w:r>
      <w:r>
        <w:rPr>
          <w:rFonts w:ascii="Times New Roman" w:eastAsia="Calibri" w:hAnsi="Times New Roman" w:cs="Times New Roman"/>
          <w:color w:val="000000" w:themeColor="text1"/>
          <w:sz w:val="28"/>
        </w:rPr>
        <w:t xml:space="preserve"> у воді. </w:t>
      </w:r>
    </w:p>
    <w:p w:rsidR="00645795" w:rsidRDefault="00284035" w:rsidP="0080321E">
      <w:pPr>
        <w:spacing w:after="0" w:line="348"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themeColor="text1"/>
          <w:sz w:val="28"/>
        </w:rPr>
        <w:lastRenderedPageBreak/>
        <w:t xml:space="preserve">У процесі наших досліджень були отримані наступні характеристичні діаграми інтенсивності люмінесценції Родамін 6G вибраних концентрацій </w:t>
      </w:r>
      <w:r w:rsidR="0080321E">
        <w:rPr>
          <w:rFonts w:ascii="Times New Roman" w:eastAsia="Calibri" w:hAnsi="Times New Roman" w:cs="Times New Roman"/>
          <w:color w:val="000000" w:themeColor="text1"/>
          <w:sz w:val="28"/>
        </w:rPr>
        <w:t xml:space="preserve"> (рис. 4.33) </w:t>
      </w:r>
      <w:r>
        <w:rPr>
          <w:rFonts w:ascii="Times New Roman" w:eastAsia="Calibri" w:hAnsi="Times New Roman" w:cs="Times New Roman"/>
          <w:color w:val="000000"/>
          <w:sz w:val="28"/>
          <w:szCs w:val="28"/>
        </w:rPr>
        <w:t>із застосуванням синьо-зеленого світлофільтр</w:t>
      </w:r>
      <w:r w:rsidR="001E252C">
        <w:rPr>
          <w:rFonts w:ascii="Times New Roman" w:eastAsia="Calibri" w:hAnsi="Times New Roman" w:cs="Times New Roman"/>
          <w:color w:val="000000"/>
          <w:sz w:val="28"/>
          <w:szCs w:val="28"/>
        </w:rPr>
        <w:t>у</w:t>
      </w:r>
      <w:r>
        <w:rPr>
          <w:rFonts w:ascii="Times New Roman" w:eastAsia="Calibri" w:hAnsi="Times New Roman" w:cs="Times New Roman"/>
          <w:color w:val="000000"/>
          <w:sz w:val="28"/>
          <w:szCs w:val="28"/>
        </w:rPr>
        <w:t xml:space="preserve"> СЗС-21 в комбінації із оптичним склом </w:t>
      </w:r>
      <w:r w:rsidRPr="00E505FE">
        <w:rPr>
          <w:rFonts w:ascii="Times New Roman" w:eastAsia="Calibri" w:hAnsi="Times New Roman" w:cs="Times New Roman"/>
          <w:color w:val="000000"/>
          <w:sz w:val="28"/>
          <w:szCs w:val="28"/>
        </w:rPr>
        <w:t>ОС-11, ОС-12, ОС-13, ОС-14</w:t>
      </w:r>
      <w:r>
        <w:rPr>
          <w:rFonts w:ascii="Times New Roman" w:eastAsia="Calibri" w:hAnsi="Times New Roman" w:cs="Times New Roman"/>
          <w:color w:val="000000"/>
          <w:sz w:val="28"/>
          <w:szCs w:val="28"/>
        </w:rPr>
        <w:t xml:space="preserve"> (робочий діапазон </w:t>
      </w:r>
      <w:r w:rsidRPr="00E505FE">
        <w:rPr>
          <w:rFonts w:ascii="Times New Roman" w:eastAsia="Calibri" w:hAnsi="Times New Roman" w:cs="Times New Roman"/>
          <w:color w:val="000000"/>
          <w:sz w:val="28"/>
          <w:szCs w:val="28"/>
        </w:rPr>
        <w:t>5</w:t>
      </w:r>
      <w:r>
        <w:rPr>
          <w:rFonts w:ascii="Times New Roman" w:eastAsia="Calibri" w:hAnsi="Times New Roman" w:cs="Times New Roman"/>
          <w:color w:val="000000"/>
          <w:sz w:val="28"/>
          <w:szCs w:val="28"/>
        </w:rPr>
        <w:t>0</w:t>
      </w:r>
      <w:r w:rsidRPr="00E505FE">
        <w:rPr>
          <w:rFonts w:ascii="Times New Roman" w:eastAsia="Calibri" w:hAnsi="Times New Roman" w:cs="Times New Roman"/>
          <w:color w:val="000000"/>
          <w:sz w:val="28"/>
          <w:szCs w:val="28"/>
        </w:rPr>
        <w:t>0-6</w:t>
      </w:r>
      <w:r>
        <w:rPr>
          <w:rFonts w:ascii="Times New Roman" w:eastAsia="Calibri" w:hAnsi="Times New Roman" w:cs="Times New Roman"/>
          <w:color w:val="000000"/>
          <w:sz w:val="28"/>
          <w:szCs w:val="28"/>
        </w:rPr>
        <w:t>3</w:t>
      </w:r>
      <w:r w:rsidRPr="00E505FE">
        <w:rPr>
          <w:rFonts w:ascii="Times New Roman" w:eastAsia="Calibri" w:hAnsi="Times New Roman" w:cs="Times New Roman"/>
          <w:color w:val="000000"/>
          <w:sz w:val="28"/>
          <w:szCs w:val="28"/>
        </w:rPr>
        <w:t>0 нм</w:t>
      </w:r>
      <w:r>
        <w:rPr>
          <w:rFonts w:ascii="Times New Roman" w:eastAsia="Calibri" w:hAnsi="Times New Roman" w:cs="Times New Roman"/>
          <w:color w:val="000000"/>
          <w:sz w:val="28"/>
          <w:szCs w:val="28"/>
        </w:rPr>
        <w:t>)</w:t>
      </w:r>
      <w:r w:rsidRPr="00E505FE">
        <w:rPr>
          <w:rFonts w:ascii="Times New Roman" w:eastAsia="Calibri" w:hAnsi="Times New Roman" w:cs="Times New Roman"/>
          <w:color w:val="000000"/>
          <w:sz w:val="28"/>
          <w:szCs w:val="28"/>
        </w:rPr>
        <w:t>.</w:t>
      </w:r>
      <w:r w:rsidR="00645795">
        <w:rPr>
          <w:rFonts w:ascii="Times New Roman" w:eastAsia="Calibri" w:hAnsi="Times New Roman" w:cs="Times New Roman"/>
          <w:color w:val="000000"/>
          <w:sz w:val="28"/>
          <w:szCs w:val="28"/>
        </w:rPr>
        <w:t xml:space="preserve"> </w:t>
      </w:r>
      <w:r w:rsidR="001E252C">
        <w:rPr>
          <w:rFonts w:ascii="Times New Roman" w:eastAsia="Calibri" w:hAnsi="Times New Roman" w:cs="Times New Roman"/>
          <w:color w:val="000000"/>
          <w:sz w:val="28"/>
          <w:szCs w:val="28"/>
        </w:rPr>
        <w:t>В даному випадку, динамічний діапазон вимірюваних значень по напрузі становив 18000 відносних одиниць що від</w:t>
      </w:r>
      <w:r w:rsidR="00645795">
        <w:rPr>
          <w:rFonts w:ascii="Times New Roman" w:eastAsia="Calibri" w:hAnsi="Times New Roman" w:cs="Times New Roman"/>
          <w:color w:val="000000"/>
          <w:sz w:val="28"/>
          <w:szCs w:val="28"/>
        </w:rPr>
        <w:t xml:space="preserve">повідають робочому діапазону по </w:t>
      </w:r>
      <w:r w:rsidR="001E252C">
        <w:rPr>
          <w:rFonts w:ascii="Times New Roman" w:eastAsia="Calibri" w:hAnsi="Times New Roman" w:cs="Times New Roman"/>
          <w:color w:val="000000"/>
          <w:sz w:val="28"/>
          <w:szCs w:val="28"/>
        </w:rPr>
        <w:t xml:space="preserve">напрузі </w:t>
      </w:r>
      <w:r w:rsidR="001E252C">
        <w:rPr>
          <w:rFonts w:ascii="Times New Roman" w:eastAsia="Calibri" w:hAnsi="Times New Roman" w:cs="Times New Roman"/>
          <w:color w:val="000000" w:themeColor="text1"/>
          <w:sz w:val="28"/>
          <w:szCs w:val="28"/>
          <w:lang w:val="en-US"/>
        </w:rPr>
        <w:t>U</w:t>
      </w:r>
      <w:r w:rsidR="001E252C" w:rsidRPr="00C16E49">
        <w:rPr>
          <w:rFonts w:ascii="Times New Roman" w:eastAsia="Calibri" w:hAnsi="Times New Roman" w:cs="Times New Roman"/>
          <w:color w:val="000000" w:themeColor="text1"/>
          <w:sz w:val="28"/>
          <w:szCs w:val="28"/>
          <w:vertAlign w:val="subscript"/>
        </w:rPr>
        <w:t>роб.</w:t>
      </w:r>
      <w:r w:rsidR="001E252C" w:rsidRPr="00C16E49">
        <w:rPr>
          <w:rFonts w:ascii="Times New Roman" w:eastAsia="Calibri" w:hAnsi="Times New Roman" w:cs="Times New Roman"/>
          <w:color w:val="000000" w:themeColor="text1"/>
          <w:sz w:val="28"/>
          <w:szCs w:val="28"/>
          <w:vertAlign w:val="subscript"/>
          <w:lang w:val="en-US"/>
        </w:rPr>
        <w:t> </w:t>
      </w:r>
      <w:r w:rsidR="001E252C">
        <w:rPr>
          <w:rFonts w:ascii="Times New Roman" w:eastAsia="Calibri" w:hAnsi="Times New Roman" w:cs="Times New Roman"/>
          <w:color w:val="000000" w:themeColor="text1"/>
          <w:sz w:val="28"/>
          <w:szCs w:val="28"/>
          <w:lang w:val="en-US"/>
        </w:rPr>
        <w:t>= 2</w:t>
      </w:r>
      <w:proofErr w:type="gramStart"/>
      <w:r w:rsidR="001E252C">
        <w:rPr>
          <w:rFonts w:ascii="Times New Roman" w:eastAsia="Calibri" w:hAnsi="Times New Roman" w:cs="Times New Roman"/>
          <w:color w:val="000000" w:themeColor="text1"/>
          <w:sz w:val="28"/>
          <w:szCs w:val="28"/>
        </w:rPr>
        <w:t>,</w:t>
      </w:r>
      <w:r w:rsidR="001E252C">
        <w:rPr>
          <w:rFonts w:ascii="Times New Roman" w:eastAsia="Calibri" w:hAnsi="Times New Roman" w:cs="Times New Roman"/>
          <w:color w:val="000000" w:themeColor="text1"/>
          <w:sz w:val="28"/>
          <w:szCs w:val="28"/>
          <w:lang w:val="en-US"/>
        </w:rPr>
        <w:t>4</w:t>
      </w:r>
      <w:proofErr w:type="gramEnd"/>
      <w:r w:rsidR="001E252C">
        <w:rPr>
          <w:rFonts w:ascii="Times New Roman" w:eastAsia="Calibri" w:hAnsi="Times New Roman" w:cs="Times New Roman"/>
          <w:color w:val="000000" w:themeColor="text1"/>
          <w:sz w:val="28"/>
          <w:szCs w:val="28"/>
        </w:rPr>
        <w:t>-</w:t>
      </w:r>
      <w:r w:rsidR="001E252C">
        <w:rPr>
          <w:rFonts w:ascii="Times New Roman" w:eastAsia="Calibri" w:hAnsi="Times New Roman" w:cs="Times New Roman"/>
          <w:color w:val="000000" w:themeColor="text1"/>
          <w:sz w:val="28"/>
          <w:szCs w:val="28"/>
          <w:lang w:val="en-US"/>
        </w:rPr>
        <w:t>3</w:t>
      </w:r>
      <w:r w:rsidR="001E252C">
        <w:rPr>
          <w:rFonts w:ascii="Times New Roman" w:eastAsia="Calibri" w:hAnsi="Times New Roman" w:cs="Times New Roman"/>
          <w:color w:val="000000" w:themeColor="text1"/>
          <w:sz w:val="28"/>
          <w:szCs w:val="28"/>
        </w:rPr>
        <w:t>2</w:t>
      </w:r>
      <w:r w:rsidR="001E252C">
        <w:rPr>
          <w:rFonts w:ascii="Times New Roman" w:eastAsia="Calibri" w:hAnsi="Times New Roman" w:cs="Times New Roman"/>
          <w:color w:val="000000" w:themeColor="text1"/>
          <w:sz w:val="28"/>
          <w:szCs w:val="28"/>
          <w:lang w:val="en-US"/>
        </w:rPr>
        <w:t>,</w:t>
      </w:r>
      <w:r w:rsidR="001E252C">
        <w:rPr>
          <w:rFonts w:ascii="Times New Roman" w:eastAsia="Calibri" w:hAnsi="Times New Roman" w:cs="Times New Roman"/>
          <w:color w:val="000000" w:themeColor="text1"/>
          <w:sz w:val="28"/>
          <w:szCs w:val="28"/>
        </w:rPr>
        <w:t>4</w:t>
      </w:r>
      <w:r w:rsidR="001E252C" w:rsidRPr="00AE7F40">
        <w:rPr>
          <w:rFonts w:ascii="Times New Roman" w:eastAsia="Calibri" w:hAnsi="Times New Roman" w:cs="Times New Roman"/>
          <w:color w:val="000000" w:themeColor="text1"/>
          <w:sz w:val="28"/>
          <w:szCs w:val="28"/>
        </w:rPr>
        <w:t xml:space="preserve"> В</w:t>
      </w:r>
    </w:p>
    <w:p w:rsidR="00645795" w:rsidRPr="00645795" w:rsidRDefault="00645795" w:rsidP="0080321E">
      <w:pPr>
        <w:spacing w:before="240" w:after="240" w:line="348" w:lineRule="auto"/>
        <w:ind w:firstLine="709"/>
        <w:jc w:val="both"/>
        <w:rPr>
          <w:rFonts w:ascii="Times New Roman" w:eastAsia="Calibri" w:hAnsi="Times New Roman" w:cs="Times New Roman"/>
          <w:b/>
          <w:color w:val="000000"/>
          <w:sz w:val="28"/>
          <w:szCs w:val="28"/>
        </w:rPr>
      </w:pPr>
      <w:r w:rsidRPr="00645795">
        <w:rPr>
          <w:rFonts w:ascii="Times New Roman" w:eastAsia="Calibri" w:hAnsi="Times New Roman" w:cs="Times New Roman"/>
          <w:b/>
          <w:color w:val="000000" w:themeColor="text1"/>
          <w:sz w:val="28"/>
          <w:szCs w:val="28"/>
        </w:rPr>
        <w:t>ВИСНОВКИ ДО РОДІЛУ</w:t>
      </w:r>
    </w:p>
    <w:p w:rsidR="006F0D66" w:rsidRPr="0080321E" w:rsidRDefault="001E252C" w:rsidP="0080321E">
      <w:pPr>
        <w:spacing w:after="0" w:line="348" w:lineRule="auto"/>
        <w:ind w:firstLine="709"/>
        <w:jc w:val="both"/>
        <w:rPr>
          <w:rFonts w:ascii="Times New Roman" w:eastAsia="Calibri" w:hAnsi="Times New Roman" w:cs="Times New Roman"/>
          <w:color w:val="000000" w:themeColor="text1"/>
          <w:spacing w:val="-2"/>
          <w:sz w:val="28"/>
        </w:rPr>
      </w:pPr>
      <w:r w:rsidRPr="0080321E">
        <w:rPr>
          <w:rFonts w:ascii="Times New Roman" w:eastAsia="Calibri" w:hAnsi="Times New Roman" w:cs="Times New Roman"/>
          <w:color w:val="000000" w:themeColor="text1"/>
          <w:spacing w:val="-2"/>
          <w:sz w:val="28"/>
        </w:rPr>
        <w:t xml:space="preserve">Резюмуючи проведений огляд доступних матеріалів по досліджуваній нами темі та проаналізувавши отримані нами статистичні дані, можна стверджувати, що </w:t>
      </w:r>
      <w:r w:rsidR="006F0D66" w:rsidRPr="0080321E">
        <w:rPr>
          <w:rFonts w:ascii="Times New Roman" w:eastAsia="Calibri" w:hAnsi="Times New Roman" w:cs="Times New Roman"/>
          <w:color w:val="000000" w:themeColor="text1"/>
          <w:spacing w:val="-2"/>
          <w:sz w:val="28"/>
        </w:rPr>
        <w:t xml:space="preserve">встановлення методичної основи розробки та сертифікації </w:t>
      </w:r>
      <w:r w:rsidR="00645795" w:rsidRPr="0080321E">
        <w:rPr>
          <w:rFonts w:ascii="Times New Roman" w:eastAsia="Calibri" w:hAnsi="Times New Roman" w:cs="Times New Roman"/>
          <w:color w:val="000000" w:themeColor="text1"/>
          <w:spacing w:val="-2"/>
          <w:sz w:val="28"/>
        </w:rPr>
        <w:t>вимірювального обладнання</w:t>
      </w:r>
      <w:r w:rsidR="006F0D66" w:rsidRPr="0080321E">
        <w:rPr>
          <w:rFonts w:ascii="Times New Roman" w:eastAsia="Calibri" w:hAnsi="Times New Roman" w:cs="Times New Roman"/>
          <w:color w:val="000000" w:themeColor="text1"/>
          <w:spacing w:val="-2"/>
          <w:sz w:val="28"/>
        </w:rPr>
        <w:t xml:space="preserve"> </w:t>
      </w:r>
      <w:r w:rsidRPr="0080321E">
        <w:rPr>
          <w:rFonts w:ascii="Times New Roman" w:eastAsia="Calibri" w:hAnsi="Times New Roman" w:cs="Times New Roman"/>
          <w:color w:val="000000" w:themeColor="text1"/>
          <w:spacing w:val="-2"/>
          <w:sz w:val="28"/>
        </w:rPr>
        <w:t>що</w:t>
      </w:r>
      <w:r w:rsidR="006F0D66" w:rsidRPr="0080321E">
        <w:rPr>
          <w:rFonts w:ascii="Times New Roman" w:eastAsia="Calibri" w:hAnsi="Times New Roman" w:cs="Times New Roman"/>
          <w:color w:val="000000" w:themeColor="text1"/>
          <w:spacing w:val="-2"/>
          <w:sz w:val="28"/>
        </w:rPr>
        <w:t xml:space="preserve"> </w:t>
      </w:r>
      <w:r w:rsidR="00645795" w:rsidRPr="0080321E">
        <w:rPr>
          <w:rFonts w:ascii="Times New Roman" w:eastAsia="Calibri" w:hAnsi="Times New Roman" w:cs="Times New Roman"/>
          <w:color w:val="000000" w:themeColor="text1"/>
          <w:spacing w:val="-2"/>
          <w:sz w:val="28"/>
        </w:rPr>
        <w:t xml:space="preserve">визначає </w:t>
      </w:r>
      <w:r w:rsidR="006F0D66" w:rsidRPr="0080321E">
        <w:rPr>
          <w:rFonts w:ascii="Times New Roman" w:eastAsia="Calibri" w:hAnsi="Times New Roman" w:cs="Times New Roman"/>
          <w:color w:val="000000" w:themeColor="text1"/>
          <w:spacing w:val="-2"/>
          <w:sz w:val="28"/>
        </w:rPr>
        <w:t xml:space="preserve">квантовий вихід люмінесценції </w:t>
      </w:r>
      <w:r w:rsidR="006F0D66" w:rsidRPr="0080321E">
        <w:rPr>
          <w:rFonts w:ascii="Times New Roman" w:eastAsia="Calibri" w:hAnsi="Times New Roman" w:cs="Times New Roman"/>
          <w:i/>
          <w:color w:val="000000" w:themeColor="text1"/>
          <w:spacing w:val="-2"/>
          <w:sz w:val="28"/>
        </w:rPr>
        <w:t>Φ(f)</w:t>
      </w:r>
      <w:r w:rsidR="006F0D66" w:rsidRPr="0080321E">
        <w:rPr>
          <w:rFonts w:ascii="Times New Roman" w:eastAsia="Calibri" w:hAnsi="Times New Roman" w:cs="Times New Roman"/>
          <w:color w:val="000000" w:themeColor="text1"/>
          <w:spacing w:val="-2"/>
          <w:sz w:val="28"/>
        </w:rPr>
        <w:t xml:space="preserve"> </w:t>
      </w:r>
      <w:r w:rsidR="0080321E" w:rsidRPr="0080321E">
        <w:rPr>
          <w:rFonts w:ascii="Times New Roman" w:eastAsia="Calibri" w:hAnsi="Times New Roman" w:cs="Times New Roman"/>
          <w:color w:val="000000" w:themeColor="text1"/>
          <w:spacing w:val="-2"/>
          <w:sz w:val="28"/>
        </w:rPr>
        <w:t xml:space="preserve">хімічних </w:t>
      </w:r>
      <w:r w:rsidRPr="0080321E">
        <w:rPr>
          <w:rFonts w:ascii="Times New Roman" w:eastAsia="Calibri" w:hAnsi="Times New Roman" w:cs="Times New Roman"/>
          <w:color w:val="000000" w:themeColor="text1"/>
          <w:spacing w:val="-2"/>
          <w:sz w:val="28"/>
        </w:rPr>
        <w:t>сполук різної хімічної будови можна провести</w:t>
      </w:r>
      <w:r w:rsidR="006F0D66" w:rsidRPr="0080321E">
        <w:rPr>
          <w:rFonts w:ascii="Times New Roman" w:eastAsia="Calibri" w:hAnsi="Times New Roman" w:cs="Times New Roman"/>
          <w:color w:val="000000" w:themeColor="text1"/>
          <w:spacing w:val="-2"/>
          <w:sz w:val="28"/>
        </w:rPr>
        <w:t xml:space="preserve"> двома абсолютними методами з комплементарними принципами вимірювань: тут оптична спектроскопія використовується для </w:t>
      </w:r>
      <w:r w:rsidR="00645795" w:rsidRPr="0080321E">
        <w:rPr>
          <w:rFonts w:ascii="Times New Roman" w:eastAsia="Calibri" w:hAnsi="Times New Roman" w:cs="Times New Roman"/>
          <w:color w:val="000000" w:themeColor="text1"/>
          <w:spacing w:val="-2"/>
          <w:sz w:val="28"/>
        </w:rPr>
        <w:t>ідентифікації типу хімічної</w:t>
      </w:r>
      <w:r w:rsidR="006F0D66" w:rsidRPr="0080321E">
        <w:rPr>
          <w:rFonts w:ascii="Times New Roman" w:eastAsia="Calibri" w:hAnsi="Times New Roman" w:cs="Times New Roman"/>
          <w:color w:val="000000" w:themeColor="text1"/>
          <w:spacing w:val="-2"/>
          <w:sz w:val="28"/>
        </w:rPr>
        <w:t xml:space="preserve"> досліджуваної речовини в зразку</w:t>
      </w:r>
      <w:r w:rsidR="00645795" w:rsidRPr="0080321E">
        <w:rPr>
          <w:rFonts w:ascii="Times New Roman" w:eastAsia="Calibri" w:hAnsi="Times New Roman" w:cs="Times New Roman"/>
          <w:color w:val="000000" w:themeColor="text1"/>
          <w:spacing w:val="-2"/>
          <w:sz w:val="28"/>
        </w:rPr>
        <w:t xml:space="preserve"> (сканування по спектрам відбуваюєтся досить повільно, але має при цьому досягається висока родільна здатність)</w:t>
      </w:r>
      <w:r w:rsidR="006F0D66" w:rsidRPr="0080321E">
        <w:rPr>
          <w:rFonts w:ascii="Times New Roman" w:eastAsia="Calibri" w:hAnsi="Times New Roman" w:cs="Times New Roman"/>
          <w:color w:val="000000" w:themeColor="text1"/>
          <w:spacing w:val="-2"/>
          <w:sz w:val="28"/>
        </w:rPr>
        <w:t xml:space="preserve">, в той же час </w:t>
      </w:r>
      <w:r w:rsidR="00284035" w:rsidRPr="0080321E">
        <w:rPr>
          <w:rFonts w:ascii="Times New Roman" w:eastAsia="Calibri" w:hAnsi="Times New Roman" w:cs="Times New Roman"/>
          <w:color w:val="000000" w:themeColor="text1"/>
          <w:spacing w:val="-2"/>
          <w:sz w:val="28"/>
        </w:rPr>
        <w:t>люмінесцентна УФ-спектрофотометрія</w:t>
      </w:r>
      <w:r w:rsidR="006F0D66" w:rsidRPr="0080321E">
        <w:rPr>
          <w:rFonts w:ascii="Times New Roman" w:eastAsia="Calibri" w:hAnsi="Times New Roman" w:cs="Times New Roman"/>
          <w:color w:val="000000" w:themeColor="text1"/>
          <w:spacing w:val="-2"/>
          <w:sz w:val="28"/>
        </w:rPr>
        <w:t xml:space="preserve"> використовується </w:t>
      </w:r>
      <w:r w:rsidR="00645795" w:rsidRPr="0080321E">
        <w:rPr>
          <w:rFonts w:ascii="Times New Roman" w:eastAsia="Calibri" w:hAnsi="Times New Roman" w:cs="Times New Roman"/>
          <w:color w:val="000000" w:themeColor="text1"/>
          <w:spacing w:val="-2"/>
          <w:sz w:val="28"/>
        </w:rPr>
        <w:t xml:space="preserve">в якості експрес-методики </w:t>
      </w:r>
      <w:r w:rsidR="006F0D66" w:rsidRPr="0080321E">
        <w:rPr>
          <w:rFonts w:ascii="Times New Roman" w:eastAsia="Calibri" w:hAnsi="Times New Roman" w:cs="Times New Roman"/>
          <w:color w:val="000000" w:themeColor="text1"/>
          <w:spacing w:val="-2"/>
          <w:sz w:val="28"/>
        </w:rPr>
        <w:t xml:space="preserve">для визначення </w:t>
      </w:r>
      <w:r w:rsidR="00645795" w:rsidRPr="0080321E">
        <w:rPr>
          <w:rFonts w:ascii="Times New Roman" w:eastAsia="Calibri" w:hAnsi="Times New Roman" w:cs="Times New Roman"/>
          <w:color w:val="000000" w:themeColor="text1"/>
          <w:spacing w:val="-2"/>
          <w:sz w:val="28"/>
        </w:rPr>
        <w:t xml:space="preserve">концентрацій відомих типів хімічних сполук в розчинах по їх квантовому </w:t>
      </w:r>
      <w:r w:rsidR="006F0D66" w:rsidRPr="0080321E">
        <w:rPr>
          <w:rFonts w:ascii="Times New Roman" w:eastAsia="Calibri" w:hAnsi="Times New Roman" w:cs="Times New Roman"/>
          <w:color w:val="000000" w:themeColor="text1"/>
          <w:spacing w:val="-2"/>
          <w:sz w:val="28"/>
        </w:rPr>
        <w:t xml:space="preserve">виходу люмінесценції. Для оцінки </w:t>
      </w:r>
      <w:r w:rsidR="0080321E" w:rsidRPr="0080321E">
        <w:rPr>
          <w:rFonts w:ascii="Times New Roman" w:eastAsia="Calibri" w:hAnsi="Times New Roman" w:cs="Times New Roman"/>
          <w:color w:val="000000" w:themeColor="text1"/>
          <w:spacing w:val="-2"/>
          <w:sz w:val="28"/>
        </w:rPr>
        <w:t xml:space="preserve">агрегаційних </w:t>
      </w:r>
      <w:r w:rsidR="006F0D66" w:rsidRPr="0080321E">
        <w:rPr>
          <w:rFonts w:ascii="Times New Roman" w:eastAsia="Calibri" w:hAnsi="Times New Roman" w:cs="Times New Roman"/>
          <w:color w:val="000000" w:themeColor="text1"/>
          <w:spacing w:val="-2"/>
          <w:sz w:val="28"/>
        </w:rPr>
        <w:t xml:space="preserve">спотворень вимірюваних квантових виходів люмінесценції та процедур для надійного розгляду таких ефектів, </w:t>
      </w:r>
      <w:r w:rsidR="0080321E" w:rsidRPr="0080321E">
        <w:rPr>
          <w:rFonts w:ascii="Times New Roman" w:eastAsia="Calibri" w:hAnsi="Times New Roman" w:cs="Times New Roman"/>
          <w:color w:val="000000" w:themeColor="text1"/>
          <w:spacing w:val="-2"/>
          <w:sz w:val="28"/>
        </w:rPr>
        <w:t>порівняння доціль</w:t>
      </w:r>
      <w:r w:rsidRPr="0080321E">
        <w:rPr>
          <w:rFonts w:ascii="Times New Roman" w:eastAsia="Calibri" w:hAnsi="Times New Roman" w:cs="Times New Roman"/>
          <w:color w:val="000000" w:themeColor="text1"/>
          <w:spacing w:val="-2"/>
          <w:sz w:val="28"/>
        </w:rPr>
        <w:t xml:space="preserve">но проводити </w:t>
      </w:r>
      <w:r w:rsidR="006F0D66" w:rsidRPr="0080321E">
        <w:rPr>
          <w:rFonts w:ascii="Times New Roman" w:eastAsia="Calibri" w:hAnsi="Times New Roman" w:cs="Times New Roman"/>
          <w:color w:val="000000" w:themeColor="text1"/>
          <w:spacing w:val="-2"/>
          <w:sz w:val="28"/>
        </w:rPr>
        <w:t xml:space="preserve">в етанолі та у воді з використанням різних концентрацій </w:t>
      </w:r>
      <w:r w:rsidRPr="0080321E">
        <w:rPr>
          <w:rFonts w:ascii="Times New Roman" w:eastAsia="Calibri" w:hAnsi="Times New Roman" w:cs="Times New Roman"/>
          <w:color w:val="000000" w:themeColor="text1"/>
          <w:spacing w:val="-2"/>
          <w:sz w:val="28"/>
        </w:rPr>
        <w:t>досліджуваних контрольних та зразкових сполук</w:t>
      </w:r>
      <w:r w:rsidR="00284035" w:rsidRPr="0080321E">
        <w:rPr>
          <w:rFonts w:ascii="Times New Roman" w:eastAsia="Calibri" w:hAnsi="Times New Roman" w:cs="Times New Roman"/>
          <w:color w:val="000000" w:themeColor="text1"/>
          <w:spacing w:val="-2"/>
          <w:sz w:val="28"/>
        </w:rPr>
        <w:t>.</w:t>
      </w:r>
    </w:p>
    <w:p w:rsidR="007602BB" w:rsidRPr="0080321E" w:rsidRDefault="0080321E" w:rsidP="0080321E">
      <w:pPr>
        <w:spacing w:after="0" w:line="348" w:lineRule="auto"/>
        <w:ind w:firstLine="709"/>
        <w:jc w:val="both"/>
        <w:rPr>
          <w:rFonts w:ascii="Times New Roman" w:eastAsia="Calibri" w:hAnsi="Times New Roman" w:cs="Times New Roman"/>
          <w:color w:val="000000"/>
          <w:spacing w:val="-4"/>
          <w:sz w:val="28"/>
          <w:szCs w:val="28"/>
        </w:rPr>
      </w:pPr>
      <w:r w:rsidRPr="0080321E">
        <w:rPr>
          <w:rFonts w:ascii="Times New Roman" w:eastAsia="Calibri" w:hAnsi="Times New Roman" w:cs="Times New Roman"/>
          <w:color w:val="000000"/>
          <w:spacing w:val="-4"/>
          <w:sz w:val="28"/>
          <w:szCs w:val="28"/>
        </w:rPr>
        <w:t xml:space="preserve">Якщо не потрібно проведення точних спектральних вимірювань швидко протікаючих процесів, а потрібно виміряти інтенсивність флуоресценції при збудженні і реєстрації в відносно широкій області спектру (10±1 нм), то можна використовувати найпростіший флуориметр зі світлофільтрами. При вимірі люмінесценції істотним є вибір світлофільтрів, необхідних для виділення спектру, що збуджує люмінесценцію, і обрізання виходу люмінесценції. </w:t>
      </w:r>
    </w:p>
    <w:p w:rsidR="00652BF3" w:rsidRPr="00584054" w:rsidRDefault="00546457" w:rsidP="008147D5">
      <w:pPr>
        <w:spacing w:after="0" w:line="348" w:lineRule="auto"/>
        <w:ind w:firstLine="709"/>
        <w:jc w:val="both"/>
        <w:rPr>
          <w:rFonts w:ascii="Times New Roman" w:hAnsi="Times New Roman" w:cs="Times New Roman"/>
          <w:b/>
          <w:spacing w:val="-4"/>
          <w:sz w:val="28"/>
          <w:szCs w:val="28"/>
        </w:rPr>
      </w:pPr>
      <w:r>
        <w:rPr>
          <w:rFonts w:ascii="Times New Roman" w:hAnsi="Times New Roman" w:cs="Times New Roman"/>
          <w:b/>
          <w:noProof/>
          <w:sz w:val="28"/>
          <w:szCs w:val="28"/>
          <w:lang w:val="ru-RU" w:eastAsia="ru-RU"/>
        </w:rPr>
        <w:lastRenderedPageBreak/>
        <w:pict>
          <v:shape id="_x0000_s2042" type="#_x0000_t202" style="position:absolute;left:0;text-align:left;margin-left:442.95pt;margin-top:-43.9pt;width:52.35pt;height:39.25pt;z-index:251716608" strokecolor="white [3212]">
            <v:textbox>
              <w:txbxContent>
                <w:p w:rsidR="00546457" w:rsidRDefault="00546457" w:rsidP="00546457"/>
              </w:txbxContent>
            </v:textbox>
          </v:shape>
        </w:pict>
      </w:r>
      <w:r w:rsidR="00584054" w:rsidRPr="00584054">
        <w:rPr>
          <w:rFonts w:ascii="Times New Roman" w:hAnsi="Times New Roman" w:cs="Times New Roman"/>
          <w:b/>
          <w:spacing w:val="-4"/>
          <w:sz w:val="28"/>
          <w:szCs w:val="28"/>
          <w:lang w:val="ru-RU"/>
        </w:rPr>
        <w:t>РОЗД</w:t>
      </w:r>
      <w:r w:rsidR="00584054" w:rsidRPr="00584054">
        <w:rPr>
          <w:rFonts w:ascii="Times New Roman" w:hAnsi="Times New Roman" w:cs="Times New Roman"/>
          <w:b/>
          <w:spacing w:val="-4"/>
          <w:sz w:val="28"/>
          <w:szCs w:val="28"/>
        </w:rPr>
        <w:t>ІЛ 5. РОЗРОБКА СТАРТАП ПРОЕКТУ «РОЗРОБКА ПРИСТРОЮ ТА МЕТОДУ ВИЗНАЧЕННЯ КІЛЬКІСНИХ ТА ЯКІСНИХ ПОКАЗНИКІВ ХІМІЧНИХ СПОЛУК В БАГАТОКОМПОНЕНТНИХ СИСТЕМАХ ЛЮМІНЕСЦЕНТНИМ МЕТОДОМ»</w:t>
      </w:r>
    </w:p>
    <w:p w:rsidR="00652BF3" w:rsidRPr="004B6DD8" w:rsidRDefault="00652BF3" w:rsidP="008147D5">
      <w:pPr>
        <w:spacing w:before="240" w:after="240" w:line="348" w:lineRule="auto"/>
        <w:ind w:firstLine="709"/>
        <w:jc w:val="both"/>
        <w:rPr>
          <w:rFonts w:cs="Times New Roman"/>
          <w:b/>
          <w:strike/>
          <w:sz w:val="28"/>
          <w:szCs w:val="28"/>
        </w:rPr>
      </w:pPr>
      <w:r w:rsidRPr="00E70A6A">
        <w:rPr>
          <w:rFonts w:ascii="Times New Roman" w:hAnsi="Times New Roman" w:cs="Times New Roman"/>
          <w:b/>
          <w:sz w:val="28"/>
          <w:szCs w:val="28"/>
        </w:rPr>
        <w:t xml:space="preserve">5.1 Опис ідеї проекту </w:t>
      </w:r>
    </w:p>
    <w:p w:rsidR="00652BF3" w:rsidRDefault="00652BF3" w:rsidP="008147D5">
      <w:pPr>
        <w:spacing w:after="0" w:line="348" w:lineRule="auto"/>
        <w:ind w:firstLine="709"/>
        <w:jc w:val="both"/>
        <w:rPr>
          <w:rFonts w:ascii="Times New Roman" w:hAnsi="Times New Roman" w:cs="Times New Roman"/>
          <w:sz w:val="28"/>
          <w:szCs w:val="28"/>
        </w:rPr>
      </w:pPr>
      <w:r w:rsidRPr="00E70A6A">
        <w:rPr>
          <w:rFonts w:ascii="Times New Roman" w:hAnsi="Times New Roman" w:cs="Times New Roman"/>
          <w:sz w:val="28"/>
          <w:szCs w:val="28"/>
        </w:rPr>
        <w:t xml:space="preserve">При </w:t>
      </w:r>
      <w:r>
        <w:rPr>
          <w:rFonts w:ascii="Times New Roman" w:hAnsi="Times New Roman" w:cs="Times New Roman"/>
          <w:sz w:val="28"/>
          <w:szCs w:val="28"/>
        </w:rPr>
        <w:t>класичному</w:t>
      </w:r>
      <w:r w:rsidRPr="00E70A6A">
        <w:rPr>
          <w:rFonts w:ascii="Times New Roman" w:hAnsi="Times New Roman" w:cs="Times New Roman"/>
          <w:sz w:val="28"/>
          <w:szCs w:val="28"/>
        </w:rPr>
        <w:t xml:space="preserve"> контролі якості речовин</w:t>
      </w:r>
      <w:r>
        <w:rPr>
          <w:rFonts w:ascii="Times New Roman" w:hAnsi="Times New Roman" w:cs="Times New Roman"/>
          <w:sz w:val="28"/>
          <w:szCs w:val="28"/>
        </w:rPr>
        <w:t xml:space="preserve"> фізико-хімічними методами</w:t>
      </w:r>
      <w:r w:rsidRPr="00E70A6A">
        <w:rPr>
          <w:rFonts w:ascii="Times New Roman" w:hAnsi="Times New Roman" w:cs="Times New Roman"/>
          <w:sz w:val="28"/>
          <w:szCs w:val="28"/>
        </w:rPr>
        <w:t xml:space="preserve">, наявність та точну концентрацію різних домішок у </w:t>
      </w:r>
      <w:r>
        <w:rPr>
          <w:rFonts w:ascii="Times New Roman" w:hAnsi="Times New Roman" w:cs="Times New Roman"/>
          <w:sz w:val="28"/>
          <w:szCs w:val="28"/>
        </w:rPr>
        <w:t xml:space="preserve">харчових </w:t>
      </w:r>
      <w:r w:rsidRPr="00E70A6A">
        <w:rPr>
          <w:rFonts w:ascii="Times New Roman" w:hAnsi="Times New Roman" w:cs="Times New Roman"/>
          <w:sz w:val="28"/>
          <w:szCs w:val="28"/>
        </w:rPr>
        <w:t>продуктах</w:t>
      </w:r>
      <w:r>
        <w:rPr>
          <w:rFonts w:ascii="Times New Roman" w:hAnsi="Times New Roman" w:cs="Times New Roman"/>
          <w:sz w:val="28"/>
          <w:szCs w:val="28"/>
        </w:rPr>
        <w:t>,</w:t>
      </w:r>
      <w:r w:rsidRPr="00E70A6A">
        <w:rPr>
          <w:rFonts w:ascii="Times New Roman" w:hAnsi="Times New Roman" w:cs="Times New Roman"/>
          <w:sz w:val="28"/>
          <w:szCs w:val="28"/>
        </w:rPr>
        <w:t xml:space="preserve"> </w:t>
      </w:r>
      <w:r>
        <w:rPr>
          <w:rFonts w:ascii="Times New Roman" w:hAnsi="Times New Roman" w:cs="Times New Roman"/>
          <w:sz w:val="28"/>
          <w:szCs w:val="28"/>
        </w:rPr>
        <w:t>які усі без винятку є органічними речовина, можна визначити тільки в спеціальних лабораторних умовах із застосуванням досить складного та дорогого обладнання за участю спеціально підготовлених фахівців. Дані методики потребують ретельної пробопідготовки та затрат часу і реактивів.</w:t>
      </w:r>
    </w:p>
    <w:p w:rsidR="00652BF3" w:rsidRDefault="00652BF3" w:rsidP="008147D5">
      <w:pPr>
        <w:spacing w:after="0" w:line="348" w:lineRule="auto"/>
        <w:ind w:firstLine="709"/>
        <w:jc w:val="both"/>
        <w:rPr>
          <w:rFonts w:ascii="Times New Roman" w:hAnsi="Times New Roman" w:cs="Times New Roman"/>
          <w:sz w:val="28"/>
          <w:szCs w:val="28"/>
        </w:rPr>
      </w:pPr>
      <w:r w:rsidRPr="00E70A6A">
        <w:rPr>
          <w:rFonts w:ascii="Times New Roman" w:hAnsi="Times New Roman" w:cs="Times New Roman"/>
          <w:sz w:val="28"/>
          <w:szCs w:val="28"/>
        </w:rPr>
        <w:t>Люмінесцентний аналіз знайшов застосування в різних областях науки і техніки. Такий аналіз здійснюється в основному за доп</w:t>
      </w:r>
      <w:r>
        <w:rPr>
          <w:rFonts w:ascii="Times New Roman" w:hAnsi="Times New Roman" w:cs="Times New Roman"/>
          <w:sz w:val="28"/>
          <w:szCs w:val="28"/>
        </w:rPr>
        <w:t>омогою візуальних спостережень або із застосуванням фотометричних детекторів з можливістю подальшої обробки відгуку досліджуваного зразка за допомогою ЕОМ.</w:t>
      </w:r>
      <w:r w:rsidRPr="00E70A6A">
        <w:rPr>
          <w:rFonts w:ascii="Times New Roman" w:hAnsi="Times New Roman" w:cs="Times New Roman"/>
          <w:sz w:val="28"/>
          <w:szCs w:val="28"/>
        </w:rPr>
        <w:t xml:space="preserve"> </w:t>
      </w:r>
    </w:p>
    <w:p w:rsidR="00652BF3" w:rsidRPr="00E70A6A" w:rsidRDefault="008147D5" w:rsidP="008147D5">
      <w:pPr>
        <w:spacing w:after="0" w:line="348" w:lineRule="auto"/>
        <w:ind w:firstLine="709"/>
        <w:jc w:val="both"/>
        <w:rPr>
          <w:rFonts w:ascii="Times New Roman" w:hAnsi="Times New Roman" w:cs="Times New Roman"/>
          <w:sz w:val="28"/>
          <w:szCs w:val="28"/>
        </w:rPr>
      </w:pPr>
      <w:r w:rsidRPr="00E775CA">
        <w:rPr>
          <w:rFonts w:ascii="Times New Roman" w:hAnsi="Times New Roman" w:cs="Times New Roman"/>
          <w:sz w:val="28"/>
          <w:szCs w:val="28"/>
        </w:rPr>
        <w:t>При збудженні люмінесценції, зазвичай, використовують ультрафіолетові промені (УФ). При цьому відбувається поглинання короткохвильового УФ випромінювання досліджуваною речовиною з подальшим випусканням променів з більшою довжиною хвилі (світіння досліджуваного об'єкта).</w:t>
      </w:r>
      <w:r>
        <w:rPr>
          <w:rFonts w:ascii="Times New Roman" w:hAnsi="Times New Roman" w:cs="Times New Roman"/>
          <w:sz w:val="28"/>
          <w:szCs w:val="28"/>
        </w:rPr>
        <w:t xml:space="preserve"> </w:t>
      </w:r>
      <w:r w:rsidR="00652BF3" w:rsidRPr="00E70A6A">
        <w:rPr>
          <w:rFonts w:ascii="Times New Roman" w:hAnsi="Times New Roman" w:cs="Times New Roman"/>
          <w:sz w:val="28"/>
          <w:szCs w:val="28"/>
        </w:rPr>
        <w:t>У випадку кількісного визначення компонентів харчових продуктів використовуються методи флуоресценції, які включають в себе різні операції з розділення, очищення складових, обробки продукту флуорохромами та ін. Абсолютна чутливість люмінесцентного методу досить висока. Відносна концентрація речовини також може бути дуже</w:t>
      </w:r>
      <w:r w:rsidR="00652BF3">
        <w:rPr>
          <w:rFonts w:ascii="Times New Roman" w:hAnsi="Times New Roman" w:cs="Times New Roman"/>
          <w:sz w:val="28"/>
          <w:szCs w:val="28"/>
        </w:rPr>
        <w:t xml:space="preserve"> </w:t>
      </w:r>
      <w:r w:rsidR="00652BF3" w:rsidRPr="00E70A6A">
        <w:rPr>
          <w:rFonts w:ascii="Times New Roman" w:hAnsi="Times New Roman" w:cs="Times New Roman"/>
          <w:sz w:val="28"/>
          <w:szCs w:val="28"/>
        </w:rPr>
        <w:t>малою, – для яскраво люмінесціюючих речовин вона становить величину порядку 10-10г/г. Даний метод застосовують для кількісного визначення поліциклічних органічних сполук, вітамінів, білків, нітратів, сульфідів, ціанідів, токсичних металів у складі харчових продуктів (молоці, м'ясі та рибі), для діагностики псування овочів, плодів і виявлення в продуктах консервантів, лікарських препаратів, канцерогенних речовин та ін.</w:t>
      </w:r>
    </w:p>
    <w:p w:rsidR="00652BF3" w:rsidRDefault="00652BF3" w:rsidP="008147D5">
      <w:pPr>
        <w:spacing w:after="0" w:line="348" w:lineRule="auto"/>
        <w:ind w:firstLine="709"/>
        <w:jc w:val="both"/>
        <w:rPr>
          <w:rFonts w:ascii="Times New Roman" w:hAnsi="Times New Roman" w:cs="Times New Roman"/>
          <w:sz w:val="28"/>
          <w:szCs w:val="28"/>
        </w:rPr>
      </w:pPr>
      <w:r w:rsidRPr="00E775CA">
        <w:rPr>
          <w:rFonts w:ascii="Times New Roman" w:hAnsi="Times New Roman" w:cs="Times New Roman"/>
          <w:sz w:val="28"/>
          <w:szCs w:val="28"/>
        </w:rPr>
        <w:lastRenderedPageBreak/>
        <w:t xml:space="preserve">Таким чином, люмінесцентні методи діагностики </w:t>
      </w:r>
      <w:r>
        <w:rPr>
          <w:rFonts w:ascii="Times New Roman" w:hAnsi="Times New Roman" w:cs="Times New Roman"/>
          <w:sz w:val="28"/>
          <w:szCs w:val="28"/>
        </w:rPr>
        <w:t>кількісних показників органічних речовин</w:t>
      </w:r>
      <w:r w:rsidRPr="00E775CA">
        <w:rPr>
          <w:rFonts w:ascii="Times New Roman" w:hAnsi="Times New Roman" w:cs="Times New Roman"/>
          <w:sz w:val="28"/>
          <w:szCs w:val="28"/>
        </w:rPr>
        <w:t xml:space="preserve"> та їх комбінація із різними засобами об’єктивного контролю та методами обробки отриманих результатів відповідають вимогам експрес-методу та можуть мати економічні перспективи у випадку подальших досліджень.</w:t>
      </w:r>
    </w:p>
    <w:p w:rsidR="00652BF3" w:rsidRPr="00E70A6A" w:rsidRDefault="00652BF3" w:rsidP="008147D5">
      <w:pPr>
        <w:spacing w:after="0" w:line="348" w:lineRule="auto"/>
        <w:ind w:firstLine="709"/>
        <w:jc w:val="both"/>
        <w:rPr>
          <w:rFonts w:ascii="Times New Roman" w:hAnsi="Times New Roman" w:cs="Times New Roman"/>
          <w:sz w:val="28"/>
          <w:szCs w:val="28"/>
        </w:rPr>
      </w:pPr>
      <w:r w:rsidRPr="00E70A6A">
        <w:rPr>
          <w:rFonts w:ascii="Times New Roman" w:hAnsi="Times New Roman" w:cs="Times New Roman"/>
          <w:sz w:val="28"/>
          <w:szCs w:val="28"/>
        </w:rPr>
        <w:t xml:space="preserve">Тому нами був розроблений прилад для визначення концентрацій </w:t>
      </w:r>
      <w:r>
        <w:rPr>
          <w:rFonts w:ascii="Times New Roman" w:hAnsi="Times New Roman" w:cs="Times New Roman"/>
          <w:sz w:val="28"/>
          <w:szCs w:val="28"/>
        </w:rPr>
        <w:t>здатних до люмінесценції в розчинниках, з мінімальною попередньою пробопідготовкою</w:t>
      </w:r>
      <w:r w:rsidRPr="00E70A6A">
        <w:rPr>
          <w:rFonts w:ascii="Times New Roman" w:hAnsi="Times New Roman" w:cs="Times New Roman"/>
          <w:sz w:val="28"/>
          <w:szCs w:val="28"/>
        </w:rPr>
        <w:t>.</w:t>
      </w:r>
    </w:p>
    <w:p w:rsidR="00652BF3" w:rsidRDefault="00652BF3" w:rsidP="008147D5">
      <w:pPr>
        <w:spacing w:after="0" w:line="348" w:lineRule="auto"/>
        <w:ind w:firstLine="709"/>
        <w:jc w:val="both"/>
        <w:rPr>
          <w:rFonts w:ascii="Times New Roman" w:hAnsi="Times New Roman" w:cs="Times New Roman"/>
          <w:sz w:val="28"/>
          <w:szCs w:val="28"/>
        </w:rPr>
      </w:pPr>
      <w:r w:rsidRPr="00E70A6A">
        <w:rPr>
          <w:rFonts w:ascii="Times New Roman" w:hAnsi="Times New Roman" w:cs="Times New Roman"/>
          <w:sz w:val="28"/>
          <w:szCs w:val="28"/>
        </w:rPr>
        <w:t>В цьому розділі буде проведено аналіз стартап проекту який має на меті визначити чи наш продукт має шанси вийти на ринок і конкурувати з продуктами які вже зайняли на ньому своє місце</w:t>
      </w:r>
    </w:p>
    <w:p w:rsidR="00584054" w:rsidRDefault="00652BF3" w:rsidP="008147D5">
      <w:pPr>
        <w:spacing w:after="120" w:line="348" w:lineRule="auto"/>
        <w:ind w:firstLine="709"/>
        <w:jc w:val="both"/>
        <w:rPr>
          <w:rFonts w:ascii="Times New Roman" w:hAnsi="Times New Roman" w:cs="Times New Roman"/>
          <w:sz w:val="28"/>
          <w:szCs w:val="28"/>
        </w:rPr>
      </w:pPr>
      <w:r>
        <w:rPr>
          <w:rFonts w:ascii="Times New Roman" w:hAnsi="Times New Roman" w:cs="Times New Roman"/>
          <w:sz w:val="28"/>
          <w:szCs w:val="28"/>
        </w:rPr>
        <w:t>У таблиці 5.1 зображено зміст ідеї та можливі базові потенційні ринки, в межах яких потрібно шукати групи потенційних клієнтів.</w:t>
      </w:r>
    </w:p>
    <w:p w:rsidR="00584054" w:rsidRPr="00584054" w:rsidRDefault="00652BF3" w:rsidP="00584054">
      <w:pPr>
        <w:spacing w:after="0" w:line="360" w:lineRule="auto"/>
        <w:ind w:firstLine="709"/>
        <w:jc w:val="right"/>
        <w:rPr>
          <w:rFonts w:ascii="Times New Roman" w:hAnsi="Times New Roman"/>
          <w:i/>
          <w:sz w:val="28"/>
          <w:szCs w:val="28"/>
        </w:rPr>
      </w:pPr>
      <w:r w:rsidRPr="00584054">
        <w:rPr>
          <w:rFonts w:ascii="Times New Roman" w:hAnsi="Times New Roman"/>
          <w:i/>
          <w:sz w:val="28"/>
          <w:szCs w:val="28"/>
        </w:rPr>
        <w:t xml:space="preserve">Таблиця 5.1. </w:t>
      </w:r>
    </w:p>
    <w:p w:rsidR="00652BF3" w:rsidRPr="00584054" w:rsidRDefault="00652BF3" w:rsidP="00584054">
      <w:pPr>
        <w:spacing w:after="0" w:line="360" w:lineRule="auto"/>
        <w:ind w:firstLine="709"/>
        <w:jc w:val="both"/>
        <w:rPr>
          <w:rFonts w:ascii="Times New Roman" w:hAnsi="Times New Roman" w:cs="Times New Roman"/>
          <w:sz w:val="28"/>
          <w:szCs w:val="28"/>
        </w:rPr>
      </w:pPr>
      <w:r w:rsidRPr="004B0A0C">
        <w:rPr>
          <w:rFonts w:ascii="Times New Roman" w:hAnsi="Times New Roman"/>
          <w:sz w:val="28"/>
          <w:szCs w:val="28"/>
        </w:rPr>
        <w:t>Опис ідеї стартап проекту</w:t>
      </w:r>
      <w:r w:rsidR="00584054">
        <w:rPr>
          <w:rFonts w:ascii="Times New Roman" w:hAnsi="Times New Roman"/>
          <w:sz w:val="28"/>
          <w:szCs w:val="28"/>
        </w:rPr>
        <w:t>.</w:t>
      </w:r>
    </w:p>
    <w:tbl>
      <w:tblPr>
        <w:tblStyle w:val="a4"/>
        <w:tblW w:w="9356" w:type="dxa"/>
        <w:jc w:val="center"/>
        <w:tblLook w:val="04A0"/>
      </w:tblPr>
      <w:tblGrid>
        <w:gridCol w:w="2978"/>
        <w:gridCol w:w="3350"/>
        <w:gridCol w:w="3028"/>
      </w:tblGrid>
      <w:tr w:rsidR="00652BF3" w:rsidRPr="00054623" w:rsidTr="00652BF3">
        <w:trPr>
          <w:jc w:val="center"/>
        </w:trPr>
        <w:tc>
          <w:tcPr>
            <w:tcW w:w="2978"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iCs/>
                <w:color w:val="000000" w:themeColor="text1"/>
                <w:sz w:val="24"/>
                <w:szCs w:val="24"/>
              </w:rPr>
              <w:t>Зміст ідеї</w:t>
            </w:r>
          </w:p>
        </w:tc>
        <w:tc>
          <w:tcPr>
            <w:tcW w:w="3350"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iCs/>
                <w:color w:val="000000" w:themeColor="text1"/>
                <w:sz w:val="24"/>
                <w:szCs w:val="24"/>
              </w:rPr>
              <w:t>Напрямки застосування</w:t>
            </w:r>
          </w:p>
        </w:tc>
        <w:tc>
          <w:tcPr>
            <w:tcW w:w="3028"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iCs/>
                <w:color w:val="000000" w:themeColor="text1"/>
                <w:sz w:val="24"/>
                <w:szCs w:val="24"/>
              </w:rPr>
              <w:t>Вигоди для користувача</w:t>
            </w:r>
          </w:p>
        </w:tc>
      </w:tr>
      <w:tr w:rsidR="00652BF3" w:rsidRPr="00054623" w:rsidTr="00652BF3">
        <w:trPr>
          <w:jc w:val="center"/>
        </w:trPr>
        <w:tc>
          <w:tcPr>
            <w:tcW w:w="2978" w:type="dxa"/>
            <w:vMerge w:val="restart"/>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Розробка приладу для ідентифікації та визначення концентрації хімічних сполук органічної природи здатних до люмінесценції в багатокомпонентних системах в рідкій фазі</w:t>
            </w:r>
          </w:p>
        </w:tc>
        <w:tc>
          <w:tcPr>
            <w:tcW w:w="3350"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Визначення наявності домішок та їх відносних концентрацій в продуктах харчування, питній воді, лікарських засобах під час виробництва та в процесі зберігання.</w:t>
            </w:r>
          </w:p>
        </w:tc>
        <w:tc>
          <w:tcPr>
            <w:tcW w:w="3028"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Впевненість в складі продуктів.</w:t>
            </w:r>
          </w:p>
        </w:tc>
      </w:tr>
      <w:tr w:rsidR="00652BF3" w:rsidRPr="00054623" w:rsidTr="00652BF3">
        <w:trPr>
          <w:jc w:val="center"/>
        </w:trPr>
        <w:tc>
          <w:tcPr>
            <w:tcW w:w="2978" w:type="dxa"/>
            <w:vMerge/>
            <w:vAlign w:val="center"/>
          </w:tcPr>
          <w:p w:rsidR="00652BF3" w:rsidRPr="00054623" w:rsidRDefault="00652BF3" w:rsidP="00652BF3">
            <w:pPr>
              <w:rPr>
                <w:rFonts w:ascii="Times New Roman" w:hAnsi="Times New Roman" w:cs="Times New Roman"/>
                <w:color w:val="000000" w:themeColor="text1"/>
                <w:sz w:val="24"/>
                <w:szCs w:val="24"/>
              </w:rPr>
            </w:pPr>
          </w:p>
        </w:tc>
        <w:tc>
          <w:tcPr>
            <w:tcW w:w="3350"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Контроль наявності вибраних хімічних сполук (синтетичних та натуральних барвників нітратів, сульфідів, стабілізаторів) у виробничому циклі певного харчового продукту</w:t>
            </w:r>
          </w:p>
        </w:tc>
        <w:tc>
          <w:tcPr>
            <w:tcW w:w="3028" w:type="dxa"/>
            <w:vMerge w:val="restart"/>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Забезпечення себе від можливого негативного впливу небезпечних речовин, надмірних концентрації дозволених до застосування домішок в харчових продуктах та органічній сировині.</w:t>
            </w:r>
          </w:p>
        </w:tc>
      </w:tr>
      <w:tr w:rsidR="00652BF3" w:rsidRPr="00054623" w:rsidTr="00652BF3">
        <w:trPr>
          <w:jc w:val="center"/>
        </w:trPr>
        <w:tc>
          <w:tcPr>
            <w:tcW w:w="2978" w:type="dxa"/>
            <w:vMerge/>
            <w:vAlign w:val="center"/>
          </w:tcPr>
          <w:p w:rsidR="00652BF3" w:rsidRPr="00054623" w:rsidRDefault="00652BF3" w:rsidP="00652BF3">
            <w:pPr>
              <w:rPr>
                <w:rFonts w:ascii="Times New Roman" w:hAnsi="Times New Roman" w:cs="Times New Roman"/>
                <w:color w:val="000000" w:themeColor="text1"/>
                <w:sz w:val="24"/>
                <w:szCs w:val="24"/>
              </w:rPr>
            </w:pPr>
          </w:p>
        </w:tc>
        <w:tc>
          <w:tcPr>
            <w:tcW w:w="3350"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Контроль наявності небезпечних домішок у продуктах контролюючими державними лабораторіями та лабораторіями санепідемнагляду</w:t>
            </w:r>
          </w:p>
        </w:tc>
        <w:tc>
          <w:tcPr>
            <w:tcW w:w="3028" w:type="dxa"/>
            <w:vMerge/>
            <w:vAlign w:val="center"/>
          </w:tcPr>
          <w:p w:rsidR="00652BF3" w:rsidRPr="00054623" w:rsidRDefault="00652BF3" w:rsidP="00652BF3">
            <w:pPr>
              <w:rPr>
                <w:rFonts w:ascii="Times New Roman" w:hAnsi="Times New Roman" w:cs="Times New Roman"/>
                <w:color w:val="000000" w:themeColor="text1"/>
                <w:sz w:val="24"/>
                <w:szCs w:val="24"/>
              </w:rPr>
            </w:pPr>
          </w:p>
        </w:tc>
      </w:tr>
      <w:tr w:rsidR="00652BF3" w:rsidRPr="00054623" w:rsidTr="00652BF3">
        <w:trPr>
          <w:jc w:val="center"/>
        </w:trPr>
        <w:tc>
          <w:tcPr>
            <w:tcW w:w="2978" w:type="dxa"/>
            <w:vMerge/>
            <w:vAlign w:val="center"/>
          </w:tcPr>
          <w:p w:rsidR="00652BF3" w:rsidRPr="00054623" w:rsidRDefault="00652BF3" w:rsidP="00652BF3">
            <w:pPr>
              <w:rPr>
                <w:rFonts w:ascii="Times New Roman" w:hAnsi="Times New Roman" w:cs="Times New Roman"/>
                <w:color w:val="000000" w:themeColor="text1"/>
                <w:sz w:val="24"/>
                <w:szCs w:val="24"/>
              </w:rPr>
            </w:pPr>
          </w:p>
        </w:tc>
        <w:tc>
          <w:tcPr>
            <w:tcW w:w="3350"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Визначення наявності домішок у продуктах при їх експорті та імпорті.</w:t>
            </w:r>
          </w:p>
        </w:tc>
        <w:tc>
          <w:tcPr>
            <w:tcW w:w="3028"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Можливість реалізації вітчизняної продукції що відповідає стандартам держави імпортера на світових ринках</w:t>
            </w:r>
          </w:p>
        </w:tc>
      </w:tr>
    </w:tbl>
    <w:p w:rsidR="00584054" w:rsidRDefault="00652BF3" w:rsidP="008147D5">
      <w:pPr>
        <w:spacing w:line="360" w:lineRule="auto"/>
        <w:ind w:firstLine="709"/>
        <w:jc w:val="both"/>
        <w:rPr>
          <w:rFonts w:ascii="Times New Roman" w:hAnsi="Times New Roman" w:cs="Times New Roman"/>
          <w:sz w:val="28"/>
          <w:szCs w:val="28"/>
        </w:rPr>
      </w:pPr>
      <w:r w:rsidRPr="00054623">
        <w:rPr>
          <w:rFonts w:ascii="Times New Roman" w:hAnsi="Times New Roman" w:cs="Times New Roman"/>
          <w:sz w:val="28"/>
          <w:szCs w:val="28"/>
        </w:rPr>
        <w:lastRenderedPageBreak/>
        <w:t xml:space="preserve">Основними конкурентами на ринку є </w:t>
      </w:r>
      <w:r>
        <w:rPr>
          <w:rFonts w:ascii="Times New Roman" w:hAnsi="Times New Roman" w:cs="Times New Roman"/>
          <w:sz w:val="28"/>
          <w:szCs w:val="28"/>
        </w:rPr>
        <w:t xml:space="preserve">аналізатор </w:t>
      </w:r>
      <w:r w:rsidRPr="00054623">
        <w:rPr>
          <w:rFonts w:ascii="Times New Roman" w:hAnsi="Times New Roman" w:cs="Times New Roman"/>
          <w:sz w:val="28"/>
          <w:szCs w:val="28"/>
        </w:rPr>
        <w:t>DR900</w:t>
      </w:r>
      <w:r>
        <w:rPr>
          <w:rFonts w:ascii="Times New Roman" w:hAnsi="Times New Roman" w:cs="Times New Roman"/>
          <w:sz w:val="28"/>
          <w:szCs w:val="28"/>
        </w:rPr>
        <w:t xml:space="preserve"> (</w:t>
      </w:r>
      <w:r w:rsidRPr="00054623">
        <w:rPr>
          <w:rFonts w:ascii="Times New Roman" w:hAnsi="Times New Roman" w:cs="Times New Roman"/>
          <w:sz w:val="28"/>
          <w:szCs w:val="28"/>
        </w:rPr>
        <w:t>Німеччина, Китай 2016</w:t>
      </w:r>
      <w:r>
        <w:rPr>
          <w:rFonts w:ascii="Times New Roman" w:hAnsi="Times New Roman" w:cs="Times New Roman"/>
          <w:sz w:val="28"/>
          <w:szCs w:val="28"/>
        </w:rPr>
        <w:t>, ), с</w:t>
      </w:r>
      <w:r w:rsidRPr="00054623">
        <w:rPr>
          <w:rFonts w:ascii="Times New Roman" w:hAnsi="Times New Roman" w:cs="Times New Roman"/>
          <w:sz w:val="28"/>
          <w:szCs w:val="28"/>
        </w:rPr>
        <w:t>пе</w:t>
      </w:r>
      <w:r>
        <w:rPr>
          <w:rFonts w:ascii="Times New Roman" w:hAnsi="Times New Roman" w:cs="Times New Roman"/>
          <w:sz w:val="28"/>
          <w:szCs w:val="28"/>
        </w:rPr>
        <w:t xml:space="preserve">ктрометр Ocean Optics TORUS-25 (США, </w:t>
      </w:r>
      <w:r w:rsidRPr="00054623">
        <w:rPr>
          <w:rFonts w:ascii="Times New Roman" w:hAnsi="Times New Roman" w:cs="Times New Roman"/>
          <w:sz w:val="28"/>
          <w:szCs w:val="28"/>
        </w:rPr>
        <w:t>2015</w:t>
      </w:r>
      <w:r>
        <w:rPr>
          <w:rFonts w:ascii="Times New Roman" w:hAnsi="Times New Roman" w:cs="Times New Roman"/>
          <w:sz w:val="28"/>
          <w:szCs w:val="28"/>
        </w:rPr>
        <w:t>) та с</w:t>
      </w:r>
      <w:r w:rsidRPr="00054623">
        <w:rPr>
          <w:rFonts w:ascii="Times New Roman" w:hAnsi="Times New Roman" w:cs="Times New Roman"/>
          <w:sz w:val="28"/>
          <w:szCs w:val="28"/>
        </w:rPr>
        <w:t>п</w:t>
      </w:r>
      <w:r>
        <w:rPr>
          <w:rFonts w:ascii="Times New Roman" w:hAnsi="Times New Roman" w:cs="Times New Roman"/>
          <w:sz w:val="28"/>
          <w:szCs w:val="28"/>
        </w:rPr>
        <w:t>ектрометр Carl Zeiss CGS UV-NIR (</w:t>
      </w:r>
      <w:r w:rsidRPr="00054623">
        <w:rPr>
          <w:rFonts w:ascii="Times New Roman" w:hAnsi="Times New Roman" w:cs="Times New Roman"/>
          <w:sz w:val="28"/>
          <w:szCs w:val="28"/>
        </w:rPr>
        <w:t>Німеччина</w:t>
      </w:r>
      <w:r>
        <w:rPr>
          <w:rFonts w:ascii="Times New Roman" w:hAnsi="Times New Roman" w:cs="Times New Roman"/>
          <w:sz w:val="28"/>
          <w:szCs w:val="28"/>
        </w:rPr>
        <w:t xml:space="preserve">, </w:t>
      </w:r>
      <w:r w:rsidRPr="00054623">
        <w:rPr>
          <w:rFonts w:ascii="Times New Roman" w:hAnsi="Times New Roman" w:cs="Times New Roman"/>
          <w:sz w:val="28"/>
          <w:szCs w:val="28"/>
        </w:rPr>
        <w:t>2016</w:t>
      </w:r>
      <w:r>
        <w:rPr>
          <w:rFonts w:ascii="Times New Roman" w:hAnsi="Times New Roman" w:cs="Times New Roman"/>
          <w:sz w:val="28"/>
          <w:szCs w:val="28"/>
        </w:rPr>
        <w:t>).</w:t>
      </w:r>
    </w:p>
    <w:p w:rsidR="00584054" w:rsidRPr="00584054" w:rsidRDefault="00652BF3" w:rsidP="00584054">
      <w:pPr>
        <w:spacing w:line="360" w:lineRule="auto"/>
        <w:ind w:firstLine="708"/>
        <w:jc w:val="right"/>
        <w:rPr>
          <w:rFonts w:ascii="Times New Roman" w:hAnsi="Times New Roman"/>
          <w:i/>
          <w:sz w:val="28"/>
          <w:szCs w:val="28"/>
        </w:rPr>
      </w:pPr>
      <w:r w:rsidRPr="00584054">
        <w:rPr>
          <w:rFonts w:ascii="Times New Roman" w:hAnsi="Times New Roman"/>
          <w:i/>
          <w:sz w:val="28"/>
          <w:szCs w:val="28"/>
        </w:rPr>
        <w:t>Таблиця 5.2.</w:t>
      </w:r>
    </w:p>
    <w:p w:rsidR="00652BF3" w:rsidRPr="00584054" w:rsidRDefault="00652BF3" w:rsidP="00584054">
      <w:pPr>
        <w:spacing w:line="360" w:lineRule="auto"/>
        <w:ind w:firstLine="708"/>
        <w:jc w:val="both"/>
        <w:rPr>
          <w:rFonts w:ascii="Times New Roman" w:hAnsi="Times New Roman" w:cs="Times New Roman"/>
          <w:spacing w:val="-6"/>
          <w:sz w:val="28"/>
          <w:szCs w:val="28"/>
        </w:rPr>
      </w:pPr>
      <w:r w:rsidRPr="00584054">
        <w:rPr>
          <w:rFonts w:ascii="Times New Roman" w:hAnsi="Times New Roman"/>
          <w:spacing w:val="-6"/>
          <w:sz w:val="28"/>
          <w:szCs w:val="28"/>
        </w:rPr>
        <w:t xml:space="preserve"> Визначення сильних, слабких та нейтральних характеристик ідеї проекту</w:t>
      </w:r>
      <w:r w:rsidR="00584054">
        <w:rPr>
          <w:rFonts w:ascii="Times New Roman" w:hAnsi="Times New Roman"/>
          <w:spacing w:val="-6"/>
          <w:sz w:val="28"/>
          <w:szCs w:val="28"/>
        </w:rPr>
        <w:t>.</w:t>
      </w:r>
    </w:p>
    <w:tbl>
      <w:tblPr>
        <w:tblStyle w:val="a4"/>
        <w:tblW w:w="9356" w:type="dxa"/>
        <w:jc w:val="center"/>
        <w:tblLayout w:type="fixed"/>
        <w:tblLook w:val="04A0"/>
      </w:tblPr>
      <w:tblGrid>
        <w:gridCol w:w="536"/>
        <w:gridCol w:w="1815"/>
        <w:gridCol w:w="1052"/>
        <w:gridCol w:w="851"/>
        <w:gridCol w:w="941"/>
        <w:gridCol w:w="760"/>
        <w:gridCol w:w="1256"/>
        <w:gridCol w:w="1057"/>
        <w:gridCol w:w="1088"/>
      </w:tblGrid>
      <w:tr w:rsidR="00652BF3" w:rsidRPr="00054623" w:rsidTr="00584054">
        <w:trPr>
          <w:jc w:val="center"/>
        </w:trPr>
        <w:tc>
          <w:tcPr>
            <w:tcW w:w="536" w:type="dxa"/>
            <w:vMerge w:val="restart"/>
            <w:vAlign w:val="center"/>
          </w:tcPr>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sz w:val="24"/>
                <w:szCs w:val="24"/>
              </w:rPr>
              <w:t>№</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sz w:val="24"/>
                <w:szCs w:val="24"/>
              </w:rPr>
              <w:t>п/п</w:t>
            </w:r>
          </w:p>
        </w:tc>
        <w:tc>
          <w:tcPr>
            <w:tcW w:w="1815" w:type="dxa"/>
            <w:vMerge w:val="restart"/>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Техніко</w:t>
            </w:r>
            <w:r w:rsidRPr="00054623">
              <w:rPr>
                <w:rFonts w:ascii="Cambria Math" w:hAnsi="Cambria Math" w:cs="Cambria Math"/>
                <w:iCs/>
                <w:sz w:val="24"/>
                <w:szCs w:val="24"/>
              </w:rPr>
              <w:t>‐</w:t>
            </w:r>
          </w:p>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економічні</w:t>
            </w:r>
          </w:p>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характерис</w:t>
            </w:r>
            <w:r w:rsidRPr="00054623">
              <w:rPr>
                <w:rFonts w:ascii="Cambria Math" w:hAnsi="Cambria Math" w:cs="Cambria Math"/>
                <w:iCs/>
                <w:sz w:val="24"/>
                <w:szCs w:val="24"/>
              </w:rPr>
              <w:t>‐</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тики ідеї</w:t>
            </w:r>
          </w:p>
        </w:tc>
        <w:tc>
          <w:tcPr>
            <w:tcW w:w="3604" w:type="dxa"/>
            <w:gridSpan w:val="4"/>
            <w:vAlign w:val="center"/>
          </w:tcPr>
          <w:p w:rsidR="00652BF3" w:rsidRPr="00054623" w:rsidRDefault="00584054" w:rsidP="00584054">
            <w:pPr>
              <w:autoSpaceDE w:val="0"/>
              <w:autoSpaceDN w:val="0"/>
              <w:adjustRightInd w:val="0"/>
              <w:jc w:val="center"/>
              <w:rPr>
                <w:rFonts w:ascii="Times New Roman" w:hAnsi="Times New Roman" w:cs="Times New Roman"/>
                <w:sz w:val="24"/>
                <w:szCs w:val="24"/>
              </w:rPr>
            </w:pPr>
            <w:r>
              <w:rPr>
                <w:rFonts w:ascii="Times New Roman" w:hAnsi="Times New Roman" w:cs="Times New Roman"/>
                <w:iCs/>
                <w:sz w:val="24"/>
                <w:szCs w:val="24"/>
              </w:rPr>
              <w:t xml:space="preserve">(потенційні) </w:t>
            </w:r>
            <w:r w:rsidR="00652BF3" w:rsidRPr="00054623">
              <w:rPr>
                <w:rFonts w:ascii="Times New Roman" w:hAnsi="Times New Roman" w:cs="Times New Roman"/>
                <w:iCs/>
                <w:sz w:val="24"/>
                <w:szCs w:val="24"/>
              </w:rPr>
              <w:t>товари/концепції конкурентів</w:t>
            </w:r>
          </w:p>
        </w:tc>
        <w:tc>
          <w:tcPr>
            <w:tcW w:w="1256" w:type="dxa"/>
            <w:vMerge w:val="restart"/>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W</w:t>
            </w:r>
          </w:p>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(слабка</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сторона)</w:t>
            </w:r>
          </w:p>
          <w:p w:rsidR="00652BF3" w:rsidRPr="00054623" w:rsidRDefault="00652BF3" w:rsidP="00584054">
            <w:pPr>
              <w:jc w:val="center"/>
              <w:rPr>
                <w:rFonts w:ascii="Times New Roman" w:hAnsi="Times New Roman" w:cs="Times New Roman"/>
                <w:sz w:val="24"/>
                <w:szCs w:val="24"/>
              </w:rPr>
            </w:pPr>
          </w:p>
        </w:tc>
        <w:tc>
          <w:tcPr>
            <w:tcW w:w="1057" w:type="dxa"/>
            <w:vMerge w:val="restart"/>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N</w:t>
            </w:r>
          </w:p>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(ней</w:t>
            </w:r>
            <w:r w:rsidR="00584054">
              <w:rPr>
                <w:rFonts w:ascii="Times New Roman" w:hAnsi="Times New Roman" w:cs="Times New Roman"/>
                <w:iCs/>
                <w:sz w:val="24"/>
                <w:szCs w:val="24"/>
              </w:rPr>
              <w:t>-</w:t>
            </w:r>
            <w:r w:rsidRPr="00054623">
              <w:rPr>
                <w:rFonts w:ascii="Times New Roman" w:hAnsi="Times New Roman" w:cs="Times New Roman"/>
                <w:iCs/>
                <w:sz w:val="24"/>
                <w:szCs w:val="24"/>
              </w:rPr>
              <w:t>трльна</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сторона</w:t>
            </w:r>
          </w:p>
        </w:tc>
        <w:tc>
          <w:tcPr>
            <w:tcW w:w="1088" w:type="dxa"/>
            <w:vMerge w:val="restart"/>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S</w:t>
            </w:r>
          </w:p>
          <w:p w:rsidR="00652BF3" w:rsidRPr="00584054" w:rsidRDefault="00652BF3" w:rsidP="00584054">
            <w:pPr>
              <w:autoSpaceDE w:val="0"/>
              <w:autoSpaceDN w:val="0"/>
              <w:adjustRightInd w:val="0"/>
              <w:jc w:val="center"/>
              <w:rPr>
                <w:rFonts w:ascii="Times New Roman" w:hAnsi="Times New Roman" w:cs="Times New Roman"/>
                <w:iCs/>
                <w:spacing w:val="-4"/>
                <w:sz w:val="24"/>
                <w:szCs w:val="24"/>
              </w:rPr>
            </w:pPr>
            <w:r w:rsidRPr="00584054">
              <w:rPr>
                <w:rFonts w:ascii="Times New Roman" w:hAnsi="Times New Roman" w:cs="Times New Roman"/>
                <w:iCs/>
                <w:spacing w:val="-4"/>
                <w:sz w:val="24"/>
                <w:szCs w:val="24"/>
              </w:rPr>
              <w:t>(сильна</w:t>
            </w:r>
          </w:p>
          <w:p w:rsidR="00652BF3" w:rsidRPr="00054623" w:rsidRDefault="00584054" w:rsidP="00584054">
            <w:pPr>
              <w:jc w:val="center"/>
              <w:rPr>
                <w:rFonts w:ascii="Times New Roman" w:hAnsi="Times New Roman" w:cs="Times New Roman"/>
                <w:sz w:val="24"/>
                <w:szCs w:val="24"/>
              </w:rPr>
            </w:pPr>
            <w:r w:rsidRPr="00584054">
              <w:rPr>
                <w:rFonts w:ascii="Times New Roman" w:hAnsi="Times New Roman" w:cs="Times New Roman"/>
                <w:iCs/>
                <w:spacing w:val="-4"/>
                <w:sz w:val="24"/>
                <w:szCs w:val="24"/>
              </w:rPr>
              <w:t>сторона</w:t>
            </w:r>
            <w:r w:rsidR="00652BF3" w:rsidRPr="00584054">
              <w:rPr>
                <w:rFonts w:ascii="Times New Roman" w:hAnsi="Times New Roman" w:cs="Times New Roman"/>
                <w:iCs/>
                <w:spacing w:val="-4"/>
                <w:sz w:val="24"/>
                <w:szCs w:val="24"/>
              </w:rPr>
              <w:t>)</w:t>
            </w:r>
          </w:p>
        </w:tc>
      </w:tr>
      <w:tr w:rsidR="00652BF3" w:rsidRPr="00054623" w:rsidTr="00584054">
        <w:trPr>
          <w:jc w:val="center"/>
        </w:trPr>
        <w:tc>
          <w:tcPr>
            <w:tcW w:w="536" w:type="dxa"/>
            <w:vMerge/>
            <w:vAlign w:val="center"/>
          </w:tcPr>
          <w:p w:rsidR="00652BF3" w:rsidRPr="00054623" w:rsidRDefault="00652BF3" w:rsidP="00652BF3">
            <w:pPr>
              <w:jc w:val="both"/>
              <w:rPr>
                <w:rFonts w:ascii="Times New Roman" w:hAnsi="Times New Roman" w:cs="Times New Roman"/>
                <w:sz w:val="24"/>
                <w:szCs w:val="24"/>
              </w:rPr>
            </w:pPr>
          </w:p>
        </w:tc>
        <w:tc>
          <w:tcPr>
            <w:tcW w:w="1815" w:type="dxa"/>
            <w:vMerge/>
            <w:vAlign w:val="center"/>
          </w:tcPr>
          <w:p w:rsidR="00652BF3" w:rsidRPr="00054623" w:rsidRDefault="00652BF3" w:rsidP="00652BF3">
            <w:pPr>
              <w:jc w:val="both"/>
              <w:rPr>
                <w:rFonts w:ascii="Times New Roman" w:hAnsi="Times New Roman" w:cs="Times New Roman"/>
                <w:sz w:val="24"/>
                <w:szCs w:val="24"/>
              </w:rPr>
            </w:pPr>
          </w:p>
        </w:tc>
        <w:tc>
          <w:tcPr>
            <w:tcW w:w="1052" w:type="dxa"/>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Мій</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проект</w:t>
            </w:r>
          </w:p>
        </w:tc>
        <w:tc>
          <w:tcPr>
            <w:tcW w:w="851" w:type="dxa"/>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Конку</w:t>
            </w:r>
            <w:r w:rsidRPr="00054623">
              <w:rPr>
                <w:rFonts w:ascii="Cambria Math" w:hAnsi="Cambria Math" w:cs="Cambria Math"/>
                <w:iCs/>
                <w:sz w:val="24"/>
                <w:szCs w:val="24"/>
              </w:rPr>
              <w:t>‐</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рент1</w:t>
            </w:r>
          </w:p>
        </w:tc>
        <w:tc>
          <w:tcPr>
            <w:tcW w:w="941" w:type="dxa"/>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Конку</w:t>
            </w:r>
            <w:r w:rsidRPr="00054623">
              <w:rPr>
                <w:rFonts w:ascii="Cambria Math" w:hAnsi="Cambria Math" w:cs="Cambria Math"/>
                <w:iCs/>
                <w:sz w:val="24"/>
                <w:szCs w:val="24"/>
              </w:rPr>
              <w:t>‐</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рент2</w:t>
            </w:r>
          </w:p>
        </w:tc>
        <w:tc>
          <w:tcPr>
            <w:tcW w:w="760" w:type="dxa"/>
            <w:vAlign w:val="center"/>
          </w:tcPr>
          <w:p w:rsidR="00652BF3" w:rsidRPr="00054623" w:rsidRDefault="00652BF3" w:rsidP="00584054">
            <w:pPr>
              <w:autoSpaceDE w:val="0"/>
              <w:autoSpaceDN w:val="0"/>
              <w:adjustRightInd w:val="0"/>
              <w:jc w:val="center"/>
              <w:rPr>
                <w:rFonts w:ascii="Times New Roman" w:hAnsi="Times New Roman" w:cs="Times New Roman"/>
                <w:iCs/>
                <w:sz w:val="24"/>
                <w:szCs w:val="24"/>
              </w:rPr>
            </w:pPr>
            <w:r w:rsidRPr="00054623">
              <w:rPr>
                <w:rFonts w:ascii="Times New Roman" w:hAnsi="Times New Roman" w:cs="Times New Roman"/>
                <w:iCs/>
                <w:sz w:val="24"/>
                <w:szCs w:val="24"/>
              </w:rPr>
              <w:t>Конку</w:t>
            </w:r>
            <w:r w:rsidRPr="00054623">
              <w:rPr>
                <w:rFonts w:ascii="Cambria Math" w:hAnsi="Cambria Math" w:cs="Cambria Math"/>
                <w:iCs/>
                <w:sz w:val="24"/>
                <w:szCs w:val="24"/>
              </w:rPr>
              <w:t>‐</w:t>
            </w:r>
          </w:p>
          <w:p w:rsidR="00652BF3" w:rsidRPr="00054623" w:rsidRDefault="00652BF3" w:rsidP="00584054">
            <w:pPr>
              <w:jc w:val="center"/>
              <w:rPr>
                <w:rFonts w:ascii="Times New Roman" w:hAnsi="Times New Roman" w:cs="Times New Roman"/>
                <w:sz w:val="24"/>
                <w:szCs w:val="24"/>
              </w:rPr>
            </w:pPr>
            <w:r w:rsidRPr="00054623">
              <w:rPr>
                <w:rFonts w:ascii="Times New Roman" w:hAnsi="Times New Roman" w:cs="Times New Roman"/>
                <w:iCs/>
                <w:sz w:val="24"/>
                <w:szCs w:val="24"/>
              </w:rPr>
              <w:t>рент3</w:t>
            </w:r>
          </w:p>
        </w:tc>
        <w:tc>
          <w:tcPr>
            <w:tcW w:w="1256" w:type="dxa"/>
            <w:vMerge/>
            <w:vAlign w:val="center"/>
          </w:tcPr>
          <w:p w:rsidR="00652BF3" w:rsidRPr="00054623" w:rsidRDefault="00652BF3" w:rsidP="00652BF3">
            <w:pPr>
              <w:jc w:val="both"/>
              <w:rPr>
                <w:rFonts w:ascii="Times New Roman" w:hAnsi="Times New Roman" w:cs="Times New Roman"/>
                <w:sz w:val="24"/>
                <w:szCs w:val="24"/>
              </w:rPr>
            </w:pPr>
          </w:p>
        </w:tc>
        <w:tc>
          <w:tcPr>
            <w:tcW w:w="1057" w:type="dxa"/>
            <w:vMerge/>
            <w:vAlign w:val="center"/>
          </w:tcPr>
          <w:p w:rsidR="00652BF3" w:rsidRPr="00054623" w:rsidRDefault="00652BF3" w:rsidP="00652BF3">
            <w:pPr>
              <w:jc w:val="both"/>
              <w:rPr>
                <w:rFonts w:ascii="Times New Roman" w:hAnsi="Times New Roman" w:cs="Times New Roman"/>
                <w:sz w:val="24"/>
                <w:szCs w:val="24"/>
              </w:rPr>
            </w:pPr>
          </w:p>
        </w:tc>
        <w:tc>
          <w:tcPr>
            <w:tcW w:w="1088" w:type="dxa"/>
            <w:vMerge/>
            <w:vAlign w:val="center"/>
          </w:tcPr>
          <w:p w:rsidR="00652BF3" w:rsidRPr="00054623" w:rsidRDefault="00652BF3" w:rsidP="00652BF3">
            <w:pPr>
              <w:jc w:val="both"/>
              <w:rPr>
                <w:rFonts w:ascii="Times New Roman" w:hAnsi="Times New Roman" w:cs="Times New Roman"/>
                <w:sz w:val="24"/>
                <w:szCs w:val="24"/>
              </w:rPr>
            </w:pP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1.</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 xml:space="preserve">Вартість приладу, </w:t>
            </w:r>
            <w:r w:rsidRPr="00054623">
              <w:rPr>
                <w:rFonts w:asciiTheme="minorEastAsia" w:hAnsiTheme="minorEastAsia" w:cstheme="minorEastAsia" w:hint="eastAsia"/>
                <w:sz w:val="24"/>
                <w:szCs w:val="24"/>
              </w:rPr>
              <w:t>$</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720</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1380</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3850</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4450</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2.</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Швидкість встановлення</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5</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12</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 xml:space="preserve">24 </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15</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3.</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Вартість обслуговування</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80</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200</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400</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450</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4.</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Відсоток браку</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4</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9</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3</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5</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5.</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Затрати на виробництво</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Високі</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Середні</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Низькі</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Середні</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6.</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Відносини з органами державної влади</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Добрі</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Добрі</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Нейтральні</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Нейтральні</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r w:rsidR="00652BF3" w:rsidRPr="00054623" w:rsidTr="00584054">
        <w:trPr>
          <w:jc w:val="center"/>
        </w:trPr>
        <w:tc>
          <w:tcPr>
            <w:tcW w:w="53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7.</w:t>
            </w:r>
          </w:p>
        </w:tc>
        <w:tc>
          <w:tcPr>
            <w:tcW w:w="1815"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Торгова марка</w:t>
            </w:r>
          </w:p>
        </w:tc>
        <w:tc>
          <w:tcPr>
            <w:tcW w:w="1052"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Немає</w:t>
            </w:r>
          </w:p>
        </w:tc>
        <w:tc>
          <w:tcPr>
            <w:tcW w:w="85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 xml:space="preserve">Є </w:t>
            </w:r>
          </w:p>
        </w:tc>
        <w:tc>
          <w:tcPr>
            <w:tcW w:w="941"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Є</w:t>
            </w:r>
          </w:p>
        </w:tc>
        <w:tc>
          <w:tcPr>
            <w:tcW w:w="760"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Є</w:t>
            </w:r>
          </w:p>
        </w:tc>
        <w:tc>
          <w:tcPr>
            <w:tcW w:w="1256"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57"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c>
          <w:tcPr>
            <w:tcW w:w="1088" w:type="dxa"/>
            <w:vAlign w:val="center"/>
          </w:tcPr>
          <w:p w:rsidR="00652BF3" w:rsidRPr="00054623" w:rsidRDefault="00652BF3" w:rsidP="00652BF3">
            <w:pPr>
              <w:jc w:val="both"/>
              <w:rPr>
                <w:rFonts w:ascii="Times New Roman" w:hAnsi="Times New Roman" w:cs="Times New Roman"/>
                <w:sz w:val="24"/>
                <w:szCs w:val="24"/>
              </w:rPr>
            </w:pPr>
            <w:r w:rsidRPr="00054623">
              <w:rPr>
                <w:rFonts w:ascii="Times New Roman" w:hAnsi="Times New Roman" w:cs="Times New Roman"/>
                <w:sz w:val="24"/>
                <w:szCs w:val="24"/>
              </w:rPr>
              <w:t>-</w:t>
            </w:r>
          </w:p>
        </w:tc>
      </w:tr>
    </w:tbl>
    <w:p w:rsidR="00652BF3" w:rsidRDefault="00652BF3" w:rsidP="00652BF3">
      <w:pPr>
        <w:pStyle w:val="af6"/>
        <w:spacing w:before="0" w:line="360" w:lineRule="auto"/>
        <w:jc w:val="both"/>
        <w:rPr>
          <w:rFonts w:ascii="Times New Roman" w:eastAsiaTheme="minorHAnsi" w:hAnsi="Times New Roman"/>
          <w:b/>
          <w:bCs/>
          <w:i/>
          <w:sz w:val="28"/>
          <w:szCs w:val="28"/>
          <w:lang w:eastAsia="en-US"/>
        </w:rPr>
      </w:pPr>
    </w:p>
    <w:p w:rsidR="00652BF3" w:rsidRPr="009B5DFA" w:rsidRDefault="00652BF3" w:rsidP="00652BF3">
      <w:pPr>
        <w:spacing w:after="0" w:line="360" w:lineRule="auto"/>
        <w:ind w:firstLine="709"/>
        <w:jc w:val="both"/>
        <w:rPr>
          <w:rFonts w:ascii="Times New Roman" w:hAnsi="Times New Roman" w:cs="Times New Roman"/>
          <w:sz w:val="28"/>
          <w:szCs w:val="28"/>
        </w:rPr>
      </w:pPr>
      <w:r w:rsidRPr="009B5DFA">
        <w:rPr>
          <w:rFonts w:ascii="Times New Roman" w:hAnsi="Times New Roman" w:cs="Times New Roman"/>
          <w:sz w:val="28"/>
          <w:szCs w:val="28"/>
        </w:rPr>
        <w:t xml:space="preserve">Отже, пропонується удосконалений прилад для визначення концентрації </w:t>
      </w:r>
      <w:r>
        <w:rPr>
          <w:rFonts w:ascii="Times New Roman" w:hAnsi="Times New Roman" w:cs="Times New Roman"/>
          <w:sz w:val="28"/>
          <w:szCs w:val="28"/>
        </w:rPr>
        <w:t xml:space="preserve">вибраних хімічних речовин здатних до люмінесценції </w:t>
      </w:r>
      <w:r w:rsidRPr="009B5DFA">
        <w:rPr>
          <w:rFonts w:ascii="Times New Roman" w:hAnsi="Times New Roman" w:cs="Times New Roman"/>
          <w:sz w:val="28"/>
          <w:szCs w:val="28"/>
        </w:rPr>
        <w:t xml:space="preserve">у продуктах харчування, воді, лікарських засобах, який відрізняється тим, що замість ламп розжарювання, які досить тривалий час використовуються у фотометричній апаратурі, застосовані напівпровідникові </w:t>
      </w:r>
      <w:r>
        <w:rPr>
          <w:rFonts w:ascii="Times New Roman" w:hAnsi="Times New Roman" w:cs="Times New Roman"/>
          <w:sz w:val="28"/>
          <w:szCs w:val="28"/>
        </w:rPr>
        <w:t>УФ-світлодіоди у якості джерела збудження люмінесценції та малошумний напівпровідниковий фотодетектор з підключенням до ЕОМ у якості реєструю чого засобу</w:t>
      </w:r>
      <w:r w:rsidRPr="009B5DFA">
        <w:rPr>
          <w:rFonts w:ascii="Times New Roman" w:hAnsi="Times New Roman" w:cs="Times New Roman"/>
          <w:sz w:val="28"/>
          <w:szCs w:val="28"/>
        </w:rPr>
        <w:t xml:space="preserve">. Завдяки тому, що за своєю природою світлодіод випромінює потужне світло на досить вузький частині спектру, відпадає необхідність в дисперсійному елементі. </w:t>
      </w:r>
      <w:r>
        <w:rPr>
          <w:rFonts w:ascii="Times New Roman" w:hAnsi="Times New Roman" w:cs="Times New Roman"/>
          <w:sz w:val="28"/>
          <w:szCs w:val="28"/>
        </w:rPr>
        <w:t xml:space="preserve">Застосування напівпровідникового фотодетектору з </w:t>
      </w:r>
      <w:r>
        <w:rPr>
          <w:rFonts w:ascii="Times New Roman" w:hAnsi="Times New Roman" w:cs="Times New Roman"/>
          <w:sz w:val="28"/>
          <w:szCs w:val="28"/>
        </w:rPr>
        <w:lastRenderedPageBreak/>
        <w:t xml:space="preserve">можливістю підключення до ЕОМ дозволяє в режимі реального часу проводити кількісний та якісний аналіз вибраних хімічних сполук в динаміці. </w:t>
      </w:r>
      <w:r w:rsidRPr="009B5DFA">
        <w:rPr>
          <w:rFonts w:ascii="Times New Roman" w:hAnsi="Times New Roman" w:cs="Times New Roman"/>
          <w:sz w:val="28"/>
          <w:szCs w:val="28"/>
        </w:rPr>
        <w:t>Зменшуються габарити пристрою, насамперед, через відсутність потужного блоку живлення, спрощується оптична система, зменшується металева конструкція. Зробити прилад доступним для широкого використання у експрес-діагностиці, зменшити його вартість та тривалість вимірювань стали завданням для цього етапу роботи.</w:t>
      </w:r>
    </w:p>
    <w:p w:rsidR="00652BF3" w:rsidRPr="009B5DFA" w:rsidRDefault="00652BF3" w:rsidP="00652BF3">
      <w:pPr>
        <w:spacing w:after="0" w:line="360" w:lineRule="auto"/>
        <w:ind w:firstLine="709"/>
        <w:jc w:val="both"/>
        <w:rPr>
          <w:rFonts w:ascii="Times New Roman" w:hAnsi="Times New Roman" w:cs="Times New Roman"/>
          <w:sz w:val="28"/>
          <w:szCs w:val="28"/>
        </w:rPr>
      </w:pPr>
      <w:r w:rsidRPr="009B5DFA">
        <w:rPr>
          <w:rFonts w:ascii="Times New Roman" w:hAnsi="Times New Roman" w:cs="Times New Roman"/>
          <w:sz w:val="28"/>
          <w:szCs w:val="28"/>
        </w:rPr>
        <w:t>Далі проводимо аналіз потенційних техніко-економічних переваг ідеї порівняно із пропозиціями конкурентів:</w:t>
      </w:r>
    </w:p>
    <w:p w:rsidR="00652BF3" w:rsidRPr="009B5DFA" w:rsidRDefault="00652BF3" w:rsidP="00652BF3">
      <w:pPr>
        <w:spacing w:after="0" w:line="360" w:lineRule="auto"/>
        <w:ind w:firstLine="709"/>
        <w:jc w:val="both"/>
        <w:rPr>
          <w:rFonts w:ascii="Times New Roman" w:hAnsi="Times New Roman" w:cs="Times New Roman"/>
          <w:sz w:val="28"/>
          <w:szCs w:val="28"/>
        </w:rPr>
      </w:pPr>
      <w:r w:rsidRPr="009B5DFA">
        <w:rPr>
          <w:rFonts w:ascii="Times New Roman" w:hAnsi="Times New Roman" w:cs="Times New Roman"/>
          <w:sz w:val="28"/>
          <w:szCs w:val="28"/>
        </w:rPr>
        <w:t>− визначаємо перелік техніко-економічних властивостей та характеристик ідеї;</w:t>
      </w:r>
    </w:p>
    <w:p w:rsidR="00652BF3" w:rsidRPr="009B5DFA" w:rsidRDefault="00652BF3" w:rsidP="00652BF3">
      <w:pPr>
        <w:spacing w:after="0" w:line="360" w:lineRule="auto"/>
        <w:ind w:firstLine="709"/>
        <w:jc w:val="both"/>
        <w:rPr>
          <w:rFonts w:ascii="Times New Roman" w:hAnsi="Times New Roman" w:cs="Times New Roman"/>
          <w:sz w:val="28"/>
          <w:szCs w:val="28"/>
        </w:rPr>
      </w:pPr>
      <w:r w:rsidRPr="009B5DFA">
        <w:rPr>
          <w:rFonts w:ascii="Times New Roman" w:hAnsi="Times New Roman" w:cs="Times New Roman"/>
          <w:sz w:val="28"/>
          <w:szCs w:val="28"/>
        </w:rPr>
        <w:t>−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652BF3" w:rsidRDefault="00652BF3" w:rsidP="00652BF3">
      <w:pPr>
        <w:spacing w:after="0" w:line="360" w:lineRule="auto"/>
        <w:ind w:firstLine="709"/>
        <w:jc w:val="both"/>
        <w:rPr>
          <w:rFonts w:ascii="Times New Roman" w:hAnsi="Times New Roman" w:cs="Times New Roman"/>
          <w:sz w:val="28"/>
          <w:szCs w:val="28"/>
        </w:rPr>
      </w:pPr>
      <w:r w:rsidRPr="009B5DFA">
        <w:rPr>
          <w:rFonts w:ascii="Times New Roman" w:hAnsi="Times New Roman" w:cs="Times New Roman"/>
          <w:sz w:val="28"/>
          <w:szCs w:val="28"/>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5.2).</w:t>
      </w:r>
    </w:p>
    <w:p w:rsidR="00652BF3" w:rsidRPr="00054623" w:rsidRDefault="00652BF3" w:rsidP="00652B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формування конкурентоспроможності запропонованого товару на ринку в</w:t>
      </w:r>
      <w:r w:rsidRPr="00503526">
        <w:rPr>
          <w:rFonts w:ascii="Times New Roman" w:hAnsi="Times New Roman" w:cs="Times New Roman"/>
          <w:sz w:val="28"/>
          <w:szCs w:val="28"/>
        </w:rPr>
        <w:t>изначений перелік слабких, сильних та нейтральних хар</w:t>
      </w:r>
      <w:r>
        <w:rPr>
          <w:rFonts w:ascii="Times New Roman" w:hAnsi="Times New Roman" w:cs="Times New Roman"/>
          <w:sz w:val="28"/>
          <w:szCs w:val="28"/>
        </w:rPr>
        <w:t>актеристик та властивостей ідеї.</w:t>
      </w:r>
    </w:p>
    <w:p w:rsidR="00652BF3" w:rsidRPr="00584054" w:rsidRDefault="00652BF3" w:rsidP="00652BF3">
      <w:pPr>
        <w:pStyle w:val="af6"/>
        <w:spacing w:after="240" w:line="360" w:lineRule="auto"/>
        <w:ind w:firstLine="709"/>
        <w:jc w:val="both"/>
        <w:outlineLvl w:val="0"/>
        <w:rPr>
          <w:rFonts w:ascii="Times New Roman" w:hAnsi="Times New Roman"/>
          <w:b/>
          <w:i/>
          <w:sz w:val="28"/>
          <w:szCs w:val="28"/>
        </w:rPr>
      </w:pPr>
      <w:r w:rsidRPr="00584054">
        <w:rPr>
          <w:rFonts w:ascii="Times New Roman" w:eastAsiaTheme="minorHAnsi" w:hAnsi="Times New Roman"/>
          <w:b/>
          <w:sz w:val="28"/>
          <w:szCs w:val="28"/>
          <w:lang w:eastAsia="en-US"/>
        </w:rPr>
        <w:t>5.2 Технологічний аудит ідеї проекту</w:t>
      </w:r>
    </w:p>
    <w:p w:rsidR="00652BF3" w:rsidRDefault="00652BF3" w:rsidP="00652BF3">
      <w:pPr>
        <w:pStyle w:val="af6"/>
        <w:spacing w:before="0" w:line="360" w:lineRule="auto"/>
        <w:ind w:firstLine="709"/>
        <w:jc w:val="both"/>
        <w:rPr>
          <w:rFonts w:ascii="Times New Roman" w:hAnsi="Times New Roman"/>
          <w:b/>
          <w:i/>
          <w:sz w:val="28"/>
          <w:szCs w:val="28"/>
        </w:rPr>
      </w:pPr>
      <w:r>
        <w:rPr>
          <w:rFonts w:ascii="Times New Roman" w:hAnsi="Times New Roman"/>
          <w:sz w:val="28"/>
          <w:szCs w:val="28"/>
        </w:rPr>
        <w:t>В межах даного підрозділу проводимо аудит технології (методу визначення ), за допомогою якої можна реалізувати ідею створення проекту.</w:t>
      </w:r>
    </w:p>
    <w:p w:rsidR="00652BF3" w:rsidRDefault="00652BF3" w:rsidP="00652B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Визначення технологічної здійсненності ідеї проекту передбачає аналіз складових які вказані в таблиці 5.3.</w:t>
      </w:r>
    </w:p>
    <w:p w:rsidR="00652BF3" w:rsidRDefault="00652BF3" w:rsidP="00652BF3">
      <w:pPr>
        <w:spacing w:line="360" w:lineRule="auto"/>
        <w:jc w:val="both"/>
        <w:rPr>
          <w:rFonts w:ascii="Times New Roman" w:hAnsi="Times New Roman" w:cs="Times New Roman"/>
          <w:sz w:val="28"/>
          <w:szCs w:val="28"/>
        </w:rPr>
        <w:sectPr w:rsidR="00652BF3" w:rsidSect="00587423">
          <w:pgSz w:w="11906" w:h="16838"/>
          <w:pgMar w:top="1134" w:right="850" w:bottom="1134" w:left="1701" w:header="708" w:footer="708" w:gutter="0"/>
          <w:cols w:space="708"/>
          <w:docGrid w:linePitch="360"/>
        </w:sectPr>
      </w:pPr>
    </w:p>
    <w:p w:rsidR="00652BF3" w:rsidRPr="00584054" w:rsidRDefault="00584054" w:rsidP="00584054">
      <w:pPr>
        <w:pStyle w:val="af6"/>
        <w:spacing w:before="120" w:line="360" w:lineRule="auto"/>
        <w:ind w:right="-31"/>
        <w:jc w:val="right"/>
        <w:rPr>
          <w:rFonts w:ascii="Times New Roman" w:hAnsi="Times New Roman"/>
          <w:b/>
          <w:i/>
          <w:sz w:val="28"/>
          <w:szCs w:val="28"/>
        </w:rPr>
      </w:pPr>
      <w:r>
        <w:rPr>
          <w:rFonts w:ascii="Times New Roman" w:hAnsi="Times New Roman"/>
          <w:i/>
          <w:sz w:val="28"/>
          <w:szCs w:val="28"/>
        </w:rPr>
        <w:lastRenderedPageBreak/>
        <w:t>Таблиця 5.3.</w:t>
      </w:r>
      <w:r w:rsidR="00652BF3" w:rsidRPr="00584054">
        <w:rPr>
          <w:rFonts w:ascii="Times New Roman" w:hAnsi="Times New Roman"/>
          <w:i/>
          <w:sz w:val="28"/>
          <w:szCs w:val="28"/>
        </w:rPr>
        <w:t xml:space="preserve">. </w:t>
      </w:r>
    </w:p>
    <w:p w:rsidR="00652BF3" w:rsidRPr="004B0A0C" w:rsidRDefault="00652BF3" w:rsidP="00652BF3">
      <w:pPr>
        <w:pStyle w:val="af6"/>
        <w:spacing w:before="0" w:after="240" w:line="360" w:lineRule="auto"/>
        <w:ind w:firstLine="567"/>
        <w:jc w:val="both"/>
        <w:rPr>
          <w:rFonts w:ascii="Times New Roman" w:hAnsi="Times New Roman"/>
          <w:b/>
          <w:i/>
          <w:sz w:val="28"/>
          <w:szCs w:val="28"/>
        </w:rPr>
      </w:pPr>
      <w:r w:rsidRPr="004B0A0C">
        <w:rPr>
          <w:rFonts w:ascii="Times New Roman" w:hAnsi="Times New Roman"/>
          <w:sz w:val="28"/>
          <w:szCs w:val="28"/>
        </w:rPr>
        <w:t>Технологічна здійсненність ідеї проекту</w:t>
      </w:r>
      <w:r w:rsidR="00584054">
        <w:rPr>
          <w:rFonts w:ascii="Times New Roman" w:hAnsi="Times New Roman"/>
          <w:sz w:val="28"/>
          <w:szCs w:val="28"/>
        </w:rPr>
        <w:t>.</w:t>
      </w:r>
    </w:p>
    <w:tbl>
      <w:tblPr>
        <w:tblStyle w:val="a4"/>
        <w:tblW w:w="14572" w:type="dxa"/>
        <w:jc w:val="center"/>
        <w:tblLayout w:type="fixed"/>
        <w:tblLook w:val="04A0"/>
      </w:tblPr>
      <w:tblGrid>
        <w:gridCol w:w="877"/>
        <w:gridCol w:w="3914"/>
        <w:gridCol w:w="4566"/>
        <w:gridCol w:w="2726"/>
        <w:gridCol w:w="2489"/>
      </w:tblGrid>
      <w:tr w:rsidR="00652BF3" w:rsidRPr="00054623" w:rsidTr="00652BF3">
        <w:trPr>
          <w:jc w:val="center"/>
        </w:trPr>
        <w:tc>
          <w:tcPr>
            <w:tcW w:w="877" w:type="dxa"/>
            <w:vAlign w:val="center"/>
          </w:tcPr>
          <w:p w:rsidR="00652BF3" w:rsidRPr="00054623" w:rsidRDefault="00652BF3" w:rsidP="00652BF3">
            <w:pPr>
              <w:jc w:val="both"/>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w:t>
            </w:r>
          </w:p>
          <w:p w:rsidR="00652BF3" w:rsidRPr="00054623" w:rsidRDefault="00652BF3" w:rsidP="00652BF3">
            <w:pPr>
              <w:jc w:val="both"/>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п/п</w:t>
            </w:r>
          </w:p>
        </w:tc>
        <w:tc>
          <w:tcPr>
            <w:tcW w:w="3914" w:type="dxa"/>
            <w:vAlign w:val="center"/>
          </w:tcPr>
          <w:p w:rsidR="00652BF3" w:rsidRPr="00054623" w:rsidRDefault="00652BF3" w:rsidP="00652BF3">
            <w:pPr>
              <w:autoSpaceDE w:val="0"/>
              <w:autoSpaceDN w:val="0"/>
              <w:adjustRightInd w:val="0"/>
              <w:jc w:val="center"/>
              <w:rPr>
                <w:rFonts w:ascii="Times New Roman" w:hAnsi="Times New Roman" w:cs="Times New Roman"/>
                <w:iCs/>
                <w:color w:val="000000" w:themeColor="text1"/>
                <w:sz w:val="24"/>
                <w:szCs w:val="24"/>
              </w:rPr>
            </w:pPr>
            <w:r w:rsidRPr="00054623">
              <w:rPr>
                <w:rFonts w:ascii="Times New Roman" w:hAnsi="Times New Roman" w:cs="Times New Roman"/>
                <w:iCs/>
                <w:color w:val="000000" w:themeColor="text1"/>
                <w:sz w:val="24"/>
                <w:szCs w:val="24"/>
              </w:rPr>
              <w:t>Ідея проекту</w:t>
            </w:r>
          </w:p>
        </w:tc>
        <w:tc>
          <w:tcPr>
            <w:tcW w:w="456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iCs/>
                <w:color w:val="000000" w:themeColor="text1"/>
                <w:sz w:val="24"/>
                <w:szCs w:val="24"/>
              </w:rPr>
              <w:t>Технології її реалізації</w:t>
            </w:r>
          </w:p>
        </w:tc>
        <w:tc>
          <w:tcPr>
            <w:tcW w:w="272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iCs/>
                <w:color w:val="000000" w:themeColor="text1"/>
                <w:sz w:val="24"/>
                <w:szCs w:val="24"/>
              </w:rPr>
              <w:t>Наявність технологій</w:t>
            </w:r>
          </w:p>
        </w:tc>
        <w:tc>
          <w:tcPr>
            <w:tcW w:w="2489" w:type="dxa"/>
            <w:vAlign w:val="center"/>
          </w:tcPr>
          <w:p w:rsidR="00652BF3" w:rsidRPr="00054623" w:rsidRDefault="00652BF3" w:rsidP="00652BF3">
            <w:pPr>
              <w:autoSpaceDE w:val="0"/>
              <w:autoSpaceDN w:val="0"/>
              <w:adjustRightInd w:val="0"/>
              <w:jc w:val="center"/>
              <w:rPr>
                <w:rFonts w:ascii="Times New Roman" w:hAnsi="Times New Roman" w:cs="Times New Roman"/>
                <w:iCs/>
                <w:color w:val="000000" w:themeColor="text1"/>
                <w:sz w:val="24"/>
                <w:szCs w:val="24"/>
              </w:rPr>
            </w:pPr>
            <w:r w:rsidRPr="00054623">
              <w:rPr>
                <w:rFonts w:ascii="Times New Roman" w:hAnsi="Times New Roman" w:cs="Times New Roman"/>
                <w:iCs/>
                <w:color w:val="000000" w:themeColor="text1"/>
                <w:sz w:val="24"/>
                <w:szCs w:val="24"/>
              </w:rPr>
              <w:t>Доступність технологій</w:t>
            </w:r>
          </w:p>
        </w:tc>
      </w:tr>
      <w:tr w:rsidR="00652BF3" w:rsidRPr="00054623" w:rsidTr="00652BF3">
        <w:trPr>
          <w:jc w:val="center"/>
        </w:trPr>
        <w:tc>
          <w:tcPr>
            <w:tcW w:w="877"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1.</w:t>
            </w:r>
          </w:p>
        </w:tc>
        <w:tc>
          <w:tcPr>
            <w:tcW w:w="3914" w:type="dxa"/>
            <w:vAlign w:val="center"/>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Розробка приладу для ідентифікації та визначення концентрації здатних до люмінесценції хімічних сполук</w:t>
            </w:r>
          </w:p>
        </w:tc>
        <w:tc>
          <w:tcPr>
            <w:tcW w:w="4566"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Створення приладу для ідентифікації та визначення концентрації здатних до люмінесценції хімічних сполук на основі флуорисцентної  фотостимульованої люмінесценції</w:t>
            </w:r>
          </w:p>
        </w:tc>
        <w:tc>
          <w:tcPr>
            <w:tcW w:w="272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визначення на якому побудований прилад відкритий</w:t>
            </w:r>
          </w:p>
          <w:p w:rsidR="00652BF3" w:rsidRPr="00054623" w:rsidRDefault="00652BF3" w:rsidP="00652BF3">
            <w:pPr>
              <w:jc w:val="center"/>
              <w:rPr>
                <w:rFonts w:ascii="Times New Roman" w:hAnsi="Times New Roman" w:cs="Times New Roman"/>
                <w:color w:val="000000" w:themeColor="text1"/>
                <w:sz w:val="24"/>
                <w:szCs w:val="24"/>
              </w:rPr>
            </w:pPr>
          </w:p>
        </w:tc>
        <w:tc>
          <w:tcPr>
            <w:tcW w:w="2489"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 xml:space="preserve">Метод </w:t>
            </w:r>
            <w:r w:rsidRPr="00054623">
              <w:rPr>
                <w:rFonts w:ascii="Times New Roman" w:hAnsi="Times New Roman" w:cs="Times New Roman"/>
                <w:color w:val="000000" w:themeColor="text1"/>
                <w:sz w:val="24"/>
                <w:szCs w:val="24"/>
              </w:rPr>
              <w:br/>
              <w:t>доступний</w:t>
            </w:r>
          </w:p>
        </w:tc>
      </w:tr>
      <w:tr w:rsidR="00652BF3" w:rsidRPr="00054623" w:rsidTr="00652BF3">
        <w:trPr>
          <w:jc w:val="center"/>
        </w:trPr>
        <w:tc>
          <w:tcPr>
            <w:tcW w:w="877"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2.</w:t>
            </w:r>
          </w:p>
        </w:tc>
        <w:tc>
          <w:tcPr>
            <w:tcW w:w="3914"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Розробка приладу для ідентифікації та визначення концентрації здатних до люмінесценції хімічних сполук</w:t>
            </w:r>
          </w:p>
        </w:tc>
        <w:tc>
          <w:tcPr>
            <w:tcW w:w="4566"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Створення приладу для ідентифікації та визначення концентрації здатних до люмінесценції хімічних сполук на основі термостимульованої люмінесценції</w:t>
            </w:r>
          </w:p>
        </w:tc>
        <w:tc>
          <w:tcPr>
            <w:tcW w:w="272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визначення на якому побудований прилад відкритий</w:t>
            </w:r>
          </w:p>
          <w:p w:rsidR="00652BF3" w:rsidRPr="00054623" w:rsidRDefault="00652BF3" w:rsidP="00652BF3">
            <w:pPr>
              <w:jc w:val="center"/>
              <w:rPr>
                <w:rFonts w:ascii="Times New Roman" w:hAnsi="Times New Roman" w:cs="Times New Roman"/>
                <w:color w:val="000000" w:themeColor="text1"/>
                <w:sz w:val="24"/>
                <w:szCs w:val="24"/>
              </w:rPr>
            </w:pPr>
          </w:p>
        </w:tc>
        <w:tc>
          <w:tcPr>
            <w:tcW w:w="2489"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 xml:space="preserve">Метод </w:t>
            </w:r>
            <w:r w:rsidRPr="00054623">
              <w:rPr>
                <w:rFonts w:ascii="Times New Roman" w:hAnsi="Times New Roman" w:cs="Times New Roman"/>
                <w:color w:val="000000" w:themeColor="text1"/>
                <w:sz w:val="24"/>
                <w:szCs w:val="24"/>
              </w:rPr>
              <w:br/>
              <w:t>доступний</w:t>
            </w:r>
          </w:p>
        </w:tc>
      </w:tr>
      <w:tr w:rsidR="00652BF3" w:rsidRPr="00054623" w:rsidTr="00652BF3">
        <w:trPr>
          <w:jc w:val="center"/>
        </w:trPr>
        <w:tc>
          <w:tcPr>
            <w:tcW w:w="877"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3.</w:t>
            </w:r>
          </w:p>
        </w:tc>
        <w:tc>
          <w:tcPr>
            <w:tcW w:w="3914"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Розробка приладу для ідентифікації та визначення концентрації здатних до люмінесценції хімічних сполук</w:t>
            </w:r>
          </w:p>
        </w:tc>
        <w:tc>
          <w:tcPr>
            <w:tcW w:w="4566"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Створення приладу для ідентифікації та визначення концентрації здатних до люмінесценції хімічних сполук на основі радіаційно стимульованої люмінісценції</w:t>
            </w:r>
          </w:p>
        </w:tc>
        <w:tc>
          <w:tcPr>
            <w:tcW w:w="272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визначення на якому побудований прилад відкритий</w:t>
            </w:r>
          </w:p>
          <w:p w:rsidR="00652BF3" w:rsidRPr="00054623" w:rsidRDefault="00652BF3" w:rsidP="00652BF3">
            <w:pPr>
              <w:jc w:val="center"/>
              <w:rPr>
                <w:rFonts w:ascii="Times New Roman" w:hAnsi="Times New Roman" w:cs="Times New Roman"/>
                <w:color w:val="000000" w:themeColor="text1"/>
                <w:sz w:val="24"/>
                <w:szCs w:val="24"/>
              </w:rPr>
            </w:pPr>
          </w:p>
        </w:tc>
        <w:tc>
          <w:tcPr>
            <w:tcW w:w="2489"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недоступний</w:t>
            </w:r>
          </w:p>
        </w:tc>
      </w:tr>
      <w:tr w:rsidR="00652BF3" w:rsidRPr="00054623" w:rsidTr="00652BF3">
        <w:trPr>
          <w:jc w:val="center"/>
        </w:trPr>
        <w:tc>
          <w:tcPr>
            <w:tcW w:w="877"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4.</w:t>
            </w:r>
          </w:p>
        </w:tc>
        <w:tc>
          <w:tcPr>
            <w:tcW w:w="3914"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Розробка приладу для ідентифікації та визначення концентрації здатних до люмінесценції хімічних сполук</w:t>
            </w:r>
          </w:p>
        </w:tc>
        <w:tc>
          <w:tcPr>
            <w:tcW w:w="4566"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Створення приладу для ідентифікації та визначення концентрації здатних до люмінесценції хімічних сполук на основі хемостимульованої люмінесценції</w:t>
            </w:r>
          </w:p>
        </w:tc>
        <w:tc>
          <w:tcPr>
            <w:tcW w:w="272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визначення на якому побудований прилад відкритий</w:t>
            </w:r>
          </w:p>
          <w:p w:rsidR="00652BF3" w:rsidRPr="00054623" w:rsidRDefault="00652BF3" w:rsidP="00652BF3">
            <w:pPr>
              <w:jc w:val="center"/>
              <w:rPr>
                <w:rFonts w:ascii="Times New Roman" w:hAnsi="Times New Roman" w:cs="Times New Roman"/>
                <w:color w:val="000000" w:themeColor="text1"/>
                <w:sz w:val="24"/>
                <w:szCs w:val="24"/>
              </w:rPr>
            </w:pPr>
          </w:p>
        </w:tc>
        <w:tc>
          <w:tcPr>
            <w:tcW w:w="2489"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 xml:space="preserve">Метод </w:t>
            </w:r>
            <w:r w:rsidRPr="00054623">
              <w:rPr>
                <w:rFonts w:ascii="Times New Roman" w:hAnsi="Times New Roman" w:cs="Times New Roman"/>
                <w:color w:val="000000" w:themeColor="text1"/>
                <w:sz w:val="24"/>
                <w:szCs w:val="24"/>
              </w:rPr>
              <w:br/>
              <w:t>доступний</w:t>
            </w:r>
          </w:p>
        </w:tc>
      </w:tr>
      <w:tr w:rsidR="00652BF3" w:rsidRPr="00054623" w:rsidTr="00652BF3">
        <w:trPr>
          <w:jc w:val="center"/>
        </w:trPr>
        <w:tc>
          <w:tcPr>
            <w:tcW w:w="877"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5.</w:t>
            </w:r>
          </w:p>
        </w:tc>
        <w:tc>
          <w:tcPr>
            <w:tcW w:w="3914"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Розробка приладу для ідентифікації та визначення концентрації здатних до люмінесценції хімічних сполук</w:t>
            </w:r>
          </w:p>
        </w:tc>
        <w:tc>
          <w:tcPr>
            <w:tcW w:w="4566" w:type="dxa"/>
          </w:tcPr>
          <w:p w:rsidR="00652BF3" w:rsidRPr="00054623" w:rsidRDefault="00652BF3" w:rsidP="00652BF3">
            <w:pP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Створення приладу для визначення концентрації барвників та слаболюмінісціюючих речовин на основі електростимульованої люмінісценції</w:t>
            </w:r>
          </w:p>
        </w:tc>
        <w:tc>
          <w:tcPr>
            <w:tcW w:w="2726"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визначення на якому побудований прилад відкритий</w:t>
            </w:r>
          </w:p>
          <w:p w:rsidR="00652BF3" w:rsidRPr="00054623" w:rsidRDefault="00652BF3" w:rsidP="00652BF3">
            <w:pPr>
              <w:jc w:val="center"/>
              <w:rPr>
                <w:rFonts w:ascii="Times New Roman" w:hAnsi="Times New Roman" w:cs="Times New Roman"/>
                <w:color w:val="000000" w:themeColor="text1"/>
                <w:sz w:val="24"/>
                <w:szCs w:val="24"/>
              </w:rPr>
            </w:pPr>
          </w:p>
        </w:tc>
        <w:tc>
          <w:tcPr>
            <w:tcW w:w="2489" w:type="dxa"/>
            <w:vAlign w:val="center"/>
          </w:tcPr>
          <w:p w:rsidR="00652BF3" w:rsidRPr="00054623" w:rsidRDefault="00652BF3" w:rsidP="00652BF3">
            <w:pPr>
              <w:jc w:val="center"/>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Метод малодоступний</w:t>
            </w:r>
          </w:p>
        </w:tc>
      </w:tr>
      <w:tr w:rsidR="00652BF3" w:rsidRPr="00054623" w:rsidTr="00652BF3">
        <w:trPr>
          <w:jc w:val="center"/>
        </w:trPr>
        <w:tc>
          <w:tcPr>
            <w:tcW w:w="9357" w:type="dxa"/>
            <w:gridSpan w:val="3"/>
            <w:vAlign w:val="center"/>
          </w:tcPr>
          <w:p w:rsidR="00652BF3" w:rsidRPr="00054623" w:rsidRDefault="00652BF3" w:rsidP="00652BF3">
            <w:pPr>
              <w:jc w:val="both"/>
              <w:rPr>
                <w:rFonts w:ascii="Times New Roman" w:hAnsi="Times New Roman" w:cs="Times New Roman"/>
                <w:color w:val="000000" w:themeColor="text1"/>
                <w:sz w:val="24"/>
                <w:szCs w:val="24"/>
              </w:rPr>
            </w:pPr>
            <w:r w:rsidRPr="00054623">
              <w:rPr>
                <w:rFonts w:ascii="Times New Roman" w:hAnsi="Times New Roman" w:cs="Times New Roman"/>
                <w:color w:val="000000" w:themeColor="text1"/>
                <w:sz w:val="24"/>
                <w:szCs w:val="24"/>
              </w:rPr>
              <w:t>Обрана технологія реалізації ідеї проекту: Розробка приладу для ідентифікації та визначення концентрації здатних до люмінесценції хімічних сполук</w:t>
            </w:r>
          </w:p>
        </w:tc>
        <w:tc>
          <w:tcPr>
            <w:tcW w:w="5215" w:type="dxa"/>
            <w:gridSpan w:val="2"/>
          </w:tcPr>
          <w:p w:rsidR="00652BF3" w:rsidRPr="00054623" w:rsidRDefault="00652BF3" w:rsidP="00652BF3">
            <w:pPr>
              <w:rPr>
                <w:color w:val="FF0000"/>
                <w:sz w:val="24"/>
                <w:szCs w:val="24"/>
              </w:rPr>
            </w:pPr>
            <w:r w:rsidRPr="00054623">
              <w:rPr>
                <w:rFonts w:ascii="Times New Roman" w:hAnsi="Times New Roman" w:cs="Times New Roman"/>
                <w:color w:val="000000" w:themeColor="text1"/>
                <w:sz w:val="24"/>
                <w:szCs w:val="24"/>
              </w:rPr>
              <w:t>Створення приладу для ідентифікації та визначення концентрації здатних до люмінесценції хімічних сполук на основі флуорисцентної  фотостимульованої люмінесценції</w:t>
            </w:r>
          </w:p>
        </w:tc>
      </w:tr>
    </w:tbl>
    <w:p w:rsidR="00652BF3" w:rsidRDefault="00652BF3" w:rsidP="00652BF3">
      <w:pPr>
        <w:sectPr w:rsidR="00652BF3" w:rsidSect="00652BF3">
          <w:pgSz w:w="16838" w:h="11906" w:orient="landscape"/>
          <w:pgMar w:top="1701" w:right="1134" w:bottom="850" w:left="1134" w:header="708" w:footer="708" w:gutter="0"/>
          <w:cols w:space="708"/>
          <w:docGrid w:linePitch="360"/>
        </w:sectPr>
      </w:pPr>
    </w:p>
    <w:p w:rsidR="00652BF3" w:rsidRPr="004B0A0C" w:rsidRDefault="00652BF3" w:rsidP="00652BF3">
      <w:pPr>
        <w:spacing w:after="0" w:line="360" w:lineRule="auto"/>
        <w:ind w:firstLine="567"/>
        <w:jc w:val="both"/>
        <w:rPr>
          <w:rFonts w:ascii="Times New Roman" w:hAnsi="Times New Roman" w:cs="Times New Roman"/>
          <w:sz w:val="28"/>
          <w:szCs w:val="28"/>
        </w:rPr>
      </w:pPr>
      <w:r w:rsidRPr="00894520">
        <w:rPr>
          <w:rFonts w:ascii="Times New Roman" w:hAnsi="Times New Roman" w:cs="Times New Roman"/>
          <w:sz w:val="28"/>
          <w:szCs w:val="28"/>
        </w:rPr>
        <w:lastRenderedPageBreak/>
        <w:t xml:space="preserve">Проаналізувавши таблицю можна зробити висновок що наш проект можна реалізувати </w:t>
      </w:r>
      <w:r>
        <w:rPr>
          <w:rFonts w:ascii="Times New Roman" w:hAnsi="Times New Roman" w:cs="Times New Roman"/>
          <w:sz w:val="28"/>
          <w:szCs w:val="28"/>
        </w:rPr>
        <w:t>за допомогою більшості методів</w:t>
      </w:r>
      <w:r w:rsidRPr="00894520">
        <w:rPr>
          <w:rFonts w:ascii="Times New Roman" w:hAnsi="Times New Roman" w:cs="Times New Roman"/>
          <w:sz w:val="28"/>
          <w:szCs w:val="28"/>
        </w:rPr>
        <w:t>, як</w:t>
      </w:r>
      <w:r>
        <w:rPr>
          <w:rFonts w:ascii="Times New Roman" w:hAnsi="Times New Roman" w:cs="Times New Roman"/>
          <w:sz w:val="28"/>
          <w:szCs w:val="28"/>
        </w:rPr>
        <w:t>і</w:t>
      </w:r>
      <w:r w:rsidRPr="00894520">
        <w:rPr>
          <w:rFonts w:ascii="Times New Roman" w:hAnsi="Times New Roman" w:cs="Times New Roman"/>
          <w:sz w:val="28"/>
          <w:szCs w:val="28"/>
        </w:rPr>
        <w:t xml:space="preserve"> доступн</w:t>
      </w:r>
      <w:r>
        <w:rPr>
          <w:rFonts w:ascii="Times New Roman" w:hAnsi="Times New Roman" w:cs="Times New Roman"/>
          <w:sz w:val="28"/>
          <w:szCs w:val="28"/>
        </w:rPr>
        <w:t>і</w:t>
      </w:r>
      <w:r w:rsidRPr="00894520">
        <w:rPr>
          <w:rFonts w:ascii="Times New Roman" w:hAnsi="Times New Roman" w:cs="Times New Roman"/>
          <w:sz w:val="28"/>
          <w:szCs w:val="28"/>
        </w:rPr>
        <w:t xml:space="preserve"> на даний момент, але серед доступних нам ми обираємо метод флуоресцентної спектроскопії та будемо використовувати його для реалізації нашої ідеї.</w:t>
      </w:r>
    </w:p>
    <w:p w:rsidR="00652BF3" w:rsidRPr="00584054" w:rsidRDefault="00652BF3" w:rsidP="00652BF3">
      <w:pPr>
        <w:pStyle w:val="af6"/>
        <w:spacing w:after="240" w:line="360" w:lineRule="auto"/>
        <w:ind w:firstLine="567"/>
        <w:jc w:val="both"/>
        <w:outlineLvl w:val="0"/>
        <w:rPr>
          <w:rFonts w:ascii="Times New Roman" w:hAnsi="Times New Roman"/>
          <w:b/>
          <w:i/>
          <w:sz w:val="28"/>
          <w:szCs w:val="28"/>
        </w:rPr>
      </w:pPr>
      <w:r w:rsidRPr="00584054">
        <w:rPr>
          <w:rFonts w:ascii="Times New Roman" w:eastAsiaTheme="minorHAnsi" w:hAnsi="Times New Roman"/>
          <w:b/>
          <w:sz w:val="28"/>
          <w:szCs w:val="28"/>
          <w:lang w:eastAsia="en-US"/>
        </w:rPr>
        <w:t>5.3 Аналіз ринкових можливостей запуску стартап проекту</w:t>
      </w:r>
    </w:p>
    <w:p w:rsidR="00652BF3" w:rsidRDefault="00652BF3" w:rsidP="00652BF3">
      <w:pPr>
        <w:pStyle w:val="af6"/>
        <w:spacing w:before="0" w:line="360" w:lineRule="auto"/>
        <w:ind w:firstLine="567"/>
        <w:jc w:val="both"/>
        <w:rPr>
          <w:rFonts w:ascii="Times New Roman" w:hAnsi="Times New Roman"/>
          <w:b/>
          <w:i/>
          <w:sz w:val="28"/>
          <w:szCs w:val="28"/>
        </w:rPr>
      </w:pPr>
      <w:r>
        <w:rPr>
          <w:rFonts w:ascii="Times New Roman" w:hAnsi="Times New Roman"/>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652BF3" w:rsidRDefault="00652BF3" w:rsidP="00652B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652BF3" w:rsidRPr="00EE096E" w:rsidRDefault="00652BF3" w:rsidP="00652BF3">
      <w:pPr>
        <w:ind w:firstLine="567"/>
        <w:jc w:val="both"/>
        <w:rPr>
          <w:rFonts w:ascii="Times New Roman" w:hAnsi="Times New Roman" w:cs="Times New Roman"/>
          <w:sz w:val="28"/>
          <w:szCs w:val="28"/>
        </w:rPr>
      </w:pPr>
      <w:r>
        <w:rPr>
          <w:rFonts w:ascii="Times New Roman" w:hAnsi="Times New Roman" w:cs="Times New Roman"/>
          <w:sz w:val="28"/>
          <w:szCs w:val="28"/>
        </w:rPr>
        <w:t>Спочатку проведемо аналіз попиту: наявність попиту, обсяг, динаміка розвитку ринку (таблиця 5.4).</w:t>
      </w:r>
    </w:p>
    <w:p w:rsidR="00652BF3" w:rsidRPr="001B344D" w:rsidRDefault="00652BF3" w:rsidP="001B344D">
      <w:pPr>
        <w:pStyle w:val="af6"/>
        <w:spacing w:before="0" w:line="360" w:lineRule="auto"/>
        <w:ind w:right="-2"/>
        <w:jc w:val="right"/>
        <w:rPr>
          <w:rFonts w:ascii="Times New Roman" w:hAnsi="Times New Roman"/>
          <w:b/>
          <w:i/>
          <w:sz w:val="28"/>
          <w:szCs w:val="28"/>
        </w:rPr>
      </w:pPr>
      <w:r w:rsidRPr="001B344D">
        <w:rPr>
          <w:rFonts w:ascii="Times New Roman" w:hAnsi="Times New Roman"/>
          <w:i/>
          <w:sz w:val="28"/>
          <w:szCs w:val="28"/>
        </w:rPr>
        <w:t>Таблиця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1</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w:t>
      </w:r>
    </w:p>
    <w:p w:rsidR="00652BF3" w:rsidRPr="004B0A0C" w:rsidRDefault="00652BF3" w:rsidP="00652BF3">
      <w:pPr>
        <w:pStyle w:val="af6"/>
        <w:spacing w:before="0" w:line="360" w:lineRule="auto"/>
        <w:ind w:firstLine="709"/>
        <w:rPr>
          <w:rFonts w:ascii="Times New Roman" w:hAnsi="Times New Roman"/>
          <w:b/>
          <w:i/>
          <w:sz w:val="28"/>
          <w:szCs w:val="28"/>
        </w:rPr>
      </w:pPr>
      <w:r w:rsidRPr="004B0A0C">
        <w:rPr>
          <w:rFonts w:ascii="Times New Roman" w:hAnsi="Times New Roman"/>
          <w:sz w:val="28"/>
          <w:szCs w:val="28"/>
        </w:rPr>
        <w:t>Попередня характеристика потенційного ринку стартап-проекту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7"/>
        <w:gridCol w:w="4556"/>
        <w:gridCol w:w="4253"/>
      </w:tblGrid>
      <w:tr w:rsidR="00652BF3" w:rsidRPr="00F4509A" w:rsidTr="00652BF3">
        <w:tc>
          <w:tcPr>
            <w:tcW w:w="547"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4556" w:type="dxa"/>
            <w:vAlign w:val="center"/>
          </w:tcPr>
          <w:p w:rsidR="00652BF3" w:rsidRPr="00F4509A" w:rsidRDefault="00652BF3" w:rsidP="00652BF3">
            <w:pPr>
              <w:pStyle w:val="af9"/>
              <w:jc w:val="center"/>
              <w:rPr>
                <w:rFonts w:ascii="Times New Roman" w:hAnsi="Times New Roman" w:cs="Times New Roman"/>
              </w:rPr>
            </w:pPr>
            <w:r w:rsidRPr="00F4509A">
              <w:rPr>
                <w:rFonts w:ascii="Times New Roman" w:hAnsi="Times New Roman" w:cs="Times New Roman"/>
              </w:rPr>
              <w:t>Показники стану ринку (найменування)</w:t>
            </w:r>
          </w:p>
        </w:tc>
        <w:tc>
          <w:tcPr>
            <w:tcW w:w="4253" w:type="dxa"/>
            <w:vAlign w:val="center"/>
          </w:tcPr>
          <w:p w:rsidR="00652BF3" w:rsidRPr="00F4509A" w:rsidRDefault="00652BF3" w:rsidP="00652BF3">
            <w:pPr>
              <w:pStyle w:val="af9"/>
              <w:jc w:val="center"/>
              <w:rPr>
                <w:rFonts w:ascii="Times New Roman" w:hAnsi="Times New Roman" w:cs="Times New Roman"/>
              </w:rPr>
            </w:pPr>
            <w:r w:rsidRPr="00F4509A">
              <w:rPr>
                <w:rFonts w:ascii="Times New Roman" w:hAnsi="Times New Roman" w:cs="Times New Roman"/>
              </w:rPr>
              <w:t>Характеристика</w:t>
            </w:r>
          </w:p>
        </w:tc>
      </w:tr>
      <w:tr w:rsidR="00652BF3" w:rsidRPr="00F4509A" w:rsidTr="00652BF3">
        <w:tc>
          <w:tcPr>
            <w:tcW w:w="54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4556"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Кількість головних гравців, од</w:t>
            </w:r>
          </w:p>
        </w:tc>
        <w:tc>
          <w:tcPr>
            <w:tcW w:w="425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r>
      <w:tr w:rsidR="00652BF3" w:rsidRPr="00F4509A" w:rsidTr="00652BF3">
        <w:tc>
          <w:tcPr>
            <w:tcW w:w="54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4556" w:type="dxa"/>
          </w:tcPr>
          <w:p w:rsidR="00652BF3" w:rsidRPr="00F4509A" w:rsidRDefault="00652BF3" w:rsidP="00652BF3">
            <w:pPr>
              <w:pStyle w:val="af9"/>
              <w:rPr>
                <w:rFonts w:ascii="Times New Roman" w:hAnsi="Times New Roman" w:cs="Times New Roman"/>
                <w:color w:val="000000" w:themeColor="text1"/>
              </w:rPr>
            </w:pPr>
            <w:r w:rsidRPr="00F4509A">
              <w:rPr>
                <w:rFonts w:ascii="Times New Roman" w:hAnsi="Times New Roman" w:cs="Times New Roman"/>
                <w:color w:val="000000" w:themeColor="text1"/>
              </w:rPr>
              <w:t>Загальний обсяг продаж, грн/ум.од</w:t>
            </w:r>
          </w:p>
        </w:tc>
        <w:tc>
          <w:tcPr>
            <w:tcW w:w="4253" w:type="dxa"/>
          </w:tcPr>
          <w:p w:rsidR="00652BF3" w:rsidRPr="00F4509A" w:rsidRDefault="00652BF3" w:rsidP="00652BF3">
            <w:pPr>
              <w:pStyle w:val="af9"/>
              <w:jc w:val="both"/>
              <w:rPr>
                <w:rFonts w:ascii="Times New Roman" w:hAnsi="Times New Roman" w:cs="Times New Roman"/>
                <w:color w:val="000000" w:themeColor="text1"/>
              </w:rPr>
            </w:pPr>
            <w:r w:rsidRPr="00F4509A">
              <w:rPr>
                <w:rFonts w:ascii="Times New Roman" w:hAnsi="Times New Roman" w:cs="Times New Roman"/>
                <w:color w:val="000000" w:themeColor="text1"/>
              </w:rPr>
              <w:t>187200 (10х18720)</w:t>
            </w:r>
          </w:p>
        </w:tc>
      </w:tr>
      <w:tr w:rsidR="00652BF3" w:rsidRPr="00F4509A" w:rsidTr="00652BF3">
        <w:tc>
          <w:tcPr>
            <w:tcW w:w="54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4556"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Динаміка ринку (якісна оцінка)</w:t>
            </w:r>
          </w:p>
        </w:tc>
        <w:tc>
          <w:tcPr>
            <w:tcW w:w="425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Зростає</w:t>
            </w:r>
          </w:p>
        </w:tc>
      </w:tr>
      <w:tr w:rsidR="00652BF3" w:rsidRPr="00F4509A" w:rsidTr="00652BF3">
        <w:tc>
          <w:tcPr>
            <w:tcW w:w="54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4</w:t>
            </w:r>
          </w:p>
        </w:tc>
        <w:tc>
          <w:tcPr>
            <w:tcW w:w="4556" w:type="dxa"/>
            <w:vAlign w:val="center"/>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Наявність обмежень для входу (вказати характер обмежень)</w:t>
            </w:r>
          </w:p>
        </w:tc>
        <w:tc>
          <w:tcPr>
            <w:tcW w:w="425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Патентування продукту, середня конкуренція, високий показник якості обслуговування.</w:t>
            </w:r>
          </w:p>
        </w:tc>
      </w:tr>
      <w:tr w:rsidR="00652BF3" w:rsidRPr="00F4509A" w:rsidTr="00652BF3">
        <w:tc>
          <w:tcPr>
            <w:tcW w:w="54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5</w:t>
            </w:r>
          </w:p>
        </w:tc>
        <w:tc>
          <w:tcPr>
            <w:tcW w:w="4556" w:type="dxa"/>
            <w:vAlign w:val="center"/>
          </w:tcPr>
          <w:p w:rsidR="00652BF3" w:rsidRPr="00F4509A" w:rsidRDefault="00652BF3" w:rsidP="00652BF3">
            <w:pPr>
              <w:pStyle w:val="af9"/>
              <w:rPr>
                <w:rFonts w:ascii="Times New Roman" w:hAnsi="Times New Roman" w:cs="Times New Roman"/>
                <w:color w:val="000000" w:themeColor="text1"/>
              </w:rPr>
            </w:pPr>
            <w:r w:rsidRPr="00F4509A">
              <w:rPr>
                <w:rFonts w:ascii="Times New Roman" w:hAnsi="Times New Roman" w:cs="Times New Roman"/>
                <w:color w:val="000000" w:themeColor="text1"/>
              </w:rPr>
              <w:t>Специфічні вимоги до стандартизації та сертифікації</w:t>
            </w:r>
          </w:p>
        </w:tc>
        <w:tc>
          <w:tcPr>
            <w:tcW w:w="4253" w:type="dxa"/>
          </w:tcPr>
          <w:p w:rsidR="00652BF3" w:rsidRPr="00F4509A" w:rsidRDefault="00652BF3" w:rsidP="00652BF3">
            <w:pPr>
              <w:pStyle w:val="af9"/>
              <w:jc w:val="both"/>
              <w:rPr>
                <w:rFonts w:ascii="Times New Roman" w:hAnsi="Times New Roman" w:cs="Times New Roman"/>
                <w:color w:val="000000" w:themeColor="text1"/>
              </w:rPr>
            </w:pPr>
            <w:r w:rsidRPr="00F4509A">
              <w:rPr>
                <w:rFonts w:ascii="Times New Roman" w:hAnsi="Times New Roman" w:cs="Times New Roman"/>
                <w:color w:val="000000" w:themeColor="text1"/>
              </w:rPr>
              <w:t>ДСТУ EN 61326-2-1:2016</w:t>
            </w:r>
          </w:p>
          <w:p w:rsidR="00652BF3" w:rsidRPr="00F4509A" w:rsidRDefault="00652BF3" w:rsidP="00652BF3">
            <w:pPr>
              <w:pStyle w:val="af9"/>
              <w:jc w:val="both"/>
              <w:rPr>
                <w:rFonts w:ascii="Times New Roman" w:hAnsi="Times New Roman" w:cs="Times New Roman"/>
                <w:color w:val="000000" w:themeColor="text1"/>
              </w:rPr>
            </w:pPr>
            <w:r w:rsidRPr="00F4509A">
              <w:rPr>
                <w:rFonts w:ascii="Times New Roman" w:hAnsi="Times New Roman" w:cs="Times New Roman"/>
                <w:color w:val="000000" w:themeColor="text1"/>
              </w:rPr>
              <w:t>ДСТУ EN 61010-2-033:2017</w:t>
            </w:r>
          </w:p>
          <w:p w:rsidR="00652BF3" w:rsidRPr="00F4509A" w:rsidRDefault="00652BF3" w:rsidP="00652BF3">
            <w:pPr>
              <w:pStyle w:val="af9"/>
              <w:jc w:val="both"/>
              <w:rPr>
                <w:rFonts w:ascii="Times New Roman" w:hAnsi="Times New Roman" w:cs="Times New Roman"/>
                <w:color w:val="000000" w:themeColor="text1"/>
              </w:rPr>
            </w:pPr>
            <w:r w:rsidRPr="00F4509A">
              <w:rPr>
                <w:rFonts w:ascii="Times New Roman" w:hAnsi="Times New Roman" w:cs="Times New Roman"/>
                <w:color w:val="000000" w:themeColor="text1"/>
              </w:rPr>
              <w:t>ДСТУ EN 61010-2-201:2017</w:t>
            </w:r>
          </w:p>
        </w:tc>
      </w:tr>
      <w:tr w:rsidR="00652BF3" w:rsidRPr="00F4509A" w:rsidTr="00652BF3">
        <w:tc>
          <w:tcPr>
            <w:tcW w:w="54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6</w:t>
            </w:r>
          </w:p>
        </w:tc>
        <w:tc>
          <w:tcPr>
            <w:tcW w:w="4556" w:type="dxa"/>
            <w:vAlign w:val="center"/>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Середня норма рентабельності в галузі (або по ринку), %</w:t>
            </w:r>
          </w:p>
        </w:tc>
        <w:tc>
          <w:tcPr>
            <w:tcW w:w="4253" w:type="dxa"/>
            <w:vAlign w:val="center"/>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78%</w:t>
            </w:r>
          </w:p>
        </w:tc>
      </w:tr>
    </w:tbl>
    <w:p w:rsidR="00652BF3" w:rsidRDefault="00652BF3" w:rsidP="00652BF3">
      <w:pPr>
        <w:pStyle w:val="af6"/>
        <w:spacing w:before="0" w:line="360" w:lineRule="auto"/>
        <w:ind w:firstLine="709"/>
        <w:jc w:val="both"/>
        <w:rPr>
          <w:rFonts w:ascii="Times New Roman" w:hAnsi="Times New Roman"/>
          <w:b/>
          <w:i/>
          <w:sz w:val="28"/>
          <w:szCs w:val="28"/>
        </w:rPr>
      </w:pPr>
    </w:p>
    <w:p w:rsidR="00652BF3" w:rsidRDefault="00652BF3" w:rsidP="00652BF3">
      <w:pPr>
        <w:pStyle w:val="af6"/>
        <w:spacing w:before="0" w:line="360" w:lineRule="auto"/>
        <w:ind w:firstLine="709"/>
        <w:jc w:val="both"/>
        <w:rPr>
          <w:rFonts w:ascii="Times New Roman" w:hAnsi="Times New Roman"/>
          <w:b/>
          <w:i/>
          <w:sz w:val="28"/>
          <w:szCs w:val="28"/>
        </w:rPr>
      </w:pPr>
      <w:r>
        <w:rPr>
          <w:rFonts w:ascii="Times New Roman" w:hAnsi="Times New Roman"/>
          <w:sz w:val="28"/>
          <w:szCs w:val="28"/>
        </w:rPr>
        <w:t>За результатами аналізу таблиці можна зробити висновок що ринок є привабливим для входження за попереднім оцінюванням.</w:t>
      </w:r>
    </w:p>
    <w:p w:rsidR="00652BF3" w:rsidRDefault="00652BF3" w:rsidP="00652BF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Надалі визначаємо потенційні групи клієнтів, їх характеристики, та формуємо орієнтовний перелік вимог до товару для кожної групи (табл. 5.5).</w:t>
      </w:r>
    </w:p>
    <w:p w:rsidR="00652BF3" w:rsidRDefault="00652BF3" w:rsidP="00652BF3">
      <w:pPr>
        <w:jc w:val="both"/>
      </w:pPr>
    </w:p>
    <w:p w:rsidR="00652BF3" w:rsidRPr="001B344D" w:rsidRDefault="00652BF3" w:rsidP="001B344D">
      <w:pPr>
        <w:pStyle w:val="af6"/>
        <w:spacing w:before="120" w:line="360" w:lineRule="auto"/>
        <w:ind w:right="-2"/>
        <w:jc w:val="right"/>
        <w:rPr>
          <w:rFonts w:ascii="Times New Roman" w:hAnsi="Times New Roman"/>
          <w:i/>
          <w:sz w:val="28"/>
          <w:szCs w:val="28"/>
        </w:rPr>
      </w:pPr>
      <w:r w:rsidRPr="001B344D">
        <w:rPr>
          <w:rFonts w:ascii="Times New Roman" w:hAnsi="Times New Roman"/>
          <w:i/>
          <w:sz w:val="28"/>
          <w:szCs w:val="28"/>
        </w:rPr>
        <w:lastRenderedPageBreak/>
        <w:t>Таблиця 5.</w:t>
      </w:r>
      <w:r w:rsidR="00A550FE" w:rsidRPr="001B344D">
        <w:rPr>
          <w:rFonts w:ascii="Times New Roman" w:hAnsi="Times New Roman"/>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i/>
          <w:sz w:val="28"/>
          <w:szCs w:val="28"/>
        </w:rPr>
        <w:fldChar w:fldCharType="separate"/>
      </w:r>
      <w:r w:rsidR="00643993">
        <w:rPr>
          <w:rFonts w:ascii="Times New Roman" w:hAnsi="Times New Roman"/>
          <w:i/>
          <w:noProof/>
          <w:sz w:val="28"/>
          <w:szCs w:val="28"/>
        </w:rPr>
        <w:t>2</w:t>
      </w:r>
      <w:r w:rsidR="00A550FE" w:rsidRPr="001B344D">
        <w:rPr>
          <w:rFonts w:ascii="Times New Roman" w:hAnsi="Times New Roman"/>
          <w:i/>
          <w:noProof/>
          <w:sz w:val="28"/>
          <w:szCs w:val="28"/>
        </w:rPr>
        <w:fldChar w:fldCharType="end"/>
      </w:r>
      <w:r w:rsidRPr="001B344D">
        <w:rPr>
          <w:rFonts w:ascii="Times New Roman" w:hAnsi="Times New Roman"/>
          <w:i/>
          <w:sz w:val="28"/>
          <w:szCs w:val="28"/>
        </w:rPr>
        <w:t xml:space="preserve">. </w:t>
      </w:r>
    </w:p>
    <w:p w:rsidR="00652BF3" w:rsidRPr="004B0A0C" w:rsidRDefault="00652BF3" w:rsidP="00652BF3">
      <w:pPr>
        <w:pStyle w:val="af6"/>
        <w:spacing w:before="0" w:line="360" w:lineRule="auto"/>
        <w:ind w:firstLine="709"/>
        <w:jc w:val="both"/>
        <w:rPr>
          <w:rFonts w:ascii="Times New Roman" w:hAnsi="Times New Roman"/>
          <w:b/>
          <w:i/>
          <w:sz w:val="28"/>
          <w:szCs w:val="28"/>
        </w:rPr>
      </w:pPr>
      <w:r w:rsidRPr="004B0A0C">
        <w:rPr>
          <w:rFonts w:ascii="Times New Roman" w:hAnsi="Times New Roman"/>
          <w:sz w:val="28"/>
          <w:szCs w:val="28"/>
        </w:rPr>
        <w:t>Характеристика потенційних клієнтів стартап-проекту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0"/>
        <w:gridCol w:w="2131"/>
        <w:gridCol w:w="2178"/>
        <w:gridCol w:w="2411"/>
        <w:gridCol w:w="2096"/>
      </w:tblGrid>
      <w:tr w:rsidR="00652BF3" w:rsidRPr="00F4509A" w:rsidTr="00652BF3">
        <w:tc>
          <w:tcPr>
            <w:tcW w:w="46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2365"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Потреба, що формує ринок</w:t>
            </w:r>
          </w:p>
        </w:tc>
        <w:tc>
          <w:tcPr>
            <w:tcW w:w="2365"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Цільова аудиторія (цільові сегменти ринку)</w:t>
            </w:r>
          </w:p>
        </w:tc>
        <w:tc>
          <w:tcPr>
            <w:tcW w:w="2605"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Відмінності у поведінці різних потенційних цільових груп клієнтів</w:t>
            </w:r>
          </w:p>
        </w:tc>
        <w:tc>
          <w:tcPr>
            <w:tcW w:w="212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Вимоги споживачів до товару</w:t>
            </w:r>
          </w:p>
        </w:tc>
      </w:tr>
      <w:tr w:rsidR="00652BF3" w:rsidRPr="00F4509A" w:rsidTr="00652BF3">
        <w:trPr>
          <w:trHeight w:val="273"/>
        </w:trPr>
        <w:tc>
          <w:tcPr>
            <w:tcW w:w="462" w:type="dxa"/>
          </w:tcPr>
          <w:p w:rsidR="00652BF3" w:rsidRPr="00F4509A" w:rsidRDefault="00652BF3" w:rsidP="00652BF3">
            <w:pPr>
              <w:pStyle w:val="af9"/>
              <w:jc w:val="both"/>
              <w:rPr>
                <w:rFonts w:ascii="Times New Roman" w:hAnsi="Times New Roman" w:cs="Times New Roman"/>
              </w:rPr>
            </w:pPr>
          </w:p>
        </w:tc>
        <w:tc>
          <w:tcPr>
            <w:tcW w:w="2365"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Спрощення та прискорення розрахунку концентрації пилу</w:t>
            </w:r>
          </w:p>
          <w:p w:rsidR="00652BF3" w:rsidRPr="00F4509A" w:rsidRDefault="00652BF3" w:rsidP="00652BF3">
            <w:pPr>
              <w:pStyle w:val="af9"/>
              <w:rPr>
                <w:rFonts w:ascii="Times New Roman" w:hAnsi="Times New Roman" w:cs="Times New Roman"/>
              </w:rPr>
            </w:pPr>
          </w:p>
        </w:tc>
        <w:tc>
          <w:tcPr>
            <w:tcW w:w="2365"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Промислові підприємства, які виготовляють продукцію і практикують додавання в її склад  домішок</w:t>
            </w:r>
            <w:r w:rsidRPr="00F4509A">
              <w:rPr>
                <w:rFonts w:ascii="Times New Roman" w:hAnsi="Times New Roman" w:cs="Times New Roman"/>
              </w:rPr>
              <w:br/>
              <w:t>Контролюючі державні лабораторії.</w:t>
            </w:r>
            <w:r w:rsidRPr="00F4509A">
              <w:rPr>
                <w:rFonts w:ascii="Times New Roman" w:hAnsi="Times New Roman" w:cs="Times New Roman"/>
              </w:rPr>
              <w:br/>
              <w:t>Підприємства, які реалізують продукцію на території держави, або купують її для експорту.</w:t>
            </w:r>
          </w:p>
        </w:tc>
        <w:tc>
          <w:tcPr>
            <w:tcW w:w="2605"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Технічні стандарти які встановлюються на підприємствах.</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 xml:space="preserve">Після купівлі нашого засобу вимірювань з інтегрованим програмним забезпеченням клієнт може користуватися нею при розрахунках на протязі вказаного періоду після чого йому доведеться продовжити договір з продавцем. </w:t>
            </w:r>
          </w:p>
        </w:tc>
        <w:tc>
          <w:tcPr>
            <w:tcW w:w="2126"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 до продукції</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 xml:space="preserve">Невеликі розміри приладу. </w:t>
            </w:r>
            <w:r w:rsidRPr="00F4509A">
              <w:rPr>
                <w:rFonts w:ascii="Times New Roman" w:hAnsi="Times New Roman" w:cs="Times New Roman"/>
              </w:rPr>
              <w:br/>
              <w:t>Можливість проводження досліджень в польових умовах.</w:t>
            </w:r>
            <w:r w:rsidRPr="00F4509A">
              <w:rPr>
                <w:rFonts w:ascii="Times New Roman" w:hAnsi="Times New Roman" w:cs="Times New Roman"/>
              </w:rPr>
              <w:br/>
              <w:t>Невелика чутливість приладу до зовнішніх чинників.</w:t>
            </w:r>
            <w:r w:rsidRPr="00F4509A">
              <w:rPr>
                <w:rFonts w:ascii="Times New Roman" w:hAnsi="Times New Roman" w:cs="Times New Roman"/>
              </w:rPr>
              <w:br/>
              <w:t xml:space="preserve">Можливість виведення результатів на комп’ютер. </w:t>
            </w:r>
            <w:r w:rsidRPr="00F4509A">
              <w:rPr>
                <w:rFonts w:ascii="Times New Roman" w:hAnsi="Times New Roman" w:cs="Times New Roman"/>
              </w:rPr>
              <w:br/>
              <w:t>Безперебійна робота приладу.</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Зрозуміле управління приладом.</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Великий термін експлуатації.</w:t>
            </w:r>
            <w:r w:rsidRPr="00F4509A">
              <w:rPr>
                <w:rFonts w:ascii="Times New Roman" w:hAnsi="Times New Roman" w:cs="Times New Roman"/>
              </w:rPr>
              <w:br/>
              <w:t xml:space="preserve"> </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 до компанії-постачальника</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Відповідність приладу заданим характеристикам.</w:t>
            </w:r>
          </w:p>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Можливість технічної підтримки при виникненні проблем.</w:t>
            </w:r>
            <w:r w:rsidRPr="00F4509A">
              <w:rPr>
                <w:rFonts w:ascii="Times New Roman" w:hAnsi="Times New Roman" w:cs="Times New Roman"/>
              </w:rPr>
              <w:br/>
              <w:t>Ввідний інструктаж по роботі з приладом.</w:t>
            </w:r>
          </w:p>
        </w:tc>
      </w:tr>
    </w:tbl>
    <w:p w:rsidR="00652BF3" w:rsidRDefault="00652BF3" w:rsidP="00652BF3">
      <w:pPr>
        <w:pStyle w:val="af6"/>
        <w:spacing w:before="0" w:line="360" w:lineRule="auto"/>
        <w:jc w:val="both"/>
        <w:rPr>
          <w:rFonts w:ascii="Times New Roman" w:hAnsi="Times New Roman"/>
          <w:b/>
          <w:i/>
          <w:sz w:val="28"/>
          <w:szCs w:val="28"/>
        </w:rPr>
      </w:pPr>
    </w:p>
    <w:p w:rsidR="00652BF3" w:rsidRDefault="00652BF3" w:rsidP="00652B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купівлі даного продукту клієнт може зіткнутися з певними проблемами. Для їх попередження і швидкого виправлення  необхідні </w:t>
      </w:r>
      <w:r w:rsidRPr="001B344D">
        <w:rPr>
          <w:rFonts w:ascii="Times New Roman" w:hAnsi="Times New Roman" w:cs="Times New Roman"/>
          <w:spacing w:val="-6"/>
          <w:sz w:val="28"/>
          <w:szCs w:val="28"/>
        </w:rPr>
        <w:lastRenderedPageBreak/>
        <w:t>створення та доставка якісного приладу, наявність висококваліфікованих працівників для роботи із засобом вимірювань, забезпечення сприятливих умов роботи з вимірювальним засобом на об’єкті замовника для своєчасного усунення можливих технічних проблем в роботі вимірювального засобу. (таблиця 5.6).</w:t>
      </w:r>
    </w:p>
    <w:p w:rsidR="00652BF3" w:rsidRPr="001B344D" w:rsidRDefault="00652BF3" w:rsidP="00652BF3">
      <w:pPr>
        <w:spacing w:before="120" w:after="120"/>
        <w:jc w:val="right"/>
        <w:rPr>
          <w:i/>
        </w:rPr>
      </w:pPr>
      <w:r w:rsidRPr="001B344D">
        <w:rPr>
          <w:rFonts w:ascii="Times New Roman" w:hAnsi="Times New Roman" w:cs="Times New Roman"/>
          <w:i/>
          <w:sz w:val="28"/>
          <w:szCs w:val="28"/>
        </w:rPr>
        <w:t>Таблиця 5.</w:t>
      </w:r>
      <w:r w:rsidR="00A550FE" w:rsidRPr="001B344D">
        <w:rPr>
          <w:rFonts w:ascii="Times New Roman" w:hAnsi="Times New Roman" w:cs="Times New Roman"/>
          <w:i/>
          <w:sz w:val="28"/>
          <w:szCs w:val="28"/>
        </w:rPr>
        <w:fldChar w:fldCharType="begin"/>
      </w:r>
      <w:r w:rsidRPr="001B344D">
        <w:rPr>
          <w:rFonts w:ascii="Times New Roman" w:hAnsi="Times New Roman" w:cs="Times New Roman"/>
          <w:i/>
          <w:sz w:val="28"/>
          <w:szCs w:val="28"/>
        </w:rPr>
        <w:instrText xml:space="preserve"> SEQ Таблиця \* ARABIC </w:instrText>
      </w:r>
      <w:r w:rsidR="00A550FE" w:rsidRPr="001B344D">
        <w:rPr>
          <w:rFonts w:ascii="Times New Roman" w:hAnsi="Times New Roman" w:cs="Times New Roman"/>
          <w:i/>
          <w:sz w:val="28"/>
          <w:szCs w:val="28"/>
        </w:rPr>
        <w:fldChar w:fldCharType="separate"/>
      </w:r>
      <w:r w:rsidR="00643993">
        <w:rPr>
          <w:rFonts w:ascii="Times New Roman" w:hAnsi="Times New Roman" w:cs="Times New Roman"/>
          <w:i/>
          <w:noProof/>
          <w:sz w:val="28"/>
          <w:szCs w:val="28"/>
        </w:rPr>
        <w:t>3</w:t>
      </w:r>
      <w:r w:rsidR="00A550FE" w:rsidRPr="001B344D">
        <w:rPr>
          <w:rFonts w:ascii="Times New Roman" w:hAnsi="Times New Roman" w:cs="Times New Roman"/>
          <w:i/>
          <w:noProof/>
          <w:sz w:val="28"/>
          <w:szCs w:val="28"/>
        </w:rPr>
        <w:fldChar w:fldCharType="end"/>
      </w:r>
      <w:r w:rsidRPr="001B344D">
        <w:rPr>
          <w:rFonts w:ascii="Times New Roman" w:hAnsi="Times New Roman" w:cs="Times New Roman"/>
          <w:i/>
          <w:sz w:val="28"/>
          <w:szCs w:val="28"/>
        </w:rPr>
        <w:t xml:space="preserve">. </w:t>
      </w:r>
    </w:p>
    <w:p w:rsidR="00652BF3" w:rsidRPr="004B0A0C" w:rsidRDefault="00652BF3" w:rsidP="00652BF3">
      <w:pPr>
        <w:pStyle w:val="af6"/>
        <w:spacing w:before="120" w:line="360" w:lineRule="auto"/>
        <w:ind w:firstLine="709"/>
        <w:jc w:val="both"/>
        <w:outlineLvl w:val="0"/>
        <w:rPr>
          <w:rFonts w:ascii="Times New Roman" w:hAnsi="Times New Roman"/>
          <w:b/>
          <w:i/>
          <w:sz w:val="28"/>
          <w:szCs w:val="28"/>
        </w:rPr>
      </w:pPr>
      <w:r w:rsidRPr="004B0A0C">
        <w:rPr>
          <w:rFonts w:ascii="Times New Roman" w:hAnsi="Times New Roman"/>
          <w:sz w:val="28"/>
          <w:szCs w:val="28"/>
        </w:rPr>
        <w:t>Фактори загроз</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3"/>
        <w:gridCol w:w="2131"/>
        <w:gridCol w:w="3084"/>
        <w:gridCol w:w="3578"/>
      </w:tblGrid>
      <w:tr w:rsidR="00652BF3" w:rsidRPr="00F4509A" w:rsidTr="001B344D">
        <w:tc>
          <w:tcPr>
            <w:tcW w:w="563"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 </w:t>
            </w:r>
            <w:proofErr w:type="gramStart"/>
            <w:r w:rsidRPr="00F4509A">
              <w:rPr>
                <w:rFonts w:ascii="Times New Roman" w:hAnsi="Times New Roman" w:cs="Times New Roman"/>
              </w:rPr>
              <w:t>п</w:t>
            </w:r>
            <w:proofErr w:type="gramEnd"/>
            <w:r w:rsidRPr="00F4509A">
              <w:rPr>
                <w:rFonts w:ascii="Times New Roman" w:hAnsi="Times New Roman" w:cs="Times New Roman"/>
              </w:rPr>
              <w:t>/п</w:t>
            </w:r>
          </w:p>
        </w:tc>
        <w:tc>
          <w:tcPr>
            <w:tcW w:w="2131"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Фактор</w:t>
            </w:r>
          </w:p>
        </w:tc>
        <w:tc>
          <w:tcPr>
            <w:tcW w:w="3084"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Зміст загрози</w:t>
            </w:r>
          </w:p>
        </w:tc>
        <w:tc>
          <w:tcPr>
            <w:tcW w:w="3578"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Можлива реакція компанії</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213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Конкуренція</w:t>
            </w:r>
          </w:p>
          <w:p w:rsidR="00652BF3" w:rsidRPr="00F4509A" w:rsidRDefault="00652BF3" w:rsidP="00652BF3">
            <w:pPr>
              <w:pStyle w:val="af9"/>
              <w:jc w:val="both"/>
              <w:rPr>
                <w:rFonts w:ascii="Times New Roman" w:hAnsi="Times New Roman" w:cs="Times New Roman"/>
              </w:rPr>
            </w:pPr>
          </w:p>
        </w:tc>
        <w:tc>
          <w:tcPr>
            <w:tcW w:w="3084"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Можливість появи на ринку іноземних аналогів з кращими характеристиками і нижчою ціною.</w:t>
            </w:r>
          </w:p>
        </w:tc>
        <w:tc>
          <w:tcPr>
            <w:tcW w:w="3578"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Вивчення продукції конкурентів та вдосконалення своєї, для задоволення всіх потреб користувачів.</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213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Інфляція</w:t>
            </w:r>
          </w:p>
        </w:tc>
        <w:tc>
          <w:tcPr>
            <w:tcW w:w="3084"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Зміна курсу гривні, за рахунок чого можуть зменшитися продажі</w:t>
            </w:r>
          </w:p>
        </w:tc>
        <w:tc>
          <w:tcPr>
            <w:tcW w:w="3578"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Реалізація продукту в більш стабільній (іноземній) валюті та моніторинг економічної ситуації в країні</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213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Наявність локального конфлікту на сході</w:t>
            </w:r>
          </w:p>
        </w:tc>
        <w:tc>
          <w:tcPr>
            <w:tcW w:w="3084"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Може вплинути на коло потенційних покупців.</w:t>
            </w:r>
          </w:p>
        </w:tc>
        <w:tc>
          <w:tcPr>
            <w:tcW w:w="3578"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Пошук нових клієнтів на міжнародному ринку</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4.</w:t>
            </w:r>
          </w:p>
        </w:tc>
        <w:tc>
          <w:tcPr>
            <w:tcW w:w="213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Постачання</w:t>
            </w:r>
          </w:p>
        </w:tc>
        <w:tc>
          <w:tcPr>
            <w:tcW w:w="3084"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Проблема з фірмами постачальниками</w:t>
            </w:r>
          </w:p>
        </w:tc>
        <w:tc>
          <w:tcPr>
            <w:tcW w:w="3578"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Зміна політики розповсюдження продукту</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5.</w:t>
            </w:r>
          </w:p>
        </w:tc>
        <w:tc>
          <w:tcPr>
            <w:tcW w:w="213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Технічний</w:t>
            </w:r>
          </w:p>
        </w:tc>
        <w:tc>
          <w:tcPr>
            <w:tcW w:w="3084"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Збої в роботі приладу.</w:t>
            </w:r>
          </w:p>
        </w:tc>
        <w:tc>
          <w:tcPr>
            <w:tcW w:w="3578" w:type="dxa"/>
          </w:tcPr>
          <w:p w:rsidR="00652BF3" w:rsidRPr="00F4509A" w:rsidRDefault="00652BF3" w:rsidP="001B344D">
            <w:pPr>
              <w:pStyle w:val="af9"/>
              <w:rPr>
                <w:rFonts w:ascii="Times New Roman" w:hAnsi="Times New Roman" w:cs="Times New Roman"/>
              </w:rPr>
            </w:pPr>
            <w:r w:rsidRPr="00F4509A">
              <w:rPr>
                <w:rFonts w:ascii="Times New Roman" w:hAnsi="Times New Roman" w:cs="Times New Roman"/>
              </w:rPr>
              <w:t>Спрощення алгоритмів налаштування або впровадження постійної підтримки кваліфікованих техніків</w:t>
            </w:r>
          </w:p>
        </w:tc>
      </w:tr>
    </w:tbl>
    <w:p w:rsidR="00652BF3" w:rsidRPr="0027711B" w:rsidRDefault="00652BF3" w:rsidP="00652BF3">
      <w:pPr>
        <w:spacing w:before="24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Наявність певних загроз реалізації продукції дозволить вдосконалювати прилад та завжди бути в курсі всіх наукових новинок та економічної ситуації в країні. Окрім певних загроз, ми маємо ряд переваг та можливостей. (таблиця 5.7).</w:t>
      </w:r>
    </w:p>
    <w:p w:rsidR="00652BF3" w:rsidRPr="001B344D" w:rsidRDefault="00652BF3" w:rsidP="001B344D">
      <w:pPr>
        <w:pStyle w:val="af6"/>
        <w:tabs>
          <w:tab w:val="left" w:pos="7938"/>
        </w:tabs>
        <w:spacing w:before="120" w:line="360" w:lineRule="auto"/>
        <w:ind w:right="-2"/>
        <w:jc w:val="right"/>
        <w:rPr>
          <w:rFonts w:ascii="Times New Roman" w:hAnsi="Times New Roman"/>
          <w:b/>
          <w:i/>
          <w:sz w:val="28"/>
          <w:szCs w:val="28"/>
        </w:rPr>
      </w:pPr>
      <w:r w:rsidRPr="001B344D">
        <w:rPr>
          <w:rFonts w:ascii="Times New Roman" w:hAnsi="Times New Roman"/>
          <w:i/>
          <w:sz w:val="28"/>
          <w:szCs w:val="28"/>
        </w:rPr>
        <w:t>Таблиця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4</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 xml:space="preserve">. </w:t>
      </w:r>
    </w:p>
    <w:p w:rsidR="00652BF3" w:rsidRPr="004B0A0C" w:rsidRDefault="00652BF3" w:rsidP="001B344D">
      <w:pPr>
        <w:pStyle w:val="af6"/>
        <w:spacing w:before="0" w:line="360" w:lineRule="auto"/>
        <w:ind w:firstLine="709"/>
        <w:jc w:val="left"/>
        <w:rPr>
          <w:rFonts w:ascii="Times New Roman" w:hAnsi="Times New Roman"/>
          <w:b/>
          <w:i/>
          <w:sz w:val="28"/>
          <w:szCs w:val="28"/>
        </w:rPr>
      </w:pPr>
      <w:r w:rsidRPr="004B0A0C">
        <w:rPr>
          <w:rFonts w:ascii="Times New Roman" w:hAnsi="Times New Roman"/>
          <w:sz w:val="28"/>
          <w:szCs w:val="28"/>
        </w:rPr>
        <w:t>Фактори можливостей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2"/>
        <w:gridCol w:w="2448"/>
        <w:gridCol w:w="2707"/>
        <w:gridCol w:w="3639"/>
      </w:tblGrid>
      <w:tr w:rsidR="00652BF3" w:rsidRPr="00F4509A" w:rsidTr="001B344D">
        <w:tc>
          <w:tcPr>
            <w:tcW w:w="56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2448"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Фактор</w:t>
            </w:r>
          </w:p>
        </w:tc>
        <w:tc>
          <w:tcPr>
            <w:tcW w:w="2707"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Зміст можливості</w:t>
            </w:r>
          </w:p>
        </w:tc>
        <w:tc>
          <w:tcPr>
            <w:tcW w:w="36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Можлива реакція компанії</w:t>
            </w:r>
          </w:p>
        </w:tc>
      </w:tr>
      <w:tr w:rsidR="00652BF3" w:rsidRPr="00F4509A" w:rsidTr="001B344D">
        <w:tc>
          <w:tcPr>
            <w:tcW w:w="56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244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Науково-технічні</w:t>
            </w:r>
          </w:p>
        </w:tc>
        <w:tc>
          <w:tcPr>
            <w:tcW w:w="270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Зміниться технологія виготовлення товару.</w:t>
            </w:r>
          </w:p>
        </w:tc>
        <w:tc>
          <w:tcPr>
            <w:tcW w:w="36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Впровадить технологію і змінить вартість товару.</w:t>
            </w:r>
          </w:p>
        </w:tc>
      </w:tr>
      <w:tr w:rsidR="00652BF3" w:rsidRPr="00F4509A" w:rsidTr="001B344D">
        <w:tc>
          <w:tcPr>
            <w:tcW w:w="56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244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Попит</w:t>
            </w:r>
          </w:p>
        </w:tc>
        <w:tc>
          <w:tcPr>
            <w:tcW w:w="270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Збільшення попиту на товар на ринку.</w:t>
            </w:r>
          </w:p>
        </w:tc>
        <w:tc>
          <w:tcPr>
            <w:tcW w:w="36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Збільшення продажів, а відповідно і прибутків компанії</w:t>
            </w:r>
          </w:p>
        </w:tc>
      </w:tr>
    </w:tbl>
    <w:p w:rsidR="001B344D" w:rsidRDefault="001B344D" w:rsidP="001B344D">
      <w:pPr>
        <w:jc w:val="right"/>
      </w:pPr>
      <w:r>
        <w:rPr>
          <w:rFonts w:ascii="Times New Roman" w:hAnsi="Times New Roman"/>
          <w:i/>
          <w:sz w:val="28"/>
          <w:szCs w:val="28"/>
        </w:rPr>
        <w:lastRenderedPageBreak/>
        <w:t>Продовження таблиці</w:t>
      </w:r>
      <w:r w:rsidRPr="001B344D">
        <w:rPr>
          <w:rFonts w:ascii="Times New Roman" w:hAnsi="Times New Roman"/>
          <w:i/>
          <w:sz w:val="28"/>
          <w:szCs w:val="28"/>
        </w:rPr>
        <w:t xml:space="preserve">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5</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2"/>
        <w:gridCol w:w="2448"/>
        <w:gridCol w:w="2707"/>
        <w:gridCol w:w="3639"/>
      </w:tblGrid>
      <w:tr w:rsidR="00652BF3" w:rsidRPr="00F4509A" w:rsidTr="001B344D">
        <w:tc>
          <w:tcPr>
            <w:tcW w:w="56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244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Економічні</w:t>
            </w:r>
          </w:p>
        </w:tc>
        <w:tc>
          <w:tcPr>
            <w:tcW w:w="270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Політика протекціонізму;</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підтримка інноваційного виробництва.</w:t>
            </w:r>
          </w:p>
        </w:tc>
        <w:tc>
          <w:tcPr>
            <w:tcW w:w="36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Підвищення/пониження ціни на продукт;</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зменшення податкового тиску</w:t>
            </w:r>
          </w:p>
        </w:tc>
      </w:tr>
      <w:tr w:rsidR="00652BF3" w:rsidRPr="00F4509A" w:rsidTr="001B344D">
        <w:tc>
          <w:tcPr>
            <w:tcW w:w="56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4.</w:t>
            </w:r>
          </w:p>
        </w:tc>
        <w:tc>
          <w:tcPr>
            <w:tcW w:w="244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Політико правові</w:t>
            </w:r>
          </w:p>
        </w:tc>
        <w:tc>
          <w:tcPr>
            <w:tcW w:w="270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Може вплинути на купівлю/продаж товару.</w:t>
            </w:r>
          </w:p>
        </w:tc>
        <w:tc>
          <w:tcPr>
            <w:tcW w:w="36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Зміна напрямків імпорту</w:t>
            </w:r>
          </w:p>
        </w:tc>
      </w:tr>
      <w:tr w:rsidR="00652BF3" w:rsidRPr="00F4509A" w:rsidTr="001B344D">
        <w:tc>
          <w:tcPr>
            <w:tcW w:w="56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5.</w:t>
            </w:r>
          </w:p>
        </w:tc>
        <w:tc>
          <w:tcPr>
            <w:tcW w:w="244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Екологія</w:t>
            </w:r>
          </w:p>
        </w:tc>
        <w:tc>
          <w:tcPr>
            <w:tcW w:w="270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Підвищення зацікавленості людей впливу різних речовин і продуктів на навколишнє середовище.</w:t>
            </w:r>
          </w:p>
        </w:tc>
        <w:tc>
          <w:tcPr>
            <w:tcW w:w="36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Реклама своєї продукція яка допомагає  виявити підприємства які мають попит на товар.</w:t>
            </w:r>
          </w:p>
        </w:tc>
      </w:tr>
    </w:tbl>
    <w:p w:rsidR="00652BF3" w:rsidRDefault="00652BF3" w:rsidP="00652BF3">
      <w:pPr>
        <w:pStyle w:val="af6"/>
        <w:spacing w:before="0" w:line="360" w:lineRule="auto"/>
        <w:jc w:val="both"/>
        <w:rPr>
          <w:rFonts w:ascii="Times New Roman" w:hAnsi="Times New Roman"/>
          <w:b/>
          <w:i/>
          <w:sz w:val="28"/>
          <w:szCs w:val="28"/>
        </w:rPr>
      </w:pPr>
    </w:p>
    <w:p w:rsidR="00652BF3" w:rsidRPr="001B344D" w:rsidRDefault="00652BF3" w:rsidP="001B344D">
      <w:pPr>
        <w:pStyle w:val="af6"/>
        <w:spacing w:before="120" w:line="360" w:lineRule="auto"/>
        <w:ind w:right="-2"/>
        <w:jc w:val="right"/>
        <w:rPr>
          <w:rFonts w:ascii="Times New Roman" w:hAnsi="Times New Roman"/>
          <w:b/>
          <w:i/>
          <w:sz w:val="28"/>
          <w:szCs w:val="28"/>
        </w:rPr>
      </w:pPr>
      <w:r w:rsidRPr="001B344D">
        <w:rPr>
          <w:rFonts w:ascii="Times New Roman" w:hAnsi="Times New Roman"/>
          <w:i/>
          <w:sz w:val="28"/>
          <w:szCs w:val="28"/>
        </w:rPr>
        <w:t>Таблиця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6</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 xml:space="preserve">. </w:t>
      </w:r>
    </w:p>
    <w:p w:rsidR="00652BF3" w:rsidRPr="004B0A0C" w:rsidRDefault="00652BF3" w:rsidP="00652BF3">
      <w:pPr>
        <w:pStyle w:val="af6"/>
        <w:spacing w:before="0" w:line="360" w:lineRule="auto"/>
        <w:ind w:firstLine="709"/>
        <w:jc w:val="both"/>
        <w:rPr>
          <w:rFonts w:ascii="Times New Roman" w:hAnsi="Times New Roman"/>
          <w:b/>
          <w:i/>
          <w:sz w:val="28"/>
          <w:szCs w:val="28"/>
        </w:rPr>
      </w:pPr>
      <w:r w:rsidRPr="004B0A0C">
        <w:rPr>
          <w:rFonts w:ascii="Times New Roman" w:hAnsi="Times New Roman"/>
          <w:sz w:val="28"/>
          <w:szCs w:val="28"/>
        </w:rPr>
        <w:t>Ступеневий аналіз конкуренції на ринку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6"/>
        <w:gridCol w:w="3115"/>
        <w:gridCol w:w="3115"/>
      </w:tblGrid>
      <w:tr w:rsidR="00652BF3" w:rsidRPr="00F4509A" w:rsidTr="00652BF3">
        <w:tc>
          <w:tcPr>
            <w:tcW w:w="338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Особливості конкурентного середовища</w:t>
            </w:r>
          </w:p>
        </w:tc>
        <w:tc>
          <w:tcPr>
            <w:tcW w:w="3363"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 чому проявляється дана характеристика</w:t>
            </w:r>
          </w:p>
        </w:tc>
        <w:tc>
          <w:tcPr>
            <w:tcW w:w="3171"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Вплив на діяльність підприємства (можливі дії компанії, щоб бути конкурентоспроможною)</w:t>
            </w:r>
          </w:p>
        </w:tc>
      </w:tr>
      <w:tr w:rsidR="00652BF3" w:rsidRPr="00F4509A" w:rsidTr="00652BF3">
        <w:tc>
          <w:tcPr>
            <w:tcW w:w="338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 Тип конкуренції</w:t>
            </w:r>
          </w:p>
        </w:tc>
        <w:tc>
          <w:tcPr>
            <w:tcW w:w="33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Олігополія</w:t>
            </w:r>
          </w:p>
        </w:tc>
        <w:tc>
          <w:tcPr>
            <w:tcW w:w="317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Можливість домовленості з іншими олігополістами для отримання взаємної вигоди</w:t>
            </w:r>
          </w:p>
        </w:tc>
      </w:tr>
      <w:tr w:rsidR="00652BF3" w:rsidRPr="00F4509A" w:rsidTr="00652BF3">
        <w:tc>
          <w:tcPr>
            <w:tcW w:w="338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 Рівень конкурентної боротьби</w:t>
            </w:r>
          </w:p>
        </w:tc>
        <w:tc>
          <w:tcPr>
            <w:tcW w:w="33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Національний</w:t>
            </w:r>
          </w:p>
        </w:tc>
        <w:tc>
          <w:tcPr>
            <w:tcW w:w="317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Вдосконалення продукту і пошук можливості виходу на міжнародний ринок</w:t>
            </w:r>
          </w:p>
        </w:tc>
      </w:tr>
      <w:tr w:rsidR="00652BF3" w:rsidRPr="00F4509A" w:rsidTr="00652BF3">
        <w:tc>
          <w:tcPr>
            <w:tcW w:w="338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 За галузевою ознакою</w:t>
            </w:r>
          </w:p>
        </w:tc>
        <w:tc>
          <w:tcPr>
            <w:tcW w:w="33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Міжгалузева</w:t>
            </w:r>
          </w:p>
        </w:tc>
        <w:tc>
          <w:tcPr>
            <w:tcW w:w="317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Розширення ринку за рахунок збільшення попиту</w:t>
            </w:r>
          </w:p>
        </w:tc>
      </w:tr>
      <w:tr w:rsidR="00652BF3" w:rsidRPr="00F4509A" w:rsidTr="00652BF3">
        <w:tc>
          <w:tcPr>
            <w:tcW w:w="338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4. Конкуренція за видом товарів</w:t>
            </w:r>
          </w:p>
          <w:p w:rsidR="00652BF3" w:rsidRPr="00F4509A" w:rsidRDefault="00652BF3" w:rsidP="00652BF3">
            <w:pPr>
              <w:pStyle w:val="af9"/>
              <w:jc w:val="both"/>
              <w:rPr>
                <w:rFonts w:ascii="Times New Roman" w:hAnsi="Times New Roman" w:cs="Times New Roman"/>
              </w:rPr>
            </w:pPr>
          </w:p>
        </w:tc>
        <w:tc>
          <w:tcPr>
            <w:tcW w:w="33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Товарно-видова</w:t>
            </w:r>
          </w:p>
        </w:tc>
        <w:tc>
          <w:tcPr>
            <w:tcW w:w="317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Вдосконалення та реклама для показу переваг</w:t>
            </w:r>
          </w:p>
        </w:tc>
      </w:tr>
      <w:tr w:rsidR="00652BF3" w:rsidRPr="00F4509A" w:rsidTr="00652BF3">
        <w:tc>
          <w:tcPr>
            <w:tcW w:w="338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5.За характером конкурентних переваг</w:t>
            </w:r>
          </w:p>
        </w:tc>
        <w:tc>
          <w:tcPr>
            <w:tcW w:w="33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Нецінова</w:t>
            </w:r>
          </w:p>
        </w:tc>
        <w:tc>
          <w:tcPr>
            <w:tcW w:w="317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Вдосконалення свого продукту і при цьому невелике зменшення цін відносно конкурентів</w:t>
            </w:r>
          </w:p>
        </w:tc>
      </w:tr>
      <w:tr w:rsidR="00652BF3" w:rsidRPr="00F4509A" w:rsidTr="00652BF3">
        <w:tc>
          <w:tcPr>
            <w:tcW w:w="338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6. За інтенсивністю</w:t>
            </w:r>
          </w:p>
        </w:tc>
        <w:tc>
          <w:tcPr>
            <w:tcW w:w="33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Не марочна</w:t>
            </w:r>
          </w:p>
        </w:tc>
        <w:tc>
          <w:tcPr>
            <w:tcW w:w="317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Розробка бренду і його активна реклама</w:t>
            </w:r>
          </w:p>
        </w:tc>
      </w:tr>
    </w:tbl>
    <w:p w:rsidR="00652BF3" w:rsidRPr="004B0A0C" w:rsidRDefault="00652BF3" w:rsidP="00652BF3">
      <w:pPr>
        <w:pStyle w:val="af6"/>
        <w:spacing w:before="0" w:line="360" w:lineRule="auto"/>
        <w:jc w:val="both"/>
        <w:rPr>
          <w:rFonts w:ascii="Times New Roman" w:hAnsi="Times New Roman"/>
          <w:b/>
          <w:i/>
          <w:sz w:val="28"/>
          <w:szCs w:val="28"/>
        </w:rPr>
      </w:pPr>
    </w:p>
    <w:p w:rsidR="00652BF3" w:rsidRDefault="00652BF3" w:rsidP="001B344D">
      <w:pPr>
        <w:spacing w:after="0" w:line="360" w:lineRule="auto"/>
        <w:ind w:firstLine="708"/>
        <w:jc w:val="both"/>
        <w:rPr>
          <w:rFonts w:ascii="Times New Roman" w:hAnsi="Times New Roman" w:cs="Times New Roman"/>
          <w:sz w:val="28"/>
          <w:szCs w:val="28"/>
        </w:rPr>
      </w:pPr>
      <w:r w:rsidRPr="00F4509A">
        <w:rPr>
          <w:rFonts w:ascii="Times New Roman" w:hAnsi="Times New Roman" w:cs="Times New Roman"/>
          <w:sz w:val="28"/>
          <w:szCs w:val="28"/>
        </w:rPr>
        <w:t>Після аналізу конкуренції проведемо більш детальний аналіз умов конкуренції в галузі.</w:t>
      </w:r>
    </w:p>
    <w:p w:rsidR="001B344D" w:rsidRDefault="001B344D" w:rsidP="001B344D">
      <w:pPr>
        <w:spacing w:after="0" w:line="360" w:lineRule="auto"/>
        <w:ind w:firstLine="708"/>
        <w:jc w:val="both"/>
        <w:rPr>
          <w:rFonts w:ascii="Times New Roman" w:hAnsi="Times New Roman" w:cs="Times New Roman"/>
          <w:sz w:val="28"/>
          <w:szCs w:val="28"/>
        </w:rPr>
      </w:pPr>
    </w:p>
    <w:p w:rsidR="001B344D" w:rsidRDefault="001B344D" w:rsidP="001B344D">
      <w:pPr>
        <w:spacing w:after="0" w:line="360" w:lineRule="auto"/>
        <w:ind w:firstLine="708"/>
        <w:jc w:val="both"/>
        <w:rPr>
          <w:rFonts w:ascii="Times New Roman" w:hAnsi="Times New Roman" w:cs="Times New Roman"/>
          <w:sz w:val="28"/>
          <w:szCs w:val="28"/>
        </w:rPr>
      </w:pPr>
    </w:p>
    <w:p w:rsidR="001B344D" w:rsidRPr="001B344D" w:rsidRDefault="001B344D" w:rsidP="001B344D">
      <w:pPr>
        <w:spacing w:after="0" w:line="360" w:lineRule="auto"/>
        <w:ind w:firstLine="708"/>
        <w:jc w:val="both"/>
        <w:rPr>
          <w:rFonts w:ascii="Times New Roman" w:eastAsia="Times New Roman" w:hAnsi="Times New Roman" w:cs="Times New Roman"/>
        </w:rPr>
      </w:pPr>
    </w:p>
    <w:p w:rsidR="00652BF3" w:rsidRPr="001B344D" w:rsidRDefault="00652BF3" w:rsidP="001B344D">
      <w:pPr>
        <w:pStyle w:val="af6"/>
        <w:spacing w:before="120" w:line="360" w:lineRule="auto"/>
        <w:ind w:right="-2"/>
        <w:jc w:val="right"/>
        <w:rPr>
          <w:rFonts w:ascii="Times New Roman" w:hAnsi="Times New Roman"/>
          <w:b/>
          <w:i/>
          <w:sz w:val="28"/>
          <w:szCs w:val="28"/>
        </w:rPr>
      </w:pPr>
      <w:r w:rsidRPr="001B344D">
        <w:rPr>
          <w:rFonts w:ascii="Times New Roman" w:hAnsi="Times New Roman"/>
          <w:i/>
          <w:sz w:val="28"/>
          <w:szCs w:val="28"/>
        </w:rPr>
        <w:lastRenderedPageBreak/>
        <w:t>Таблиця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7</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 xml:space="preserve">. </w:t>
      </w:r>
    </w:p>
    <w:p w:rsidR="00652BF3" w:rsidRPr="004B0A0C" w:rsidRDefault="00652BF3" w:rsidP="001B344D">
      <w:pPr>
        <w:pStyle w:val="af6"/>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Аналіз конкуренції в галузі за М. Портером</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3"/>
        <w:gridCol w:w="1289"/>
        <w:gridCol w:w="1604"/>
        <w:gridCol w:w="2001"/>
        <w:gridCol w:w="1991"/>
        <w:gridCol w:w="6"/>
        <w:gridCol w:w="1466"/>
        <w:gridCol w:w="6"/>
      </w:tblGrid>
      <w:tr w:rsidR="00652BF3" w:rsidRPr="00F4509A" w:rsidTr="00652BF3">
        <w:tc>
          <w:tcPr>
            <w:tcW w:w="993" w:type="dxa"/>
            <w:vMerge w:val="restart"/>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Складові аналізу</w:t>
            </w:r>
          </w:p>
        </w:tc>
        <w:tc>
          <w:tcPr>
            <w:tcW w:w="128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Прямі конкуренти в галузі</w:t>
            </w:r>
          </w:p>
        </w:tc>
        <w:tc>
          <w:tcPr>
            <w:tcW w:w="1604"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Потенційні конкуренти</w:t>
            </w:r>
          </w:p>
        </w:tc>
        <w:tc>
          <w:tcPr>
            <w:tcW w:w="2001"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Постачальники</w:t>
            </w:r>
          </w:p>
        </w:tc>
        <w:tc>
          <w:tcPr>
            <w:tcW w:w="1997" w:type="dxa"/>
            <w:gridSpan w:val="2"/>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Клієнти</w:t>
            </w:r>
          </w:p>
        </w:tc>
        <w:tc>
          <w:tcPr>
            <w:tcW w:w="1472" w:type="dxa"/>
            <w:gridSpan w:val="2"/>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Товари-замінники</w:t>
            </w:r>
          </w:p>
        </w:tc>
      </w:tr>
      <w:tr w:rsidR="00652BF3" w:rsidRPr="00F4509A" w:rsidTr="00652BF3">
        <w:trPr>
          <w:trHeight w:val="1104"/>
        </w:trPr>
        <w:tc>
          <w:tcPr>
            <w:tcW w:w="993" w:type="dxa"/>
            <w:vMerge/>
            <w:vAlign w:val="center"/>
          </w:tcPr>
          <w:p w:rsidR="00652BF3" w:rsidRPr="00F4509A" w:rsidRDefault="00652BF3" w:rsidP="00652BF3">
            <w:pPr>
              <w:pStyle w:val="af9"/>
              <w:jc w:val="both"/>
              <w:rPr>
                <w:rFonts w:ascii="Times New Roman" w:hAnsi="Times New Roman" w:cs="Times New Roman"/>
              </w:rPr>
            </w:pPr>
          </w:p>
        </w:tc>
        <w:tc>
          <w:tcPr>
            <w:tcW w:w="128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 даний момент на ринку присутні 3 прямі конкурент, які займаються виготовленням даного обладнання.</w:t>
            </w:r>
          </w:p>
        </w:tc>
        <w:tc>
          <w:tcPr>
            <w:tcW w:w="1604"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Потенційними конкурентами є іноземні компанії які згодом можуть вийти на наш ринок.</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Патенти на продукти.</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Законодавчі обмеження.</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Гнучкі ціни.</w:t>
            </w:r>
          </w:p>
        </w:tc>
        <w:tc>
          <w:tcPr>
            <w:tcW w:w="2001"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Постачальниками є інтернет магазини який займаються розповсюдженням програмного забезпечення для контролю складу повітря.</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Диференціація витрат.</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Концентрація постачальників.</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Значення розміру поставок</w:t>
            </w:r>
          </w:p>
        </w:tc>
        <w:tc>
          <w:tcPr>
            <w:tcW w:w="1997" w:type="dxa"/>
            <w:gridSpan w:val="2"/>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Основними клієнтами є підприємства легкої промисловості.</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Розмір закупівель.</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Система інформації.</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Прибутки.</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Контроль якості.</w:t>
            </w:r>
          </w:p>
        </w:tc>
        <w:tc>
          <w:tcPr>
            <w:tcW w:w="1472" w:type="dxa"/>
            <w:gridSpan w:val="2"/>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Компанія володіє доволі сильною пропозицією, максимальна схожі доступні аналоги практично відсутні</w:t>
            </w:r>
          </w:p>
        </w:tc>
      </w:tr>
      <w:tr w:rsidR="00652BF3" w:rsidRPr="00F4509A" w:rsidTr="00652BF3">
        <w:trPr>
          <w:gridAfter w:val="1"/>
          <w:wAfter w:w="6" w:type="dxa"/>
        </w:trPr>
        <w:tc>
          <w:tcPr>
            <w:tcW w:w="99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Висновки:</w:t>
            </w:r>
          </w:p>
        </w:tc>
        <w:tc>
          <w:tcPr>
            <w:tcW w:w="1289" w:type="dxa"/>
          </w:tcPr>
          <w:p w:rsidR="00652BF3" w:rsidRPr="001B344D" w:rsidRDefault="00652BF3" w:rsidP="00652BF3">
            <w:pPr>
              <w:pStyle w:val="af9"/>
              <w:jc w:val="both"/>
              <w:rPr>
                <w:rFonts w:ascii="Times New Roman" w:hAnsi="Times New Roman" w:cs="Times New Roman"/>
                <w:lang w:val="uk-UA"/>
              </w:rPr>
            </w:pPr>
            <w:r w:rsidRPr="00F4509A">
              <w:rPr>
                <w:rFonts w:ascii="Times New Roman" w:hAnsi="Times New Roman" w:cs="Times New Roman"/>
              </w:rPr>
              <w:t>Проводити аналіз конкурентних пропозицій, працювати над зниженням собівартості.</w:t>
            </w:r>
          </w:p>
        </w:tc>
        <w:tc>
          <w:tcPr>
            <w:tcW w:w="1604" w:type="dxa"/>
          </w:tcPr>
          <w:p w:rsidR="00652BF3" w:rsidRPr="00F4509A" w:rsidRDefault="00652BF3" w:rsidP="001B344D">
            <w:pPr>
              <w:pStyle w:val="af9"/>
              <w:jc w:val="both"/>
              <w:rPr>
                <w:rFonts w:ascii="Times New Roman" w:hAnsi="Times New Roman" w:cs="Times New Roman"/>
              </w:rPr>
            </w:pPr>
            <w:r w:rsidRPr="00F4509A">
              <w:rPr>
                <w:rFonts w:ascii="Times New Roman" w:hAnsi="Times New Roman" w:cs="Times New Roman"/>
              </w:rPr>
              <w:t xml:space="preserve">Високий ризик входу нових гравців, адже вхідні бар’єри є не дуже високими. потенційних конкурентів </w:t>
            </w:r>
            <w:proofErr w:type="gramStart"/>
            <w:r w:rsidRPr="00F4509A">
              <w:rPr>
                <w:rFonts w:ascii="Times New Roman" w:hAnsi="Times New Roman" w:cs="Times New Roman"/>
              </w:rPr>
              <w:t>нема</w:t>
            </w:r>
            <w:proofErr w:type="gramEnd"/>
            <w:r w:rsidRPr="00F4509A">
              <w:rPr>
                <w:rFonts w:ascii="Times New Roman" w:hAnsi="Times New Roman" w:cs="Times New Roman"/>
              </w:rPr>
              <w:t>є</w:t>
            </w:r>
          </w:p>
        </w:tc>
        <w:tc>
          <w:tcPr>
            <w:tcW w:w="200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Так як концентрація постачальників доволі висока вони не диктують умови роботи на ринку.</w:t>
            </w:r>
          </w:p>
        </w:tc>
        <w:tc>
          <w:tcPr>
            <w:tcW w:w="1991" w:type="dxa"/>
          </w:tcPr>
          <w:p w:rsidR="00652BF3" w:rsidRPr="001B344D" w:rsidRDefault="00652BF3" w:rsidP="00652BF3">
            <w:pPr>
              <w:pStyle w:val="af9"/>
              <w:jc w:val="both"/>
              <w:rPr>
                <w:rFonts w:ascii="Times New Roman" w:hAnsi="Times New Roman" w:cs="Times New Roman"/>
                <w:lang w:val="uk-UA"/>
              </w:rPr>
            </w:pPr>
            <w:r w:rsidRPr="00F4509A">
              <w:rPr>
                <w:rFonts w:ascii="Times New Roman" w:hAnsi="Times New Roman" w:cs="Times New Roman"/>
              </w:rPr>
              <w:t xml:space="preserve">Для клієнтів все вагомішим є питання ціни, вони хочуть платити менше. Для задоволення їх потреб потрібно розробляти нові пропозиції і </w:t>
            </w:r>
            <w:proofErr w:type="gramStart"/>
            <w:r w:rsidRPr="00F4509A">
              <w:rPr>
                <w:rFonts w:ascii="Times New Roman" w:hAnsi="Times New Roman" w:cs="Times New Roman"/>
              </w:rPr>
              <w:t>п</w:t>
            </w:r>
            <w:proofErr w:type="gramEnd"/>
            <w:r w:rsidRPr="00F4509A">
              <w:rPr>
                <w:rFonts w:ascii="Times New Roman" w:hAnsi="Times New Roman" w:cs="Times New Roman"/>
              </w:rPr>
              <w:t>ідтримувати якість продукту</w:t>
            </w:r>
          </w:p>
        </w:tc>
        <w:tc>
          <w:tcPr>
            <w:tcW w:w="1472" w:type="dxa"/>
            <w:gridSpan w:val="2"/>
          </w:tcPr>
          <w:p w:rsidR="00652BF3" w:rsidRPr="00F4509A" w:rsidRDefault="00652BF3" w:rsidP="00652BF3">
            <w:pPr>
              <w:pStyle w:val="af9"/>
              <w:jc w:val="both"/>
              <w:rPr>
                <w:rFonts w:ascii="Times New Roman" w:hAnsi="Times New Roman" w:cs="Times New Roman"/>
              </w:rPr>
            </w:pPr>
            <w:proofErr w:type="gramStart"/>
            <w:r w:rsidRPr="00F4509A">
              <w:rPr>
                <w:rFonts w:ascii="Times New Roman" w:hAnsi="Times New Roman" w:cs="Times New Roman"/>
              </w:rPr>
              <w:t>П</w:t>
            </w:r>
            <w:proofErr w:type="gramEnd"/>
            <w:r w:rsidRPr="00F4509A">
              <w:rPr>
                <w:rFonts w:ascii="Times New Roman" w:hAnsi="Times New Roman" w:cs="Times New Roman"/>
              </w:rPr>
              <w:t>ідтримувати хороші позиції на ринку та конкурентну перевагу, розроблювали нові види товарів</w:t>
            </w:r>
          </w:p>
        </w:tc>
      </w:tr>
    </w:tbl>
    <w:p w:rsidR="00652BF3" w:rsidRDefault="00652BF3" w:rsidP="00652BF3">
      <w:pPr>
        <w:pStyle w:val="af6"/>
        <w:tabs>
          <w:tab w:val="left" w:pos="1985"/>
        </w:tabs>
        <w:spacing w:before="0" w:line="360" w:lineRule="auto"/>
        <w:jc w:val="both"/>
        <w:rPr>
          <w:rFonts w:ascii="Times New Roman" w:hAnsi="Times New Roman"/>
          <w:b/>
          <w:i/>
          <w:sz w:val="28"/>
          <w:szCs w:val="28"/>
        </w:rPr>
      </w:pPr>
    </w:p>
    <w:p w:rsidR="00652BF3" w:rsidRPr="001B344D" w:rsidRDefault="00652BF3" w:rsidP="00652BF3">
      <w:pPr>
        <w:spacing w:line="360" w:lineRule="auto"/>
        <w:ind w:firstLine="708"/>
        <w:jc w:val="both"/>
        <w:rPr>
          <w:rFonts w:eastAsia="Times New Roman"/>
          <w:spacing w:val="-6"/>
        </w:rPr>
      </w:pPr>
      <w:r w:rsidRPr="001B344D">
        <w:rPr>
          <w:rFonts w:ascii="Times New Roman" w:hAnsi="Times New Roman" w:cs="Times New Roman"/>
          <w:spacing w:val="-10"/>
          <w:sz w:val="28"/>
          <w:szCs w:val="28"/>
        </w:rPr>
        <w:t>Провівши аналіз факторів робимо обґрунтування конкурентоспроможності</w:t>
      </w:r>
      <w:r w:rsidRPr="001B344D">
        <w:rPr>
          <w:rFonts w:ascii="Times New Roman" w:hAnsi="Times New Roman" w:cs="Times New Roman"/>
          <w:spacing w:val="-6"/>
          <w:sz w:val="28"/>
          <w:szCs w:val="28"/>
        </w:rPr>
        <w:t>. Точна оцінка конкурентоспроможності можлива лише після впровадження приладу, тому робимо лише попередню оцінку конкурентоспроможності.</w:t>
      </w:r>
    </w:p>
    <w:p w:rsidR="00652BF3" w:rsidRPr="001B344D" w:rsidRDefault="00652BF3" w:rsidP="001B344D">
      <w:pPr>
        <w:pStyle w:val="af6"/>
        <w:tabs>
          <w:tab w:val="left" w:pos="1985"/>
        </w:tabs>
        <w:spacing w:before="120" w:line="360" w:lineRule="auto"/>
        <w:ind w:right="-2"/>
        <w:jc w:val="right"/>
        <w:rPr>
          <w:rFonts w:ascii="Times New Roman" w:hAnsi="Times New Roman"/>
          <w:b/>
          <w:i/>
          <w:sz w:val="28"/>
          <w:szCs w:val="28"/>
        </w:rPr>
      </w:pPr>
      <w:r w:rsidRPr="001B344D">
        <w:rPr>
          <w:rFonts w:ascii="Times New Roman" w:hAnsi="Times New Roman"/>
          <w:i/>
          <w:sz w:val="28"/>
          <w:szCs w:val="28"/>
        </w:rPr>
        <w:t>Таблиця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8</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w:t>
      </w:r>
    </w:p>
    <w:p w:rsidR="00652BF3" w:rsidRPr="004B0A0C" w:rsidRDefault="00652BF3" w:rsidP="001B344D">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Обґрунтування факторів конкурентоспроможності</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3"/>
        <w:gridCol w:w="3087"/>
        <w:gridCol w:w="5706"/>
      </w:tblGrid>
      <w:tr w:rsidR="00652BF3" w:rsidRPr="00F4509A" w:rsidTr="001B344D">
        <w:tc>
          <w:tcPr>
            <w:tcW w:w="563"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3087"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Фактор конкурентоспроможності</w:t>
            </w:r>
          </w:p>
        </w:tc>
        <w:tc>
          <w:tcPr>
            <w:tcW w:w="570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Обґрунтування (наведення чинників, що роблять фактор для порівняння конкурентних проектів значущим)</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308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Ціна </w:t>
            </w:r>
          </w:p>
        </w:tc>
        <w:tc>
          <w:tcPr>
            <w:tcW w:w="570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Підтримка зворотного зв’язку з клієнтами, усунення виникнувших проблем при роботі, вдосконалення приладу, а відповідно збільшення попиту на продукт, що в результаті дозволить знизити ціну. </w:t>
            </w:r>
          </w:p>
        </w:tc>
      </w:tr>
    </w:tbl>
    <w:p w:rsidR="001B344D" w:rsidRPr="001B344D" w:rsidRDefault="001B344D" w:rsidP="001B344D">
      <w:pPr>
        <w:jc w:val="right"/>
      </w:pPr>
      <w:r w:rsidRPr="001B344D">
        <w:rPr>
          <w:rFonts w:ascii="Times New Roman" w:hAnsi="Times New Roman"/>
          <w:i/>
          <w:sz w:val="28"/>
          <w:szCs w:val="28"/>
        </w:rPr>
        <w:lastRenderedPageBreak/>
        <w:t xml:space="preserve">Продовження таблиці 5.10.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3"/>
        <w:gridCol w:w="3087"/>
        <w:gridCol w:w="5706"/>
      </w:tblGrid>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308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Велика кількість постачальників</w:t>
            </w:r>
          </w:p>
        </w:tc>
        <w:tc>
          <w:tcPr>
            <w:tcW w:w="570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Наявність приладу та своєчасна доставка продукту клієнту.</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308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Висока якість</w:t>
            </w:r>
          </w:p>
        </w:tc>
        <w:tc>
          <w:tcPr>
            <w:tcW w:w="570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Висока якість і точність приладу, яка дозволяє клієнту отримувати максимально точний результат вимірювань.</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4</w:t>
            </w:r>
          </w:p>
        </w:tc>
        <w:tc>
          <w:tcPr>
            <w:tcW w:w="308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Технічна підтримка</w:t>
            </w:r>
          </w:p>
        </w:tc>
        <w:tc>
          <w:tcPr>
            <w:tcW w:w="570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Наявність досвідчених спеціалістів, які зможуть швидко вирішити будь яку проблему в роботі приладу.</w:t>
            </w:r>
          </w:p>
        </w:tc>
      </w:tr>
      <w:tr w:rsidR="00652BF3" w:rsidRPr="00F4509A" w:rsidTr="001B344D">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5.</w:t>
            </w:r>
          </w:p>
        </w:tc>
        <w:tc>
          <w:tcPr>
            <w:tcW w:w="308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Наявність патентів</w:t>
            </w:r>
          </w:p>
        </w:tc>
        <w:tc>
          <w:tcPr>
            <w:tcW w:w="570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Наявність патенту на приладу, це дає споживачу упевненість в тому що він купує сертифікований продукт</w:t>
            </w:r>
          </w:p>
        </w:tc>
      </w:tr>
    </w:tbl>
    <w:p w:rsidR="00652BF3" w:rsidRDefault="00652BF3" w:rsidP="00652BF3">
      <w:pPr>
        <w:pStyle w:val="af6"/>
        <w:tabs>
          <w:tab w:val="left" w:pos="1985"/>
        </w:tabs>
        <w:spacing w:before="0" w:line="360" w:lineRule="auto"/>
        <w:jc w:val="both"/>
        <w:rPr>
          <w:rFonts w:ascii="Times New Roman" w:hAnsi="Times New Roman"/>
          <w:b/>
          <w:i/>
          <w:sz w:val="28"/>
          <w:szCs w:val="28"/>
        </w:rPr>
      </w:pPr>
    </w:p>
    <w:p w:rsidR="00652BF3" w:rsidRPr="001B344D" w:rsidRDefault="00652BF3" w:rsidP="001B344D">
      <w:pPr>
        <w:pStyle w:val="af6"/>
        <w:tabs>
          <w:tab w:val="left" w:pos="1985"/>
          <w:tab w:val="left" w:pos="8222"/>
        </w:tabs>
        <w:spacing w:before="0" w:line="360" w:lineRule="auto"/>
        <w:ind w:right="-2"/>
        <w:jc w:val="right"/>
        <w:rPr>
          <w:rFonts w:ascii="Times New Roman" w:hAnsi="Times New Roman"/>
          <w:b/>
          <w:i/>
          <w:sz w:val="28"/>
          <w:szCs w:val="28"/>
        </w:rPr>
      </w:pPr>
      <w:r w:rsidRPr="001B344D">
        <w:rPr>
          <w:rFonts w:ascii="Times New Roman" w:hAnsi="Times New Roman"/>
          <w:i/>
          <w:sz w:val="28"/>
          <w:szCs w:val="28"/>
        </w:rPr>
        <w:t>Таблиця 5.</w:t>
      </w:r>
      <w:r w:rsidR="00A550FE" w:rsidRPr="001B344D">
        <w:rPr>
          <w:rFonts w:ascii="Times New Roman" w:hAnsi="Times New Roman"/>
          <w:b/>
          <w:i/>
          <w:sz w:val="28"/>
          <w:szCs w:val="28"/>
        </w:rPr>
        <w:fldChar w:fldCharType="begin"/>
      </w:r>
      <w:r w:rsidRPr="001B344D">
        <w:rPr>
          <w:rFonts w:ascii="Times New Roman" w:hAnsi="Times New Roman"/>
          <w:i/>
          <w:sz w:val="28"/>
          <w:szCs w:val="28"/>
        </w:rPr>
        <w:instrText xml:space="preserve"> SEQ Таблиця \* ARABIC </w:instrText>
      </w:r>
      <w:r w:rsidR="00A550FE" w:rsidRPr="001B344D">
        <w:rPr>
          <w:rFonts w:ascii="Times New Roman" w:hAnsi="Times New Roman"/>
          <w:b/>
          <w:i/>
          <w:sz w:val="28"/>
          <w:szCs w:val="28"/>
        </w:rPr>
        <w:fldChar w:fldCharType="separate"/>
      </w:r>
      <w:r w:rsidR="00643993">
        <w:rPr>
          <w:rFonts w:ascii="Times New Roman" w:hAnsi="Times New Roman"/>
          <w:i/>
          <w:noProof/>
          <w:sz w:val="28"/>
          <w:szCs w:val="28"/>
        </w:rPr>
        <w:t>9</w:t>
      </w:r>
      <w:r w:rsidR="00A550FE" w:rsidRPr="001B344D">
        <w:rPr>
          <w:rFonts w:ascii="Times New Roman" w:hAnsi="Times New Roman"/>
          <w:b/>
          <w:i/>
          <w:noProof/>
          <w:sz w:val="28"/>
          <w:szCs w:val="28"/>
        </w:rPr>
        <w:fldChar w:fldCharType="end"/>
      </w:r>
      <w:r w:rsidRPr="001B344D">
        <w:rPr>
          <w:rFonts w:ascii="Times New Roman" w:hAnsi="Times New Roman"/>
          <w:i/>
          <w:sz w:val="28"/>
          <w:szCs w:val="28"/>
        </w:rPr>
        <w:t>.</w:t>
      </w:r>
    </w:p>
    <w:p w:rsidR="00652BF3" w:rsidRPr="004B0A0C" w:rsidRDefault="00652BF3" w:rsidP="001B344D">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 xml:space="preserve"> Порівняльний ан</w:t>
      </w:r>
      <w:r>
        <w:rPr>
          <w:rFonts w:ascii="Times New Roman" w:hAnsi="Times New Roman"/>
          <w:sz w:val="28"/>
          <w:szCs w:val="28"/>
        </w:rPr>
        <w:t>аліз сильних та слабких сторін приладу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3"/>
        <w:gridCol w:w="3990"/>
        <w:gridCol w:w="868"/>
        <w:gridCol w:w="565"/>
        <w:gridCol w:w="565"/>
        <w:gridCol w:w="565"/>
        <w:gridCol w:w="565"/>
        <w:gridCol w:w="565"/>
        <w:gridCol w:w="565"/>
        <w:gridCol w:w="565"/>
      </w:tblGrid>
      <w:tr w:rsidR="00652BF3" w:rsidRPr="00F4509A" w:rsidTr="00652BF3">
        <w:tc>
          <w:tcPr>
            <w:tcW w:w="567" w:type="dxa"/>
            <w:vMerge w:val="restart"/>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4293" w:type="dxa"/>
            <w:vMerge w:val="restart"/>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Фактор конкурентоспроможності</w:t>
            </w:r>
          </w:p>
        </w:tc>
        <w:tc>
          <w:tcPr>
            <w:tcW w:w="919" w:type="dxa"/>
            <w:vMerge w:val="restart"/>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Бали 1-20</w:t>
            </w:r>
          </w:p>
        </w:tc>
        <w:tc>
          <w:tcPr>
            <w:tcW w:w="4144" w:type="dxa"/>
            <w:gridSpan w:val="7"/>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Рейтинг товарів-конкурентів у порівнянні з нашим приладом</w:t>
            </w:r>
          </w:p>
        </w:tc>
      </w:tr>
      <w:tr w:rsidR="00652BF3" w:rsidRPr="00F4509A" w:rsidTr="00652BF3">
        <w:tc>
          <w:tcPr>
            <w:tcW w:w="567" w:type="dxa"/>
            <w:vMerge/>
            <w:vAlign w:val="center"/>
          </w:tcPr>
          <w:p w:rsidR="00652BF3" w:rsidRPr="00F4509A" w:rsidRDefault="00652BF3" w:rsidP="00652BF3">
            <w:pPr>
              <w:pStyle w:val="af9"/>
              <w:jc w:val="both"/>
              <w:rPr>
                <w:rFonts w:ascii="Times New Roman" w:hAnsi="Times New Roman" w:cs="Times New Roman"/>
              </w:rPr>
            </w:pPr>
          </w:p>
        </w:tc>
        <w:tc>
          <w:tcPr>
            <w:tcW w:w="4293" w:type="dxa"/>
            <w:vMerge/>
            <w:vAlign w:val="center"/>
          </w:tcPr>
          <w:p w:rsidR="00652BF3" w:rsidRPr="00F4509A" w:rsidRDefault="00652BF3" w:rsidP="00652BF3">
            <w:pPr>
              <w:pStyle w:val="af9"/>
              <w:jc w:val="both"/>
              <w:rPr>
                <w:rFonts w:ascii="Times New Roman" w:hAnsi="Times New Roman" w:cs="Times New Roman"/>
              </w:rPr>
            </w:pPr>
          </w:p>
        </w:tc>
        <w:tc>
          <w:tcPr>
            <w:tcW w:w="919" w:type="dxa"/>
            <w:vMerge/>
            <w:vAlign w:val="center"/>
          </w:tcPr>
          <w:p w:rsidR="00652BF3" w:rsidRPr="00F4509A" w:rsidRDefault="00652BF3" w:rsidP="00652BF3">
            <w:pPr>
              <w:pStyle w:val="af9"/>
              <w:jc w:val="both"/>
              <w:rPr>
                <w:rFonts w:ascii="Times New Roman" w:hAnsi="Times New Roman" w:cs="Times New Roman"/>
              </w:rPr>
            </w:pPr>
          </w:p>
        </w:tc>
        <w:tc>
          <w:tcPr>
            <w:tcW w:w="59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59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59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592" w:type="dxa"/>
            <w:shd w:val="clear" w:color="auto" w:fill="C6D9F1"/>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0</w:t>
            </w:r>
          </w:p>
        </w:tc>
        <w:tc>
          <w:tcPr>
            <w:tcW w:w="59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59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59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4293"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Наявність патентів</w:t>
            </w:r>
          </w:p>
        </w:tc>
        <w:tc>
          <w:tcPr>
            <w:tcW w:w="91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16</w:t>
            </w:r>
          </w:p>
        </w:tc>
        <w:tc>
          <w:tcPr>
            <w:tcW w:w="59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w:t>
            </w: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shd w:val="clear" w:color="auto" w:fill="C6D9F1"/>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4293"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Велика кількість постачальників</w:t>
            </w:r>
          </w:p>
        </w:tc>
        <w:tc>
          <w:tcPr>
            <w:tcW w:w="91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15</w:t>
            </w: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shd w:val="clear" w:color="auto" w:fill="C6D9F1"/>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w:t>
            </w: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4293"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Висока якість</w:t>
            </w:r>
          </w:p>
        </w:tc>
        <w:tc>
          <w:tcPr>
            <w:tcW w:w="91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17</w:t>
            </w:r>
          </w:p>
        </w:tc>
        <w:tc>
          <w:tcPr>
            <w:tcW w:w="59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w:t>
            </w: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shd w:val="clear" w:color="auto" w:fill="C6D9F1"/>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4</w:t>
            </w:r>
          </w:p>
        </w:tc>
        <w:tc>
          <w:tcPr>
            <w:tcW w:w="4293"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Технічна підтримка</w:t>
            </w:r>
          </w:p>
        </w:tc>
        <w:tc>
          <w:tcPr>
            <w:tcW w:w="91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19</w:t>
            </w: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w:t>
            </w:r>
          </w:p>
        </w:tc>
        <w:tc>
          <w:tcPr>
            <w:tcW w:w="592" w:type="dxa"/>
          </w:tcPr>
          <w:p w:rsidR="00652BF3" w:rsidRPr="00F4509A" w:rsidRDefault="00652BF3" w:rsidP="00652BF3">
            <w:pPr>
              <w:pStyle w:val="af9"/>
              <w:jc w:val="both"/>
              <w:rPr>
                <w:rFonts w:ascii="Times New Roman" w:hAnsi="Times New Roman" w:cs="Times New Roman"/>
              </w:rPr>
            </w:pPr>
          </w:p>
        </w:tc>
        <w:tc>
          <w:tcPr>
            <w:tcW w:w="592" w:type="dxa"/>
            <w:shd w:val="clear" w:color="auto" w:fill="C6D9F1"/>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5.</w:t>
            </w:r>
          </w:p>
        </w:tc>
        <w:tc>
          <w:tcPr>
            <w:tcW w:w="4293" w:type="dxa"/>
          </w:tcPr>
          <w:p w:rsidR="00652BF3" w:rsidRPr="00F4509A" w:rsidRDefault="00652BF3" w:rsidP="00652BF3">
            <w:pPr>
              <w:pStyle w:val="af9"/>
              <w:rPr>
                <w:rFonts w:ascii="Times New Roman" w:hAnsi="Times New Roman" w:cs="Times New Roman"/>
              </w:rPr>
            </w:pPr>
            <w:r w:rsidRPr="00F4509A">
              <w:rPr>
                <w:rFonts w:ascii="Times New Roman" w:hAnsi="Times New Roman" w:cs="Times New Roman"/>
              </w:rPr>
              <w:t>Ціна</w:t>
            </w:r>
          </w:p>
        </w:tc>
        <w:tc>
          <w:tcPr>
            <w:tcW w:w="91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14</w:t>
            </w: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shd w:val="clear" w:color="auto" w:fill="C6D9F1"/>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p>
        </w:tc>
        <w:tc>
          <w:tcPr>
            <w:tcW w:w="59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w:t>
            </w:r>
          </w:p>
        </w:tc>
      </w:tr>
    </w:tbl>
    <w:p w:rsidR="00652BF3" w:rsidRDefault="00652BF3" w:rsidP="00652BF3">
      <w:pPr>
        <w:pStyle w:val="af6"/>
        <w:tabs>
          <w:tab w:val="left" w:pos="1985"/>
        </w:tabs>
        <w:spacing w:before="0" w:line="360" w:lineRule="auto"/>
        <w:jc w:val="both"/>
        <w:rPr>
          <w:rFonts w:ascii="Times New Roman" w:hAnsi="Times New Roman"/>
          <w:b/>
          <w:i/>
          <w:sz w:val="28"/>
          <w:szCs w:val="28"/>
        </w:rPr>
      </w:pPr>
    </w:p>
    <w:p w:rsidR="00652BF3" w:rsidRPr="00C24CA4" w:rsidRDefault="00652BF3" w:rsidP="00652B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таблиць 5.10 та 5.11 бачимо, що фактори конкурентоспроможності суттєві та мають великий позитивний внесок при впровадженні нового програмного забезпечення для розрахунку концентрації пилу. Основною перевагою та головним досягненням є висока якість продукту та технічна підтримка на протязі всього терміну його використання споживачем.</w:t>
      </w:r>
    </w:p>
    <w:p w:rsidR="00652BF3" w:rsidRPr="001C6BB4" w:rsidRDefault="00652BF3" w:rsidP="001C6BB4">
      <w:pPr>
        <w:pStyle w:val="af6"/>
        <w:tabs>
          <w:tab w:val="left" w:pos="1985"/>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10</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SWOT- аналіз стартап-проекту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68"/>
        <w:gridCol w:w="4688"/>
      </w:tblGrid>
      <w:tr w:rsidR="00652BF3" w:rsidRPr="00F4509A" w:rsidTr="001B344D">
        <w:trPr>
          <w:trHeight w:val="660"/>
        </w:trPr>
        <w:tc>
          <w:tcPr>
            <w:tcW w:w="466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Сильні сторони:</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 наявності патентів споживач впевнений в якості отриманого продукту.</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 рахунок хорошої підтримки ми закріпляємо свої позиції на ринку.</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Завдяки високій якості продукту приваблюються нові клієнти.</w:t>
            </w:r>
          </w:p>
        </w:tc>
        <w:tc>
          <w:tcPr>
            <w:tcW w:w="468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Слабкі сторони:</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Так як на ринку багато постачальників, у клієнтів багатий вибір продукту, компанії необхідно проводити рекламу свого продукту і збільшувати кількість його постачальників.</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 рахунок високої ціни клієнти обирають більш дешевий продукт, що призводить до втрати потенційного заробітку.</w:t>
            </w:r>
          </w:p>
        </w:tc>
      </w:tr>
    </w:tbl>
    <w:p w:rsidR="001B344D" w:rsidRDefault="001B344D"/>
    <w:p w:rsidR="001B344D" w:rsidRDefault="001B344D" w:rsidP="001C6BB4">
      <w:pPr>
        <w:jc w:val="right"/>
      </w:pPr>
      <w:r w:rsidRPr="001B344D">
        <w:rPr>
          <w:rFonts w:ascii="Times New Roman" w:hAnsi="Times New Roman"/>
          <w:i/>
          <w:sz w:val="28"/>
          <w:szCs w:val="28"/>
        </w:rPr>
        <w:lastRenderedPageBreak/>
        <w:t>Продовження таблиці 5.1</w:t>
      </w:r>
      <w:r w:rsidR="001C6BB4">
        <w:rPr>
          <w:rFonts w:ascii="Times New Roman" w:hAnsi="Times New Roman"/>
          <w:i/>
          <w:sz w:val="28"/>
          <w:szCs w:val="28"/>
        </w:rPr>
        <w:t>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68"/>
        <w:gridCol w:w="4688"/>
      </w:tblGrid>
      <w:tr w:rsidR="00652BF3" w:rsidRPr="00F4509A" w:rsidTr="001B344D">
        <w:trPr>
          <w:trHeight w:val="574"/>
        </w:trPr>
        <w:tc>
          <w:tcPr>
            <w:tcW w:w="466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Можливості: </w:t>
            </w:r>
          </w:p>
          <w:p w:rsidR="00652BF3" w:rsidRPr="004B6DD8" w:rsidRDefault="00652BF3" w:rsidP="00652BF3">
            <w:pPr>
              <w:pStyle w:val="af9"/>
              <w:jc w:val="both"/>
              <w:rPr>
                <w:rFonts w:ascii="Times New Roman" w:hAnsi="Times New Roman" w:cs="Times New Roman"/>
              </w:rPr>
            </w:pPr>
            <w:r>
              <w:rPr>
                <w:rFonts w:ascii="Times New Roman" w:hAnsi="Times New Roman" w:cs="Times New Roman"/>
                <w:lang w:val="uk-UA"/>
              </w:rPr>
              <w:t xml:space="preserve">1. </w:t>
            </w:r>
            <w:r w:rsidRPr="004B6DD8">
              <w:rPr>
                <w:rFonts w:ascii="Times New Roman" w:hAnsi="Times New Roman" w:cs="Times New Roman"/>
              </w:rPr>
              <w:t>Зміниться технологія виготовлення товару.</w:t>
            </w:r>
          </w:p>
          <w:p w:rsidR="00652BF3" w:rsidRPr="004B6DD8" w:rsidRDefault="00652BF3" w:rsidP="00652BF3">
            <w:pPr>
              <w:pStyle w:val="af9"/>
              <w:jc w:val="both"/>
              <w:rPr>
                <w:rFonts w:ascii="Times New Roman" w:hAnsi="Times New Roman" w:cs="Times New Roman"/>
              </w:rPr>
            </w:pPr>
            <w:r>
              <w:rPr>
                <w:rFonts w:ascii="Times New Roman" w:hAnsi="Times New Roman" w:cs="Times New Roman"/>
                <w:lang w:val="uk-UA"/>
              </w:rPr>
              <w:t xml:space="preserve">2. </w:t>
            </w:r>
            <w:r w:rsidRPr="004B6DD8">
              <w:rPr>
                <w:rFonts w:ascii="Times New Roman" w:hAnsi="Times New Roman" w:cs="Times New Roman"/>
              </w:rPr>
              <w:t>Збільшення попиту на товар на ринку.</w:t>
            </w:r>
          </w:p>
          <w:p w:rsidR="00652BF3" w:rsidRPr="004B6DD8" w:rsidRDefault="00652BF3" w:rsidP="00652BF3">
            <w:pPr>
              <w:pStyle w:val="af9"/>
              <w:jc w:val="both"/>
              <w:rPr>
                <w:rFonts w:ascii="Times New Roman" w:hAnsi="Times New Roman" w:cs="Times New Roman"/>
              </w:rPr>
            </w:pPr>
            <w:r>
              <w:rPr>
                <w:rFonts w:ascii="Times New Roman" w:hAnsi="Times New Roman" w:cs="Times New Roman"/>
                <w:lang w:val="uk-UA"/>
              </w:rPr>
              <w:t xml:space="preserve">3. </w:t>
            </w:r>
            <w:r>
              <w:rPr>
                <w:rFonts w:ascii="Times New Roman" w:hAnsi="Times New Roman" w:cs="Times New Roman"/>
              </w:rPr>
              <w:t>Політика протекціонізму;</w:t>
            </w:r>
            <w:r>
              <w:rPr>
                <w:rFonts w:ascii="Times New Roman" w:hAnsi="Times New Roman" w:cs="Times New Roman"/>
                <w:lang w:val="uk-UA"/>
              </w:rPr>
              <w:t xml:space="preserve"> </w:t>
            </w:r>
            <w:r w:rsidRPr="004B6DD8">
              <w:rPr>
                <w:rFonts w:ascii="Times New Roman" w:hAnsi="Times New Roman" w:cs="Times New Roman"/>
              </w:rPr>
              <w:t>підтримка інноваційного виробництва.</w:t>
            </w:r>
          </w:p>
          <w:p w:rsidR="00652BF3" w:rsidRPr="004B6DD8" w:rsidRDefault="00652BF3" w:rsidP="00652BF3">
            <w:pPr>
              <w:pStyle w:val="af9"/>
              <w:jc w:val="both"/>
              <w:rPr>
                <w:rFonts w:ascii="Times New Roman" w:hAnsi="Times New Roman" w:cs="Times New Roman"/>
              </w:rPr>
            </w:pPr>
            <w:r>
              <w:rPr>
                <w:rFonts w:ascii="Times New Roman" w:hAnsi="Times New Roman" w:cs="Times New Roman"/>
                <w:lang w:val="uk-UA"/>
              </w:rPr>
              <w:t xml:space="preserve">4. </w:t>
            </w:r>
            <w:r w:rsidRPr="004B6DD8">
              <w:rPr>
                <w:rFonts w:ascii="Times New Roman" w:hAnsi="Times New Roman" w:cs="Times New Roman"/>
              </w:rPr>
              <w:t>Може вплинути на купівлю/продаж товару.</w:t>
            </w:r>
          </w:p>
          <w:p w:rsidR="00652BF3" w:rsidRPr="0089762F" w:rsidRDefault="00652BF3" w:rsidP="00652BF3">
            <w:pPr>
              <w:pStyle w:val="af9"/>
              <w:jc w:val="both"/>
              <w:rPr>
                <w:rFonts w:ascii="Times New Roman" w:hAnsi="Times New Roman" w:cs="Times New Roman"/>
                <w:lang w:val="uk-UA"/>
              </w:rPr>
            </w:pPr>
            <w:r>
              <w:rPr>
                <w:rFonts w:ascii="Times New Roman" w:hAnsi="Times New Roman" w:cs="Times New Roman"/>
                <w:lang w:val="uk-UA"/>
              </w:rPr>
              <w:t xml:space="preserve">5. </w:t>
            </w:r>
            <w:r w:rsidRPr="004B6DD8">
              <w:rPr>
                <w:rFonts w:ascii="Times New Roman" w:hAnsi="Times New Roman" w:cs="Times New Roman"/>
              </w:rPr>
              <w:t>Підвищення зацікавленості людей впливу різних речовин і продуктів на навколишнє середовище.</w:t>
            </w:r>
          </w:p>
        </w:tc>
        <w:tc>
          <w:tcPr>
            <w:tcW w:w="468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Загрози: </w:t>
            </w:r>
          </w:p>
          <w:p w:rsidR="00652BF3" w:rsidRPr="004B6DD8" w:rsidRDefault="00652BF3" w:rsidP="00652BF3">
            <w:pPr>
              <w:pStyle w:val="af9"/>
              <w:jc w:val="both"/>
              <w:rPr>
                <w:rFonts w:ascii="Times New Roman" w:hAnsi="Times New Roman" w:cs="Times New Roman"/>
              </w:rPr>
            </w:pPr>
            <w:r w:rsidRPr="004B6DD8">
              <w:rPr>
                <w:rFonts w:ascii="Times New Roman" w:hAnsi="Times New Roman" w:cs="Times New Roman"/>
                <w:lang w:val="uk-UA"/>
              </w:rPr>
              <w:t xml:space="preserve">1. </w:t>
            </w:r>
            <w:r w:rsidRPr="004B6DD8">
              <w:rPr>
                <w:rFonts w:ascii="Times New Roman" w:hAnsi="Times New Roman" w:cs="Times New Roman"/>
              </w:rPr>
              <w:t>Можливість появи на ринку іноземних аналогів з кращими характеристиками і нижчою ціною.</w:t>
            </w:r>
          </w:p>
          <w:p w:rsidR="00652BF3" w:rsidRPr="004B6DD8" w:rsidRDefault="00652BF3" w:rsidP="00652BF3">
            <w:pPr>
              <w:pStyle w:val="af9"/>
              <w:jc w:val="both"/>
              <w:rPr>
                <w:rFonts w:ascii="Times New Roman" w:hAnsi="Times New Roman" w:cs="Times New Roman"/>
              </w:rPr>
            </w:pPr>
            <w:r w:rsidRPr="004B6DD8">
              <w:rPr>
                <w:rFonts w:ascii="Times New Roman" w:hAnsi="Times New Roman" w:cs="Times New Roman"/>
                <w:lang w:val="uk-UA"/>
              </w:rPr>
              <w:t xml:space="preserve">2. </w:t>
            </w:r>
            <w:r w:rsidRPr="004B6DD8">
              <w:rPr>
                <w:rFonts w:ascii="Times New Roman" w:hAnsi="Times New Roman" w:cs="Times New Roman"/>
              </w:rPr>
              <w:t>Зміна курсу гривні, за рахунок чого можуть зменшитися продажі</w:t>
            </w:r>
          </w:p>
          <w:p w:rsidR="00652BF3" w:rsidRPr="004B6DD8" w:rsidRDefault="00652BF3" w:rsidP="00652BF3">
            <w:pPr>
              <w:pStyle w:val="af9"/>
              <w:jc w:val="both"/>
              <w:rPr>
                <w:rFonts w:ascii="Times New Roman" w:hAnsi="Times New Roman" w:cs="Times New Roman"/>
              </w:rPr>
            </w:pPr>
            <w:r w:rsidRPr="004B6DD8">
              <w:rPr>
                <w:rFonts w:ascii="Times New Roman" w:hAnsi="Times New Roman" w:cs="Times New Roman"/>
                <w:lang w:val="uk-UA"/>
              </w:rPr>
              <w:t xml:space="preserve">3. </w:t>
            </w:r>
            <w:r w:rsidRPr="004B6DD8">
              <w:rPr>
                <w:rFonts w:ascii="Times New Roman" w:hAnsi="Times New Roman" w:cs="Times New Roman"/>
              </w:rPr>
              <w:t>Може вплинути на коло потенційних покупців.</w:t>
            </w:r>
          </w:p>
          <w:p w:rsidR="00652BF3" w:rsidRPr="007F1A29" w:rsidRDefault="00652BF3" w:rsidP="00652BF3">
            <w:pPr>
              <w:pStyle w:val="af9"/>
              <w:jc w:val="both"/>
              <w:rPr>
                <w:rFonts w:ascii="Times New Roman" w:hAnsi="Times New Roman" w:cs="Times New Roman"/>
                <w:lang w:val="uk-UA"/>
              </w:rPr>
            </w:pPr>
            <w:r>
              <w:rPr>
                <w:rFonts w:ascii="Times New Roman" w:hAnsi="Times New Roman" w:cs="Times New Roman"/>
                <w:lang w:val="uk-UA"/>
              </w:rPr>
              <w:t xml:space="preserve">4.   </w:t>
            </w:r>
            <w:r w:rsidRPr="004B6DD8">
              <w:rPr>
                <w:rFonts w:ascii="Times New Roman" w:hAnsi="Times New Roman" w:cs="Times New Roman"/>
              </w:rPr>
              <w:t>Проблема з фірмами постачальниками</w:t>
            </w:r>
            <w:r>
              <w:rPr>
                <w:rFonts w:ascii="Times New Roman" w:hAnsi="Times New Roman" w:cs="Times New Roman"/>
                <w:lang w:val="uk-UA"/>
              </w:rPr>
              <w:t>.</w:t>
            </w:r>
          </w:p>
          <w:p w:rsidR="00652BF3" w:rsidRPr="00F4509A" w:rsidRDefault="00652BF3" w:rsidP="00652BF3">
            <w:pPr>
              <w:pStyle w:val="af9"/>
              <w:jc w:val="both"/>
              <w:rPr>
                <w:rFonts w:ascii="Times New Roman" w:hAnsi="Times New Roman" w:cs="Times New Roman"/>
              </w:rPr>
            </w:pPr>
            <w:r w:rsidRPr="004B6DD8">
              <w:rPr>
                <w:rFonts w:ascii="Times New Roman" w:hAnsi="Times New Roman" w:cs="Times New Roman"/>
                <w:lang w:val="uk-UA"/>
              </w:rPr>
              <w:t xml:space="preserve">5. </w:t>
            </w:r>
            <w:r>
              <w:rPr>
                <w:rFonts w:ascii="Times New Roman" w:hAnsi="Times New Roman" w:cs="Times New Roman"/>
                <w:lang w:val="uk-UA"/>
              </w:rPr>
              <w:t xml:space="preserve">  </w:t>
            </w:r>
            <w:r w:rsidRPr="004B6DD8">
              <w:rPr>
                <w:rFonts w:ascii="Times New Roman" w:hAnsi="Times New Roman" w:cs="Times New Roman"/>
              </w:rPr>
              <w:t>Збої в роботі приладу.</w:t>
            </w:r>
          </w:p>
        </w:tc>
      </w:tr>
    </w:tbl>
    <w:p w:rsidR="00652BF3" w:rsidRDefault="00652BF3" w:rsidP="00652BF3">
      <w:pPr>
        <w:pStyle w:val="af6"/>
        <w:tabs>
          <w:tab w:val="left" w:pos="1985"/>
        </w:tabs>
        <w:spacing w:before="0" w:line="360" w:lineRule="auto"/>
        <w:jc w:val="both"/>
        <w:rPr>
          <w:rFonts w:ascii="Times New Roman" w:hAnsi="Times New Roman"/>
          <w:b/>
          <w:i/>
          <w:sz w:val="28"/>
          <w:szCs w:val="28"/>
        </w:rPr>
      </w:pPr>
    </w:p>
    <w:p w:rsidR="00652BF3" w:rsidRDefault="00652BF3" w:rsidP="00652B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w:t>
      </w:r>
      <w:r>
        <w:rPr>
          <w:rFonts w:ascii="Times New Roman" w:hAnsi="Times New Roman" w:cs="Times New Roman"/>
          <w:sz w:val="28"/>
          <w:szCs w:val="28"/>
          <w:lang w:val="en-US"/>
        </w:rPr>
        <w:t>SWOT</w:t>
      </w:r>
      <w:r w:rsidRPr="00C24CA4">
        <w:rPr>
          <w:rFonts w:ascii="Times New Roman" w:hAnsi="Times New Roman" w:cs="Times New Roman"/>
          <w:sz w:val="28"/>
          <w:szCs w:val="28"/>
        </w:rPr>
        <w:t>-</w:t>
      </w:r>
      <w:r>
        <w:rPr>
          <w:rFonts w:ascii="Times New Roman" w:hAnsi="Times New Roman" w:cs="Times New Roman"/>
          <w:sz w:val="28"/>
          <w:szCs w:val="28"/>
        </w:rPr>
        <w:t>аналізу розробляємо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rsidR="00652BF3" w:rsidRPr="00F4509A" w:rsidRDefault="00652BF3" w:rsidP="00652B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Визначені альтернативи аналізуються з точки зору строків та ймовірності отримання ресурсів.</w:t>
      </w:r>
    </w:p>
    <w:p w:rsidR="00652BF3" w:rsidRPr="001C6BB4" w:rsidRDefault="00652BF3" w:rsidP="001C6BB4">
      <w:pPr>
        <w:pStyle w:val="af6"/>
        <w:tabs>
          <w:tab w:val="left" w:pos="1985"/>
          <w:tab w:val="left" w:pos="8222"/>
        </w:tabs>
        <w:spacing w:before="0" w:line="360" w:lineRule="auto"/>
        <w:ind w:right="0"/>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11</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Альтернативи ринкового впровадження стартап-проекту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1"/>
        <w:gridCol w:w="2963"/>
        <w:gridCol w:w="2933"/>
        <w:gridCol w:w="2899"/>
      </w:tblGrid>
      <w:tr w:rsidR="00652BF3" w:rsidRPr="00F4509A" w:rsidTr="00652BF3">
        <w:tc>
          <w:tcPr>
            <w:tcW w:w="563"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307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Альтернатива (орієнтовний комплекс заходів) ринкової поведінки</w:t>
            </w:r>
          </w:p>
        </w:tc>
        <w:tc>
          <w:tcPr>
            <w:tcW w:w="306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Ймовірність отримання ресурсів</w:t>
            </w:r>
          </w:p>
        </w:tc>
        <w:tc>
          <w:tcPr>
            <w:tcW w:w="3050"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Строки реалізації</w:t>
            </w:r>
          </w:p>
        </w:tc>
      </w:tr>
      <w:tr w:rsidR="00652BF3" w:rsidRPr="00F4509A" w:rsidTr="00652BF3">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w:t>
            </w:r>
          </w:p>
        </w:tc>
        <w:tc>
          <w:tcPr>
            <w:tcW w:w="307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нейтралізації ринкових загроз сильними сторонами стартапу</w:t>
            </w:r>
          </w:p>
        </w:tc>
        <w:tc>
          <w:tcPr>
            <w:tcW w:w="306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Висока</w:t>
            </w:r>
          </w:p>
        </w:tc>
        <w:tc>
          <w:tcPr>
            <w:tcW w:w="3050"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 рік</w:t>
            </w:r>
          </w:p>
        </w:tc>
      </w:tr>
      <w:tr w:rsidR="00652BF3" w:rsidRPr="00F4509A" w:rsidTr="00652BF3">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2</w:t>
            </w:r>
          </w:p>
        </w:tc>
        <w:tc>
          <w:tcPr>
            <w:tcW w:w="307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компенсації слабких сторін стартапу наявними ринковими можливостями</w:t>
            </w:r>
          </w:p>
        </w:tc>
        <w:tc>
          <w:tcPr>
            <w:tcW w:w="306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Висока</w:t>
            </w:r>
          </w:p>
        </w:tc>
        <w:tc>
          <w:tcPr>
            <w:tcW w:w="3050"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1 рік</w:t>
            </w:r>
          </w:p>
        </w:tc>
      </w:tr>
      <w:tr w:rsidR="00652BF3" w:rsidRPr="00F4509A" w:rsidTr="00652BF3">
        <w:tc>
          <w:tcPr>
            <w:tcW w:w="56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3</w:t>
            </w:r>
          </w:p>
        </w:tc>
        <w:tc>
          <w:tcPr>
            <w:tcW w:w="307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виходу з ринку</w:t>
            </w:r>
          </w:p>
        </w:tc>
        <w:tc>
          <w:tcPr>
            <w:tcW w:w="306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Низька</w:t>
            </w:r>
          </w:p>
        </w:tc>
        <w:tc>
          <w:tcPr>
            <w:tcW w:w="3050" w:type="dxa"/>
            <w:vAlign w:val="center"/>
          </w:tcPr>
          <w:p w:rsidR="00652BF3" w:rsidRPr="00F4509A" w:rsidRDefault="00652BF3" w:rsidP="00652BF3">
            <w:pPr>
              <w:pStyle w:val="af9"/>
              <w:jc w:val="both"/>
              <w:rPr>
                <w:rFonts w:ascii="Times New Roman" w:hAnsi="Times New Roman" w:cs="Times New Roman"/>
              </w:rPr>
            </w:pPr>
          </w:p>
        </w:tc>
      </w:tr>
    </w:tbl>
    <w:p w:rsidR="00652BF3" w:rsidRPr="00F4509A" w:rsidRDefault="00652BF3" w:rsidP="001C6BB4">
      <w:pPr>
        <w:pStyle w:val="af6"/>
        <w:tabs>
          <w:tab w:val="left" w:pos="1985"/>
        </w:tabs>
        <w:spacing w:before="240" w:line="360" w:lineRule="auto"/>
        <w:ind w:firstLine="709"/>
        <w:jc w:val="both"/>
        <w:rPr>
          <w:rFonts w:ascii="Times New Roman" w:eastAsiaTheme="minorHAnsi" w:hAnsi="Times New Roman"/>
          <w:b/>
          <w:bCs/>
          <w:i/>
          <w:sz w:val="28"/>
          <w:szCs w:val="28"/>
          <w:lang w:eastAsia="en-US"/>
        </w:rPr>
      </w:pPr>
      <w:r w:rsidRPr="004B0A0C">
        <w:rPr>
          <w:rFonts w:ascii="Times New Roman" w:eastAsiaTheme="minorHAnsi" w:hAnsi="Times New Roman"/>
          <w:sz w:val="28"/>
          <w:szCs w:val="28"/>
          <w:lang w:eastAsia="en-US"/>
        </w:rPr>
        <w:t>З зазначених альтернатив обираємо</w:t>
      </w:r>
      <w:r>
        <w:rPr>
          <w:rFonts w:ascii="Times New Roman" w:eastAsiaTheme="minorHAnsi" w:hAnsi="Times New Roman"/>
          <w:sz w:val="28"/>
          <w:szCs w:val="28"/>
          <w:lang w:eastAsia="en-US"/>
        </w:rPr>
        <w:t xml:space="preserve"> стратегію компенсації слабких сторін стартапу наявними ринковими можливостями.</w:t>
      </w:r>
      <w:r w:rsidRPr="004B0A0C">
        <w:rPr>
          <w:rFonts w:ascii="Times New Roman" w:eastAsiaTheme="minorHAnsi" w:hAnsi="Times New Roman"/>
          <w:sz w:val="28"/>
          <w:szCs w:val="28"/>
          <w:lang w:eastAsia="en-US"/>
        </w:rPr>
        <w:t xml:space="preserve"> </w:t>
      </w:r>
    </w:p>
    <w:p w:rsidR="00652BF3" w:rsidRPr="001C6BB4" w:rsidRDefault="00652BF3" w:rsidP="00652BF3">
      <w:pPr>
        <w:pStyle w:val="af6"/>
        <w:tabs>
          <w:tab w:val="left" w:pos="1985"/>
        </w:tabs>
        <w:spacing w:after="240" w:line="360" w:lineRule="auto"/>
        <w:ind w:firstLine="567"/>
        <w:jc w:val="both"/>
        <w:outlineLvl w:val="0"/>
        <w:rPr>
          <w:rFonts w:ascii="Times New Roman" w:eastAsiaTheme="minorHAnsi" w:hAnsi="Times New Roman"/>
          <w:b/>
          <w:bCs/>
          <w:i/>
          <w:sz w:val="32"/>
          <w:szCs w:val="32"/>
          <w:lang w:eastAsia="en-US"/>
        </w:rPr>
      </w:pPr>
      <w:r w:rsidRPr="001C6BB4">
        <w:rPr>
          <w:rFonts w:ascii="Times New Roman" w:eastAsiaTheme="minorHAnsi" w:hAnsi="Times New Roman"/>
          <w:b/>
          <w:sz w:val="32"/>
          <w:szCs w:val="32"/>
          <w:lang w:eastAsia="en-US"/>
        </w:rPr>
        <w:t>5.4 Розроблення ринкової стратегії проекту</w:t>
      </w:r>
    </w:p>
    <w:p w:rsidR="00652BF3" w:rsidRPr="00EB199A" w:rsidRDefault="00652BF3" w:rsidP="00652B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652BF3" w:rsidRPr="001C6BB4" w:rsidRDefault="00652BF3" w:rsidP="001C6BB4">
      <w:pPr>
        <w:pStyle w:val="af6"/>
        <w:tabs>
          <w:tab w:val="left" w:pos="1985"/>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lastRenderedPageBreak/>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12</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3"/>
        <w:gridCol w:w="1738"/>
        <w:gridCol w:w="2144"/>
        <w:gridCol w:w="1739"/>
        <w:gridCol w:w="1820"/>
        <w:gridCol w:w="1438"/>
      </w:tblGrid>
      <w:tr w:rsidR="00652BF3" w:rsidRPr="00F4509A" w:rsidTr="00652BF3">
        <w:tc>
          <w:tcPr>
            <w:tcW w:w="594"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1794"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Опис профілю цільової групи потенційних клієнтів</w:t>
            </w:r>
          </w:p>
        </w:tc>
        <w:tc>
          <w:tcPr>
            <w:tcW w:w="219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Готовність споживачів сприйняти продукт</w:t>
            </w:r>
          </w:p>
        </w:tc>
        <w:tc>
          <w:tcPr>
            <w:tcW w:w="1790"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Орієнтовний попит в межах цільової групи (сегменту)</w:t>
            </w:r>
          </w:p>
        </w:tc>
        <w:tc>
          <w:tcPr>
            <w:tcW w:w="1867"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Інтенсивність конкуренції в сегменті</w:t>
            </w:r>
          </w:p>
        </w:tc>
        <w:tc>
          <w:tcPr>
            <w:tcW w:w="1503"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Простота входу у сегмент</w:t>
            </w:r>
          </w:p>
        </w:tc>
      </w:tr>
      <w:tr w:rsidR="00652BF3" w:rsidRPr="00F4509A" w:rsidTr="00652BF3">
        <w:tc>
          <w:tcPr>
            <w:tcW w:w="594" w:type="dxa"/>
          </w:tcPr>
          <w:p w:rsidR="00652BF3" w:rsidRPr="00F4509A" w:rsidRDefault="00652BF3" w:rsidP="00652BF3">
            <w:pPr>
              <w:pStyle w:val="af9"/>
              <w:jc w:val="both"/>
              <w:rPr>
                <w:rFonts w:ascii="Times New Roman" w:hAnsi="Times New Roman" w:cs="Times New Roman"/>
              </w:rPr>
            </w:pPr>
          </w:p>
        </w:tc>
        <w:tc>
          <w:tcPr>
            <w:tcW w:w="1794"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Промислові компанії</w:t>
            </w:r>
          </w:p>
        </w:tc>
        <w:tc>
          <w:tcPr>
            <w:tcW w:w="2199" w:type="dxa"/>
            <w:vMerge w:val="restart"/>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Зазначатиметься готовністю підприємств піти на додаткові витрати пов’язані з вдосконаленням приладу та розширення його функціональних можливостей.</w:t>
            </w:r>
          </w:p>
          <w:p w:rsidR="00652BF3" w:rsidRPr="00F4509A" w:rsidRDefault="00652BF3" w:rsidP="00652BF3">
            <w:pPr>
              <w:pStyle w:val="af9"/>
              <w:jc w:val="both"/>
              <w:rPr>
                <w:rFonts w:ascii="Times New Roman" w:hAnsi="Times New Roman" w:cs="Times New Roman"/>
              </w:rPr>
            </w:pPr>
          </w:p>
        </w:tc>
        <w:tc>
          <w:tcPr>
            <w:tcW w:w="1790" w:type="dxa"/>
            <w:vMerge w:val="restart"/>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Залежатиме від рівня та від темпу розвитку економіки взагалі і галузі споживача зокрема</w:t>
            </w:r>
          </w:p>
        </w:tc>
        <w:tc>
          <w:tcPr>
            <w:tcW w:w="18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Середня</w:t>
            </w:r>
          </w:p>
        </w:tc>
        <w:tc>
          <w:tcPr>
            <w:tcW w:w="1503"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Середні бар’єри входу на ринок</w:t>
            </w:r>
          </w:p>
        </w:tc>
      </w:tr>
      <w:tr w:rsidR="00652BF3" w:rsidRPr="00F4509A" w:rsidTr="00652BF3">
        <w:tc>
          <w:tcPr>
            <w:tcW w:w="594" w:type="dxa"/>
          </w:tcPr>
          <w:p w:rsidR="00652BF3" w:rsidRPr="00F4509A" w:rsidRDefault="00652BF3" w:rsidP="00652BF3">
            <w:pPr>
              <w:pStyle w:val="af9"/>
              <w:jc w:val="both"/>
              <w:rPr>
                <w:rFonts w:ascii="Times New Roman" w:hAnsi="Times New Roman" w:cs="Times New Roman"/>
              </w:rPr>
            </w:pPr>
          </w:p>
        </w:tc>
        <w:tc>
          <w:tcPr>
            <w:tcW w:w="1794"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Державні установи контролю якості продукції.</w:t>
            </w:r>
          </w:p>
        </w:tc>
        <w:tc>
          <w:tcPr>
            <w:tcW w:w="2199" w:type="dxa"/>
            <w:vMerge/>
          </w:tcPr>
          <w:p w:rsidR="00652BF3" w:rsidRPr="00F4509A" w:rsidRDefault="00652BF3" w:rsidP="00652BF3">
            <w:pPr>
              <w:pStyle w:val="af9"/>
              <w:jc w:val="both"/>
              <w:rPr>
                <w:rFonts w:ascii="Times New Roman" w:hAnsi="Times New Roman" w:cs="Times New Roman"/>
              </w:rPr>
            </w:pPr>
          </w:p>
        </w:tc>
        <w:tc>
          <w:tcPr>
            <w:tcW w:w="1790" w:type="dxa"/>
            <w:vMerge/>
          </w:tcPr>
          <w:p w:rsidR="00652BF3" w:rsidRPr="00F4509A" w:rsidRDefault="00652BF3" w:rsidP="00652BF3">
            <w:pPr>
              <w:pStyle w:val="af9"/>
              <w:jc w:val="both"/>
              <w:rPr>
                <w:rFonts w:ascii="Times New Roman" w:hAnsi="Times New Roman" w:cs="Times New Roman"/>
              </w:rPr>
            </w:pPr>
          </w:p>
        </w:tc>
        <w:tc>
          <w:tcPr>
            <w:tcW w:w="18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Середня</w:t>
            </w:r>
          </w:p>
        </w:tc>
        <w:tc>
          <w:tcPr>
            <w:tcW w:w="1503" w:type="dxa"/>
          </w:tcPr>
          <w:p w:rsidR="00652BF3" w:rsidRPr="00F4509A" w:rsidRDefault="00652BF3" w:rsidP="00652BF3">
            <w:pPr>
              <w:spacing w:after="0" w:line="240" w:lineRule="auto"/>
              <w:jc w:val="both"/>
              <w:rPr>
                <w:rFonts w:ascii="Times New Roman" w:hAnsi="Times New Roman" w:cs="Times New Roman"/>
                <w:sz w:val="24"/>
                <w:szCs w:val="24"/>
              </w:rPr>
            </w:pPr>
            <w:r w:rsidRPr="00F4509A">
              <w:rPr>
                <w:rFonts w:ascii="Times New Roman" w:hAnsi="Times New Roman" w:cs="Times New Roman"/>
                <w:sz w:val="24"/>
                <w:szCs w:val="24"/>
              </w:rPr>
              <w:t>Середні бар’єри входу на ринок</w:t>
            </w:r>
          </w:p>
        </w:tc>
      </w:tr>
      <w:tr w:rsidR="00652BF3" w:rsidRPr="00F4509A" w:rsidTr="00652BF3">
        <w:tc>
          <w:tcPr>
            <w:tcW w:w="594" w:type="dxa"/>
          </w:tcPr>
          <w:p w:rsidR="00652BF3" w:rsidRPr="00F4509A" w:rsidRDefault="00652BF3" w:rsidP="00652BF3">
            <w:pPr>
              <w:pStyle w:val="af9"/>
              <w:jc w:val="both"/>
              <w:rPr>
                <w:rFonts w:ascii="Times New Roman" w:hAnsi="Times New Roman" w:cs="Times New Roman"/>
              </w:rPr>
            </w:pPr>
          </w:p>
        </w:tc>
        <w:tc>
          <w:tcPr>
            <w:tcW w:w="1794"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Інститути, вчені яких проводять дослідження в даній області</w:t>
            </w:r>
          </w:p>
        </w:tc>
        <w:tc>
          <w:tcPr>
            <w:tcW w:w="2199" w:type="dxa"/>
            <w:vMerge/>
          </w:tcPr>
          <w:p w:rsidR="00652BF3" w:rsidRPr="00F4509A" w:rsidRDefault="00652BF3" w:rsidP="00652BF3">
            <w:pPr>
              <w:pStyle w:val="af9"/>
              <w:jc w:val="both"/>
              <w:rPr>
                <w:rFonts w:ascii="Times New Roman" w:hAnsi="Times New Roman" w:cs="Times New Roman"/>
              </w:rPr>
            </w:pPr>
          </w:p>
        </w:tc>
        <w:tc>
          <w:tcPr>
            <w:tcW w:w="1790" w:type="dxa"/>
            <w:vMerge/>
          </w:tcPr>
          <w:p w:rsidR="00652BF3" w:rsidRPr="00F4509A" w:rsidRDefault="00652BF3" w:rsidP="00652BF3">
            <w:pPr>
              <w:pStyle w:val="af9"/>
              <w:jc w:val="both"/>
              <w:rPr>
                <w:rFonts w:ascii="Times New Roman" w:hAnsi="Times New Roman" w:cs="Times New Roman"/>
              </w:rPr>
            </w:pPr>
          </w:p>
        </w:tc>
        <w:tc>
          <w:tcPr>
            <w:tcW w:w="1867"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Середня</w:t>
            </w:r>
          </w:p>
        </w:tc>
        <w:tc>
          <w:tcPr>
            <w:tcW w:w="1503" w:type="dxa"/>
          </w:tcPr>
          <w:p w:rsidR="00652BF3" w:rsidRPr="00F4509A" w:rsidRDefault="00652BF3" w:rsidP="00652BF3">
            <w:pPr>
              <w:spacing w:after="0" w:line="240" w:lineRule="auto"/>
              <w:jc w:val="both"/>
              <w:rPr>
                <w:rFonts w:ascii="Times New Roman" w:hAnsi="Times New Roman" w:cs="Times New Roman"/>
                <w:sz w:val="24"/>
                <w:szCs w:val="24"/>
              </w:rPr>
            </w:pPr>
            <w:r w:rsidRPr="00F4509A">
              <w:rPr>
                <w:rFonts w:ascii="Times New Roman" w:hAnsi="Times New Roman" w:cs="Times New Roman"/>
                <w:sz w:val="24"/>
                <w:szCs w:val="24"/>
              </w:rPr>
              <w:t>Середні бар’єри входу на ринок</w:t>
            </w:r>
          </w:p>
        </w:tc>
      </w:tr>
      <w:tr w:rsidR="00652BF3" w:rsidRPr="00F4509A" w:rsidTr="00652BF3">
        <w:tc>
          <w:tcPr>
            <w:tcW w:w="9747" w:type="dxa"/>
            <w:gridSpan w:val="6"/>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Які цільові групи обрано:</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Під час аналізу потенційних груп споживачів було прийнято рішення що компанія буде працювати із промисловими компаніями.</w:t>
            </w:r>
          </w:p>
        </w:tc>
      </w:tr>
    </w:tbl>
    <w:p w:rsidR="00652BF3" w:rsidRDefault="00652BF3" w:rsidP="001C6BB4">
      <w:pPr>
        <w:spacing w:before="24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аналізу потенційних груп споживачів ми обрали цільові групи, для яких будемо пропонувати свій прилад та визначили стратегію охоплення ринку: стратегію диференційованого маркетингу, тому що працюємо із конкретним сегментом, розробляючи для нього програму ринкового впливу.</w:t>
      </w:r>
    </w:p>
    <w:p w:rsidR="00652BF3" w:rsidRPr="00EB199A" w:rsidRDefault="00652BF3" w:rsidP="00652B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роботи в обраному сегменті ринку необхідно сформувати базову стратегію розвитку.</w:t>
      </w:r>
    </w:p>
    <w:p w:rsidR="00652BF3" w:rsidRPr="001C6BB4" w:rsidRDefault="00652BF3" w:rsidP="001C6BB4">
      <w:pPr>
        <w:pStyle w:val="af6"/>
        <w:tabs>
          <w:tab w:val="left" w:pos="1985"/>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13</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652BF3">
      <w:pPr>
        <w:pStyle w:val="af6"/>
        <w:tabs>
          <w:tab w:val="left" w:pos="1985"/>
        </w:tabs>
        <w:spacing w:before="0" w:line="360" w:lineRule="auto"/>
        <w:ind w:firstLine="709"/>
        <w:jc w:val="both"/>
        <w:rPr>
          <w:rFonts w:ascii="Times New Roman" w:hAnsi="Times New Roman"/>
          <w:b/>
          <w:i/>
          <w:sz w:val="28"/>
          <w:szCs w:val="28"/>
        </w:rPr>
      </w:pPr>
      <w:r w:rsidRPr="004B0A0C">
        <w:rPr>
          <w:rFonts w:ascii="Times New Roman" w:hAnsi="Times New Roman"/>
          <w:sz w:val="28"/>
          <w:szCs w:val="28"/>
        </w:rPr>
        <w:t>Визначення базової стратегії розвитку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45"/>
        <w:gridCol w:w="2203"/>
        <w:gridCol w:w="1938"/>
        <w:gridCol w:w="2467"/>
        <w:gridCol w:w="2203"/>
      </w:tblGrid>
      <w:tr w:rsidR="00652BF3" w:rsidRPr="00F4509A" w:rsidTr="00652BF3">
        <w:tc>
          <w:tcPr>
            <w:tcW w:w="567"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Обрана альтернатива розвитку проекту</w:t>
            </w:r>
          </w:p>
        </w:tc>
        <w:tc>
          <w:tcPr>
            <w:tcW w:w="205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охоплення ринку</w:t>
            </w:r>
          </w:p>
        </w:tc>
        <w:tc>
          <w:tcPr>
            <w:tcW w:w="2622"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Ключові конкурентоспроможні позиції відповідно до обраної альтернативи</w:t>
            </w: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Базова стратегія розвитку*</w:t>
            </w: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Підсилення сильних сторін стартапу за рахунок ринкових можливостей</w:t>
            </w:r>
          </w:p>
        </w:tc>
        <w:tc>
          <w:tcPr>
            <w:tcW w:w="205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Диференційований маркетинг</w:t>
            </w:r>
          </w:p>
        </w:tc>
        <w:tc>
          <w:tcPr>
            <w:tcW w:w="2622"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Якісний продукт, до якого прихильні споживачі, постійний зворотній зв'язок з клієнтами.</w:t>
            </w:r>
          </w:p>
        </w:tc>
        <w:tc>
          <w:tcPr>
            <w:tcW w:w="23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диференціації</w:t>
            </w:r>
          </w:p>
        </w:tc>
      </w:tr>
    </w:tbl>
    <w:p w:rsidR="00652BF3" w:rsidRPr="00880BF3" w:rsidRDefault="00652BF3" w:rsidP="001C6BB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Наступним кроком є вибір стратегії конкурентної поведінки (табл. 5.16).</w:t>
      </w:r>
    </w:p>
    <w:p w:rsidR="00652BF3" w:rsidRPr="001C6BB4" w:rsidRDefault="00652BF3" w:rsidP="001C6BB4">
      <w:pPr>
        <w:pStyle w:val="af6"/>
        <w:tabs>
          <w:tab w:val="left" w:pos="1985"/>
          <w:tab w:val="left" w:pos="8222"/>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14</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Визначення базової стратегії конкурентної поведінки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9"/>
        <w:gridCol w:w="2293"/>
        <w:gridCol w:w="2192"/>
        <w:gridCol w:w="2191"/>
        <w:gridCol w:w="2121"/>
      </w:tblGrid>
      <w:tr w:rsidR="00652BF3" w:rsidRPr="00F4509A" w:rsidTr="00652BF3">
        <w:tc>
          <w:tcPr>
            <w:tcW w:w="567"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Чи є проект «першопрохідцем» на ринку?</w:t>
            </w: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Чи буде компанія шукати нових споживачів, або забирати існуючих у конкурентів?</w:t>
            </w: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Чи буде компанія копіювати основні характеристики товару конкурента, і які?</w:t>
            </w:r>
          </w:p>
        </w:tc>
        <w:tc>
          <w:tcPr>
            <w:tcW w:w="233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конкурентної поведінки*</w:t>
            </w:r>
          </w:p>
        </w:tc>
      </w:tr>
      <w:tr w:rsidR="00652BF3" w:rsidRPr="00F4509A" w:rsidTr="00652BF3">
        <w:tc>
          <w:tcPr>
            <w:tcW w:w="567" w:type="dxa"/>
          </w:tcPr>
          <w:p w:rsidR="00652BF3" w:rsidRPr="00F4509A" w:rsidRDefault="00652BF3" w:rsidP="00652BF3">
            <w:pPr>
              <w:pStyle w:val="af9"/>
              <w:jc w:val="both"/>
              <w:rPr>
                <w:rFonts w:ascii="Times New Roman" w:hAnsi="Times New Roman" w:cs="Times New Roman"/>
              </w:rPr>
            </w:pPr>
          </w:p>
        </w:tc>
        <w:tc>
          <w:tcPr>
            <w:tcW w:w="23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Ні</w:t>
            </w:r>
          </w:p>
        </w:tc>
        <w:tc>
          <w:tcPr>
            <w:tcW w:w="23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Передбачається розвиток ринку</w:t>
            </w:r>
          </w:p>
        </w:tc>
        <w:tc>
          <w:tcPr>
            <w:tcW w:w="23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Ні, не буде. Буде утворено унікальну продукцію</w:t>
            </w:r>
          </w:p>
        </w:tc>
        <w:tc>
          <w:tcPr>
            <w:tcW w:w="233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Зайняття конкурентної ніші</w:t>
            </w:r>
          </w:p>
        </w:tc>
      </w:tr>
    </w:tbl>
    <w:p w:rsidR="00652BF3" w:rsidRDefault="00652BF3" w:rsidP="00652BF3">
      <w:pPr>
        <w:jc w:val="both"/>
        <w:rPr>
          <w:rFonts w:eastAsia="Times New Roman"/>
        </w:rPr>
      </w:pPr>
    </w:p>
    <w:p w:rsidR="00652BF3" w:rsidRDefault="00652BF3" w:rsidP="00652BF3">
      <w:pPr>
        <w:pStyle w:val="af6"/>
        <w:tabs>
          <w:tab w:val="left" w:pos="1985"/>
        </w:tabs>
        <w:spacing w:before="0" w:line="360" w:lineRule="auto"/>
        <w:ind w:firstLine="709"/>
        <w:jc w:val="both"/>
        <w:rPr>
          <w:rFonts w:ascii="Times New Roman" w:hAnsi="Times New Roman"/>
          <w:b/>
          <w:i/>
          <w:sz w:val="28"/>
          <w:szCs w:val="28"/>
        </w:rPr>
      </w:pPr>
      <w:r>
        <w:rPr>
          <w:rFonts w:ascii="Times New Roman" w:hAnsi="Times New Roman"/>
          <w:sz w:val="28"/>
          <w:szCs w:val="28"/>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rsidR="00652BF3" w:rsidRPr="001C6BB4" w:rsidRDefault="00652BF3" w:rsidP="001C6BB4">
      <w:pPr>
        <w:pStyle w:val="af6"/>
        <w:tabs>
          <w:tab w:val="left" w:pos="1985"/>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15</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Визначення стратегії позиціонування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539"/>
        <w:gridCol w:w="1613"/>
        <w:gridCol w:w="1341"/>
        <w:gridCol w:w="2401"/>
        <w:gridCol w:w="3462"/>
      </w:tblGrid>
      <w:tr w:rsidR="00652BF3" w:rsidRPr="00F4509A" w:rsidTr="00652BF3">
        <w:tc>
          <w:tcPr>
            <w:tcW w:w="55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1709"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Вимоги до товару цільової аудиторії</w:t>
            </w:r>
          </w:p>
        </w:tc>
        <w:tc>
          <w:tcPr>
            <w:tcW w:w="1418"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Базова стратегія розвитку</w:t>
            </w:r>
          </w:p>
        </w:tc>
        <w:tc>
          <w:tcPr>
            <w:tcW w:w="2551"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Ключові конкурентоспроможні позиції власного стартап-проекту</w:t>
            </w:r>
          </w:p>
        </w:tc>
        <w:tc>
          <w:tcPr>
            <w:tcW w:w="368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Вибір асоціацій, які мають сформувати комплексну позицію власного проекту (три ключових)</w:t>
            </w:r>
          </w:p>
        </w:tc>
      </w:tr>
      <w:tr w:rsidR="00652BF3" w:rsidRPr="00F4509A" w:rsidTr="00652BF3">
        <w:tc>
          <w:tcPr>
            <w:tcW w:w="559" w:type="dxa"/>
          </w:tcPr>
          <w:p w:rsidR="00652BF3" w:rsidRPr="00F4509A" w:rsidRDefault="00652BF3" w:rsidP="00652BF3">
            <w:pPr>
              <w:pStyle w:val="af9"/>
              <w:jc w:val="both"/>
              <w:rPr>
                <w:rFonts w:ascii="Times New Roman" w:hAnsi="Times New Roman" w:cs="Times New Roman"/>
              </w:rPr>
            </w:pPr>
          </w:p>
        </w:tc>
        <w:tc>
          <w:tcPr>
            <w:tcW w:w="1709"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Вдосконалення продукту враховуючи побажання споживачів</w:t>
            </w:r>
          </w:p>
        </w:tc>
        <w:tc>
          <w:tcPr>
            <w:tcW w:w="141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Стратегія диференціації</w:t>
            </w:r>
          </w:p>
        </w:tc>
        <w:tc>
          <w:tcPr>
            <w:tcW w:w="2551"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Висока якість продукту. Формування лояльності і прихильності споживачів, підтримка вхідних бар’єрів.</w:t>
            </w:r>
          </w:p>
        </w:tc>
        <w:tc>
          <w:tcPr>
            <w:tcW w:w="368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Якість.</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Ціна.</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Зворотній зв'язок із виробником.</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Технічна підтримка.</w:t>
            </w:r>
          </w:p>
        </w:tc>
      </w:tr>
    </w:tbl>
    <w:p w:rsidR="00652BF3" w:rsidRDefault="00652BF3" w:rsidP="00652BF3">
      <w:pPr>
        <w:pStyle w:val="af6"/>
        <w:tabs>
          <w:tab w:val="left" w:pos="1985"/>
          <w:tab w:val="left" w:pos="5542"/>
        </w:tabs>
        <w:spacing w:line="360" w:lineRule="auto"/>
        <w:ind w:firstLine="709"/>
        <w:jc w:val="both"/>
        <w:rPr>
          <w:rFonts w:ascii="Times New Roman" w:eastAsiaTheme="minorHAnsi" w:hAnsi="Times New Roman"/>
          <w:b/>
          <w:bCs/>
          <w:i/>
          <w:sz w:val="28"/>
          <w:szCs w:val="28"/>
          <w:lang w:eastAsia="en-US"/>
        </w:rPr>
      </w:pPr>
      <w:r>
        <w:rPr>
          <w:rFonts w:ascii="Times New Roman" w:eastAsiaTheme="minorHAnsi" w:hAnsi="Times New Roman"/>
          <w:sz w:val="28"/>
          <w:szCs w:val="28"/>
          <w:lang w:eastAsia="en-US"/>
        </w:rPr>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rsidR="001C6BB4" w:rsidRDefault="001C6BB4" w:rsidP="00652BF3">
      <w:pPr>
        <w:pStyle w:val="af6"/>
        <w:tabs>
          <w:tab w:val="left" w:pos="1985"/>
          <w:tab w:val="left" w:pos="5542"/>
        </w:tabs>
        <w:spacing w:after="240" w:line="360" w:lineRule="auto"/>
        <w:ind w:firstLine="709"/>
        <w:jc w:val="both"/>
        <w:rPr>
          <w:rFonts w:ascii="Times New Roman" w:eastAsiaTheme="minorHAnsi" w:hAnsi="Times New Roman"/>
          <w:sz w:val="32"/>
          <w:szCs w:val="32"/>
          <w:lang w:eastAsia="en-US"/>
        </w:rPr>
      </w:pPr>
    </w:p>
    <w:p w:rsidR="00652BF3" w:rsidRPr="001C6BB4" w:rsidRDefault="00652BF3" w:rsidP="001C6BB4">
      <w:pPr>
        <w:pStyle w:val="af6"/>
        <w:tabs>
          <w:tab w:val="left" w:pos="1985"/>
          <w:tab w:val="left" w:pos="5542"/>
        </w:tabs>
        <w:spacing w:after="240" w:line="360" w:lineRule="auto"/>
        <w:ind w:right="-2" w:firstLine="709"/>
        <w:jc w:val="both"/>
        <w:rPr>
          <w:rFonts w:ascii="Times New Roman" w:eastAsiaTheme="minorHAnsi" w:hAnsi="Times New Roman"/>
          <w:b/>
          <w:bCs/>
          <w:i/>
          <w:spacing w:val="-10"/>
          <w:sz w:val="28"/>
          <w:szCs w:val="28"/>
          <w:lang w:eastAsia="en-US"/>
        </w:rPr>
      </w:pPr>
      <w:r w:rsidRPr="001C6BB4">
        <w:rPr>
          <w:rFonts w:ascii="Times New Roman" w:eastAsiaTheme="minorHAnsi" w:hAnsi="Times New Roman"/>
          <w:b/>
          <w:spacing w:val="-10"/>
          <w:sz w:val="32"/>
          <w:szCs w:val="32"/>
          <w:lang w:eastAsia="en-US"/>
        </w:rPr>
        <w:lastRenderedPageBreak/>
        <w:t>5.5 Розроблення маркетингової програми стартап</w:t>
      </w:r>
      <w:r w:rsidR="001C6BB4" w:rsidRPr="001C6BB4">
        <w:rPr>
          <w:rFonts w:ascii="Times New Roman" w:eastAsiaTheme="minorHAnsi" w:hAnsi="Times New Roman"/>
          <w:b/>
          <w:spacing w:val="-10"/>
          <w:sz w:val="32"/>
          <w:szCs w:val="32"/>
          <w:lang w:eastAsia="en-US"/>
        </w:rPr>
        <w:t>-</w:t>
      </w:r>
      <w:r w:rsidRPr="001C6BB4">
        <w:rPr>
          <w:rFonts w:ascii="Times New Roman" w:eastAsiaTheme="minorHAnsi" w:hAnsi="Times New Roman"/>
          <w:b/>
          <w:spacing w:val="-10"/>
          <w:sz w:val="32"/>
          <w:szCs w:val="32"/>
          <w:lang w:eastAsia="en-US"/>
        </w:rPr>
        <w:t>проекту</w:t>
      </w:r>
    </w:p>
    <w:p w:rsidR="00652BF3" w:rsidRPr="00F4509A" w:rsidRDefault="00652BF3" w:rsidP="00652BF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розроблення маркетингової програми першим кроком є розробка маркетингової концепції товару, який отримає споживач. У таблиці 5.18 підсумовуємо результати аналізу конкурентоспроможності товару.</w:t>
      </w:r>
    </w:p>
    <w:p w:rsidR="00652BF3" w:rsidRPr="001C6BB4" w:rsidRDefault="00652BF3" w:rsidP="001C6BB4">
      <w:pPr>
        <w:pStyle w:val="af6"/>
        <w:tabs>
          <w:tab w:val="left" w:pos="1985"/>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16</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652BF3">
      <w:pPr>
        <w:pStyle w:val="af6"/>
        <w:tabs>
          <w:tab w:val="left" w:pos="1985"/>
        </w:tabs>
        <w:spacing w:before="0" w:line="360" w:lineRule="auto"/>
        <w:ind w:firstLine="709"/>
        <w:rPr>
          <w:rFonts w:ascii="Times New Roman" w:hAnsi="Times New Roman"/>
          <w:b/>
          <w:i/>
          <w:sz w:val="28"/>
          <w:szCs w:val="28"/>
        </w:rPr>
      </w:pPr>
      <w:r w:rsidRPr="004B0A0C">
        <w:rPr>
          <w:rFonts w:ascii="Times New Roman" w:hAnsi="Times New Roman"/>
          <w:sz w:val="28"/>
          <w:szCs w:val="28"/>
        </w:rPr>
        <w:t>Визначення ключових переваг концепції потенційного товару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6"/>
        <w:gridCol w:w="2138"/>
        <w:gridCol w:w="2976"/>
        <w:gridCol w:w="3686"/>
      </w:tblGrid>
      <w:tr w:rsidR="00652BF3" w:rsidRPr="00F4509A" w:rsidTr="001C6BB4">
        <w:tc>
          <w:tcPr>
            <w:tcW w:w="55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п/п</w:t>
            </w:r>
          </w:p>
        </w:tc>
        <w:tc>
          <w:tcPr>
            <w:tcW w:w="2138"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Потреба</w:t>
            </w:r>
          </w:p>
        </w:tc>
        <w:tc>
          <w:tcPr>
            <w:tcW w:w="297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Вигода, яку пропонує товар</w:t>
            </w:r>
          </w:p>
        </w:tc>
        <w:tc>
          <w:tcPr>
            <w:tcW w:w="3686" w:type="dxa"/>
            <w:vAlign w:val="center"/>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Ключові переваги перед конкурентами (існуючі або такі, що потрібно створити)</w:t>
            </w:r>
          </w:p>
        </w:tc>
      </w:tr>
      <w:tr w:rsidR="00652BF3" w:rsidRPr="00F4509A" w:rsidTr="001C6BB4">
        <w:trPr>
          <w:trHeight w:val="599"/>
        </w:trPr>
        <w:tc>
          <w:tcPr>
            <w:tcW w:w="556" w:type="dxa"/>
          </w:tcPr>
          <w:p w:rsidR="00652BF3" w:rsidRPr="00F4509A" w:rsidRDefault="00652BF3" w:rsidP="00652BF3">
            <w:pPr>
              <w:pStyle w:val="af9"/>
              <w:jc w:val="both"/>
              <w:rPr>
                <w:rFonts w:ascii="Times New Roman" w:hAnsi="Times New Roman" w:cs="Times New Roman"/>
              </w:rPr>
            </w:pPr>
          </w:p>
        </w:tc>
        <w:tc>
          <w:tcPr>
            <w:tcW w:w="2138"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Потреба в контролі складу продуктів, для безпеки їх використання.</w:t>
            </w:r>
          </w:p>
        </w:tc>
        <w:tc>
          <w:tcPr>
            <w:tcW w:w="297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Отримання результатів про склад продукції, який тяжко або неможливо визначити іншими пристроями або методами. </w:t>
            </w:r>
          </w:p>
        </w:tc>
        <w:tc>
          <w:tcPr>
            <w:tcW w:w="3686" w:type="dxa"/>
          </w:tcPr>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Постійна технічна підтримка.</w:t>
            </w:r>
          </w:p>
          <w:p w:rsidR="00652BF3" w:rsidRPr="00F4509A" w:rsidRDefault="00652BF3" w:rsidP="00652BF3">
            <w:pPr>
              <w:pStyle w:val="af9"/>
              <w:jc w:val="both"/>
              <w:rPr>
                <w:rFonts w:ascii="Times New Roman" w:hAnsi="Times New Roman" w:cs="Times New Roman"/>
              </w:rPr>
            </w:pPr>
            <w:r w:rsidRPr="00F4509A">
              <w:rPr>
                <w:rFonts w:ascii="Times New Roman" w:hAnsi="Times New Roman" w:cs="Times New Roman"/>
              </w:rPr>
              <w:t xml:space="preserve">Безперебійна робота приладу. </w:t>
            </w:r>
            <w:r w:rsidRPr="00F4509A">
              <w:rPr>
                <w:rFonts w:ascii="Times New Roman" w:hAnsi="Times New Roman" w:cs="Times New Roman"/>
              </w:rPr>
              <w:br/>
              <w:t>Систематизація та спрощення обробки результатів досліджень.</w:t>
            </w:r>
          </w:p>
        </w:tc>
      </w:tr>
    </w:tbl>
    <w:p w:rsidR="00652BF3" w:rsidRPr="001C6BB4" w:rsidRDefault="00652BF3" w:rsidP="001C6BB4">
      <w:pPr>
        <w:pStyle w:val="af6"/>
        <w:tabs>
          <w:tab w:val="left" w:pos="1985"/>
        </w:tabs>
        <w:spacing w:before="240" w:line="360" w:lineRule="auto"/>
        <w:ind w:firstLine="709"/>
        <w:jc w:val="right"/>
        <w:outlineLvl w:val="0"/>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17</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outlineLvl w:val="0"/>
        <w:rPr>
          <w:rFonts w:ascii="Times New Roman" w:hAnsi="Times New Roman"/>
          <w:b/>
          <w:i/>
          <w:sz w:val="28"/>
          <w:szCs w:val="28"/>
        </w:rPr>
      </w:pPr>
      <w:r w:rsidRPr="004B0A0C">
        <w:rPr>
          <w:rFonts w:ascii="Times New Roman" w:hAnsi="Times New Roman"/>
          <w:sz w:val="28"/>
          <w:szCs w:val="28"/>
        </w:rPr>
        <w:t>Опис трьох рівнів моделі товару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07"/>
        <w:gridCol w:w="3723"/>
        <w:gridCol w:w="1355"/>
        <w:gridCol w:w="2271"/>
      </w:tblGrid>
      <w:tr w:rsidR="00652BF3" w:rsidRPr="00E6055B" w:rsidTr="00652BF3">
        <w:tc>
          <w:tcPr>
            <w:tcW w:w="2127" w:type="dxa"/>
            <w:vAlign w:val="center"/>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Рівні товару</w:t>
            </w:r>
          </w:p>
        </w:tc>
        <w:tc>
          <w:tcPr>
            <w:tcW w:w="7796" w:type="dxa"/>
            <w:gridSpan w:val="3"/>
            <w:vAlign w:val="center"/>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Сутність та складові</w:t>
            </w:r>
          </w:p>
        </w:tc>
      </w:tr>
      <w:tr w:rsidR="00652BF3" w:rsidRPr="00E6055B" w:rsidTr="00652BF3">
        <w:tc>
          <w:tcPr>
            <w:tcW w:w="2127"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І. Товар за задумом</w:t>
            </w:r>
          </w:p>
        </w:tc>
        <w:tc>
          <w:tcPr>
            <w:tcW w:w="7796" w:type="dxa"/>
            <w:gridSpan w:val="3"/>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eastAsiaTheme="minorHAnsi" w:hAnsi="Times New Roman" w:cs="Times New Roman"/>
                <w:color w:val="000000" w:themeColor="text1"/>
                <w:lang w:eastAsia="en-US"/>
              </w:rPr>
              <w:t xml:space="preserve">Створення приладу </w:t>
            </w:r>
            <w:r w:rsidRPr="00E6055B">
              <w:rPr>
                <w:rFonts w:ascii="Times New Roman" w:hAnsi="Times New Roman" w:cs="Times New Roman"/>
                <w:color w:val="000000" w:themeColor="text1"/>
              </w:rPr>
              <w:t>для ідентифікації та визначення концентрації здатних до люмінесценції хімічних сполук</w:t>
            </w:r>
            <w:r w:rsidRPr="00E6055B">
              <w:rPr>
                <w:rFonts w:ascii="Times New Roman" w:eastAsiaTheme="minorHAnsi" w:hAnsi="Times New Roman" w:cs="Times New Roman"/>
                <w:color w:val="000000" w:themeColor="text1"/>
                <w:lang w:eastAsia="en-US"/>
              </w:rPr>
              <w:t xml:space="preserve"> на основі флуорисцентної  фотостимульованої люмінесценції.</w:t>
            </w:r>
            <w:r w:rsidRPr="00E6055B">
              <w:rPr>
                <w:rFonts w:ascii="Times New Roman" w:hAnsi="Times New Roman" w:cs="Times New Roman"/>
                <w:color w:val="000000" w:themeColor="text1"/>
              </w:rPr>
              <w:t xml:space="preserve"> Можна виділити наступні вигоди використання:</w:t>
            </w:r>
          </w:p>
          <w:p w:rsidR="00652BF3" w:rsidRPr="00E6055B" w:rsidRDefault="00652BF3" w:rsidP="00652BF3">
            <w:pPr>
              <w:pStyle w:val="af9"/>
              <w:numPr>
                <w:ilvl w:val="0"/>
                <w:numId w:val="6"/>
              </w:numPr>
              <w:ind w:left="0"/>
              <w:jc w:val="both"/>
              <w:rPr>
                <w:rFonts w:ascii="Times New Roman" w:hAnsi="Times New Roman" w:cs="Times New Roman"/>
                <w:color w:val="000000" w:themeColor="text1"/>
              </w:rPr>
            </w:pPr>
            <w:r w:rsidRPr="00E6055B">
              <w:rPr>
                <w:rFonts w:ascii="Times New Roman" w:hAnsi="Times New Roman" w:cs="Times New Roman"/>
                <w:color w:val="000000" w:themeColor="text1"/>
              </w:rPr>
              <w:t>Максимально точне визначення складу продуктів.;</w:t>
            </w:r>
          </w:p>
          <w:p w:rsidR="00652BF3" w:rsidRPr="00E6055B" w:rsidRDefault="00652BF3" w:rsidP="00652BF3">
            <w:pPr>
              <w:pStyle w:val="af9"/>
              <w:numPr>
                <w:ilvl w:val="0"/>
                <w:numId w:val="6"/>
              </w:numPr>
              <w:ind w:left="0"/>
              <w:jc w:val="both"/>
              <w:rPr>
                <w:rFonts w:ascii="Times New Roman" w:hAnsi="Times New Roman" w:cs="Times New Roman"/>
                <w:color w:val="000000" w:themeColor="text1"/>
              </w:rPr>
            </w:pPr>
            <w:r w:rsidRPr="00E6055B">
              <w:rPr>
                <w:rFonts w:ascii="Times New Roman" w:hAnsi="Times New Roman" w:cs="Times New Roman"/>
                <w:color w:val="000000" w:themeColor="text1"/>
              </w:rPr>
              <w:t>Можливість розповсюдження продуктів на міжнародні ринки, завдяки прозорості їх складу.</w:t>
            </w:r>
          </w:p>
        </w:tc>
      </w:tr>
      <w:tr w:rsidR="00652BF3" w:rsidRPr="00E6055B" w:rsidTr="00652BF3">
        <w:tc>
          <w:tcPr>
            <w:tcW w:w="2127" w:type="dxa"/>
            <w:vMerge w:val="restart"/>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ІІ. Товар у реальному виконанні</w:t>
            </w:r>
          </w:p>
        </w:tc>
        <w:tc>
          <w:tcPr>
            <w:tcW w:w="3958"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Властивості/характеристики</w:t>
            </w:r>
          </w:p>
        </w:tc>
        <w:tc>
          <w:tcPr>
            <w:tcW w:w="1430"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М/Нм</w:t>
            </w:r>
          </w:p>
        </w:tc>
        <w:tc>
          <w:tcPr>
            <w:tcW w:w="2408"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Вр/Тх /Тл/Е/Ор</w:t>
            </w:r>
          </w:p>
        </w:tc>
      </w:tr>
      <w:tr w:rsidR="00652BF3" w:rsidRPr="00E6055B" w:rsidTr="00652BF3">
        <w:tc>
          <w:tcPr>
            <w:tcW w:w="2127" w:type="dxa"/>
            <w:vMerge/>
          </w:tcPr>
          <w:p w:rsidR="00652BF3" w:rsidRPr="00E6055B" w:rsidRDefault="00652BF3" w:rsidP="00652BF3">
            <w:pPr>
              <w:pStyle w:val="af9"/>
              <w:jc w:val="both"/>
              <w:rPr>
                <w:rFonts w:ascii="Times New Roman" w:hAnsi="Times New Roman" w:cs="Times New Roman"/>
                <w:color w:val="000000" w:themeColor="text1"/>
              </w:rPr>
            </w:pPr>
          </w:p>
        </w:tc>
        <w:tc>
          <w:tcPr>
            <w:tcW w:w="3958"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1.Довговічність (немає строку давності)</w:t>
            </w: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2. Гарантійний термін (довгий термін гарантійного обслуговування)</w:t>
            </w: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3.Досконалість виробничого виконання (Досконалий дизайн)</w:t>
            </w: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4.Вартість обслуговування (Низька вартість обслуговування)</w:t>
            </w:r>
          </w:p>
        </w:tc>
        <w:tc>
          <w:tcPr>
            <w:tcW w:w="1430"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Нм</w:t>
            </w: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Нм</w:t>
            </w: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Нм</w:t>
            </w: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Нм</w:t>
            </w:r>
          </w:p>
        </w:tc>
        <w:tc>
          <w:tcPr>
            <w:tcW w:w="2408" w:type="dxa"/>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Тх</w:t>
            </w: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Е</w:t>
            </w: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Тл</w:t>
            </w: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Вр</w:t>
            </w:r>
          </w:p>
        </w:tc>
      </w:tr>
      <w:tr w:rsidR="00652BF3" w:rsidRPr="00E6055B" w:rsidTr="00652BF3">
        <w:tc>
          <w:tcPr>
            <w:tcW w:w="2127" w:type="dxa"/>
            <w:vMerge/>
          </w:tcPr>
          <w:p w:rsidR="00652BF3" w:rsidRPr="00E6055B" w:rsidRDefault="00652BF3" w:rsidP="00652BF3">
            <w:pPr>
              <w:pStyle w:val="af9"/>
              <w:jc w:val="both"/>
              <w:rPr>
                <w:rFonts w:ascii="Times New Roman" w:hAnsi="Times New Roman" w:cs="Times New Roman"/>
                <w:color w:val="000000" w:themeColor="text1"/>
              </w:rPr>
            </w:pPr>
          </w:p>
        </w:tc>
        <w:tc>
          <w:tcPr>
            <w:tcW w:w="7796" w:type="dxa"/>
            <w:gridSpan w:val="3"/>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Якість:  відповідає нормам ДСТУ EN 61326-2-1:2016,</w:t>
            </w:r>
          </w:p>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ДСТУ EN 61010-2-033:2017, ДСТУ EN 61010-2-201:2017</w:t>
            </w:r>
          </w:p>
        </w:tc>
      </w:tr>
      <w:tr w:rsidR="00652BF3" w:rsidRPr="00E6055B" w:rsidTr="00652BF3">
        <w:tc>
          <w:tcPr>
            <w:tcW w:w="2127" w:type="dxa"/>
            <w:vMerge/>
          </w:tcPr>
          <w:p w:rsidR="00652BF3" w:rsidRPr="00E6055B" w:rsidRDefault="00652BF3" w:rsidP="00652BF3">
            <w:pPr>
              <w:pStyle w:val="af9"/>
              <w:jc w:val="both"/>
              <w:rPr>
                <w:rFonts w:ascii="Times New Roman" w:hAnsi="Times New Roman" w:cs="Times New Roman"/>
                <w:color w:val="000000" w:themeColor="text1"/>
              </w:rPr>
            </w:pPr>
          </w:p>
        </w:tc>
        <w:tc>
          <w:tcPr>
            <w:tcW w:w="7796" w:type="dxa"/>
            <w:gridSpan w:val="3"/>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Пакування: прилад в малогабаритному корпусі із стильним дизайном запакований в коробку із зазначенням всіх характеристик приладу та його зображенням.</w:t>
            </w:r>
          </w:p>
        </w:tc>
      </w:tr>
      <w:tr w:rsidR="00652BF3" w:rsidRPr="00E6055B" w:rsidTr="00652BF3">
        <w:tc>
          <w:tcPr>
            <w:tcW w:w="2127" w:type="dxa"/>
            <w:vMerge/>
          </w:tcPr>
          <w:p w:rsidR="00652BF3" w:rsidRPr="00E6055B" w:rsidRDefault="00652BF3" w:rsidP="00652BF3">
            <w:pPr>
              <w:pStyle w:val="af9"/>
              <w:jc w:val="both"/>
              <w:rPr>
                <w:rFonts w:ascii="Times New Roman" w:hAnsi="Times New Roman" w:cs="Times New Roman"/>
                <w:color w:val="000000" w:themeColor="text1"/>
              </w:rPr>
            </w:pPr>
          </w:p>
        </w:tc>
        <w:tc>
          <w:tcPr>
            <w:tcW w:w="7796" w:type="dxa"/>
            <w:gridSpan w:val="3"/>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 xml:space="preserve">Марка: </w:t>
            </w:r>
          </w:p>
        </w:tc>
      </w:tr>
      <w:tr w:rsidR="00652BF3" w:rsidRPr="00E6055B" w:rsidTr="00652BF3">
        <w:tc>
          <w:tcPr>
            <w:tcW w:w="2127" w:type="dxa"/>
            <w:vMerge w:val="restart"/>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ІІІ. Товар із підкріпленням</w:t>
            </w:r>
          </w:p>
        </w:tc>
        <w:tc>
          <w:tcPr>
            <w:tcW w:w="7796" w:type="dxa"/>
            <w:gridSpan w:val="3"/>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До придбання товару, користувач може запросити до себе спеціаліста та протестувати прилад, провівши на ньому ряд необхідних досліджень протягом одного робочого дня.</w:t>
            </w:r>
          </w:p>
        </w:tc>
      </w:tr>
      <w:tr w:rsidR="00652BF3" w:rsidRPr="00E6055B" w:rsidTr="00652BF3">
        <w:tc>
          <w:tcPr>
            <w:tcW w:w="2127" w:type="dxa"/>
            <w:vMerge/>
          </w:tcPr>
          <w:p w:rsidR="00652BF3" w:rsidRPr="00E6055B" w:rsidRDefault="00652BF3" w:rsidP="00652BF3">
            <w:pPr>
              <w:pStyle w:val="af9"/>
              <w:jc w:val="both"/>
              <w:rPr>
                <w:rFonts w:ascii="Times New Roman" w:hAnsi="Times New Roman" w:cs="Times New Roman"/>
                <w:color w:val="000000" w:themeColor="text1"/>
              </w:rPr>
            </w:pPr>
          </w:p>
        </w:tc>
        <w:tc>
          <w:tcPr>
            <w:tcW w:w="7796" w:type="dxa"/>
            <w:gridSpan w:val="3"/>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Після придбання товару один раз в квартал клієнта буду відвідувати спеціаліст для налаштування, калі бровки, усунення несправностей, та неточностей у роботі приладу.</w:t>
            </w:r>
          </w:p>
        </w:tc>
      </w:tr>
      <w:tr w:rsidR="00652BF3" w:rsidRPr="00E6055B" w:rsidTr="00652BF3">
        <w:tc>
          <w:tcPr>
            <w:tcW w:w="9923" w:type="dxa"/>
            <w:gridSpan w:val="4"/>
          </w:tcPr>
          <w:p w:rsidR="00652BF3" w:rsidRPr="00E6055B" w:rsidRDefault="00652BF3" w:rsidP="00652BF3">
            <w:pPr>
              <w:pStyle w:val="af9"/>
              <w:jc w:val="both"/>
              <w:rPr>
                <w:rFonts w:ascii="Times New Roman" w:hAnsi="Times New Roman" w:cs="Times New Roman"/>
                <w:color w:val="000000" w:themeColor="text1"/>
              </w:rPr>
            </w:pPr>
            <w:r w:rsidRPr="00E6055B">
              <w:rPr>
                <w:rFonts w:ascii="Times New Roman" w:hAnsi="Times New Roman" w:cs="Times New Roman"/>
                <w:color w:val="000000" w:themeColor="text1"/>
              </w:rPr>
              <w:t>За рахунок чого потенційний товар буде захищено від копіювання: Від копіювання товар буде захищено шляхом патентування коду (отримання сертифікату про інтелектуальну власність) та надання кожній проданій копію індивідуального ліцензійного коду який необхідно вводити при запуску приладу.</w:t>
            </w:r>
          </w:p>
        </w:tc>
      </w:tr>
    </w:tbl>
    <w:p w:rsidR="00652BF3" w:rsidRDefault="00652BF3" w:rsidP="00652BF3">
      <w:pPr>
        <w:pStyle w:val="af6"/>
        <w:tabs>
          <w:tab w:val="left" w:pos="1985"/>
        </w:tabs>
        <w:spacing w:before="0" w:line="360" w:lineRule="auto"/>
        <w:jc w:val="both"/>
        <w:rPr>
          <w:rFonts w:ascii="Times New Roman" w:hAnsi="Times New Roman"/>
          <w:b/>
          <w:i/>
          <w:sz w:val="28"/>
          <w:szCs w:val="28"/>
        </w:rPr>
      </w:pPr>
    </w:p>
    <w:p w:rsidR="00652BF3" w:rsidRPr="001C6BB4" w:rsidRDefault="00652BF3" w:rsidP="00652BF3">
      <w:pPr>
        <w:spacing w:line="360" w:lineRule="auto"/>
        <w:ind w:firstLine="709"/>
        <w:jc w:val="both"/>
        <w:rPr>
          <w:rFonts w:ascii="Times New Roman" w:hAnsi="Times New Roman" w:cs="Times New Roman"/>
          <w:spacing w:val="-4"/>
          <w:sz w:val="28"/>
          <w:szCs w:val="28"/>
        </w:rPr>
      </w:pPr>
      <w:r w:rsidRPr="001C6BB4">
        <w:rPr>
          <w:rFonts w:ascii="Times New Roman" w:hAnsi="Times New Roman" w:cs="Times New Roman"/>
          <w:spacing w:val="-4"/>
          <w:sz w:val="28"/>
          <w:szCs w:val="28"/>
        </w:rPr>
        <w:t>Далі визначаємо цінові межі, якими необхідно користуватися при визначенні ціни продукту, щоб він користувався попитом на ринку. При аналізі цінових меж та встановленні ціни необхідно враховувати ціни на прилад, які пропонують конкуренти та доходи потенційних клієнтів. (табл. 5.20).</w:t>
      </w:r>
    </w:p>
    <w:p w:rsidR="00652BF3" w:rsidRPr="001C6BB4" w:rsidRDefault="00652BF3" w:rsidP="001C6BB4">
      <w:pPr>
        <w:pStyle w:val="af6"/>
        <w:tabs>
          <w:tab w:val="left" w:pos="1985"/>
        </w:tabs>
        <w:spacing w:before="120" w:line="360" w:lineRule="auto"/>
        <w:ind w:right="-2"/>
        <w:jc w:val="right"/>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18</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rPr>
          <w:rFonts w:ascii="Times New Roman" w:hAnsi="Times New Roman"/>
          <w:b/>
          <w:i/>
          <w:sz w:val="28"/>
          <w:szCs w:val="28"/>
        </w:rPr>
      </w:pPr>
      <w:r w:rsidRPr="004B0A0C">
        <w:rPr>
          <w:rFonts w:ascii="Times New Roman" w:hAnsi="Times New Roman"/>
          <w:sz w:val="28"/>
          <w:szCs w:val="28"/>
        </w:rPr>
        <w:t>Визначення меж встановлення ціни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87"/>
        <w:gridCol w:w="1983"/>
        <w:gridCol w:w="1972"/>
        <w:gridCol w:w="2022"/>
        <w:gridCol w:w="2792"/>
      </w:tblGrid>
      <w:tr w:rsidR="00652BF3" w:rsidRPr="00E6055B" w:rsidTr="00652BF3">
        <w:tc>
          <w:tcPr>
            <w:tcW w:w="594"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 п/п</w:t>
            </w:r>
          </w:p>
        </w:tc>
        <w:tc>
          <w:tcPr>
            <w:tcW w:w="2100"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Рівень цін на товари-замінники</w:t>
            </w:r>
          </w:p>
        </w:tc>
        <w:tc>
          <w:tcPr>
            <w:tcW w:w="2126"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Рівень цін на товари-аналоги</w:t>
            </w:r>
          </w:p>
        </w:tc>
        <w:tc>
          <w:tcPr>
            <w:tcW w:w="2126"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Рівень доходів цільової групи споживачів</w:t>
            </w:r>
          </w:p>
        </w:tc>
        <w:tc>
          <w:tcPr>
            <w:tcW w:w="2977"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Верхня та нижня межі встановлення ціни на товар/послугу</w:t>
            </w:r>
          </w:p>
        </w:tc>
      </w:tr>
      <w:tr w:rsidR="00652BF3" w:rsidRPr="00E6055B" w:rsidTr="00652BF3">
        <w:tc>
          <w:tcPr>
            <w:tcW w:w="594" w:type="dxa"/>
          </w:tcPr>
          <w:p w:rsidR="00652BF3" w:rsidRPr="00E6055B" w:rsidRDefault="00652BF3" w:rsidP="00652BF3">
            <w:pPr>
              <w:pStyle w:val="af9"/>
              <w:jc w:val="both"/>
              <w:rPr>
                <w:rFonts w:ascii="Times New Roman" w:hAnsi="Times New Roman" w:cs="Times New Roman"/>
              </w:rPr>
            </w:pPr>
          </w:p>
        </w:tc>
        <w:tc>
          <w:tcPr>
            <w:tcW w:w="2100"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22 000 – 100 000 грн.</w:t>
            </w:r>
          </w:p>
        </w:tc>
        <w:tc>
          <w:tcPr>
            <w:tcW w:w="2126"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35 100 – 117 000 грн.</w:t>
            </w:r>
          </w:p>
        </w:tc>
        <w:tc>
          <w:tcPr>
            <w:tcW w:w="2126"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300 000 – 400 000 грн.</w:t>
            </w:r>
          </w:p>
        </w:tc>
        <w:tc>
          <w:tcPr>
            <w:tcW w:w="2977"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17 990-20 490 грн.</w:t>
            </w:r>
          </w:p>
        </w:tc>
      </w:tr>
    </w:tbl>
    <w:p w:rsidR="00652BF3" w:rsidRPr="004B0A0C" w:rsidRDefault="00652BF3" w:rsidP="00652BF3">
      <w:pPr>
        <w:spacing w:after="0" w:line="360" w:lineRule="auto"/>
        <w:jc w:val="both"/>
        <w:rPr>
          <w:rFonts w:ascii="Times New Roman" w:eastAsia="Times New Roman" w:hAnsi="Times New Roman" w:cs="Times New Roman"/>
          <w:sz w:val="28"/>
          <w:szCs w:val="28"/>
        </w:rPr>
      </w:pPr>
    </w:p>
    <w:p w:rsidR="00652BF3" w:rsidRPr="001C6BB4" w:rsidRDefault="00652BF3" w:rsidP="001C6BB4">
      <w:pPr>
        <w:pStyle w:val="af6"/>
        <w:tabs>
          <w:tab w:val="left" w:pos="1985"/>
        </w:tabs>
        <w:spacing w:before="120" w:line="360" w:lineRule="auto"/>
        <w:ind w:right="-2"/>
        <w:jc w:val="right"/>
        <w:outlineLvl w:val="0"/>
        <w:rPr>
          <w:rFonts w:ascii="Times New Roman" w:hAnsi="Times New Roman"/>
          <w:b/>
          <w:i/>
          <w:sz w:val="28"/>
          <w:szCs w:val="28"/>
        </w:rPr>
      </w:pPr>
      <w:r w:rsidRPr="001C6BB4">
        <w:rPr>
          <w:rFonts w:ascii="Times New Roman" w:hAnsi="Times New Roman"/>
          <w:i/>
          <w:sz w:val="28"/>
          <w:szCs w:val="28"/>
        </w:rPr>
        <w:t>Таблиця 5.</w:t>
      </w:r>
      <w:r w:rsidR="00A550FE" w:rsidRPr="001C6BB4">
        <w:rPr>
          <w:rFonts w:ascii="Times New Roman" w:hAnsi="Times New Roman"/>
          <w:b/>
          <w:i/>
          <w:sz w:val="28"/>
          <w:szCs w:val="28"/>
        </w:rPr>
        <w:fldChar w:fldCharType="begin"/>
      </w:r>
      <w:r w:rsidRPr="001C6BB4">
        <w:rPr>
          <w:rFonts w:ascii="Times New Roman" w:hAnsi="Times New Roman"/>
          <w:i/>
          <w:sz w:val="28"/>
          <w:szCs w:val="28"/>
        </w:rPr>
        <w:instrText xml:space="preserve"> SEQ Таблиця \* ARABIC </w:instrText>
      </w:r>
      <w:r w:rsidR="00A550FE" w:rsidRPr="001C6BB4">
        <w:rPr>
          <w:rFonts w:ascii="Times New Roman" w:hAnsi="Times New Roman"/>
          <w:b/>
          <w:i/>
          <w:sz w:val="28"/>
          <w:szCs w:val="28"/>
        </w:rPr>
        <w:fldChar w:fldCharType="separate"/>
      </w:r>
      <w:r w:rsidR="00643993">
        <w:rPr>
          <w:rFonts w:ascii="Times New Roman" w:hAnsi="Times New Roman"/>
          <w:i/>
          <w:noProof/>
          <w:sz w:val="28"/>
          <w:szCs w:val="28"/>
        </w:rPr>
        <w:t>19</w:t>
      </w:r>
      <w:r w:rsidR="00A550FE" w:rsidRPr="001C6BB4">
        <w:rPr>
          <w:rFonts w:ascii="Times New Roman" w:hAnsi="Times New Roman"/>
          <w:b/>
          <w:i/>
          <w:noProof/>
          <w:sz w:val="28"/>
          <w:szCs w:val="28"/>
        </w:rPr>
        <w:fldChar w:fldCharType="end"/>
      </w:r>
      <w:r w:rsidRPr="001C6BB4">
        <w:rPr>
          <w:rFonts w:ascii="Times New Roman" w:hAnsi="Times New Roman"/>
          <w:i/>
          <w:sz w:val="28"/>
          <w:szCs w:val="28"/>
        </w:rPr>
        <w:t xml:space="preserve">. </w:t>
      </w:r>
    </w:p>
    <w:p w:rsidR="00652BF3" w:rsidRPr="004B0A0C" w:rsidRDefault="00652BF3" w:rsidP="001C6BB4">
      <w:pPr>
        <w:pStyle w:val="af6"/>
        <w:tabs>
          <w:tab w:val="left" w:pos="1985"/>
        </w:tabs>
        <w:spacing w:before="0" w:line="360" w:lineRule="auto"/>
        <w:ind w:firstLine="709"/>
        <w:jc w:val="left"/>
        <w:outlineLvl w:val="0"/>
        <w:rPr>
          <w:rFonts w:ascii="Times New Roman" w:hAnsi="Times New Roman"/>
          <w:b/>
          <w:i/>
          <w:sz w:val="28"/>
          <w:szCs w:val="28"/>
        </w:rPr>
      </w:pPr>
      <w:r w:rsidRPr="004B0A0C">
        <w:rPr>
          <w:rFonts w:ascii="Times New Roman" w:hAnsi="Times New Roman"/>
          <w:sz w:val="28"/>
          <w:szCs w:val="28"/>
        </w:rPr>
        <w:t>Формування системи збуту</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6"/>
        <w:gridCol w:w="2628"/>
        <w:gridCol w:w="2649"/>
        <w:gridCol w:w="1744"/>
        <w:gridCol w:w="1779"/>
      </w:tblGrid>
      <w:tr w:rsidR="00652BF3" w:rsidRPr="00E6055B" w:rsidTr="00652BF3">
        <w:tc>
          <w:tcPr>
            <w:tcW w:w="559"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 п/п</w:t>
            </w:r>
          </w:p>
        </w:tc>
        <w:tc>
          <w:tcPr>
            <w:tcW w:w="2839"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Специфіка закупівельної поведінки цільових клієнтів</w:t>
            </w:r>
          </w:p>
        </w:tc>
        <w:tc>
          <w:tcPr>
            <w:tcW w:w="2839"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Функції збуту, які має виконувати постачальник товару</w:t>
            </w:r>
          </w:p>
        </w:tc>
        <w:tc>
          <w:tcPr>
            <w:tcW w:w="1843"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Глибина каналу збуту</w:t>
            </w:r>
          </w:p>
        </w:tc>
        <w:tc>
          <w:tcPr>
            <w:tcW w:w="1843"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Оптимальна система збуту</w:t>
            </w:r>
          </w:p>
        </w:tc>
      </w:tr>
      <w:tr w:rsidR="00652BF3" w:rsidRPr="00E6055B" w:rsidTr="00652BF3">
        <w:tc>
          <w:tcPr>
            <w:tcW w:w="559" w:type="dxa"/>
          </w:tcPr>
          <w:p w:rsidR="00652BF3" w:rsidRPr="00E6055B" w:rsidRDefault="00652BF3" w:rsidP="00652BF3">
            <w:pPr>
              <w:pStyle w:val="af9"/>
              <w:jc w:val="both"/>
              <w:rPr>
                <w:rFonts w:ascii="Times New Roman" w:hAnsi="Times New Roman" w:cs="Times New Roman"/>
              </w:rPr>
            </w:pPr>
          </w:p>
        </w:tc>
        <w:tc>
          <w:tcPr>
            <w:tcW w:w="2839"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 xml:space="preserve">Покупка товару один раз </w:t>
            </w:r>
          </w:p>
        </w:tc>
        <w:tc>
          <w:tcPr>
            <w:tcW w:w="2839"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Доставка товару покупцю, його встановлення та налаштування.</w:t>
            </w:r>
          </w:p>
        </w:tc>
        <w:tc>
          <w:tcPr>
            <w:tcW w:w="1843"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Канал збуту нульового рівня</w:t>
            </w:r>
          </w:p>
        </w:tc>
        <w:tc>
          <w:tcPr>
            <w:tcW w:w="1843"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Мережа інтернет</w:t>
            </w:r>
          </w:p>
        </w:tc>
      </w:tr>
    </w:tbl>
    <w:p w:rsidR="00652BF3" w:rsidRDefault="00652BF3" w:rsidP="00652BF3">
      <w:pPr>
        <w:spacing w:before="120" w:after="120"/>
        <w:jc w:val="right"/>
        <w:rPr>
          <w:rFonts w:ascii="Times New Roman" w:hAnsi="Times New Roman" w:cs="Times New Roman"/>
          <w:sz w:val="28"/>
          <w:szCs w:val="28"/>
        </w:rPr>
      </w:pPr>
    </w:p>
    <w:p w:rsidR="00652BF3" w:rsidRPr="001C6BB4" w:rsidRDefault="00652BF3" w:rsidP="00652BF3">
      <w:pPr>
        <w:spacing w:before="120" w:after="120"/>
        <w:jc w:val="right"/>
        <w:rPr>
          <w:rFonts w:eastAsia="Times New Roman"/>
          <w:i/>
        </w:rPr>
      </w:pPr>
      <w:r w:rsidRPr="001C6BB4">
        <w:rPr>
          <w:rFonts w:ascii="Times New Roman" w:hAnsi="Times New Roman" w:cs="Times New Roman"/>
          <w:i/>
          <w:sz w:val="28"/>
          <w:szCs w:val="28"/>
        </w:rPr>
        <w:t>Таблиця 5.</w:t>
      </w:r>
      <w:r w:rsidR="00A550FE" w:rsidRPr="001C6BB4">
        <w:rPr>
          <w:rFonts w:ascii="Times New Roman" w:hAnsi="Times New Roman" w:cs="Times New Roman"/>
          <w:i/>
          <w:sz w:val="28"/>
          <w:szCs w:val="28"/>
        </w:rPr>
        <w:fldChar w:fldCharType="begin"/>
      </w:r>
      <w:r w:rsidRPr="001C6BB4">
        <w:rPr>
          <w:rFonts w:ascii="Times New Roman" w:hAnsi="Times New Roman" w:cs="Times New Roman"/>
          <w:i/>
          <w:sz w:val="28"/>
          <w:szCs w:val="28"/>
        </w:rPr>
        <w:instrText xml:space="preserve"> SEQ Таблиця \* ARABIC </w:instrText>
      </w:r>
      <w:r w:rsidR="00A550FE" w:rsidRPr="001C6BB4">
        <w:rPr>
          <w:rFonts w:ascii="Times New Roman" w:hAnsi="Times New Roman" w:cs="Times New Roman"/>
          <w:i/>
          <w:sz w:val="28"/>
          <w:szCs w:val="28"/>
        </w:rPr>
        <w:fldChar w:fldCharType="separate"/>
      </w:r>
      <w:r w:rsidR="00643993">
        <w:rPr>
          <w:rFonts w:ascii="Times New Roman" w:hAnsi="Times New Roman" w:cs="Times New Roman"/>
          <w:i/>
          <w:noProof/>
          <w:sz w:val="28"/>
          <w:szCs w:val="28"/>
        </w:rPr>
        <w:t>20</w:t>
      </w:r>
      <w:r w:rsidR="00A550FE" w:rsidRPr="001C6BB4">
        <w:rPr>
          <w:rFonts w:ascii="Times New Roman" w:hAnsi="Times New Roman" w:cs="Times New Roman"/>
          <w:i/>
          <w:noProof/>
          <w:sz w:val="28"/>
          <w:szCs w:val="28"/>
        </w:rPr>
        <w:fldChar w:fldCharType="end"/>
      </w:r>
      <w:r w:rsidRPr="001C6BB4">
        <w:rPr>
          <w:rFonts w:ascii="Times New Roman" w:hAnsi="Times New Roman" w:cs="Times New Roman"/>
          <w:i/>
          <w:sz w:val="28"/>
          <w:szCs w:val="28"/>
        </w:rPr>
        <w:t xml:space="preserve">. </w:t>
      </w:r>
    </w:p>
    <w:p w:rsidR="00652BF3" w:rsidRPr="004B0A0C" w:rsidRDefault="00652BF3" w:rsidP="001C6BB4">
      <w:pPr>
        <w:pStyle w:val="af6"/>
        <w:tabs>
          <w:tab w:val="left" w:pos="1985"/>
        </w:tabs>
        <w:spacing w:before="0" w:line="360" w:lineRule="auto"/>
        <w:ind w:firstLine="709"/>
        <w:jc w:val="left"/>
        <w:outlineLvl w:val="0"/>
        <w:rPr>
          <w:rFonts w:ascii="Times New Roman" w:hAnsi="Times New Roman"/>
          <w:b/>
          <w:i/>
          <w:sz w:val="28"/>
          <w:szCs w:val="28"/>
        </w:rPr>
      </w:pPr>
      <w:r w:rsidRPr="004B0A0C">
        <w:rPr>
          <w:rFonts w:ascii="Times New Roman" w:hAnsi="Times New Roman"/>
          <w:sz w:val="28"/>
          <w:szCs w:val="28"/>
        </w:rPr>
        <w:t>Концепція маркетингових комунікацій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14"/>
        <w:gridCol w:w="1608"/>
        <w:gridCol w:w="1740"/>
        <w:gridCol w:w="1210"/>
        <w:gridCol w:w="2139"/>
        <w:gridCol w:w="2245"/>
      </w:tblGrid>
      <w:tr w:rsidR="00652BF3" w:rsidRPr="00E6055B" w:rsidTr="00652BF3">
        <w:tc>
          <w:tcPr>
            <w:tcW w:w="426"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 п/п</w:t>
            </w:r>
          </w:p>
        </w:tc>
        <w:tc>
          <w:tcPr>
            <w:tcW w:w="1701"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Специфіка поведінки цільових клієнтів</w:t>
            </w:r>
          </w:p>
        </w:tc>
        <w:tc>
          <w:tcPr>
            <w:tcW w:w="1842"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Канали комунікацій, якими користуються цільові клієнти</w:t>
            </w:r>
          </w:p>
        </w:tc>
        <w:tc>
          <w:tcPr>
            <w:tcW w:w="1276"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Ключові позиції, обрані для позиціонування</w:t>
            </w:r>
          </w:p>
        </w:tc>
        <w:tc>
          <w:tcPr>
            <w:tcW w:w="2268"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Завдання рекламного повідомлення</w:t>
            </w:r>
          </w:p>
        </w:tc>
        <w:tc>
          <w:tcPr>
            <w:tcW w:w="2381" w:type="dxa"/>
            <w:vAlign w:val="center"/>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Концепція рекламного звернення</w:t>
            </w:r>
          </w:p>
        </w:tc>
      </w:tr>
      <w:tr w:rsidR="00652BF3" w:rsidRPr="00E6055B" w:rsidTr="00652BF3">
        <w:tc>
          <w:tcPr>
            <w:tcW w:w="426" w:type="dxa"/>
          </w:tcPr>
          <w:p w:rsidR="00652BF3" w:rsidRPr="00E6055B" w:rsidRDefault="00652BF3" w:rsidP="00652BF3">
            <w:pPr>
              <w:pStyle w:val="af9"/>
              <w:jc w:val="both"/>
              <w:rPr>
                <w:rFonts w:ascii="Times New Roman" w:hAnsi="Times New Roman" w:cs="Times New Roman"/>
              </w:rPr>
            </w:pPr>
          </w:p>
        </w:tc>
        <w:tc>
          <w:tcPr>
            <w:tcW w:w="1701"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 xml:space="preserve">Необхідність </w:t>
            </w:r>
            <w:r w:rsidRPr="00E6055B">
              <w:rPr>
                <w:rFonts w:ascii="Times New Roman" w:hAnsi="Times New Roman" w:cs="Times New Roman"/>
              </w:rPr>
              <w:lastRenderedPageBreak/>
              <w:t>контролю якості продукції та визначення наявності небезпечних домішок у них.</w:t>
            </w:r>
            <w:r w:rsidRPr="00E6055B">
              <w:rPr>
                <w:rFonts w:ascii="Times New Roman" w:hAnsi="Times New Roman" w:cs="Times New Roman"/>
              </w:rPr>
              <w:br/>
              <w:t>Можливість виведення продукції на міжнародні ринки, через чистоту і прозорість їх складу.</w:t>
            </w:r>
          </w:p>
        </w:tc>
        <w:tc>
          <w:tcPr>
            <w:tcW w:w="1842"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lastRenderedPageBreak/>
              <w:t xml:space="preserve">Мережа </w:t>
            </w:r>
            <w:r w:rsidRPr="00E6055B">
              <w:rPr>
                <w:rFonts w:ascii="Times New Roman" w:hAnsi="Times New Roman" w:cs="Times New Roman"/>
              </w:rPr>
              <w:lastRenderedPageBreak/>
              <w:t>інтернет, виставки, семінари, друкована продукція.</w:t>
            </w:r>
          </w:p>
        </w:tc>
        <w:tc>
          <w:tcPr>
            <w:tcW w:w="1276"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lastRenderedPageBreak/>
              <w:t>Спеціаліз</w:t>
            </w:r>
            <w:r w:rsidRPr="00E6055B">
              <w:rPr>
                <w:rFonts w:ascii="Times New Roman" w:hAnsi="Times New Roman" w:cs="Times New Roman"/>
              </w:rPr>
              <w:lastRenderedPageBreak/>
              <w:t>овані виставки</w:t>
            </w:r>
          </w:p>
        </w:tc>
        <w:tc>
          <w:tcPr>
            <w:tcW w:w="2268"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lastRenderedPageBreak/>
              <w:t xml:space="preserve">Проінформувати </w:t>
            </w:r>
            <w:r w:rsidRPr="00E6055B">
              <w:rPr>
                <w:rFonts w:ascii="Times New Roman" w:hAnsi="Times New Roman" w:cs="Times New Roman"/>
              </w:rPr>
              <w:lastRenderedPageBreak/>
              <w:t xml:space="preserve">клієнта про те, що за допомогою приладу стає можливим максимально точне визначення складу продуктів, а відповідно наявності в них домішок і речовин, які тяжко визначити звичними методами, про які замовчують виробники, проте вони можуть нести загрозу здоровю та життю. </w:t>
            </w:r>
          </w:p>
        </w:tc>
        <w:tc>
          <w:tcPr>
            <w:tcW w:w="2381" w:type="dxa"/>
          </w:tcPr>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lastRenderedPageBreak/>
              <w:t xml:space="preserve">Вбережи себе від </w:t>
            </w:r>
            <w:r w:rsidRPr="00E6055B">
              <w:rPr>
                <w:rFonts w:ascii="Times New Roman" w:hAnsi="Times New Roman" w:cs="Times New Roman"/>
              </w:rPr>
              <w:lastRenderedPageBreak/>
              <w:t xml:space="preserve">впливу небезпечних речовин у продуктах. </w:t>
            </w:r>
          </w:p>
          <w:p w:rsidR="00652BF3" w:rsidRPr="00E6055B" w:rsidRDefault="00652BF3" w:rsidP="00652BF3">
            <w:pPr>
              <w:pStyle w:val="af9"/>
              <w:jc w:val="both"/>
              <w:rPr>
                <w:rFonts w:ascii="Times New Roman" w:hAnsi="Times New Roman" w:cs="Times New Roman"/>
              </w:rPr>
            </w:pPr>
            <w:r w:rsidRPr="00E6055B">
              <w:rPr>
                <w:rFonts w:ascii="Times New Roman" w:hAnsi="Times New Roman" w:cs="Times New Roman"/>
              </w:rPr>
              <w:t>Не вбивай себе небезпечними домішками – будь впевнений в якості продукту.</w:t>
            </w:r>
            <w:r w:rsidRPr="00E6055B">
              <w:rPr>
                <w:rFonts w:ascii="Times New Roman" w:hAnsi="Times New Roman" w:cs="Times New Roman"/>
              </w:rPr>
              <w:br/>
              <w:t xml:space="preserve">Хочеш знати з чого складають твої продукти – тобі до нас. </w:t>
            </w:r>
            <w:r w:rsidRPr="00E6055B">
              <w:rPr>
                <w:rFonts w:ascii="Times New Roman" w:hAnsi="Times New Roman" w:cs="Times New Roman"/>
              </w:rPr>
              <w:br/>
              <w:t>Втомився вірити брехні на етикетках – докопайся до істини.</w:t>
            </w:r>
            <w:r w:rsidRPr="00E6055B">
              <w:rPr>
                <w:rFonts w:ascii="Times New Roman" w:hAnsi="Times New Roman" w:cs="Times New Roman"/>
              </w:rPr>
              <w:br/>
              <w:t>Ще досі віриш, що вживаєш корисні продукти?</w:t>
            </w:r>
          </w:p>
        </w:tc>
      </w:tr>
    </w:tbl>
    <w:p w:rsidR="00652BF3" w:rsidRPr="004B0A0C" w:rsidRDefault="00652BF3" w:rsidP="00652BF3">
      <w:pPr>
        <w:spacing w:before="24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Результатом даного підпункту є ринкова програма яка включає концепцію збуту, просування, аналіз ціноутворення, вона залежить від цінностей та потреб потенційних клієнтів, переваги ідеї, стан ринку на якому буде впроваджено проект на даний момент та його динаміку, та відповідну обрану альтернативу поведінки на ринку.</w:t>
      </w:r>
    </w:p>
    <w:p w:rsidR="00652BF3" w:rsidRPr="00C0420A" w:rsidRDefault="00652BF3" w:rsidP="00652BF3">
      <w:pPr>
        <w:spacing w:before="240" w:after="240" w:line="360" w:lineRule="auto"/>
        <w:ind w:firstLine="709"/>
        <w:jc w:val="both"/>
        <w:rPr>
          <w:rFonts w:ascii="Times New Roman" w:hAnsi="Times New Roman" w:cs="Times New Roman"/>
          <w:bCs/>
          <w:sz w:val="28"/>
          <w:szCs w:val="28"/>
        </w:rPr>
      </w:pPr>
      <w:r w:rsidRPr="004B0A0C">
        <w:rPr>
          <w:rFonts w:ascii="Times New Roman" w:hAnsi="Times New Roman" w:cs="Times New Roman"/>
          <w:b/>
          <w:bCs/>
          <w:sz w:val="32"/>
          <w:szCs w:val="32"/>
        </w:rPr>
        <w:t>5.6 Висновки</w:t>
      </w:r>
    </w:p>
    <w:p w:rsidR="00652BF3" w:rsidRDefault="00652BF3" w:rsidP="00652B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Провівши детальний аналіз стартап проекту, можна зробити висновок, що даний продукт буде цікавий потенційним клієнтам і має хорошу можливість ринкової комерціалізації. </w:t>
      </w:r>
      <w:r w:rsidRPr="004B0A0C">
        <w:rPr>
          <w:rFonts w:ascii="Times New Roman" w:hAnsi="Times New Roman" w:cs="Times New Roman"/>
          <w:sz w:val="28"/>
          <w:szCs w:val="28"/>
        </w:rPr>
        <w:t xml:space="preserve">У зв’язку з хорошою динамікою ринку на розроблений продукт буде хороший попит у споживачів, і з точки зору рентабельності проект обіцяє бути дуже прибутковим. З огляду на потенційні групи клієнтів перспективи впровадження проекту є дуже високими. Але за рахунок того, що на ринку вже є присутні аналоги продукту який розробляється бар’єр входження на ринок є досить високим. Тому для успішного виходу на нього треба надати нашому продукту властивостей які будуть виділяти його серед конкурентів. На даний момент продукт є </w:t>
      </w:r>
      <w:r w:rsidRPr="004B0A0C">
        <w:rPr>
          <w:rFonts w:ascii="Times New Roman" w:hAnsi="Times New Roman" w:cs="Times New Roman"/>
          <w:sz w:val="28"/>
          <w:szCs w:val="28"/>
        </w:rPr>
        <w:lastRenderedPageBreak/>
        <w:t>конкурентоспроможним але для підвищення довіри споживачів і формування своєї бази клієнтів необхідно:</w:t>
      </w:r>
    </w:p>
    <w:p w:rsidR="00652BF3"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olor w:val="000000"/>
          <w:sz w:val="28"/>
          <w:szCs w:val="28"/>
        </w:rPr>
        <w:t>Адаптація існуючих класичних фізико-хімічних методик аналізу органічних речовин в багатокомпонентних системах в рідкій фазі для даного виробу</w:t>
      </w:r>
      <w:r>
        <w:rPr>
          <w:rFonts w:ascii="Times New Roman" w:hAnsi="Times New Roman" w:cs="Times New Roman"/>
          <w:sz w:val="28"/>
          <w:szCs w:val="28"/>
        </w:rPr>
        <w:t>.</w:t>
      </w:r>
    </w:p>
    <w:p w:rsidR="00652BF3"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s="Times New Roman"/>
          <w:sz w:val="28"/>
          <w:szCs w:val="28"/>
        </w:rPr>
        <w:t>Удосконалення програмного забезпечення для автоматизації реєстрації вхідних вимірювальних сигналів та інтерпретації сигналів вимірювальної інформації.</w:t>
      </w:r>
    </w:p>
    <w:p w:rsidR="00652BF3"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olor w:val="000000"/>
          <w:sz w:val="28"/>
          <w:szCs w:val="28"/>
        </w:rPr>
        <w:t>Формування внутрішньовиробничих карт звітності з якості продукції отриманих за допомогою розробленого засобу вимірювань з подальшою реєстрацією результатів вимірювань в ДП"Укрметртестстандарт".</w:t>
      </w:r>
    </w:p>
    <w:p w:rsidR="00652BF3"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olor w:val="000000"/>
          <w:sz w:val="28"/>
          <w:szCs w:val="28"/>
        </w:rPr>
        <w:t>Проведення публічної презентації результатів проекту серед цільової групи користувачів,  та широкого кола науковців на профільних заходах.</w:t>
      </w:r>
    </w:p>
    <w:p w:rsidR="00652BF3"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s="Times New Roman"/>
          <w:sz w:val="28"/>
          <w:szCs w:val="28"/>
        </w:rPr>
        <w:t>Провести дієву рекламну компанію за допомогою електронних та друкованих профільних для галузі застосування засобу вимірювань видань, для зацікавлення продуктом потенційних користувачів.</w:t>
      </w:r>
    </w:p>
    <w:p w:rsidR="00652BF3"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s="Times New Roman"/>
          <w:sz w:val="28"/>
          <w:szCs w:val="28"/>
        </w:rPr>
        <w:t>Надати можливість проведення тестових вимірювань приладом на протязі серії робочих днів з можливістю залучення сторонніх фахівців для навчання персоналу замовника.</w:t>
      </w:r>
    </w:p>
    <w:p w:rsidR="00652BF3" w:rsidRPr="00E6055B" w:rsidRDefault="00652BF3" w:rsidP="00652BF3">
      <w:pPr>
        <w:spacing w:after="0" w:line="360" w:lineRule="auto"/>
        <w:ind w:firstLine="709"/>
        <w:jc w:val="both"/>
        <w:rPr>
          <w:rFonts w:ascii="Times New Roman" w:hAnsi="Times New Roman" w:cs="Times New Roman"/>
          <w:sz w:val="28"/>
          <w:szCs w:val="28"/>
        </w:rPr>
      </w:pPr>
      <w:r w:rsidRPr="00E6055B">
        <w:rPr>
          <w:rFonts w:ascii="Times New Roman" w:hAnsi="Times New Roman" w:cs="Times New Roman"/>
          <w:sz w:val="28"/>
          <w:szCs w:val="28"/>
        </w:rPr>
        <w:t>Підтримувати зворотній зв’язок з клієнтами, удосконалювати вимірювальний засіб для задоволення рекламацій клієнтів що виникли в процесі технічного обслуговування засобу вимірювань.</w:t>
      </w:r>
    </w:p>
    <w:p w:rsidR="00652BF3" w:rsidRDefault="00652BF3" w:rsidP="00652BF3">
      <w:pPr>
        <w:spacing w:after="0" w:line="360" w:lineRule="auto"/>
        <w:ind w:firstLine="709"/>
        <w:jc w:val="both"/>
        <w:rPr>
          <w:rFonts w:ascii="Times New Roman" w:hAnsi="Times New Roman" w:cs="Times New Roman"/>
          <w:sz w:val="28"/>
          <w:szCs w:val="28"/>
        </w:rPr>
      </w:pPr>
      <w:r w:rsidRPr="004B0A0C">
        <w:rPr>
          <w:rFonts w:ascii="Times New Roman" w:hAnsi="Times New Roman" w:cs="Times New Roman"/>
          <w:sz w:val="28"/>
          <w:szCs w:val="28"/>
        </w:rPr>
        <w:t>Як альтернативний</w:t>
      </w:r>
      <w:r>
        <w:rPr>
          <w:rFonts w:ascii="Times New Roman" w:hAnsi="Times New Roman" w:cs="Times New Roman"/>
          <w:sz w:val="28"/>
          <w:szCs w:val="28"/>
        </w:rPr>
        <w:t xml:space="preserve"> варіант впровадження нашого ст</w:t>
      </w:r>
      <w:r w:rsidRPr="004B0A0C">
        <w:rPr>
          <w:rFonts w:ascii="Times New Roman" w:hAnsi="Times New Roman" w:cs="Times New Roman"/>
          <w:sz w:val="28"/>
          <w:szCs w:val="28"/>
        </w:rPr>
        <w:t xml:space="preserve">артап проекту для ринкової реалізації проекту доцільно обрати початок продаж нашого продукту в мережі інтернет і для одного сегменту ринку, а тільки після закріплення на ринку вже починати шукати клієнтів в інших сегментах і пропонувати їм наш продукт. </w:t>
      </w:r>
    </w:p>
    <w:p w:rsidR="00CE05EA" w:rsidRDefault="00CE05EA" w:rsidP="00CE05EA">
      <w:pPr>
        <w:spacing w:line="360" w:lineRule="auto"/>
        <w:ind w:firstLine="708"/>
        <w:jc w:val="center"/>
        <w:rPr>
          <w:rFonts w:ascii="Times New Roman" w:hAnsi="Times New Roman" w:cs="Times New Roman"/>
          <w:b/>
          <w:sz w:val="28"/>
          <w:szCs w:val="28"/>
        </w:rPr>
      </w:pPr>
    </w:p>
    <w:p w:rsidR="001C6BB4" w:rsidRDefault="001C6BB4" w:rsidP="00CE05EA">
      <w:pPr>
        <w:spacing w:line="360" w:lineRule="auto"/>
        <w:ind w:firstLine="708"/>
        <w:jc w:val="center"/>
        <w:rPr>
          <w:rFonts w:ascii="Times New Roman" w:hAnsi="Times New Roman" w:cs="Times New Roman"/>
          <w:b/>
          <w:sz w:val="28"/>
          <w:szCs w:val="28"/>
        </w:rPr>
      </w:pPr>
    </w:p>
    <w:p w:rsidR="0080321E" w:rsidRPr="0080321E" w:rsidRDefault="00546457" w:rsidP="008F7357">
      <w:pPr>
        <w:spacing w:line="348" w:lineRule="auto"/>
        <w:ind w:firstLine="708"/>
        <w:jc w:val="center"/>
        <w:rPr>
          <w:rFonts w:ascii="Times New Roman" w:hAnsi="Times New Roman" w:cs="Times New Roman"/>
          <w:b/>
          <w:sz w:val="28"/>
          <w:szCs w:val="28"/>
        </w:rPr>
      </w:pPr>
      <w:r>
        <w:rPr>
          <w:rFonts w:ascii="Times New Roman" w:hAnsi="Times New Roman" w:cs="Times New Roman"/>
          <w:noProof/>
          <w:color w:val="000000" w:themeColor="text1"/>
          <w:spacing w:val="-4"/>
          <w:sz w:val="28"/>
          <w:szCs w:val="28"/>
          <w:lang w:val="ru-RU" w:eastAsia="ru-RU"/>
        </w:rPr>
        <w:lastRenderedPageBreak/>
        <w:pict>
          <v:shape id="_x0000_s2043" type="#_x0000_t202" style="position:absolute;left:0;text-align:left;margin-left:442.95pt;margin-top:-41.4pt;width:52.35pt;height:41.7pt;z-index:251717632" strokecolor="white [3212]">
            <v:textbox>
              <w:txbxContent>
                <w:p w:rsidR="00546457" w:rsidRDefault="00546457" w:rsidP="00546457"/>
              </w:txbxContent>
            </v:textbox>
          </v:shape>
        </w:pict>
      </w:r>
      <w:r w:rsidR="00CE05EA">
        <w:rPr>
          <w:rFonts w:ascii="Times New Roman" w:hAnsi="Times New Roman" w:cs="Times New Roman"/>
          <w:b/>
          <w:sz w:val="28"/>
          <w:szCs w:val="28"/>
        </w:rPr>
        <w:t>ВИСНОВКИ</w:t>
      </w:r>
    </w:p>
    <w:p w:rsidR="00CE05EA" w:rsidRPr="00A151AE" w:rsidRDefault="0080321E" w:rsidP="008F7357">
      <w:pPr>
        <w:spacing w:after="0" w:line="348" w:lineRule="auto"/>
        <w:ind w:firstLine="708"/>
        <w:jc w:val="both"/>
        <w:rPr>
          <w:rFonts w:ascii="Times New Roman" w:hAnsi="Times New Roman" w:cs="Times New Roman"/>
          <w:color w:val="000000" w:themeColor="text1"/>
          <w:sz w:val="28"/>
          <w:szCs w:val="28"/>
        </w:rPr>
      </w:pPr>
      <w:r w:rsidRPr="00A151AE">
        <w:rPr>
          <w:rFonts w:ascii="Times New Roman" w:hAnsi="Times New Roman" w:cs="Times New Roman"/>
          <w:color w:val="000000" w:themeColor="text1"/>
          <w:sz w:val="28"/>
          <w:szCs w:val="28"/>
        </w:rPr>
        <w:t>Метою нашої магістерської дисертації</w:t>
      </w:r>
      <w:r w:rsidR="00CE05EA" w:rsidRPr="00A151AE">
        <w:rPr>
          <w:rFonts w:ascii="Times New Roman" w:hAnsi="Times New Roman" w:cs="Times New Roman"/>
          <w:color w:val="000000" w:themeColor="text1"/>
          <w:sz w:val="28"/>
          <w:szCs w:val="28"/>
        </w:rPr>
        <w:t xml:space="preserve"> було вдосконалено метод</w:t>
      </w:r>
      <w:r w:rsidRPr="00A151AE">
        <w:rPr>
          <w:rFonts w:ascii="Times New Roman" w:hAnsi="Times New Roman" w:cs="Times New Roman"/>
          <w:color w:val="000000" w:themeColor="text1"/>
          <w:sz w:val="28"/>
          <w:szCs w:val="28"/>
        </w:rPr>
        <w:t>ів</w:t>
      </w:r>
      <w:r w:rsidR="00CE05EA" w:rsidRPr="00A151AE">
        <w:rPr>
          <w:rFonts w:ascii="Times New Roman" w:hAnsi="Times New Roman" w:cs="Times New Roman"/>
          <w:color w:val="000000" w:themeColor="text1"/>
          <w:sz w:val="28"/>
          <w:szCs w:val="28"/>
        </w:rPr>
        <w:t xml:space="preserve"> визначення кількісних та якісних показників хімічних сполук в багатокомпонентних системах люмінесцентним методом.</w:t>
      </w:r>
    </w:p>
    <w:p w:rsidR="00CE05EA" w:rsidRPr="00A151AE" w:rsidRDefault="0080321E" w:rsidP="008F7357">
      <w:pPr>
        <w:spacing w:after="0" w:line="348" w:lineRule="auto"/>
        <w:ind w:firstLine="708"/>
        <w:jc w:val="both"/>
        <w:rPr>
          <w:rFonts w:ascii="Times New Roman" w:hAnsi="Times New Roman" w:cs="Times New Roman"/>
          <w:color w:val="000000" w:themeColor="text1"/>
          <w:spacing w:val="-4"/>
          <w:sz w:val="28"/>
          <w:szCs w:val="28"/>
        </w:rPr>
      </w:pPr>
      <w:r w:rsidRPr="00A151AE">
        <w:rPr>
          <w:rFonts w:ascii="Times New Roman" w:hAnsi="Times New Roman" w:cs="Times New Roman"/>
          <w:color w:val="000000" w:themeColor="text1"/>
          <w:spacing w:val="-4"/>
          <w:sz w:val="28"/>
          <w:szCs w:val="28"/>
        </w:rPr>
        <w:t>Проведені нами дослідження квантового виходу люмінесценції вибраних хімічних сполук</w:t>
      </w:r>
      <w:r w:rsidR="00A151AE" w:rsidRPr="00A151AE">
        <w:rPr>
          <w:rFonts w:ascii="Times New Roman" w:hAnsi="Times New Roman" w:cs="Times New Roman"/>
          <w:color w:val="000000" w:themeColor="text1"/>
          <w:spacing w:val="-4"/>
          <w:sz w:val="28"/>
          <w:szCs w:val="28"/>
        </w:rPr>
        <w:t xml:space="preserve"> </w:t>
      </w:r>
      <w:r w:rsidRPr="00A151AE">
        <w:rPr>
          <w:rFonts w:ascii="Times New Roman" w:hAnsi="Times New Roman" w:cs="Times New Roman"/>
          <w:color w:val="000000" w:themeColor="text1"/>
          <w:spacing w:val="-4"/>
          <w:sz w:val="28"/>
          <w:szCs w:val="28"/>
        </w:rPr>
        <w:t>та наведені в роботі статистичні дані</w:t>
      </w:r>
      <w:r w:rsidR="00A151AE" w:rsidRPr="00A151AE">
        <w:rPr>
          <w:rFonts w:ascii="Times New Roman" w:hAnsi="Times New Roman" w:cs="Times New Roman"/>
          <w:color w:val="000000" w:themeColor="text1"/>
          <w:spacing w:val="-4"/>
          <w:sz w:val="28"/>
          <w:szCs w:val="28"/>
        </w:rPr>
        <w:t>,</w:t>
      </w:r>
      <w:r w:rsidR="00CE05EA" w:rsidRPr="00A151AE">
        <w:rPr>
          <w:rFonts w:ascii="Times New Roman" w:hAnsi="Times New Roman" w:cs="Times New Roman"/>
          <w:color w:val="000000" w:themeColor="text1"/>
          <w:spacing w:val="-4"/>
          <w:sz w:val="28"/>
          <w:szCs w:val="28"/>
        </w:rPr>
        <w:t xml:space="preserve"> </w:t>
      </w:r>
      <w:r w:rsidR="00A151AE" w:rsidRPr="00A151AE">
        <w:rPr>
          <w:rFonts w:ascii="Times New Roman" w:hAnsi="Times New Roman" w:cs="Times New Roman"/>
          <w:color w:val="000000" w:themeColor="text1"/>
          <w:spacing w:val="-4"/>
          <w:sz w:val="28"/>
          <w:szCs w:val="28"/>
        </w:rPr>
        <w:t>показують переваги даного меоду в експрес-діагностиці та при поточних операціях контролю інформативних параметрів досліджуваних зразків. Даний метод має високу вибірковість та достатню точність вимірювань у рамках експрес-тестів, є мало затратним та потребує вимірювального обладнання з низькою металоємністю</w:t>
      </w:r>
      <w:r w:rsidR="00CE05EA" w:rsidRPr="00A151AE">
        <w:rPr>
          <w:rFonts w:ascii="Times New Roman" w:hAnsi="Times New Roman" w:cs="Times New Roman"/>
          <w:color w:val="000000" w:themeColor="text1"/>
          <w:spacing w:val="-4"/>
          <w:sz w:val="28"/>
          <w:szCs w:val="28"/>
        </w:rPr>
        <w:t>, а також характеризуються відсутністю впливу на об’єкт дослідження.</w:t>
      </w:r>
    </w:p>
    <w:p w:rsidR="0080321E" w:rsidRPr="00A151AE" w:rsidRDefault="0080321E" w:rsidP="008F7357">
      <w:pPr>
        <w:spacing w:after="0" w:line="348" w:lineRule="auto"/>
        <w:ind w:firstLine="567"/>
        <w:jc w:val="both"/>
        <w:rPr>
          <w:rFonts w:ascii="Times New Roman" w:hAnsi="Times New Roman" w:cs="Times New Roman"/>
          <w:color w:val="000000" w:themeColor="text1"/>
          <w:sz w:val="28"/>
          <w:szCs w:val="28"/>
        </w:rPr>
      </w:pPr>
      <w:r w:rsidRPr="00A151AE">
        <w:rPr>
          <w:rFonts w:ascii="Times New Roman" w:hAnsi="Times New Roman" w:cs="Times New Roman"/>
          <w:color w:val="000000" w:themeColor="text1"/>
          <w:sz w:val="28"/>
          <w:szCs w:val="28"/>
        </w:rPr>
        <w:t>У ході виконання магістерської дисертації було:</w:t>
      </w:r>
    </w:p>
    <w:p w:rsidR="0080321E" w:rsidRPr="00A151AE" w:rsidRDefault="00A151AE" w:rsidP="008F7357">
      <w:pPr>
        <w:spacing w:after="0" w:line="348"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pacing w:val="-6"/>
          <w:sz w:val="28"/>
          <w:szCs w:val="28"/>
        </w:rPr>
        <w:t>1. </w:t>
      </w:r>
      <w:r w:rsidR="0080321E" w:rsidRPr="00A151AE">
        <w:rPr>
          <w:rFonts w:ascii="Times New Roman" w:hAnsi="Times New Roman" w:cs="Times New Roman"/>
          <w:color w:val="000000" w:themeColor="text1"/>
          <w:spacing w:val="-6"/>
          <w:sz w:val="28"/>
          <w:szCs w:val="28"/>
        </w:rPr>
        <w:t>Проведено огляд методик виявлення органічних сполук певного хімічного складу та їх інформативних параметрів що базуються на основі спектрофотометричних (</w:t>
      </w:r>
      <w:r w:rsidRPr="00A151AE">
        <w:rPr>
          <w:rFonts w:ascii="Times New Roman" w:hAnsi="Times New Roman" w:cs="Times New Roman"/>
          <w:color w:val="000000" w:themeColor="text1"/>
          <w:spacing w:val="-6"/>
          <w:sz w:val="28"/>
          <w:szCs w:val="28"/>
        </w:rPr>
        <w:t>фото</w:t>
      </w:r>
      <w:r w:rsidR="0080321E" w:rsidRPr="00A151AE">
        <w:rPr>
          <w:rFonts w:ascii="Times New Roman" w:hAnsi="Times New Roman" w:cs="Times New Roman"/>
          <w:color w:val="000000" w:themeColor="text1"/>
          <w:spacing w:val="-6"/>
          <w:sz w:val="28"/>
          <w:szCs w:val="28"/>
        </w:rPr>
        <w:t xml:space="preserve">стимульована люмінесценція) методах дослідження </w:t>
      </w:r>
      <w:r w:rsidR="0080321E" w:rsidRPr="00A151AE">
        <w:rPr>
          <w:rFonts w:ascii="Times New Roman" w:hAnsi="Times New Roman" w:cs="Times New Roman"/>
          <w:color w:val="000000" w:themeColor="text1"/>
          <w:sz w:val="28"/>
          <w:szCs w:val="28"/>
        </w:rPr>
        <w:t>хімічних речовин.</w:t>
      </w:r>
    </w:p>
    <w:p w:rsidR="0080321E" w:rsidRPr="00A151AE" w:rsidRDefault="00A151AE" w:rsidP="008F7357">
      <w:pPr>
        <w:spacing w:after="0" w:line="348" w:lineRule="auto"/>
        <w:ind w:firstLine="567"/>
        <w:jc w:val="both"/>
        <w:rPr>
          <w:rFonts w:ascii="Times New Roman" w:hAnsi="Times New Roman" w:cs="Times New Roman"/>
          <w:color w:val="000000" w:themeColor="text1"/>
          <w:spacing w:val="-4"/>
          <w:sz w:val="28"/>
          <w:szCs w:val="28"/>
        </w:rPr>
      </w:pPr>
      <w:r w:rsidRPr="00A151AE">
        <w:rPr>
          <w:rFonts w:ascii="Times New Roman" w:hAnsi="Times New Roman" w:cs="Times New Roman"/>
          <w:color w:val="000000" w:themeColor="text1"/>
          <w:spacing w:val="-4"/>
          <w:sz w:val="28"/>
          <w:szCs w:val="28"/>
        </w:rPr>
        <w:t>2. </w:t>
      </w:r>
      <w:r w:rsidR="0080321E" w:rsidRPr="00A151AE">
        <w:rPr>
          <w:rFonts w:ascii="Times New Roman" w:hAnsi="Times New Roman" w:cs="Times New Roman"/>
          <w:color w:val="000000" w:themeColor="text1"/>
          <w:spacing w:val="-4"/>
          <w:sz w:val="28"/>
          <w:szCs w:val="28"/>
        </w:rPr>
        <w:t>Виконано огляд та дослідження характеристик фотодіоді</w:t>
      </w:r>
      <w:r w:rsidRPr="00A151AE">
        <w:rPr>
          <w:rFonts w:ascii="Times New Roman" w:hAnsi="Times New Roman" w:cs="Times New Roman"/>
          <w:color w:val="000000" w:themeColor="text1"/>
          <w:spacing w:val="-4"/>
          <w:sz w:val="28"/>
          <w:szCs w:val="28"/>
        </w:rPr>
        <w:t>дних детекторів</w:t>
      </w:r>
      <w:r w:rsidR="0080321E" w:rsidRPr="00A151AE">
        <w:rPr>
          <w:rFonts w:ascii="Times New Roman" w:hAnsi="Times New Roman" w:cs="Times New Roman"/>
          <w:color w:val="000000" w:themeColor="text1"/>
          <w:spacing w:val="-4"/>
          <w:sz w:val="28"/>
          <w:szCs w:val="28"/>
        </w:rPr>
        <w:t>, придатних для використання у якості первинних перетворювачів для реєстрації інформативних параметрів вибраних хімічних сполук в багатокомпонентних системах методами оптично стимульованої люмінесценції.</w:t>
      </w:r>
    </w:p>
    <w:p w:rsidR="0080321E" w:rsidRPr="00A151AE" w:rsidRDefault="0080321E" w:rsidP="008F7357">
      <w:pPr>
        <w:spacing w:after="0" w:line="348" w:lineRule="auto"/>
        <w:ind w:firstLine="567"/>
        <w:jc w:val="both"/>
        <w:rPr>
          <w:rFonts w:ascii="Times New Roman" w:hAnsi="Times New Roman" w:cs="Times New Roman"/>
          <w:color w:val="000000" w:themeColor="text1"/>
          <w:sz w:val="28"/>
          <w:szCs w:val="28"/>
        </w:rPr>
      </w:pPr>
      <w:r w:rsidRPr="00A151AE">
        <w:rPr>
          <w:rFonts w:ascii="Times New Roman" w:hAnsi="Times New Roman" w:cs="Times New Roman"/>
          <w:color w:val="000000" w:themeColor="text1"/>
          <w:sz w:val="28"/>
          <w:szCs w:val="28"/>
        </w:rPr>
        <w:t xml:space="preserve">3. Зроблено порівняльний аналіз і підбір </w:t>
      </w:r>
      <w:r w:rsidR="00A151AE">
        <w:rPr>
          <w:rFonts w:ascii="Times New Roman" w:hAnsi="Times New Roman" w:cs="Times New Roman"/>
          <w:color w:val="000000" w:themeColor="text1"/>
          <w:sz w:val="28"/>
          <w:szCs w:val="28"/>
        </w:rPr>
        <w:t>потужних напівпровідникових УФ-світлодіодів у якості джерела збудження люмінесценції</w:t>
      </w:r>
      <w:r w:rsidRPr="00A151AE">
        <w:rPr>
          <w:rFonts w:ascii="Times New Roman" w:hAnsi="Times New Roman" w:cs="Times New Roman"/>
          <w:color w:val="000000" w:themeColor="text1"/>
          <w:sz w:val="28"/>
          <w:szCs w:val="28"/>
        </w:rPr>
        <w:t>.</w:t>
      </w:r>
    </w:p>
    <w:p w:rsidR="008F7357" w:rsidRDefault="0080321E" w:rsidP="008F7357">
      <w:pPr>
        <w:spacing w:after="0" w:line="348" w:lineRule="auto"/>
        <w:ind w:firstLine="567"/>
        <w:jc w:val="both"/>
        <w:rPr>
          <w:rFonts w:ascii="Times New Roman" w:hAnsi="Times New Roman" w:cs="Times New Roman"/>
          <w:color w:val="000000" w:themeColor="text1"/>
          <w:sz w:val="28"/>
          <w:szCs w:val="28"/>
        </w:rPr>
      </w:pPr>
      <w:r w:rsidRPr="00A151AE">
        <w:rPr>
          <w:rFonts w:ascii="Times New Roman" w:hAnsi="Times New Roman" w:cs="Times New Roman"/>
          <w:color w:val="000000" w:themeColor="text1"/>
          <w:sz w:val="28"/>
          <w:szCs w:val="28"/>
        </w:rPr>
        <w:t xml:space="preserve">4. </w:t>
      </w:r>
      <w:r w:rsidR="008F7357" w:rsidRPr="003A4DEC">
        <w:rPr>
          <w:rFonts w:ascii="Times New Roman" w:hAnsi="Times New Roman"/>
          <w:color w:val="000000"/>
          <w:sz w:val="28"/>
          <w:szCs w:val="28"/>
        </w:rPr>
        <w:t>Розроб</w:t>
      </w:r>
      <w:r w:rsidR="008F7357">
        <w:rPr>
          <w:rFonts w:ascii="Times New Roman" w:hAnsi="Times New Roman"/>
          <w:color w:val="000000"/>
          <w:sz w:val="28"/>
          <w:szCs w:val="28"/>
        </w:rPr>
        <w:t>лено</w:t>
      </w:r>
      <w:r w:rsidR="008F7357" w:rsidRPr="003A4DEC">
        <w:rPr>
          <w:rFonts w:ascii="Times New Roman" w:hAnsi="Times New Roman"/>
          <w:color w:val="000000"/>
          <w:sz w:val="28"/>
          <w:szCs w:val="28"/>
        </w:rPr>
        <w:t xml:space="preserve"> калібрувальн</w:t>
      </w:r>
      <w:r w:rsidR="008F7357">
        <w:rPr>
          <w:rFonts w:ascii="Times New Roman" w:hAnsi="Times New Roman"/>
          <w:color w:val="000000"/>
          <w:sz w:val="28"/>
          <w:szCs w:val="28"/>
        </w:rPr>
        <w:t>і</w:t>
      </w:r>
      <w:r w:rsidR="008F7357" w:rsidRPr="003A4DEC">
        <w:rPr>
          <w:rFonts w:ascii="Times New Roman" w:hAnsi="Times New Roman"/>
          <w:color w:val="000000"/>
          <w:sz w:val="28"/>
          <w:szCs w:val="28"/>
        </w:rPr>
        <w:t xml:space="preserve"> графік</w:t>
      </w:r>
      <w:r w:rsidR="008F7357">
        <w:rPr>
          <w:rFonts w:ascii="Times New Roman" w:hAnsi="Times New Roman"/>
          <w:color w:val="000000"/>
          <w:sz w:val="28"/>
          <w:szCs w:val="28"/>
        </w:rPr>
        <w:t xml:space="preserve">и для </w:t>
      </w:r>
      <w:r w:rsidR="008F7357" w:rsidRPr="003A4DEC">
        <w:rPr>
          <w:rFonts w:ascii="Times New Roman" w:hAnsi="Times New Roman"/>
          <w:color w:val="000000"/>
          <w:sz w:val="28"/>
          <w:szCs w:val="28"/>
        </w:rPr>
        <w:t xml:space="preserve">визначених інформативних </w:t>
      </w:r>
      <w:r w:rsidR="008F7357">
        <w:rPr>
          <w:rFonts w:ascii="Times New Roman" w:hAnsi="Times New Roman"/>
          <w:color w:val="000000"/>
          <w:sz w:val="28"/>
          <w:szCs w:val="28"/>
        </w:rPr>
        <w:t>параметрів досліджуваних хімічних сполук в розчинах</w:t>
      </w:r>
      <w:r w:rsidR="008F7357" w:rsidRPr="003A4DEC">
        <w:rPr>
          <w:rFonts w:ascii="Times New Roman" w:hAnsi="Times New Roman"/>
          <w:color w:val="000000"/>
          <w:sz w:val="28"/>
          <w:szCs w:val="28"/>
        </w:rPr>
        <w:t xml:space="preserve"> на окремих етапах процесу вимірювань. </w:t>
      </w:r>
      <w:r w:rsidR="008F7357">
        <w:rPr>
          <w:rFonts w:ascii="Times New Roman" w:hAnsi="Times New Roman"/>
          <w:color w:val="000000"/>
          <w:sz w:val="28"/>
          <w:szCs w:val="28"/>
        </w:rPr>
        <w:t xml:space="preserve">Сформовано </w:t>
      </w:r>
      <w:r w:rsidR="008F7357" w:rsidRPr="003A4DEC">
        <w:rPr>
          <w:rFonts w:ascii="Times New Roman" w:hAnsi="Times New Roman"/>
          <w:color w:val="000000"/>
          <w:sz w:val="28"/>
          <w:szCs w:val="28"/>
        </w:rPr>
        <w:t>електронн</w:t>
      </w:r>
      <w:r w:rsidR="008F7357">
        <w:rPr>
          <w:rFonts w:ascii="Times New Roman" w:hAnsi="Times New Roman"/>
          <w:color w:val="000000"/>
          <w:sz w:val="28"/>
          <w:szCs w:val="28"/>
        </w:rPr>
        <w:t xml:space="preserve">у </w:t>
      </w:r>
      <w:r w:rsidR="008F7357" w:rsidRPr="003A4DEC">
        <w:rPr>
          <w:rFonts w:ascii="Times New Roman" w:hAnsi="Times New Roman"/>
          <w:color w:val="000000"/>
          <w:sz w:val="28"/>
          <w:szCs w:val="28"/>
        </w:rPr>
        <w:t xml:space="preserve">бази даних типових відгуків </w:t>
      </w:r>
      <w:r w:rsidR="008F7357">
        <w:rPr>
          <w:rFonts w:ascii="Times New Roman" w:hAnsi="Times New Roman"/>
          <w:color w:val="000000"/>
          <w:sz w:val="28"/>
          <w:szCs w:val="28"/>
        </w:rPr>
        <w:t>досліджуваних хімічних сполук різних концентрацій</w:t>
      </w:r>
      <w:r w:rsidR="008F7357" w:rsidRPr="003A4DEC">
        <w:rPr>
          <w:rFonts w:ascii="Times New Roman" w:hAnsi="Times New Roman"/>
          <w:color w:val="000000"/>
          <w:sz w:val="28"/>
          <w:szCs w:val="28"/>
        </w:rPr>
        <w:t xml:space="preserve"> залежно від кількісного і якісного складу об’єкту досліджень, його агрегатного стану та умов проведення вимірювань.</w:t>
      </w:r>
    </w:p>
    <w:p w:rsidR="0080321E" w:rsidRPr="00A151AE" w:rsidRDefault="008F7357" w:rsidP="008F7357">
      <w:pPr>
        <w:spacing w:after="0" w:line="348"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6. Проаналізовано </w:t>
      </w:r>
      <w:r w:rsidR="0080321E" w:rsidRPr="00A151AE">
        <w:rPr>
          <w:rFonts w:ascii="Times New Roman" w:hAnsi="Times New Roman" w:cs="Times New Roman"/>
          <w:color w:val="000000" w:themeColor="text1"/>
          <w:sz w:val="28"/>
          <w:szCs w:val="28"/>
        </w:rPr>
        <w:t>шлях</w:t>
      </w:r>
      <w:r>
        <w:rPr>
          <w:rFonts w:ascii="Times New Roman" w:hAnsi="Times New Roman" w:cs="Times New Roman"/>
          <w:color w:val="000000" w:themeColor="text1"/>
          <w:sz w:val="28"/>
          <w:szCs w:val="28"/>
        </w:rPr>
        <w:t>и</w:t>
      </w:r>
      <w:r w:rsidR="0080321E" w:rsidRPr="00A151AE">
        <w:rPr>
          <w:rFonts w:ascii="Times New Roman" w:hAnsi="Times New Roman" w:cs="Times New Roman"/>
          <w:color w:val="000000" w:themeColor="text1"/>
          <w:sz w:val="28"/>
          <w:szCs w:val="28"/>
        </w:rPr>
        <w:t xml:space="preserve"> вдосконалення підходів до використання фотодіодів та фотодіодних матриць у якості первинних перетворювачів для </w:t>
      </w:r>
      <w:r w:rsidR="0080321E" w:rsidRPr="00A151AE">
        <w:rPr>
          <w:rFonts w:ascii="Times New Roman" w:hAnsi="Times New Roman" w:cs="Times New Roman"/>
          <w:color w:val="000000" w:themeColor="text1"/>
          <w:sz w:val="28"/>
          <w:szCs w:val="28"/>
        </w:rPr>
        <w:lastRenderedPageBreak/>
        <w:t>реєстрації та ідентифікації вибраних органічних сполук методами оптично стимульованої люмінесценції.</w:t>
      </w:r>
    </w:p>
    <w:p w:rsidR="00A151AE" w:rsidRPr="00A151AE" w:rsidRDefault="00CE05EA" w:rsidP="0080321E">
      <w:pPr>
        <w:spacing w:after="0" w:line="360" w:lineRule="auto"/>
        <w:ind w:firstLine="567"/>
        <w:jc w:val="both"/>
        <w:rPr>
          <w:rFonts w:ascii="Times New Roman" w:hAnsi="Times New Roman"/>
          <w:color w:val="000000" w:themeColor="text1"/>
          <w:spacing w:val="-4"/>
          <w:sz w:val="28"/>
          <w:szCs w:val="28"/>
        </w:rPr>
      </w:pPr>
      <w:r w:rsidRPr="00A151AE">
        <w:rPr>
          <w:rFonts w:ascii="Times New Roman" w:hAnsi="Times New Roman"/>
          <w:color w:val="000000" w:themeColor="text1"/>
          <w:spacing w:val="-4"/>
          <w:sz w:val="28"/>
          <w:szCs w:val="28"/>
        </w:rPr>
        <w:t>Загальним результатом проекту «Розробка пристрою та методу визначення кількісних та якісних показників хімічних сполук в багатокомпонентних системах люмінесцентним методом» є наукове обґрунтування доцільності використання засобів та методів</w:t>
      </w:r>
      <w:r w:rsidRPr="00A151AE">
        <w:rPr>
          <w:rFonts w:ascii="Times New Roman" w:hAnsi="Times New Roman" w:cs="Times New Roman"/>
          <w:color w:val="000000" w:themeColor="text1"/>
          <w:sz w:val="28"/>
          <w:szCs w:val="28"/>
        </w:rPr>
        <w:t xml:space="preserve"> визначення </w:t>
      </w:r>
      <w:r w:rsidR="00A151AE" w:rsidRPr="00A151AE">
        <w:rPr>
          <w:rFonts w:ascii="Times New Roman" w:hAnsi="Times New Roman" w:cs="Times New Roman"/>
          <w:color w:val="000000" w:themeColor="text1"/>
          <w:sz w:val="28"/>
          <w:szCs w:val="28"/>
        </w:rPr>
        <w:t xml:space="preserve">відносних </w:t>
      </w:r>
      <w:r w:rsidRPr="00A151AE">
        <w:rPr>
          <w:rFonts w:ascii="Times New Roman" w:hAnsi="Times New Roman" w:cs="Times New Roman"/>
          <w:color w:val="000000" w:themeColor="text1"/>
          <w:sz w:val="28"/>
          <w:szCs w:val="28"/>
        </w:rPr>
        <w:t xml:space="preserve">концентрації здатних до люмінесценції хімічних </w:t>
      </w:r>
      <w:r w:rsidR="00A151AE" w:rsidRPr="00A151AE">
        <w:rPr>
          <w:rFonts w:ascii="Times New Roman" w:hAnsi="Times New Roman" w:cs="Times New Roman"/>
          <w:color w:val="000000" w:themeColor="text1"/>
          <w:sz w:val="28"/>
          <w:szCs w:val="28"/>
        </w:rPr>
        <w:t>сполук на основі флуорисцентної</w:t>
      </w:r>
      <w:r w:rsidRPr="00A151AE">
        <w:rPr>
          <w:rFonts w:ascii="Times New Roman" w:hAnsi="Times New Roman" w:cs="Times New Roman"/>
          <w:color w:val="000000" w:themeColor="text1"/>
          <w:sz w:val="28"/>
          <w:szCs w:val="28"/>
        </w:rPr>
        <w:t xml:space="preserve"> фотостимульованої люмінесценції</w:t>
      </w:r>
      <w:r w:rsidRPr="00A151AE">
        <w:rPr>
          <w:rFonts w:ascii="Times New Roman" w:hAnsi="Times New Roman"/>
          <w:color w:val="000000" w:themeColor="text1"/>
          <w:spacing w:val="-4"/>
          <w:sz w:val="28"/>
          <w:szCs w:val="28"/>
        </w:rPr>
        <w:t xml:space="preserve"> в процесі визначення </w:t>
      </w:r>
      <w:r w:rsidR="008F7357">
        <w:rPr>
          <w:rFonts w:ascii="Times New Roman" w:hAnsi="Times New Roman"/>
          <w:color w:val="000000" w:themeColor="text1"/>
          <w:spacing w:val="-4"/>
          <w:sz w:val="28"/>
          <w:szCs w:val="28"/>
        </w:rPr>
        <w:t xml:space="preserve">інформативних </w:t>
      </w:r>
      <w:r w:rsidRPr="00A151AE">
        <w:rPr>
          <w:rFonts w:ascii="Times New Roman" w:hAnsi="Times New Roman"/>
          <w:color w:val="000000" w:themeColor="text1"/>
          <w:spacing w:val="-4"/>
          <w:sz w:val="28"/>
          <w:szCs w:val="28"/>
        </w:rPr>
        <w:t>параметрів продуктів харчува</w:t>
      </w:r>
      <w:r w:rsidR="008F7357">
        <w:rPr>
          <w:rFonts w:ascii="Times New Roman" w:hAnsi="Times New Roman"/>
          <w:color w:val="000000" w:themeColor="text1"/>
          <w:spacing w:val="-4"/>
          <w:sz w:val="28"/>
          <w:szCs w:val="28"/>
        </w:rPr>
        <w:t xml:space="preserve">ння </w:t>
      </w:r>
      <w:r w:rsidR="00A151AE">
        <w:rPr>
          <w:rFonts w:ascii="Times New Roman" w:hAnsi="Times New Roman"/>
          <w:color w:val="000000" w:themeColor="text1"/>
          <w:spacing w:val="-4"/>
          <w:sz w:val="28"/>
          <w:szCs w:val="28"/>
        </w:rPr>
        <w:t>методами експрес-аналізу.</w:t>
      </w:r>
    </w:p>
    <w:p w:rsidR="00CE05EA" w:rsidRPr="00A151AE" w:rsidRDefault="00A151AE" w:rsidP="0080321E">
      <w:pPr>
        <w:spacing w:after="0" w:line="360" w:lineRule="auto"/>
        <w:ind w:firstLine="567"/>
        <w:jc w:val="both"/>
        <w:rPr>
          <w:rFonts w:ascii="Times New Roman" w:hAnsi="Times New Roman"/>
          <w:color w:val="000000" w:themeColor="text1"/>
          <w:spacing w:val="-4"/>
          <w:sz w:val="28"/>
          <w:szCs w:val="28"/>
        </w:rPr>
      </w:pPr>
      <w:r w:rsidRPr="00A151AE">
        <w:rPr>
          <w:rFonts w:ascii="Times New Roman" w:hAnsi="Times New Roman"/>
          <w:color w:val="000000" w:themeColor="text1"/>
          <w:spacing w:val="-4"/>
          <w:sz w:val="28"/>
          <w:szCs w:val="28"/>
        </w:rPr>
        <w:t>Подальше п</w:t>
      </w:r>
      <w:r w:rsidR="00CE05EA" w:rsidRPr="00A151AE">
        <w:rPr>
          <w:rFonts w:ascii="Times New Roman" w:hAnsi="Times New Roman"/>
          <w:color w:val="000000" w:themeColor="text1"/>
          <w:spacing w:val="-4"/>
          <w:sz w:val="28"/>
          <w:szCs w:val="28"/>
        </w:rPr>
        <w:t>рактичне впровадження вищезазначених методів та засобів пропонується у вигляді промислового зразка вимірювального засобу, що може використовуватися у багатьох сферах харчової промисловості та державних органах метрологічного контролю.</w:t>
      </w:r>
    </w:p>
    <w:p w:rsidR="00CE05EA" w:rsidRPr="00A151AE" w:rsidRDefault="00CE05EA" w:rsidP="00CE05EA">
      <w:pPr>
        <w:spacing w:after="0" w:line="360" w:lineRule="auto"/>
        <w:ind w:firstLine="567"/>
        <w:jc w:val="both"/>
        <w:rPr>
          <w:rFonts w:ascii="Times New Roman" w:hAnsi="Times New Roman"/>
          <w:color w:val="000000" w:themeColor="text1"/>
          <w:spacing w:val="-4"/>
          <w:sz w:val="28"/>
          <w:szCs w:val="28"/>
        </w:rPr>
      </w:pPr>
      <w:r w:rsidRPr="00A151AE">
        <w:rPr>
          <w:rFonts w:ascii="Times New Roman" w:hAnsi="Times New Roman"/>
          <w:color w:val="000000" w:themeColor="text1"/>
          <w:spacing w:val="-4"/>
          <w:sz w:val="28"/>
          <w:szCs w:val="28"/>
        </w:rPr>
        <w:t xml:space="preserve">Довгостроковими результатами </w:t>
      </w:r>
      <w:r w:rsidR="008147D5">
        <w:rPr>
          <w:rFonts w:ascii="Times New Roman" w:hAnsi="Times New Roman"/>
          <w:color w:val="000000" w:themeColor="text1"/>
          <w:spacing w:val="-4"/>
          <w:sz w:val="28"/>
          <w:szCs w:val="28"/>
        </w:rPr>
        <w:t>нашої роботи</w:t>
      </w:r>
      <w:r w:rsidRPr="00A151AE">
        <w:rPr>
          <w:rFonts w:ascii="Times New Roman" w:hAnsi="Times New Roman"/>
          <w:color w:val="000000" w:themeColor="text1"/>
          <w:spacing w:val="-4"/>
          <w:sz w:val="28"/>
          <w:szCs w:val="28"/>
        </w:rPr>
        <w:t xml:space="preserve"> є</w:t>
      </w:r>
      <w:r w:rsidR="008147D5">
        <w:rPr>
          <w:rFonts w:ascii="Times New Roman" w:hAnsi="Times New Roman"/>
          <w:color w:val="000000" w:themeColor="text1"/>
          <w:spacing w:val="-4"/>
          <w:sz w:val="28"/>
          <w:szCs w:val="28"/>
        </w:rPr>
        <w:t xml:space="preserve"> апробація розробленого макету вимірювальної установки в різних режимах роботи, його удосконалення та формування бази даних відгуків хімічних сполук різних концентрацій в стандартних розчинниках.</w:t>
      </w:r>
    </w:p>
    <w:p w:rsidR="00652BF3" w:rsidRPr="004B0A0C" w:rsidRDefault="00652BF3" w:rsidP="00652BF3">
      <w:pPr>
        <w:spacing w:after="0" w:line="360" w:lineRule="auto"/>
        <w:ind w:firstLine="709"/>
        <w:jc w:val="both"/>
        <w:rPr>
          <w:rFonts w:ascii="Times New Roman" w:hAnsi="Times New Roman" w:cs="Times New Roman"/>
          <w:sz w:val="28"/>
          <w:szCs w:val="28"/>
        </w:rPr>
      </w:pPr>
    </w:p>
    <w:p w:rsidR="006F0D66" w:rsidRDefault="006F0D66" w:rsidP="00FF6535">
      <w:pPr>
        <w:pStyle w:val="af2"/>
        <w:ind w:firstLine="0"/>
        <w:rPr>
          <w:color w:val="000000" w:themeColor="text1"/>
        </w:rPr>
      </w:pPr>
    </w:p>
    <w:p w:rsidR="006A184E" w:rsidRDefault="006A184E" w:rsidP="00FF6535">
      <w:pPr>
        <w:pStyle w:val="af2"/>
        <w:ind w:firstLine="0"/>
        <w:rPr>
          <w:color w:val="000000" w:themeColor="text1"/>
        </w:rPr>
      </w:pPr>
    </w:p>
    <w:p w:rsidR="006A184E" w:rsidRDefault="006A184E" w:rsidP="00FF6535">
      <w:pPr>
        <w:pStyle w:val="af2"/>
        <w:ind w:firstLine="0"/>
        <w:rPr>
          <w:color w:val="000000" w:themeColor="text1"/>
        </w:rPr>
      </w:pPr>
    </w:p>
    <w:p w:rsidR="006A184E" w:rsidRDefault="006A184E" w:rsidP="00FF6535">
      <w:pPr>
        <w:pStyle w:val="af2"/>
        <w:ind w:firstLine="0"/>
        <w:rPr>
          <w:color w:val="000000" w:themeColor="text1"/>
        </w:rPr>
      </w:pPr>
    </w:p>
    <w:p w:rsidR="006A184E" w:rsidRDefault="006A184E" w:rsidP="00FF6535">
      <w:pPr>
        <w:pStyle w:val="af2"/>
        <w:ind w:firstLine="0"/>
        <w:rPr>
          <w:color w:val="000000" w:themeColor="text1"/>
        </w:rPr>
      </w:pPr>
    </w:p>
    <w:p w:rsidR="006A184E" w:rsidRDefault="006A184E" w:rsidP="00FF6535">
      <w:pPr>
        <w:pStyle w:val="af2"/>
        <w:ind w:firstLine="0"/>
        <w:rPr>
          <w:color w:val="000000" w:themeColor="text1"/>
        </w:rPr>
      </w:pPr>
    </w:p>
    <w:p w:rsidR="006F0D66" w:rsidRDefault="006F0D66" w:rsidP="00FF6535">
      <w:pPr>
        <w:pStyle w:val="af2"/>
        <w:ind w:firstLine="0"/>
        <w:rPr>
          <w:color w:val="000000" w:themeColor="text1"/>
        </w:rPr>
      </w:pPr>
    </w:p>
    <w:p w:rsidR="008147D5" w:rsidRDefault="008147D5" w:rsidP="00FF6535">
      <w:pPr>
        <w:pStyle w:val="af2"/>
        <w:ind w:firstLine="0"/>
        <w:rPr>
          <w:color w:val="000000" w:themeColor="text1"/>
        </w:rPr>
      </w:pPr>
    </w:p>
    <w:p w:rsidR="008F7357" w:rsidRDefault="008F7357" w:rsidP="00FF6535">
      <w:pPr>
        <w:pStyle w:val="af2"/>
        <w:ind w:firstLine="0"/>
        <w:rPr>
          <w:color w:val="000000" w:themeColor="text1"/>
        </w:rPr>
      </w:pPr>
    </w:p>
    <w:p w:rsidR="00862020" w:rsidRPr="00862020" w:rsidRDefault="00546457" w:rsidP="00862020">
      <w:pPr>
        <w:pStyle w:val="af2"/>
        <w:spacing w:after="240"/>
        <w:jc w:val="center"/>
        <w:rPr>
          <w:color w:val="000000" w:themeColor="text1"/>
        </w:rPr>
      </w:pPr>
      <w:bookmarkStart w:id="21" w:name="_Toc509929265"/>
      <w:r>
        <w:rPr>
          <w:rFonts w:cs="Times New Roman"/>
          <w:noProof/>
          <w:color w:val="000000" w:themeColor="text1"/>
          <w:szCs w:val="28"/>
          <w:lang w:val="ru-RU" w:eastAsia="ru-RU"/>
        </w:rPr>
        <w:lastRenderedPageBreak/>
        <w:pict>
          <v:shape id="_x0000_s2044" type="#_x0000_t202" style="position:absolute;left:0;text-align:left;margin-left:442.95pt;margin-top:-41.4pt;width:52.35pt;height:41.7pt;z-index:251718656" strokecolor="white [3212]">
            <v:textbox>
              <w:txbxContent>
                <w:p w:rsidR="00546457" w:rsidRDefault="00546457" w:rsidP="00546457"/>
              </w:txbxContent>
            </v:textbox>
          </v:shape>
        </w:pict>
      </w:r>
      <w:r w:rsidR="00862020" w:rsidRPr="00862020">
        <w:rPr>
          <w:color w:val="000000" w:themeColor="text1"/>
        </w:rPr>
        <w:t>Список використаних джерел</w:t>
      </w:r>
      <w:bookmarkEnd w:id="21"/>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Бахшиев Н.Г. Введение в молекулярную спектроскопию.Учеб. пособие. Л.: Изд.ЛГУ,1987, 216с.</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Берштейн И. Я. Спектрофотометрический анализ в органической химии / И. Я. Берштейн, Ю. Л. Каминский. – Л. : Химия, 1975. – 232 с.</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Вилков Л.В., Пентин Ю.А. Физические методы исследования в химии(Структурные методы и оптическая спектроскопия).М.: Высш. школа, 1987, 367с.</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pacing w:val="-4"/>
          <w:sz w:val="28"/>
          <w:szCs w:val="28"/>
        </w:rPr>
      </w:pPr>
      <w:r w:rsidRPr="00862020">
        <w:rPr>
          <w:rFonts w:ascii="Times New Roman" w:hAnsi="Times New Roman" w:cs="Times New Roman"/>
          <w:color w:val="000000" w:themeColor="text1"/>
          <w:spacing w:val="-4"/>
          <w:sz w:val="28"/>
          <w:szCs w:val="28"/>
        </w:rPr>
        <w:t>Власова И. В. Методология спектрофотометрического анализа смесей органических соединений. Проблема неаддитивности светопоглощения / И. В. Власова, В. И. Вершинин, Т. Г. Цюпко // Журн. аналит. химии. – 2011. – Т. 66, № 1. – С. 25-33.</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Глоба И.И. Оптические методы и приборы контроля качества.- Минск, БГТУ, 2003, 424 c.</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Глоба И.И., Ламоткин С.А. Хроматографические и спектральные методы анализа.- Минск, БГТУ, 2008. 408 c.</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Григорьянц А.Г., Коротаева М.А., Алехнович В.И., Шиганов И.Н. Инструментальные методы контроля состава и свойств полидисперсных сред. /А.Г. Григорьянц, М.А. Коротаева, В.И. Алехнович, И.Н. Шиганов //   Наука и образование: научное издание МГТУ им. Н.Э. Баумана. – 2012. – №2. – С. 51-64.</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Дрозд А. В. Внутрішньолабораторна перевірка якості спектрофотометричних вимірювань / А. В. Дрозд, Н. О. Леонова, О. С. Каліненко // Метрологія та прилади.– 2010. – № 5 (25). – С. 62–66.</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Другов Ю.С., Родип A.A. Пробоподготовка в экологическом анализе. С-Петербург, Анатолия, 2002.С 283.</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Эммануэль Н.М., Кнорре Д.Г. Курс химической кинетики. Москва, Высшая школа. -1984. -С. 180-182.</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lastRenderedPageBreak/>
        <w:t>Изучение фотохимической активности водных растворов гуминовых кислот, выделенных из почв в пределах горизонта. Химия  в  интересах устойчивого развития. Новосибирск ,т.13 (2005) 79–83.</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Кижа Д. А., Лукин С.Б. Фотолюминесцентные методы контроля качества кофе. /Д.А. Кижа, С.Б. Лукин, // Научно-технический вестник информа-ционных технологий, механики и оптики. – 2006. – №8 (31). – С. 131-138.</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Леонова Н. А. Контроль накопления тяжелых металлов в объектах растительного происхождения методом многокомпонентной спектрофотометрии / Н. А. Леонова, А. В. Дрозд // «Екологічні аспекти регіонального партнерства в надзвичайних ситуаціях» : Перша міжвузівська науково-методична конференція, 21 листопада 2012 р. : тези доп. – Харків, 2012. – С. 59–60.</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Лукин С.Б., Демин Р.Е. Исследование возможности диагностики качества мясных продуктов на основе спектров люминесценции. /С.Б. Лукин, Р.Е. Демин// Научно-технический вестник информационных технологий, механики и оптики. – 2004. – №12. – С. 172-175.</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Лукин С.Б., Демин Р.Е. Экспресс-метод бесконтактного обнаружения патогенных бактерий на поверхности мясных продуктов. /С.Б. Лукин, Р.Е. Демин// Научно-технический вестник информационных технологий, механики и оптики. – 2003. – №3(9). – С. 89-96.</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pacing w:val="-4"/>
          <w:sz w:val="28"/>
          <w:szCs w:val="28"/>
        </w:rPr>
      </w:pPr>
      <w:r w:rsidRPr="00862020">
        <w:rPr>
          <w:rFonts w:ascii="Times New Roman" w:hAnsi="Times New Roman" w:cs="Times New Roman"/>
          <w:color w:val="000000" w:themeColor="text1"/>
          <w:spacing w:val="-4"/>
          <w:sz w:val="28"/>
          <w:szCs w:val="28"/>
        </w:rPr>
        <w:t>Люминесцентный метод контроля / Е.И.Тимошкин, Г.А.Маршалкин, А.В.Титкова, И.С.Алехина // Пищевая пром-сть. 1989. - №12. - с. 54- 55.</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 xml:space="preserve">. </w:t>
      </w:r>
      <w:r w:rsidRPr="00862020">
        <w:rPr>
          <w:rFonts w:ascii="Times New Roman" w:hAnsi="Times New Roman" w:cs="Times New Roman"/>
          <w:color w:val="000000" w:themeColor="text1"/>
          <w:sz w:val="28"/>
          <w:szCs w:val="28"/>
          <w:lang w:val="ru-RU"/>
        </w:rPr>
        <w:t>Фол</w:t>
      </w:r>
      <w:r w:rsidRPr="00862020">
        <w:rPr>
          <w:rFonts w:ascii="Times New Roman" w:hAnsi="Times New Roman" w:cs="Times New Roman"/>
          <w:color w:val="000000" w:themeColor="text1"/>
          <w:sz w:val="28"/>
          <w:szCs w:val="28"/>
        </w:rPr>
        <w:t xml:space="preserve">ієва кислота [Електронний ресурс]: – Режим доступу:  </w:t>
      </w:r>
      <w:hyperlink r:id="rId482" w:history="1">
        <w:r w:rsidRPr="00862020">
          <w:rPr>
            <w:rStyle w:val="af0"/>
            <w:rFonts w:ascii="Times New Roman" w:eastAsia="Times New Roman" w:hAnsi="Times New Roman" w:cs="Times New Roman"/>
            <w:sz w:val="28"/>
            <w:szCs w:val="28"/>
            <w:lang w:eastAsia="ru-RU"/>
          </w:rPr>
          <w:t>https://www.kp.ru/guide/folievaja -kislota.html</w:t>
        </w:r>
      </w:hyperlink>
      <w:r w:rsidRPr="00862020">
        <w:rPr>
          <w:rFonts w:ascii="Times New Roman" w:eastAsia="Times New Roman" w:hAnsi="Times New Roman" w:cs="Times New Roman"/>
          <w:color w:val="000000" w:themeColor="text1"/>
          <w:sz w:val="28"/>
          <w:szCs w:val="28"/>
          <w:lang w:eastAsia="ru-RU"/>
        </w:rPr>
        <w:t>.</w:t>
      </w:r>
      <w:r w:rsidRPr="00862020">
        <w:rPr>
          <w:rFonts w:ascii="Times New Roman" w:hAnsi="Times New Roman" w:cs="Times New Roman"/>
          <w:color w:val="000000" w:themeColor="text1"/>
          <w:sz w:val="28"/>
          <w:szCs w:val="28"/>
          <w:lang w:val="en-US"/>
        </w:rPr>
        <w:t xml:space="preserve"> </w:t>
      </w:r>
      <w:r w:rsidRPr="00862020">
        <w:rPr>
          <w:rFonts w:ascii="Times New Roman" w:hAnsi="Times New Roman" w:cs="Times New Roman"/>
          <w:color w:val="000000" w:themeColor="text1"/>
          <w:sz w:val="28"/>
          <w:szCs w:val="28"/>
        </w:rPr>
        <w:t xml:space="preserve">– </w:t>
      </w:r>
      <w:r w:rsidRPr="00862020">
        <w:rPr>
          <w:rFonts w:ascii="Times New Roman" w:hAnsi="Times New Roman" w:cs="Times New Roman"/>
          <w:color w:val="000000" w:themeColor="text1"/>
          <w:sz w:val="28"/>
          <w:szCs w:val="28"/>
          <w:lang w:val="en-US"/>
        </w:rPr>
        <w:t>Назва з екран</w:t>
      </w:r>
      <w:r w:rsidRPr="00862020">
        <w:rPr>
          <w:rFonts w:ascii="Times New Roman" w:hAnsi="Times New Roman" w:cs="Times New Roman"/>
          <w:color w:val="000000" w:themeColor="text1"/>
          <w:sz w:val="28"/>
          <w:szCs w:val="28"/>
        </w:rPr>
        <w:t>у</w:t>
      </w:r>
      <w:r w:rsidRPr="00862020">
        <w:rPr>
          <w:rFonts w:ascii="Times New Roman" w:hAnsi="Times New Roman" w:cs="Times New Roman"/>
          <w:color w:val="000000" w:themeColor="text1"/>
          <w:sz w:val="28"/>
          <w:szCs w:val="28"/>
          <w:lang w:val="en-US"/>
        </w:rPr>
        <w:t>.</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Орлова А.О. Анализ многокомпонентной смеси по двумерным спектрам люминесценции. Современные технологии. Труды молодых ученых ИТМО. Под ред. проф. С.А. Козлова, СПб, СПб ГИТМО (ТУ), 2001, с.24-31.</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lastRenderedPageBreak/>
        <w:t>Орлова А.О., Маслов В.Г. Применение метода последовательных исключений для определения люминесцирующих компонент фотосинтезирующих объектов. Оптический журнал, 2002, Т.69, №3, С.21-24</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Осинцева Е.В., Неудачина Л.К., Амфитеатрова А.В., Печищева Н.В. Люминесцентный метод определения меди в сухих молочных смесях для детского питания. /Е.В. Осинцева, Л. К. Неудачина, А. В. Амфитеатрова, Н. В. Печищева// Заводская лаборатория. Диагностика материалов. – 2016. – № 9 (Том 72) . – С. 11-17.</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Основы аналитической химии: В 2 кн. / Под ред. Ю.С. Золотова.М.: Высшая школа, 2000, 264 c.</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 xml:space="preserve">Патент 101854 Україна. Спосіб фотометричного визначення нітратів у джерелах водопостачання. МПК G01 №21/25, G01 №21/23 – опублікований 13.05.13, Бюл. №9 </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Перьков И. Г. Спектры аддитивных свойств и их модификация в неселективных методах анализа многокомпонентных систем / И. Г. Перьков // Журн. аналит. химии. – 1991. – Т. 46. – Вып. 10. – С. 2069-2087.</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Прикладная физическая оптика. Под ред. В.А.Москалева С.-Пб.: Политехника, 1995, 316 c.</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lang w:val="ru-RU"/>
        </w:rPr>
        <w:t>Специф</w:t>
      </w:r>
      <w:r w:rsidRPr="00862020">
        <w:rPr>
          <w:rFonts w:ascii="Times New Roman" w:hAnsi="Times New Roman" w:cs="Times New Roman"/>
          <w:color w:val="000000" w:themeColor="text1"/>
          <w:sz w:val="28"/>
          <w:szCs w:val="28"/>
        </w:rPr>
        <w:t xml:space="preserve">ікація </w:t>
      </w:r>
      <w:proofErr w:type="gramStart"/>
      <w:r w:rsidRPr="00862020">
        <w:rPr>
          <w:rFonts w:ascii="Times New Roman" w:hAnsi="Times New Roman" w:cs="Times New Roman"/>
          <w:color w:val="000000" w:themeColor="text1"/>
          <w:sz w:val="28"/>
          <w:szCs w:val="28"/>
        </w:rPr>
        <w:t>м</w:t>
      </w:r>
      <w:proofErr w:type="gramEnd"/>
      <w:r w:rsidRPr="00862020">
        <w:rPr>
          <w:rFonts w:ascii="Times New Roman" w:hAnsi="Times New Roman" w:cs="Times New Roman"/>
          <w:color w:val="000000" w:themeColor="text1"/>
          <w:sz w:val="28"/>
          <w:szCs w:val="28"/>
        </w:rPr>
        <w:t xml:space="preserve">ікроконтролеру ATmega328. [Електронний ресурс]: –Режим доступу: </w:t>
      </w:r>
      <w:hyperlink r:id="rId483" w:history="1">
        <w:r w:rsidRPr="00862020">
          <w:rPr>
            <w:rStyle w:val="af0"/>
            <w:rFonts w:ascii="Times New Roman" w:hAnsi="Times New Roman" w:cs="Times New Roman"/>
            <w:color w:val="000000" w:themeColor="text1"/>
            <w:sz w:val="28"/>
            <w:szCs w:val="28"/>
            <w:lang w:val="en-US"/>
          </w:rPr>
          <w:t>http://ww1.microchip.com/downloads/en/Device</w:t>
        </w:r>
        <w:r w:rsidRPr="00862020">
          <w:rPr>
            <w:rStyle w:val="af0"/>
            <w:rFonts w:ascii="Times New Roman" w:hAnsi="Times New Roman" w:cs="Times New Roman"/>
            <w:color w:val="000000" w:themeColor="text1"/>
            <w:sz w:val="28"/>
            <w:szCs w:val="28"/>
          </w:rPr>
          <w:br/>
        </w:r>
        <w:r w:rsidRPr="00862020">
          <w:rPr>
            <w:rStyle w:val="af0"/>
            <w:rFonts w:ascii="Times New Roman" w:hAnsi="Times New Roman" w:cs="Times New Roman"/>
            <w:color w:val="000000" w:themeColor="text1"/>
            <w:sz w:val="28"/>
            <w:szCs w:val="28"/>
            <w:lang w:val="en-US"/>
          </w:rPr>
          <w:t>Doc/Atmel-42735-8-bit-AVR-Microcontroller-ATmega328-328P_Data</w:t>
        </w:r>
        <w:r w:rsidRPr="00862020">
          <w:rPr>
            <w:rStyle w:val="af0"/>
            <w:rFonts w:ascii="Times New Roman" w:hAnsi="Times New Roman" w:cs="Times New Roman"/>
            <w:color w:val="000000" w:themeColor="text1"/>
            <w:sz w:val="28"/>
            <w:szCs w:val="28"/>
          </w:rPr>
          <w:br/>
        </w:r>
        <w:r w:rsidRPr="00862020">
          <w:rPr>
            <w:rStyle w:val="af0"/>
            <w:rFonts w:ascii="Times New Roman" w:hAnsi="Times New Roman" w:cs="Times New Roman"/>
            <w:color w:val="000000" w:themeColor="text1"/>
            <w:sz w:val="28"/>
            <w:szCs w:val="28"/>
            <w:lang w:val="en-US"/>
          </w:rPr>
          <w:t>sheet.pdf</w:t>
        </w:r>
      </w:hyperlink>
      <w:r w:rsidRPr="00862020">
        <w:rPr>
          <w:rFonts w:ascii="Times New Roman" w:hAnsi="Times New Roman" w:cs="Times New Roman"/>
          <w:color w:val="000000" w:themeColor="text1"/>
          <w:sz w:val="28"/>
          <w:szCs w:val="28"/>
        </w:rPr>
        <w:t xml:space="preserve"> </w:t>
      </w:r>
      <w:r w:rsidRPr="00862020">
        <w:rPr>
          <w:rFonts w:ascii="Times New Roman" w:hAnsi="Times New Roman" w:cs="Times New Roman"/>
          <w:color w:val="000000" w:themeColor="text1"/>
          <w:sz w:val="28"/>
          <w:szCs w:val="28"/>
          <w:lang w:val="en-US"/>
        </w:rPr>
        <w:t>– Назва з екран</w:t>
      </w:r>
      <w:r w:rsidRPr="00862020">
        <w:rPr>
          <w:rFonts w:ascii="Times New Roman" w:hAnsi="Times New Roman" w:cs="Times New Roman"/>
          <w:color w:val="000000" w:themeColor="text1"/>
          <w:sz w:val="28"/>
          <w:szCs w:val="28"/>
        </w:rPr>
        <w:t>у</w:t>
      </w:r>
      <w:r w:rsidRPr="00862020">
        <w:rPr>
          <w:rFonts w:ascii="Times New Roman" w:hAnsi="Times New Roman" w:cs="Times New Roman"/>
          <w:color w:val="000000" w:themeColor="text1"/>
          <w:sz w:val="28"/>
          <w:szCs w:val="28"/>
          <w:lang w:val="en-US"/>
        </w:rPr>
        <w:t>.</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lang w:val="ru-RU"/>
        </w:rPr>
        <w:t>Специф</w:t>
      </w:r>
      <w:r w:rsidRPr="00862020">
        <w:rPr>
          <w:rFonts w:ascii="Times New Roman" w:hAnsi="Times New Roman" w:cs="Times New Roman"/>
          <w:color w:val="000000" w:themeColor="text1"/>
          <w:sz w:val="28"/>
          <w:szCs w:val="28"/>
        </w:rPr>
        <w:t xml:space="preserve">ікація плати розширення Arduino UNO R3 на базі </w:t>
      </w:r>
      <w:proofErr w:type="gramStart"/>
      <w:r w:rsidRPr="00862020">
        <w:rPr>
          <w:rFonts w:ascii="Times New Roman" w:hAnsi="Times New Roman" w:cs="Times New Roman"/>
          <w:color w:val="000000" w:themeColor="text1"/>
          <w:sz w:val="28"/>
          <w:szCs w:val="28"/>
        </w:rPr>
        <w:t>м</w:t>
      </w:r>
      <w:proofErr w:type="gramEnd"/>
      <w:r w:rsidRPr="00862020">
        <w:rPr>
          <w:rFonts w:ascii="Times New Roman" w:hAnsi="Times New Roman" w:cs="Times New Roman"/>
          <w:color w:val="000000" w:themeColor="text1"/>
          <w:sz w:val="28"/>
          <w:szCs w:val="28"/>
        </w:rPr>
        <w:t xml:space="preserve">ікроконтролера ATmega328. [Електронний ресурс]: – Електронні дані. – Режим доступу: </w:t>
      </w:r>
      <w:hyperlink r:id="rId484" w:history="1">
        <w:r w:rsidRPr="00862020">
          <w:rPr>
            <w:rStyle w:val="af0"/>
            <w:rFonts w:ascii="Times New Roman" w:hAnsi="Times New Roman" w:cs="Times New Roman"/>
            <w:color w:val="000000" w:themeColor="text1"/>
            <w:sz w:val="28"/>
            <w:szCs w:val="28"/>
          </w:rPr>
          <w:t>https://www.farnell.com/datasheets/1682209.pdf</w:t>
        </w:r>
      </w:hyperlink>
      <w:r w:rsidRPr="00862020">
        <w:rPr>
          <w:rFonts w:ascii="Times New Roman" w:hAnsi="Times New Roman" w:cs="Times New Roman"/>
          <w:color w:val="000000" w:themeColor="text1"/>
          <w:sz w:val="28"/>
          <w:szCs w:val="28"/>
        </w:rPr>
        <w:t xml:space="preserve"> </w:t>
      </w:r>
      <w:r w:rsidRPr="00862020">
        <w:rPr>
          <w:rFonts w:ascii="Times New Roman" w:hAnsi="Times New Roman" w:cs="Times New Roman"/>
          <w:color w:val="000000" w:themeColor="text1"/>
          <w:sz w:val="28"/>
          <w:szCs w:val="28"/>
          <w:lang w:val="en-US"/>
        </w:rPr>
        <w:t>– Назва з екран</w:t>
      </w:r>
      <w:r w:rsidRPr="00862020">
        <w:rPr>
          <w:rFonts w:ascii="Times New Roman" w:hAnsi="Times New Roman" w:cs="Times New Roman"/>
          <w:color w:val="000000" w:themeColor="text1"/>
          <w:sz w:val="28"/>
          <w:szCs w:val="28"/>
        </w:rPr>
        <w:t>у</w:t>
      </w:r>
      <w:r w:rsidRPr="00862020">
        <w:rPr>
          <w:rFonts w:ascii="Times New Roman" w:hAnsi="Times New Roman" w:cs="Times New Roman"/>
          <w:color w:val="000000" w:themeColor="text1"/>
          <w:sz w:val="28"/>
          <w:szCs w:val="28"/>
          <w:lang w:val="en-US"/>
        </w:rPr>
        <w:t>.</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Флуоресценция  водных растворов промышленных гуминовых  препаратов.Журнал прикладной спектроскопии.-Т. 78, № 6.   2011</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lastRenderedPageBreak/>
        <w:t>Шаталов И.Ф., Воронин А.В., Пурыгин П.Н. Химико-токсикологический анализ «летучих» и «лекарственных» ядов. // Уч.пособие. Самара: ООО «Содружество Плюс»: ГОУВПО «Сам-ГМУ». 2004. - 116-122.</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Wilson, R. G. Fourier Series and Optical Transform Techniques on Contemporary Optics: An Introduction, John Wiley &amp; Sons, New York, 1995, pp. 124-128.</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Valeur, B.; Berberan-Santos, M.N. Molecular Fluorescence: Principles and Applications, 2nd ed.;Wiley-VCH: Weinheim, Germany, 2013, p 138-142.</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 xml:space="preserve">Rahul Chib, Bogumil Zelent, Yan Wang, et al. (2017). Edible Luminescent Probes as Sensors of Food Quality: Identification and Selection. (National) Biophysical Journal, Volume 112, Issue 3, Supplement 1, p 454-459, 3 February 2017. </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lang w:val="en-US"/>
        </w:rPr>
        <w:t xml:space="preserve">Pilipenko </w:t>
      </w:r>
      <w:r w:rsidRPr="00862020">
        <w:rPr>
          <w:rFonts w:ascii="Times New Roman" w:hAnsi="Times New Roman" w:cs="Times New Roman"/>
          <w:color w:val="000000" w:themeColor="text1"/>
          <w:sz w:val="28"/>
          <w:szCs w:val="28"/>
        </w:rPr>
        <w:t>А</w:t>
      </w:r>
      <w:r w:rsidRPr="00862020">
        <w:rPr>
          <w:rFonts w:ascii="Times New Roman" w:hAnsi="Times New Roman" w:cs="Times New Roman"/>
          <w:color w:val="000000" w:themeColor="text1"/>
          <w:sz w:val="28"/>
          <w:szCs w:val="28"/>
          <w:lang w:val="en-US"/>
        </w:rPr>
        <w:t>.</w:t>
      </w:r>
      <w:r w:rsidRPr="00862020">
        <w:rPr>
          <w:rFonts w:ascii="Times New Roman" w:hAnsi="Times New Roman" w:cs="Times New Roman"/>
          <w:color w:val="000000" w:themeColor="text1"/>
          <w:sz w:val="28"/>
          <w:szCs w:val="28"/>
        </w:rPr>
        <w:t>Т</w:t>
      </w:r>
      <w:r w:rsidRPr="00862020">
        <w:rPr>
          <w:rFonts w:ascii="Times New Roman" w:hAnsi="Times New Roman" w:cs="Times New Roman"/>
          <w:color w:val="000000" w:themeColor="text1"/>
          <w:sz w:val="28"/>
          <w:szCs w:val="28"/>
          <w:lang w:val="en-US"/>
        </w:rPr>
        <w:t xml:space="preserve">., Zui </w:t>
      </w:r>
      <w:r w:rsidRPr="00862020">
        <w:rPr>
          <w:rFonts w:ascii="Times New Roman" w:hAnsi="Times New Roman" w:cs="Times New Roman"/>
          <w:color w:val="000000" w:themeColor="text1"/>
          <w:sz w:val="28"/>
          <w:szCs w:val="28"/>
        </w:rPr>
        <w:t>О</w:t>
      </w:r>
      <w:r w:rsidRPr="00862020">
        <w:rPr>
          <w:rFonts w:ascii="Times New Roman" w:hAnsi="Times New Roman" w:cs="Times New Roman"/>
          <w:color w:val="000000" w:themeColor="text1"/>
          <w:sz w:val="28"/>
          <w:szCs w:val="28"/>
          <w:lang w:val="en-US"/>
        </w:rPr>
        <w:t xml:space="preserve">.V., Terletskaya A.V. // </w:t>
      </w:r>
      <w:hyperlink r:id="rId485" w:history="1">
        <w:r w:rsidRPr="00862020">
          <w:rPr>
            <w:rFonts w:ascii="Times New Roman" w:hAnsi="Times New Roman" w:cs="Times New Roman"/>
            <w:color w:val="000000" w:themeColor="text1"/>
            <w:sz w:val="28"/>
            <w:szCs w:val="28"/>
            <w:lang w:val="en-US"/>
          </w:rPr>
          <w:t>Journal of Water Chemistry and Technology</w:t>
        </w:r>
      </w:hyperlink>
      <w:r w:rsidRPr="00862020">
        <w:rPr>
          <w:rFonts w:ascii="Times New Roman" w:hAnsi="Times New Roman" w:cs="Times New Roman"/>
          <w:color w:val="000000" w:themeColor="text1"/>
          <w:sz w:val="28"/>
          <w:szCs w:val="28"/>
          <w:lang w:val="en-US"/>
        </w:rPr>
        <w:t xml:space="preserve">. – 1991. – 13, № 9. – </w:t>
      </w:r>
      <w:proofErr w:type="gramStart"/>
      <w:r w:rsidRPr="00862020">
        <w:rPr>
          <w:rFonts w:ascii="Times New Roman" w:hAnsi="Times New Roman" w:cs="Times New Roman"/>
          <w:color w:val="000000" w:themeColor="text1"/>
          <w:sz w:val="28"/>
          <w:szCs w:val="28"/>
        </w:rPr>
        <w:t>С</w:t>
      </w:r>
      <w:r w:rsidRPr="00862020">
        <w:rPr>
          <w:rFonts w:ascii="Times New Roman" w:hAnsi="Times New Roman" w:cs="Times New Roman"/>
          <w:color w:val="000000" w:themeColor="text1"/>
          <w:sz w:val="28"/>
          <w:szCs w:val="28"/>
          <w:lang w:val="en-US"/>
        </w:rPr>
        <w:t>. 108</w:t>
      </w:r>
      <w:proofErr w:type="gramEnd"/>
      <w:r w:rsidRPr="00862020">
        <w:rPr>
          <w:rFonts w:ascii="Times New Roman" w:hAnsi="Times New Roman" w:cs="Times New Roman"/>
          <w:color w:val="000000" w:themeColor="text1"/>
          <w:sz w:val="28"/>
          <w:szCs w:val="28"/>
          <w:lang w:val="en-US"/>
        </w:rPr>
        <w:t>–119.</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Pavia, D. L. Introduction to Spectroscopy: A Guide for Students of Organic Chemistry, Saunders College Publishing, 1997, pp. 96-100.</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lang w:val="en-US"/>
        </w:rPr>
        <w:t>Niki K., Kiso Y., Takeuchi T. et al. // Analytical Methods. – 2010. – V. 2. – P. 678-683.</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Maria G. Corradini, Yan Lavinia Wang , An Le, et al. Identifying and selecting edible luminescent probes as sensors of food quality. AIMS Biophysics, AIMS Biophysics, 2016, 3(2): p 319-339.</w:t>
      </w:r>
    </w:p>
    <w:p w:rsidR="00862020" w:rsidRPr="00862020" w:rsidRDefault="00862020" w:rsidP="00862020">
      <w:pPr>
        <w:pStyle w:val="a7"/>
        <w:numPr>
          <w:ilvl w:val="0"/>
          <w:numId w:val="1"/>
        </w:numPr>
        <w:spacing w:after="0" w:line="360" w:lineRule="auto"/>
        <w:ind w:left="851" w:hanging="426"/>
        <w:jc w:val="both"/>
        <w:rPr>
          <w:rFonts w:ascii="Times New Roman" w:hAnsi="Times New Roman" w:cs="Times New Roman"/>
          <w:color w:val="000000" w:themeColor="text1"/>
          <w:sz w:val="28"/>
          <w:szCs w:val="28"/>
        </w:rPr>
      </w:pPr>
      <w:r w:rsidRPr="00862020">
        <w:rPr>
          <w:rFonts w:ascii="Times New Roman" w:hAnsi="Times New Roman" w:cs="Times New Roman"/>
          <w:color w:val="000000" w:themeColor="text1"/>
          <w:sz w:val="28"/>
          <w:szCs w:val="28"/>
        </w:rPr>
        <w:t>Görög, S. Ultaviolet-Visible Spectrophotometry in Pharmaceutical Analysis, CRC Press Boca Raton Fl, 33487, 1995, pp. 215-220.</w:t>
      </w:r>
    </w:p>
    <w:p w:rsidR="00BC0A2E" w:rsidRDefault="00BC0A2E" w:rsidP="00CE05EA">
      <w:pPr>
        <w:spacing w:after="0" w:line="360" w:lineRule="auto"/>
        <w:jc w:val="both"/>
        <w:rPr>
          <w:rFonts w:ascii="Times New Roman" w:hAnsi="Times New Roman" w:cs="Times New Roman"/>
          <w:color w:val="000000" w:themeColor="text1"/>
          <w:sz w:val="28"/>
          <w:szCs w:val="28"/>
        </w:rPr>
      </w:pPr>
    </w:p>
    <w:p w:rsidR="00BC0A2E" w:rsidRDefault="00BC0A2E" w:rsidP="00CE05EA">
      <w:pPr>
        <w:spacing w:after="0" w:line="360" w:lineRule="auto"/>
        <w:jc w:val="both"/>
        <w:rPr>
          <w:rFonts w:ascii="Times New Roman" w:hAnsi="Times New Roman" w:cs="Times New Roman"/>
          <w:color w:val="000000" w:themeColor="text1"/>
          <w:sz w:val="28"/>
          <w:szCs w:val="28"/>
        </w:rPr>
      </w:pPr>
    </w:p>
    <w:p w:rsidR="00BC0A2E" w:rsidRDefault="00BC0A2E" w:rsidP="00CE05EA">
      <w:pPr>
        <w:spacing w:after="0" w:line="360" w:lineRule="auto"/>
        <w:jc w:val="both"/>
        <w:rPr>
          <w:rFonts w:ascii="Times New Roman" w:hAnsi="Times New Roman" w:cs="Times New Roman"/>
          <w:color w:val="000000" w:themeColor="text1"/>
          <w:sz w:val="28"/>
          <w:szCs w:val="28"/>
        </w:rPr>
      </w:pPr>
    </w:p>
    <w:p w:rsidR="00BC0A2E" w:rsidRDefault="00BC0A2E" w:rsidP="00CE05EA">
      <w:pPr>
        <w:spacing w:after="0" w:line="360" w:lineRule="auto"/>
        <w:jc w:val="both"/>
        <w:rPr>
          <w:rFonts w:ascii="Times New Roman" w:hAnsi="Times New Roman" w:cs="Times New Roman"/>
          <w:color w:val="000000" w:themeColor="text1"/>
          <w:sz w:val="28"/>
          <w:szCs w:val="28"/>
        </w:rPr>
      </w:pPr>
    </w:p>
    <w:p w:rsidR="00BC0A2E" w:rsidRDefault="00BC0A2E" w:rsidP="00CE05EA">
      <w:pPr>
        <w:spacing w:after="0" w:line="360" w:lineRule="auto"/>
        <w:jc w:val="both"/>
        <w:rPr>
          <w:rFonts w:ascii="Times New Roman" w:hAnsi="Times New Roman" w:cs="Times New Roman"/>
          <w:color w:val="000000" w:themeColor="text1"/>
          <w:sz w:val="28"/>
          <w:szCs w:val="28"/>
        </w:rPr>
      </w:pPr>
    </w:p>
    <w:p w:rsidR="00A05AF7" w:rsidRPr="00862020" w:rsidRDefault="00A05AF7" w:rsidP="00CE05EA">
      <w:pPr>
        <w:spacing w:after="0" w:line="360" w:lineRule="auto"/>
        <w:jc w:val="both"/>
        <w:rPr>
          <w:rFonts w:ascii="Times New Roman" w:hAnsi="Times New Roman" w:cs="Times New Roman"/>
          <w:color w:val="000000" w:themeColor="text1"/>
          <w:sz w:val="28"/>
          <w:szCs w:val="28"/>
          <w:lang w:val="en-US"/>
        </w:rPr>
      </w:pPr>
    </w:p>
    <w:p w:rsidR="00BC0A2E" w:rsidRDefault="001862A6" w:rsidP="00BC0A2E">
      <w:pPr>
        <w:spacing w:after="0" w:line="360" w:lineRule="auto"/>
        <w:jc w:val="right"/>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val="ru-RU" w:eastAsia="ru-RU"/>
        </w:rPr>
        <w:lastRenderedPageBreak/>
        <w:pict>
          <v:shape id="_x0000_s2045" type="#_x0000_t202" style="position:absolute;left:0;text-align:left;margin-left:442.95pt;margin-top:-41.45pt;width:52.35pt;height:39.25pt;z-index:251719680" strokecolor="white [3212]">
            <v:textbox>
              <w:txbxContent>
                <w:p w:rsidR="001862A6" w:rsidRDefault="001862A6" w:rsidP="001862A6"/>
              </w:txbxContent>
            </v:textbox>
          </v:shape>
        </w:pict>
      </w:r>
      <w:r w:rsidR="00BC0A2E">
        <w:rPr>
          <w:rFonts w:ascii="Times New Roman" w:hAnsi="Times New Roman" w:cs="Times New Roman"/>
          <w:b/>
          <w:color w:val="000000" w:themeColor="text1"/>
          <w:sz w:val="28"/>
          <w:szCs w:val="28"/>
        </w:rPr>
        <w:t>Додаток А</w:t>
      </w:r>
    </w:p>
    <w:p w:rsidR="00BC0A2E" w:rsidRDefault="00BC0A2E" w:rsidP="00BC0A2E">
      <w:pPr>
        <w:spacing w:after="0" w:line="360" w:lineRule="auto"/>
        <w:rPr>
          <w:rFonts w:ascii="Times New Roman" w:hAnsi="Times New Roman" w:cs="Times New Roman"/>
          <w:b/>
          <w:color w:val="000000" w:themeColor="text1"/>
          <w:sz w:val="28"/>
          <w:szCs w:val="28"/>
        </w:rPr>
      </w:pPr>
      <w:r w:rsidRPr="00BC0A2E">
        <w:rPr>
          <w:rFonts w:ascii="Times New Roman" w:hAnsi="Times New Roman" w:cs="Times New Roman"/>
          <w:b/>
          <w:noProof/>
          <w:color w:val="000000" w:themeColor="text1"/>
          <w:sz w:val="28"/>
          <w:szCs w:val="28"/>
          <w:lang w:val="ru-RU" w:eastAsia="ru-RU"/>
        </w:rPr>
        <w:drawing>
          <wp:inline distT="0" distB="0" distL="0" distR="0">
            <wp:extent cx="5871387" cy="8302138"/>
            <wp:effectExtent l="19050" t="0" r="0" b="0"/>
            <wp:docPr id="3" name="Рисунок 346" descr="E:\Дипломники\Магістри 2018\Довгалюк Руслана\14.05.2018\Microcontroller-ATmega328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descr="E:\Дипломники\Магістри 2018\Довгалюк Руслана\14.05.2018\Microcontroller-ATmega328_1.jpg"/>
                    <pic:cNvPicPr>
                      <a:picLocks noChangeAspect="1" noChangeArrowheads="1"/>
                    </pic:cNvPicPr>
                  </pic:nvPicPr>
                  <pic:blipFill>
                    <a:blip r:embed="rId486" cstate="print"/>
                    <a:srcRect/>
                    <a:stretch>
                      <a:fillRect/>
                    </a:stretch>
                  </pic:blipFill>
                  <pic:spPr bwMode="auto">
                    <a:xfrm>
                      <a:off x="0" y="0"/>
                      <a:ext cx="5879261" cy="8313272"/>
                    </a:xfrm>
                    <a:prstGeom prst="rect">
                      <a:avLst/>
                    </a:prstGeom>
                    <a:noFill/>
                    <a:ln w="9525">
                      <a:noFill/>
                      <a:miter lim="800000"/>
                      <a:headEnd/>
                      <a:tailEnd/>
                    </a:ln>
                  </pic:spPr>
                </pic:pic>
              </a:graphicData>
            </a:graphic>
          </wp:inline>
        </w:drawing>
      </w:r>
    </w:p>
    <w:p w:rsidR="00BC0A2E" w:rsidRPr="00BC0A2E" w:rsidRDefault="00BC0A2E" w:rsidP="00BC0A2E">
      <w:pPr>
        <w:spacing w:after="0" w:line="360" w:lineRule="auto"/>
        <w:jc w:val="right"/>
        <w:rPr>
          <w:rFonts w:ascii="Times New Roman" w:hAnsi="Times New Roman" w:cs="Times New Roman"/>
          <w:b/>
          <w:color w:val="000000" w:themeColor="text1"/>
          <w:sz w:val="28"/>
          <w:szCs w:val="28"/>
        </w:rPr>
      </w:pPr>
      <w:r>
        <w:rPr>
          <w:rFonts w:ascii="Times New Roman" w:hAnsi="Times New Roman" w:cs="Times New Roman"/>
          <w:b/>
          <w:noProof/>
          <w:color w:val="000000" w:themeColor="text1"/>
          <w:sz w:val="28"/>
          <w:szCs w:val="28"/>
          <w:lang w:val="ru-RU" w:eastAsia="ru-RU"/>
        </w:rPr>
        <w:lastRenderedPageBreak/>
        <w:drawing>
          <wp:inline distT="0" distB="0" distL="0" distR="0">
            <wp:extent cx="5932805" cy="8388985"/>
            <wp:effectExtent l="19050" t="0" r="0" b="0"/>
            <wp:docPr id="347" name="Рисунок 347" descr="E:\Дипломники\Магістри 2018\Довгалюк Руслана\14.05.2018\Microcontroller-ATmega32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descr="E:\Дипломники\Магістри 2018\Довгалюк Руслана\14.05.2018\Microcontroller-ATmega328_2.jpg"/>
                    <pic:cNvPicPr>
                      <a:picLocks noChangeAspect="1" noChangeArrowheads="1"/>
                    </pic:cNvPicPr>
                  </pic:nvPicPr>
                  <pic:blipFill>
                    <a:blip r:embed="rId487" cstate="print"/>
                    <a:srcRect/>
                    <a:stretch>
                      <a:fillRect/>
                    </a:stretch>
                  </pic:blipFill>
                  <pic:spPr bwMode="auto">
                    <a:xfrm>
                      <a:off x="0" y="0"/>
                      <a:ext cx="5932805" cy="8388985"/>
                    </a:xfrm>
                    <a:prstGeom prst="rect">
                      <a:avLst/>
                    </a:prstGeom>
                    <a:noFill/>
                    <a:ln w="9525">
                      <a:noFill/>
                      <a:miter lim="800000"/>
                      <a:headEnd/>
                      <a:tailEnd/>
                    </a:ln>
                  </pic:spPr>
                </pic:pic>
              </a:graphicData>
            </a:graphic>
          </wp:inline>
        </w:drawing>
      </w:r>
    </w:p>
    <w:p w:rsidR="00BC0A2E" w:rsidRDefault="00BC0A2E" w:rsidP="00BC0A2E">
      <w:pPr>
        <w:spacing w:after="0" w:line="360" w:lineRule="auto"/>
        <w:jc w:val="center"/>
        <w:rPr>
          <w:rFonts w:ascii="Times New Roman" w:hAnsi="Times New Roman" w:cs="Times New Roman"/>
          <w:color w:val="000000" w:themeColor="text1"/>
          <w:sz w:val="28"/>
          <w:szCs w:val="28"/>
        </w:rPr>
      </w:pPr>
    </w:p>
    <w:p w:rsidR="00BC0A2E" w:rsidRPr="00CE05EA" w:rsidRDefault="00BC0A2E" w:rsidP="00CE05EA">
      <w:pPr>
        <w:spacing w:after="0" w:line="360" w:lineRule="auto"/>
        <w:jc w:val="both"/>
        <w:rPr>
          <w:rFonts w:ascii="Times New Roman" w:hAnsi="Times New Roman" w:cs="Times New Roman"/>
          <w:color w:val="000000" w:themeColor="text1"/>
          <w:sz w:val="28"/>
          <w:szCs w:val="28"/>
        </w:rPr>
      </w:pPr>
    </w:p>
    <w:sectPr w:rsidR="00BC0A2E" w:rsidRPr="00CE05EA" w:rsidSect="00913A1B">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3" w:rsidRDefault="00FA0F23" w:rsidP="00556678">
      <w:pPr>
        <w:spacing w:after="0" w:line="240" w:lineRule="auto"/>
      </w:pPr>
      <w:r>
        <w:separator/>
      </w:r>
    </w:p>
  </w:endnote>
  <w:endnote w:type="continuationSeparator" w:id="0">
    <w:p w:rsidR="00FA0F23" w:rsidRDefault="00FA0F23" w:rsidP="005566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CC"/>
    <w:family w:val="swiss"/>
    <w:pitch w:val="variable"/>
    <w:sig w:usb0="E0002AFF"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ArialMT">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3" w:rsidRDefault="00FA0F23" w:rsidP="00556678">
      <w:pPr>
        <w:spacing w:after="0" w:line="240" w:lineRule="auto"/>
      </w:pPr>
      <w:r>
        <w:separator/>
      </w:r>
    </w:p>
  </w:footnote>
  <w:footnote w:type="continuationSeparator" w:id="0">
    <w:p w:rsidR="00FA0F23" w:rsidRDefault="00FA0F23" w:rsidP="0055667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639376"/>
      <w:docPartObj>
        <w:docPartGallery w:val="Page Numbers (Top of Page)"/>
        <w:docPartUnique/>
      </w:docPartObj>
    </w:sdtPr>
    <w:sdtEndPr>
      <w:rPr>
        <w:rFonts w:ascii="Times New Roman" w:hAnsi="Times New Roman" w:cs="Times New Roman"/>
        <w:sz w:val="28"/>
        <w:szCs w:val="28"/>
      </w:rPr>
    </w:sdtEndPr>
    <w:sdtContent>
      <w:p w:rsidR="00A84FA5" w:rsidRDefault="00A84FA5">
        <w:pPr>
          <w:pStyle w:val="a8"/>
          <w:jc w:val="right"/>
        </w:pPr>
        <w:r w:rsidRPr="00556678">
          <w:rPr>
            <w:rFonts w:ascii="Times New Roman" w:hAnsi="Times New Roman" w:cs="Times New Roman"/>
            <w:sz w:val="28"/>
            <w:szCs w:val="28"/>
          </w:rPr>
          <w:fldChar w:fldCharType="begin"/>
        </w:r>
        <w:r w:rsidRPr="00556678">
          <w:rPr>
            <w:rFonts w:ascii="Times New Roman" w:hAnsi="Times New Roman" w:cs="Times New Roman"/>
            <w:sz w:val="28"/>
            <w:szCs w:val="28"/>
          </w:rPr>
          <w:instrText xml:space="preserve"> PAGE   \* MERGEFORMAT </w:instrText>
        </w:r>
        <w:r w:rsidRPr="00556678">
          <w:rPr>
            <w:rFonts w:ascii="Times New Roman" w:hAnsi="Times New Roman" w:cs="Times New Roman"/>
            <w:sz w:val="28"/>
            <w:szCs w:val="28"/>
          </w:rPr>
          <w:fldChar w:fldCharType="separate"/>
        </w:r>
        <w:r w:rsidR="00AD477B">
          <w:rPr>
            <w:rFonts w:ascii="Times New Roman" w:hAnsi="Times New Roman" w:cs="Times New Roman"/>
            <w:noProof/>
            <w:sz w:val="28"/>
            <w:szCs w:val="28"/>
          </w:rPr>
          <w:t>144</w:t>
        </w:r>
        <w:r w:rsidRPr="00556678">
          <w:rPr>
            <w:rFonts w:ascii="Times New Roman" w:hAnsi="Times New Roman" w:cs="Times New Roman"/>
            <w:sz w:val="28"/>
            <w:szCs w:val="28"/>
          </w:rPr>
          <w:fldChar w:fldCharType="end"/>
        </w:r>
      </w:p>
    </w:sdtContent>
  </w:sdt>
  <w:p w:rsidR="00A84FA5" w:rsidRDefault="00A84FA5">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A5AD6"/>
    <w:multiLevelType w:val="hybridMultilevel"/>
    <w:tmpl w:val="F7F2A488"/>
    <w:lvl w:ilvl="0" w:tplc="0419000F">
      <w:start w:val="1"/>
      <w:numFmt w:val="decimal"/>
      <w:lvlText w:val="%1."/>
      <w:lvlJc w:val="left"/>
      <w:pPr>
        <w:ind w:left="1350" w:hanging="360"/>
      </w:pPr>
    </w:lvl>
    <w:lvl w:ilvl="1" w:tplc="04190019" w:tentative="1">
      <w:start w:val="1"/>
      <w:numFmt w:val="lowerLetter"/>
      <w:lvlText w:val="%2."/>
      <w:lvlJc w:val="left"/>
      <w:pPr>
        <w:ind w:left="2070" w:hanging="360"/>
      </w:pPr>
    </w:lvl>
    <w:lvl w:ilvl="2" w:tplc="0419001B" w:tentative="1">
      <w:start w:val="1"/>
      <w:numFmt w:val="lowerRoman"/>
      <w:lvlText w:val="%3."/>
      <w:lvlJc w:val="right"/>
      <w:pPr>
        <w:ind w:left="2790" w:hanging="180"/>
      </w:pPr>
    </w:lvl>
    <w:lvl w:ilvl="3" w:tplc="0419000F" w:tentative="1">
      <w:start w:val="1"/>
      <w:numFmt w:val="decimal"/>
      <w:lvlText w:val="%4."/>
      <w:lvlJc w:val="left"/>
      <w:pPr>
        <w:ind w:left="3510" w:hanging="360"/>
      </w:pPr>
    </w:lvl>
    <w:lvl w:ilvl="4" w:tplc="04190019" w:tentative="1">
      <w:start w:val="1"/>
      <w:numFmt w:val="lowerLetter"/>
      <w:lvlText w:val="%5."/>
      <w:lvlJc w:val="left"/>
      <w:pPr>
        <w:ind w:left="4230" w:hanging="360"/>
      </w:pPr>
    </w:lvl>
    <w:lvl w:ilvl="5" w:tplc="0419001B" w:tentative="1">
      <w:start w:val="1"/>
      <w:numFmt w:val="lowerRoman"/>
      <w:lvlText w:val="%6."/>
      <w:lvlJc w:val="right"/>
      <w:pPr>
        <w:ind w:left="4950" w:hanging="180"/>
      </w:pPr>
    </w:lvl>
    <w:lvl w:ilvl="6" w:tplc="0419000F" w:tentative="1">
      <w:start w:val="1"/>
      <w:numFmt w:val="decimal"/>
      <w:lvlText w:val="%7."/>
      <w:lvlJc w:val="left"/>
      <w:pPr>
        <w:ind w:left="5670" w:hanging="360"/>
      </w:pPr>
    </w:lvl>
    <w:lvl w:ilvl="7" w:tplc="04190019" w:tentative="1">
      <w:start w:val="1"/>
      <w:numFmt w:val="lowerLetter"/>
      <w:lvlText w:val="%8."/>
      <w:lvlJc w:val="left"/>
      <w:pPr>
        <w:ind w:left="6390" w:hanging="360"/>
      </w:pPr>
    </w:lvl>
    <w:lvl w:ilvl="8" w:tplc="0419001B" w:tentative="1">
      <w:start w:val="1"/>
      <w:numFmt w:val="lowerRoman"/>
      <w:lvlText w:val="%9."/>
      <w:lvlJc w:val="right"/>
      <w:pPr>
        <w:ind w:left="7110" w:hanging="180"/>
      </w:pPr>
    </w:lvl>
  </w:abstractNum>
  <w:abstractNum w:abstractNumId="1">
    <w:nsid w:val="21D111B2"/>
    <w:multiLevelType w:val="hybridMultilevel"/>
    <w:tmpl w:val="404619D4"/>
    <w:lvl w:ilvl="0" w:tplc="C2C81D60">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C834D8C"/>
    <w:multiLevelType w:val="hybridMultilevel"/>
    <w:tmpl w:val="60CCD184"/>
    <w:lvl w:ilvl="0" w:tplc="D5C0C796">
      <w:start w:val="10"/>
      <w:numFmt w:val="bullet"/>
      <w:lvlText w:val=""/>
      <w:lvlJc w:val="left"/>
      <w:pPr>
        <w:ind w:left="720" w:hanging="360"/>
      </w:pPr>
      <w:rPr>
        <w:rFonts w:ascii="Wingdings" w:eastAsiaTheme="minorHAns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863649B"/>
    <w:multiLevelType w:val="hybridMultilevel"/>
    <w:tmpl w:val="D68681A0"/>
    <w:lvl w:ilvl="0" w:tplc="8DC43AB6">
      <w:start w:val="10"/>
      <w:numFmt w:val="bullet"/>
      <w:lvlText w:val="-"/>
      <w:lvlJc w:val="left"/>
      <w:pPr>
        <w:ind w:left="1143" w:hanging="360"/>
      </w:pPr>
      <w:rPr>
        <w:rFonts w:ascii="Times New Roman" w:eastAsiaTheme="minorHAnsi" w:hAnsi="Times New Roman" w:cs="Times New Roman" w:hint="default"/>
      </w:rPr>
    </w:lvl>
    <w:lvl w:ilvl="1" w:tplc="04190003" w:tentative="1">
      <w:start w:val="1"/>
      <w:numFmt w:val="bullet"/>
      <w:lvlText w:val="o"/>
      <w:lvlJc w:val="left"/>
      <w:pPr>
        <w:ind w:left="1863" w:hanging="360"/>
      </w:pPr>
      <w:rPr>
        <w:rFonts w:ascii="Courier New" w:hAnsi="Courier New" w:cs="Courier New" w:hint="default"/>
      </w:rPr>
    </w:lvl>
    <w:lvl w:ilvl="2" w:tplc="04190005" w:tentative="1">
      <w:start w:val="1"/>
      <w:numFmt w:val="bullet"/>
      <w:lvlText w:val=""/>
      <w:lvlJc w:val="left"/>
      <w:pPr>
        <w:ind w:left="2583" w:hanging="360"/>
      </w:pPr>
      <w:rPr>
        <w:rFonts w:ascii="Wingdings" w:hAnsi="Wingdings" w:hint="default"/>
      </w:rPr>
    </w:lvl>
    <w:lvl w:ilvl="3" w:tplc="04190001" w:tentative="1">
      <w:start w:val="1"/>
      <w:numFmt w:val="bullet"/>
      <w:lvlText w:val=""/>
      <w:lvlJc w:val="left"/>
      <w:pPr>
        <w:ind w:left="3303" w:hanging="360"/>
      </w:pPr>
      <w:rPr>
        <w:rFonts w:ascii="Symbol" w:hAnsi="Symbol" w:hint="default"/>
      </w:rPr>
    </w:lvl>
    <w:lvl w:ilvl="4" w:tplc="04190003" w:tentative="1">
      <w:start w:val="1"/>
      <w:numFmt w:val="bullet"/>
      <w:lvlText w:val="o"/>
      <w:lvlJc w:val="left"/>
      <w:pPr>
        <w:ind w:left="4023" w:hanging="360"/>
      </w:pPr>
      <w:rPr>
        <w:rFonts w:ascii="Courier New" w:hAnsi="Courier New" w:cs="Courier New" w:hint="default"/>
      </w:rPr>
    </w:lvl>
    <w:lvl w:ilvl="5" w:tplc="04190005" w:tentative="1">
      <w:start w:val="1"/>
      <w:numFmt w:val="bullet"/>
      <w:lvlText w:val=""/>
      <w:lvlJc w:val="left"/>
      <w:pPr>
        <w:ind w:left="4743" w:hanging="360"/>
      </w:pPr>
      <w:rPr>
        <w:rFonts w:ascii="Wingdings" w:hAnsi="Wingdings" w:hint="default"/>
      </w:rPr>
    </w:lvl>
    <w:lvl w:ilvl="6" w:tplc="04190001" w:tentative="1">
      <w:start w:val="1"/>
      <w:numFmt w:val="bullet"/>
      <w:lvlText w:val=""/>
      <w:lvlJc w:val="left"/>
      <w:pPr>
        <w:ind w:left="5463" w:hanging="360"/>
      </w:pPr>
      <w:rPr>
        <w:rFonts w:ascii="Symbol" w:hAnsi="Symbol" w:hint="default"/>
      </w:rPr>
    </w:lvl>
    <w:lvl w:ilvl="7" w:tplc="04190003" w:tentative="1">
      <w:start w:val="1"/>
      <w:numFmt w:val="bullet"/>
      <w:lvlText w:val="o"/>
      <w:lvlJc w:val="left"/>
      <w:pPr>
        <w:ind w:left="6183" w:hanging="360"/>
      </w:pPr>
      <w:rPr>
        <w:rFonts w:ascii="Courier New" w:hAnsi="Courier New" w:cs="Courier New" w:hint="default"/>
      </w:rPr>
    </w:lvl>
    <w:lvl w:ilvl="8" w:tplc="04190005" w:tentative="1">
      <w:start w:val="1"/>
      <w:numFmt w:val="bullet"/>
      <w:lvlText w:val=""/>
      <w:lvlJc w:val="left"/>
      <w:pPr>
        <w:ind w:left="6903" w:hanging="360"/>
      </w:pPr>
      <w:rPr>
        <w:rFonts w:ascii="Wingdings" w:hAnsi="Wingdings" w:hint="default"/>
      </w:rPr>
    </w:lvl>
  </w:abstractNum>
  <w:abstractNum w:abstractNumId="5">
    <w:nsid w:val="5983420D"/>
    <w:multiLevelType w:val="hybridMultilevel"/>
    <w:tmpl w:val="FECECB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8A41B16"/>
    <w:multiLevelType w:val="hybridMultilevel"/>
    <w:tmpl w:val="8F1A63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4"/>
  </w:num>
  <w:num w:numId="3">
    <w:abstractNumId w:val="1"/>
  </w:num>
  <w:num w:numId="4">
    <w:abstractNumId w:val="3"/>
  </w:num>
  <w:num w:numId="5">
    <w:abstractNumId w:val="7"/>
  </w:num>
  <w:num w:numId="6">
    <w:abstractNumId w:val="2"/>
  </w:num>
  <w:num w:numId="7">
    <w:abstractNumId w:val="8"/>
  </w:num>
  <w:num w:numId="8">
    <w:abstractNumId w:val="6"/>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B40704"/>
    <w:rsid w:val="000009D5"/>
    <w:rsid w:val="0000123D"/>
    <w:rsid w:val="000111AB"/>
    <w:rsid w:val="00012F90"/>
    <w:rsid w:val="00013824"/>
    <w:rsid w:val="00030E27"/>
    <w:rsid w:val="0003230A"/>
    <w:rsid w:val="00042CA5"/>
    <w:rsid w:val="000446FC"/>
    <w:rsid w:val="00045328"/>
    <w:rsid w:val="00053E96"/>
    <w:rsid w:val="00060E68"/>
    <w:rsid w:val="0007132C"/>
    <w:rsid w:val="00077EBF"/>
    <w:rsid w:val="0008247E"/>
    <w:rsid w:val="00082B74"/>
    <w:rsid w:val="000857F1"/>
    <w:rsid w:val="00087049"/>
    <w:rsid w:val="00087C20"/>
    <w:rsid w:val="00091747"/>
    <w:rsid w:val="000A3C60"/>
    <w:rsid w:val="000B0041"/>
    <w:rsid w:val="000C1C8D"/>
    <w:rsid w:val="000C2716"/>
    <w:rsid w:val="000C798B"/>
    <w:rsid w:val="000D2AB9"/>
    <w:rsid w:val="000D32FE"/>
    <w:rsid w:val="000D7527"/>
    <w:rsid w:val="000E51D2"/>
    <w:rsid w:val="000E6E5F"/>
    <w:rsid w:val="000F1D5F"/>
    <w:rsid w:val="00100691"/>
    <w:rsid w:val="001025EB"/>
    <w:rsid w:val="0010391A"/>
    <w:rsid w:val="001073C1"/>
    <w:rsid w:val="00110C8D"/>
    <w:rsid w:val="001138D3"/>
    <w:rsid w:val="00121B90"/>
    <w:rsid w:val="001233C7"/>
    <w:rsid w:val="00126C43"/>
    <w:rsid w:val="00131906"/>
    <w:rsid w:val="00136B4B"/>
    <w:rsid w:val="0014295D"/>
    <w:rsid w:val="001604F5"/>
    <w:rsid w:val="001609F7"/>
    <w:rsid w:val="001734B2"/>
    <w:rsid w:val="001749C1"/>
    <w:rsid w:val="0017660E"/>
    <w:rsid w:val="00181F62"/>
    <w:rsid w:val="00183753"/>
    <w:rsid w:val="001862A6"/>
    <w:rsid w:val="001949C5"/>
    <w:rsid w:val="001A26C5"/>
    <w:rsid w:val="001A3CF3"/>
    <w:rsid w:val="001A7F77"/>
    <w:rsid w:val="001B2638"/>
    <w:rsid w:val="001B344D"/>
    <w:rsid w:val="001B7229"/>
    <w:rsid w:val="001B7FEF"/>
    <w:rsid w:val="001C3931"/>
    <w:rsid w:val="001C6BB4"/>
    <w:rsid w:val="001C7557"/>
    <w:rsid w:val="001D39AC"/>
    <w:rsid w:val="001D4EB8"/>
    <w:rsid w:val="001D55EF"/>
    <w:rsid w:val="001D6046"/>
    <w:rsid w:val="001D6EEF"/>
    <w:rsid w:val="001E0444"/>
    <w:rsid w:val="001E252C"/>
    <w:rsid w:val="001E28FA"/>
    <w:rsid w:val="001E70FE"/>
    <w:rsid w:val="00202575"/>
    <w:rsid w:val="00206EE1"/>
    <w:rsid w:val="00210458"/>
    <w:rsid w:val="00210C00"/>
    <w:rsid w:val="00212AA7"/>
    <w:rsid w:val="00212D5A"/>
    <w:rsid w:val="00227B4A"/>
    <w:rsid w:val="00230525"/>
    <w:rsid w:val="002404D0"/>
    <w:rsid w:val="00241038"/>
    <w:rsid w:val="002415F6"/>
    <w:rsid w:val="00241ED2"/>
    <w:rsid w:val="0024576D"/>
    <w:rsid w:val="00254AF3"/>
    <w:rsid w:val="002555CE"/>
    <w:rsid w:val="00255E16"/>
    <w:rsid w:val="00265E9D"/>
    <w:rsid w:val="00271FC7"/>
    <w:rsid w:val="00272401"/>
    <w:rsid w:val="002802A6"/>
    <w:rsid w:val="00284035"/>
    <w:rsid w:val="00285499"/>
    <w:rsid w:val="00285598"/>
    <w:rsid w:val="002875BB"/>
    <w:rsid w:val="002A1274"/>
    <w:rsid w:val="002B0CE0"/>
    <w:rsid w:val="002B1DA7"/>
    <w:rsid w:val="002B7184"/>
    <w:rsid w:val="002C1260"/>
    <w:rsid w:val="002C66F2"/>
    <w:rsid w:val="002D2D96"/>
    <w:rsid w:val="002D38AE"/>
    <w:rsid w:val="002D59FE"/>
    <w:rsid w:val="002D76A9"/>
    <w:rsid w:val="002E1D12"/>
    <w:rsid w:val="002E1F17"/>
    <w:rsid w:val="002E6596"/>
    <w:rsid w:val="002F1971"/>
    <w:rsid w:val="002F7BFA"/>
    <w:rsid w:val="00301527"/>
    <w:rsid w:val="0030489F"/>
    <w:rsid w:val="00311A79"/>
    <w:rsid w:val="0031594E"/>
    <w:rsid w:val="00315DCC"/>
    <w:rsid w:val="003238EF"/>
    <w:rsid w:val="00326E44"/>
    <w:rsid w:val="00326FB2"/>
    <w:rsid w:val="00347021"/>
    <w:rsid w:val="0035300F"/>
    <w:rsid w:val="00360970"/>
    <w:rsid w:val="00361836"/>
    <w:rsid w:val="00365402"/>
    <w:rsid w:val="00366AF9"/>
    <w:rsid w:val="00367EE2"/>
    <w:rsid w:val="003739F4"/>
    <w:rsid w:val="00380E4C"/>
    <w:rsid w:val="00381CA4"/>
    <w:rsid w:val="003851C3"/>
    <w:rsid w:val="00390F88"/>
    <w:rsid w:val="00393EF3"/>
    <w:rsid w:val="003A1AD9"/>
    <w:rsid w:val="003A4A4C"/>
    <w:rsid w:val="003B1C50"/>
    <w:rsid w:val="003B2592"/>
    <w:rsid w:val="003B5C33"/>
    <w:rsid w:val="003C0600"/>
    <w:rsid w:val="003C6B7D"/>
    <w:rsid w:val="003D223D"/>
    <w:rsid w:val="003D2AFE"/>
    <w:rsid w:val="003D37AE"/>
    <w:rsid w:val="003E0862"/>
    <w:rsid w:val="003E0C44"/>
    <w:rsid w:val="003E5AFC"/>
    <w:rsid w:val="003F4116"/>
    <w:rsid w:val="003F5B7D"/>
    <w:rsid w:val="004005F3"/>
    <w:rsid w:val="00403AB0"/>
    <w:rsid w:val="00404DB7"/>
    <w:rsid w:val="004056D7"/>
    <w:rsid w:val="0040695C"/>
    <w:rsid w:val="0041334D"/>
    <w:rsid w:val="00417FA5"/>
    <w:rsid w:val="00420082"/>
    <w:rsid w:val="00422B6C"/>
    <w:rsid w:val="00423521"/>
    <w:rsid w:val="00442E35"/>
    <w:rsid w:val="00452C0E"/>
    <w:rsid w:val="00463A61"/>
    <w:rsid w:val="00473E77"/>
    <w:rsid w:val="00473FFC"/>
    <w:rsid w:val="00482C44"/>
    <w:rsid w:val="00486130"/>
    <w:rsid w:val="00487A4A"/>
    <w:rsid w:val="00490F98"/>
    <w:rsid w:val="004A5DE1"/>
    <w:rsid w:val="004A5F54"/>
    <w:rsid w:val="004A6975"/>
    <w:rsid w:val="004B1F59"/>
    <w:rsid w:val="004B2698"/>
    <w:rsid w:val="004B2C4F"/>
    <w:rsid w:val="004B34C1"/>
    <w:rsid w:val="004B4EAF"/>
    <w:rsid w:val="004C1B77"/>
    <w:rsid w:val="004C255E"/>
    <w:rsid w:val="004C78CD"/>
    <w:rsid w:val="004D2104"/>
    <w:rsid w:val="004D6BEC"/>
    <w:rsid w:val="004D7347"/>
    <w:rsid w:val="004D7BBA"/>
    <w:rsid w:val="004E045A"/>
    <w:rsid w:val="004F0031"/>
    <w:rsid w:val="004F0AEF"/>
    <w:rsid w:val="004F34DF"/>
    <w:rsid w:val="004F4783"/>
    <w:rsid w:val="004F695F"/>
    <w:rsid w:val="004F6C4C"/>
    <w:rsid w:val="005078B2"/>
    <w:rsid w:val="005163A4"/>
    <w:rsid w:val="00517AEE"/>
    <w:rsid w:val="00520426"/>
    <w:rsid w:val="005264BC"/>
    <w:rsid w:val="00527A11"/>
    <w:rsid w:val="005333CC"/>
    <w:rsid w:val="00535C04"/>
    <w:rsid w:val="00544F5A"/>
    <w:rsid w:val="00546457"/>
    <w:rsid w:val="00550D69"/>
    <w:rsid w:val="00553073"/>
    <w:rsid w:val="00556678"/>
    <w:rsid w:val="005600C4"/>
    <w:rsid w:val="0056605C"/>
    <w:rsid w:val="00573D4B"/>
    <w:rsid w:val="005811CC"/>
    <w:rsid w:val="00584054"/>
    <w:rsid w:val="00586286"/>
    <w:rsid w:val="00587423"/>
    <w:rsid w:val="0059017B"/>
    <w:rsid w:val="005A5785"/>
    <w:rsid w:val="005B1922"/>
    <w:rsid w:val="005B1AC7"/>
    <w:rsid w:val="005B2220"/>
    <w:rsid w:val="005B6BFC"/>
    <w:rsid w:val="005C238E"/>
    <w:rsid w:val="005C6185"/>
    <w:rsid w:val="005D0BE2"/>
    <w:rsid w:val="005D20FE"/>
    <w:rsid w:val="005D288A"/>
    <w:rsid w:val="005D7A27"/>
    <w:rsid w:val="005F23C3"/>
    <w:rsid w:val="005F27A2"/>
    <w:rsid w:val="00603F4F"/>
    <w:rsid w:val="006109F3"/>
    <w:rsid w:val="00610F9A"/>
    <w:rsid w:val="0061287D"/>
    <w:rsid w:val="0062045D"/>
    <w:rsid w:val="00620E4D"/>
    <w:rsid w:val="00624217"/>
    <w:rsid w:val="006302E9"/>
    <w:rsid w:val="006345BD"/>
    <w:rsid w:val="00636B2A"/>
    <w:rsid w:val="00642842"/>
    <w:rsid w:val="00643993"/>
    <w:rsid w:val="00643A64"/>
    <w:rsid w:val="00644433"/>
    <w:rsid w:val="00644720"/>
    <w:rsid w:val="00645795"/>
    <w:rsid w:val="00645839"/>
    <w:rsid w:val="00645C8E"/>
    <w:rsid w:val="00652BF3"/>
    <w:rsid w:val="00660D5B"/>
    <w:rsid w:val="006613A5"/>
    <w:rsid w:val="00663677"/>
    <w:rsid w:val="006648A2"/>
    <w:rsid w:val="00665703"/>
    <w:rsid w:val="00666256"/>
    <w:rsid w:val="00682351"/>
    <w:rsid w:val="00691B1C"/>
    <w:rsid w:val="00692E88"/>
    <w:rsid w:val="006A15BA"/>
    <w:rsid w:val="006A169D"/>
    <w:rsid w:val="006A184E"/>
    <w:rsid w:val="006A5F55"/>
    <w:rsid w:val="006A74D2"/>
    <w:rsid w:val="006A7EB8"/>
    <w:rsid w:val="006B0673"/>
    <w:rsid w:val="006B42CA"/>
    <w:rsid w:val="006C641A"/>
    <w:rsid w:val="006C72C9"/>
    <w:rsid w:val="006D03F5"/>
    <w:rsid w:val="006D55EC"/>
    <w:rsid w:val="006E1959"/>
    <w:rsid w:val="006E383D"/>
    <w:rsid w:val="006E392F"/>
    <w:rsid w:val="006E7F90"/>
    <w:rsid w:val="006F0278"/>
    <w:rsid w:val="006F0D66"/>
    <w:rsid w:val="006F56B1"/>
    <w:rsid w:val="007006BB"/>
    <w:rsid w:val="00704B18"/>
    <w:rsid w:val="007062B4"/>
    <w:rsid w:val="00706C88"/>
    <w:rsid w:val="0071113D"/>
    <w:rsid w:val="00712CC1"/>
    <w:rsid w:val="00725B7A"/>
    <w:rsid w:val="00730DFB"/>
    <w:rsid w:val="00731A24"/>
    <w:rsid w:val="007446BD"/>
    <w:rsid w:val="00752BE5"/>
    <w:rsid w:val="007542CD"/>
    <w:rsid w:val="00755924"/>
    <w:rsid w:val="0075598B"/>
    <w:rsid w:val="00755CDD"/>
    <w:rsid w:val="00756767"/>
    <w:rsid w:val="007602BB"/>
    <w:rsid w:val="00761BEF"/>
    <w:rsid w:val="00767123"/>
    <w:rsid w:val="00770E5A"/>
    <w:rsid w:val="0077455A"/>
    <w:rsid w:val="007820F8"/>
    <w:rsid w:val="00782759"/>
    <w:rsid w:val="007837C0"/>
    <w:rsid w:val="00785887"/>
    <w:rsid w:val="007858F2"/>
    <w:rsid w:val="0078729C"/>
    <w:rsid w:val="00791900"/>
    <w:rsid w:val="00793115"/>
    <w:rsid w:val="00793F19"/>
    <w:rsid w:val="00797632"/>
    <w:rsid w:val="007A78A1"/>
    <w:rsid w:val="007B3F6F"/>
    <w:rsid w:val="007C3093"/>
    <w:rsid w:val="007C4CF4"/>
    <w:rsid w:val="007C6CEA"/>
    <w:rsid w:val="007C7E0F"/>
    <w:rsid w:val="007D3782"/>
    <w:rsid w:val="007D50CE"/>
    <w:rsid w:val="007D61FD"/>
    <w:rsid w:val="007F0969"/>
    <w:rsid w:val="007F2653"/>
    <w:rsid w:val="007F3978"/>
    <w:rsid w:val="007F67FE"/>
    <w:rsid w:val="0080321E"/>
    <w:rsid w:val="00804E5E"/>
    <w:rsid w:val="008147D5"/>
    <w:rsid w:val="00824837"/>
    <w:rsid w:val="0082575B"/>
    <w:rsid w:val="00830EFB"/>
    <w:rsid w:val="008315F7"/>
    <w:rsid w:val="0083415F"/>
    <w:rsid w:val="00842BB6"/>
    <w:rsid w:val="0084587D"/>
    <w:rsid w:val="00847934"/>
    <w:rsid w:val="00847CB0"/>
    <w:rsid w:val="008569A9"/>
    <w:rsid w:val="00856B8B"/>
    <w:rsid w:val="00862020"/>
    <w:rsid w:val="008622A7"/>
    <w:rsid w:val="00866ABE"/>
    <w:rsid w:val="00871AE8"/>
    <w:rsid w:val="00876729"/>
    <w:rsid w:val="0088299F"/>
    <w:rsid w:val="008A1B9B"/>
    <w:rsid w:val="008A1E0A"/>
    <w:rsid w:val="008A287D"/>
    <w:rsid w:val="008A30F4"/>
    <w:rsid w:val="008C154C"/>
    <w:rsid w:val="008C17E1"/>
    <w:rsid w:val="008C2D90"/>
    <w:rsid w:val="008C3DB7"/>
    <w:rsid w:val="008C6746"/>
    <w:rsid w:val="008C6FB8"/>
    <w:rsid w:val="008D6E87"/>
    <w:rsid w:val="008D7969"/>
    <w:rsid w:val="008E0B16"/>
    <w:rsid w:val="008E49FE"/>
    <w:rsid w:val="008F7357"/>
    <w:rsid w:val="009016B4"/>
    <w:rsid w:val="00903175"/>
    <w:rsid w:val="00913A1B"/>
    <w:rsid w:val="00913DDA"/>
    <w:rsid w:val="009227EE"/>
    <w:rsid w:val="0093701F"/>
    <w:rsid w:val="00953FF6"/>
    <w:rsid w:val="00955F43"/>
    <w:rsid w:val="00962DD4"/>
    <w:rsid w:val="00963ACC"/>
    <w:rsid w:val="00966103"/>
    <w:rsid w:val="009738A8"/>
    <w:rsid w:val="009745A1"/>
    <w:rsid w:val="00974B5A"/>
    <w:rsid w:val="00980235"/>
    <w:rsid w:val="00991978"/>
    <w:rsid w:val="0099388A"/>
    <w:rsid w:val="00995255"/>
    <w:rsid w:val="009A0614"/>
    <w:rsid w:val="009A09A7"/>
    <w:rsid w:val="009A22A8"/>
    <w:rsid w:val="009B1DB9"/>
    <w:rsid w:val="009B2F24"/>
    <w:rsid w:val="009B6AFE"/>
    <w:rsid w:val="009B7459"/>
    <w:rsid w:val="009D6DF9"/>
    <w:rsid w:val="009E0E89"/>
    <w:rsid w:val="009E0F57"/>
    <w:rsid w:val="009F10A2"/>
    <w:rsid w:val="00A04786"/>
    <w:rsid w:val="00A04849"/>
    <w:rsid w:val="00A04A9C"/>
    <w:rsid w:val="00A05A0E"/>
    <w:rsid w:val="00A05AF7"/>
    <w:rsid w:val="00A06DB6"/>
    <w:rsid w:val="00A149C3"/>
    <w:rsid w:val="00A151AE"/>
    <w:rsid w:val="00A1772D"/>
    <w:rsid w:val="00A227DA"/>
    <w:rsid w:val="00A22A89"/>
    <w:rsid w:val="00A2504B"/>
    <w:rsid w:val="00A27E4B"/>
    <w:rsid w:val="00A33CCA"/>
    <w:rsid w:val="00A41D6A"/>
    <w:rsid w:val="00A43687"/>
    <w:rsid w:val="00A527B3"/>
    <w:rsid w:val="00A550FE"/>
    <w:rsid w:val="00A56E19"/>
    <w:rsid w:val="00A637E7"/>
    <w:rsid w:val="00A71AD4"/>
    <w:rsid w:val="00A72AA1"/>
    <w:rsid w:val="00A73478"/>
    <w:rsid w:val="00A76A75"/>
    <w:rsid w:val="00A77ADC"/>
    <w:rsid w:val="00A835F6"/>
    <w:rsid w:val="00A84FA5"/>
    <w:rsid w:val="00A8509E"/>
    <w:rsid w:val="00A86035"/>
    <w:rsid w:val="00A96C61"/>
    <w:rsid w:val="00A96E00"/>
    <w:rsid w:val="00AA5B79"/>
    <w:rsid w:val="00AA7314"/>
    <w:rsid w:val="00AB1E00"/>
    <w:rsid w:val="00AB4571"/>
    <w:rsid w:val="00AC0268"/>
    <w:rsid w:val="00AC1F05"/>
    <w:rsid w:val="00AC32C8"/>
    <w:rsid w:val="00AD0F4A"/>
    <w:rsid w:val="00AD477B"/>
    <w:rsid w:val="00AD6E8F"/>
    <w:rsid w:val="00AE1B77"/>
    <w:rsid w:val="00AE7F40"/>
    <w:rsid w:val="00AF2D3D"/>
    <w:rsid w:val="00B0437A"/>
    <w:rsid w:val="00B142BA"/>
    <w:rsid w:val="00B155DD"/>
    <w:rsid w:val="00B17599"/>
    <w:rsid w:val="00B20EA8"/>
    <w:rsid w:val="00B22612"/>
    <w:rsid w:val="00B2381E"/>
    <w:rsid w:val="00B278E3"/>
    <w:rsid w:val="00B3024C"/>
    <w:rsid w:val="00B31258"/>
    <w:rsid w:val="00B3332A"/>
    <w:rsid w:val="00B34D2B"/>
    <w:rsid w:val="00B40704"/>
    <w:rsid w:val="00B41942"/>
    <w:rsid w:val="00B475EA"/>
    <w:rsid w:val="00B51EC2"/>
    <w:rsid w:val="00B61425"/>
    <w:rsid w:val="00B82DEA"/>
    <w:rsid w:val="00B8775E"/>
    <w:rsid w:val="00B973F2"/>
    <w:rsid w:val="00BA5CDF"/>
    <w:rsid w:val="00BB1B69"/>
    <w:rsid w:val="00BB5D03"/>
    <w:rsid w:val="00BC0A2E"/>
    <w:rsid w:val="00BC1539"/>
    <w:rsid w:val="00BC7AC7"/>
    <w:rsid w:val="00BD431F"/>
    <w:rsid w:val="00BD64A8"/>
    <w:rsid w:val="00BD6961"/>
    <w:rsid w:val="00BE07E6"/>
    <w:rsid w:val="00BE0B58"/>
    <w:rsid w:val="00BE6859"/>
    <w:rsid w:val="00BF6B99"/>
    <w:rsid w:val="00C16E49"/>
    <w:rsid w:val="00C21926"/>
    <w:rsid w:val="00C31141"/>
    <w:rsid w:val="00C32C9A"/>
    <w:rsid w:val="00C41147"/>
    <w:rsid w:val="00C41A2C"/>
    <w:rsid w:val="00C5085D"/>
    <w:rsid w:val="00C64257"/>
    <w:rsid w:val="00C76289"/>
    <w:rsid w:val="00C763D9"/>
    <w:rsid w:val="00C8485F"/>
    <w:rsid w:val="00C855BF"/>
    <w:rsid w:val="00C879CA"/>
    <w:rsid w:val="00C929AC"/>
    <w:rsid w:val="00C970EC"/>
    <w:rsid w:val="00C97D90"/>
    <w:rsid w:val="00CA4FA4"/>
    <w:rsid w:val="00CB1359"/>
    <w:rsid w:val="00CB369A"/>
    <w:rsid w:val="00CB738D"/>
    <w:rsid w:val="00CB73C7"/>
    <w:rsid w:val="00CD0A4F"/>
    <w:rsid w:val="00CD5F2B"/>
    <w:rsid w:val="00CE05EA"/>
    <w:rsid w:val="00CE2BB3"/>
    <w:rsid w:val="00CE370D"/>
    <w:rsid w:val="00CE506C"/>
    <w:rsid w:val="00CF0887"/>
    <w:rsid w:val="00CF40CD"/>
    <w:rsid w:val="00CF6854"/>
    <w:rsid w:val="00CF7891"/>
    <w:rsid w:val="00D005B0"/>
    <w:rsid w:val="00D00C63"/>
    <w:rsid w:val="00D15282"/>
    <w:rsid w:val="00D3438F"/>
    <w:rsid w:val="00D432BB"/>
    <w:rsid w:val="00D43C51"/>
    <w:rsid w:val="00D516BC"/>
    <w:rsid w:val="00D51BC1"/>
    <w:rsid w:val="00D531C2"/>
    <w:rsid w:val="00D5660F"/>
    <w:rsid w:val="00D5698D"/>
    <w:rsid w:val="00D6480C"/>
    <w:rsid w:val="00D6691F"/>
    <w:rsid w:val="00D77694"/>
    <w:rsid w:val="00D8181D"/>
    <w:rsid w:val="00D82FAD"/>
    <w:rsid w:val="00D91E7F"/>
    <w:rsid w:val="00D95A8F"/>
    <w:rsid w:val="00D95F0E"/>
    <w:rsid w:val="00D97589"/>
    <w:rsid w:val="00DA18CC"/>
    <w:rsid w:val="00DA22A8"/>
    <w:rsid w:val="00DA3ECB"/>
    <w:rsid w:val="00DB1580"/>
    <w:rsid w:val="00DC482E"/>
    <w:rsid w:val="00DE00D4"/>
    <w:rsid w:val="00DE2453"/>
    <w:rsid w:val="00DE2FF5"/>
    <w:rsid w:val="00DE7BE4"/>
    <w:rsid w:val="00DF08C9"/>
    <w:rsid w:val="00DF2B81"/>
    <w:rsid w:val="00E0057B"/>
    <w:rsid w:val="00E01A86"/>
    <w:rsid w:val="00E105FE"/>
    <w:rsid w:val="00E17E49"/>
    <w:rsid w:val="00E20092"/>
    <w:rsid w:val="00E250B4"/>
    <w:rsid w:val="00E30D6B"/>
    <w:rsid w:val="00E33D06"/>
    <w:rsid w:val="00E37FB1"/>
    <w:rsid w:val="00E41FF2"/>
    <w:rsid w:val="00E4296B"/>
    <w:rsid w:val="00E42ABC"/>
    <w:rsid w:val="00E44369"/>
    <w:rsid w:val="00E4584A"/>
    <w:rsid w:val="00E505FE"/>
    <w:rsid w:val="00E514FE"/>
    <w:rsid w:val="00E53FF2"/>
    <w:rsid w:val="00E63530"/>
    <w:rsid w:val="00E72DBD"/>
    <w:rsid w:val="00E7479C"/>
    <w:rsid w:val="00E807B5"/>
    <w:rsid w:val="00E81AEE"/>
    <w:rsid w:val="00E82786"/>
    <w:rsid w:val="00E87EEC"/>
    <w:rsid w:val="00E9009C"/>
    <w:rsid w:val="00EA145E"/>
    <w:rsid w:val="00EA167A"/>
    <w:rsid w:val="00EA4F14"/>
    <w:rsid w:val="00EB1F25"/>
    <w:rsid w:val="00EB2120"/>
    <w:rsid w:val="00EB26AE"/>
    <w:rsid w:val="00EC0FAE"/>
    <w:rsid w:val="00EC1FF7"/>
    <w:rsid w:val="00EC4213"/>
    <w:rsid w:val="00ED1B86"/>
    <w:rsid w:val="00ED56C0"/>
    <w:rsid w:val="00EE6319"/>
    <w:rsid w:val="00EF6EC4"/>
    <w:rsid w:val="00F05C09"/>
    <w:rsid w:val="00F06D4F"/>
    <w:rsid w:val="00F06D98"/>
    <w:rsid w:val="00F11B41"/>
    <w:rsid w:val="00F11C85"/>
    <w:rsid w:val="00F15405"/>
    <w:rsid w:val="00F23909"/>
    <w:rsid w:val="00F24302"/>
    <w:rsid w:val="00F26CA5"/>
    <w:rsid w:val="00F26CA9"/>
    <w:rsid w:val="00F30DF6"/>
    <w:rsid w:val="00F30E03"/>
    <w:rsid w:val="00F339A2"/>
    <w:rsid w:val="00F35266"/>
    <w:rsid w:val="00F3568F"/>
    <w:rsid w:val="00F36C5F"/>
    <w:rsid w:val="00F36F89"/>
    <w:rsid w:val="00F45939"/>
    <w:rsid w:val="00F53426"/>
    <w:rsid w:val="00F57290"/>
    <w:rsid w:val="00F574CA"/>
    <w:rsid w:val="00F62032"/>
    <w:rsid w:val="00F62E0D"/>
    <w:rsid w:val="00F664D2"/>
    <w:rsid w:val="00F668BA"/>
    <w:rsid w:val="00F76B5C"/>
    <w:rsid w:val="00F81F04"/>
    <w:rsid w:val="00F82589"/>
    <w:rsid w:val="00F932E6"/>
    <w:rsid w:val="00F940A9"/>
    <w:rsid w:val="00FA0778"/>
    <w:rsid w:val="00FA0F23"/>
    <w:rsid w:val="00FA4E89"/>
    <w:rsid w:val="00FA6EAD"/>
    <w:rsid w:val="00FA6F7E"/>
    <w:rsid w:val="00FB131D"/>
    <w:rsid w:val="00FB3757"/>
    <w:rsid w:val="00FB3C56"/>
    <w:rsid w:val="00FB5FC7"/>
    <w:rsid w:val="00FB704C"/>
    <w:rsid w:val="00FD0DD4"/>
    <w:rsid w:val="00FD22D2"/>
    <w:rsid w:val="00FE1C67"/>
    <w:rsid w:val="00FE6D86"/>
    <w:rsid w:val="00FF65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ules v:ext="edit">
        <o:r id="V:Rule6" type="connector" idref="#_x0000_s1430"/>
        <o:r id="V:Rule7" type="connector" idref="#_x0000_s1429"/>
        <o:r id="V:Rule8" type="connector" idref="#_x0000_s1431"/>
        <o:r id="V:Rule9" type="connector" idref="#_x0000_s1427"/>
        <o:r id="V:Rule10" type="connector" idref="#_x0000_s1428"/>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7021"/>
  </w:style>
  <w:style w:type="paragraph" w:styleId="1">
    <w:name w:val="heading 1"/>
    <w:basedOn w:val="a"/>
    <w:next w:val="a"/>
    <w:link w:val="10"/>
    <w:uiPriority w:val="9"/>
    <w:qFormat/>
    <w:rsid w:val="009A061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9"/>
    <w:unhideWhenUsed/>
    <w:qFormat/>
    <w:rsid w:val="009A06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9A06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_"/>
    <w:basedOn w:val="a0"/>
    <w:link w:val="22"/>
    <w:rsid w:val="00BB1B69"/>
    <w:rPr>
      <w:rFonts w:ascii="Times New Roman" w:eastAsia="Times New Roman" w:hAnsi="Times New Roman" w:cs="Times New Roman"/>
      <w:sz w:val="20"/>
      <w:szCs w:val="20"/>
      <w:shd w:val="clear" w:color="auto" w:fill="FFFFFF"/>
    </w:rPr>
  </w:style>
  <w:style w:type="character" w:customStyle="1" w:styleId="2Arial75pt">
    <w:name w:val="Основной текст (2) + Arial;7;5 pt;Полужирный"/>
    <w:basedOn w:val="21"/>
    <w:rsid w:val="00BB1B69"/>
    <w:rPr>
      <w:rFonts w:ascii="Arial" w:eastAsia="Arial" w:hAnsi="Arial" w:cs="Arial"/>
      <w:b/>
      <w:bCs/>
      <w:color w:val="000000"/>
      <w:spacing w:val="0"/>
      <w:w w:val="100"/>
      <w:position w:val="0"/>
      <w:sz w:val="15"/>
      <w:szCs w:val="15"/>
      <w:shd w:val="clear" w:color="auto" w:fill="FFFFFF"/>
      <w:lang w:val="ru-RU" w:eastAsia="ru-RU" w:bidi="ru-RU"/>
    </w:rPr>
  </w:style>
  <w:style w:type="character" w:customStyle="1" w:styleId="2Arial55pt0pt">
    <w:name w:val="Основной текст (2) + Arial;5;5 pt;Полужирный;Курсив;Интервал 0 pt"/>
    <w:basedOn w:val="21"/>
    <w:rsid w:val="00BB1B69"/>
    <w:rPr>
      <w:rFonts w:ascii="Arial" w:eastAsia="Arial" w:hAnsi="Arial" w:cs="Arial"/>
      <w:b/>
      <w:bCs/>
      <w:i/>
      <w:iCs/>
      <w:color w:val="000000"/>
      <w:spacing w:val="-10"/>
      <w:w w:val="100"/>
      <w:position w:val="0"/>
      <w:sz w:val="11"/>
      <w:szCs w:val="11"/>
      <w:shd w:val="clear" w:color="auto" w:fill="FFFFFF"/>
      <w:lang w:val="ru-RU" w:eastAsia="ru-RU" w:bidi="ru-RU"/>
    </w:rPr>
  </w:style>
  <w:style w:type="character" w:customStyle="1" w:styleId="24pt">
    <w:name w:val="Основной текст (2) + 4 pt;Полужирный"/>
    <w:basedOn w:val="21"/>
    <w:rsid w:val="00BB1B69"/>
    <w:rPr>
      <w:rFonts w:ascii="Times New Roman" w:eastAsia="Times New Roman" w:hAnsi="Times New Roman" w:cs="Times New Roman"/>
      <w:b/>
      <w:bCs/>
      <w:color w:val="000000"/>
      <w:spacing w:val="0"/>
      <w:w w:val="100"/>
      <w:position w:val="0"/>
      <w:sz w:val="8"/>
      <w:szCs w:val="8"/>
      <w:shd w:val="clear" w:color="auto" w:fill="FFFFFF"/>
      <w:lang w:val="ru-RU" w:eastAsia="ru-RU" w:bidi="ru-RU"/>
    </w:rPr>
  </w:style>
  <w:style w:type="paragraph" w:customStyle="1" w:styleId="22">
    <w:name w:val="Основной текст (2)"/>
    <w:basedOn w:val="a"/>
    <w:link w:val="21"/>
    <w:rsid w:val="00BB1B69"/>
    <w:pPr>
      <w:widowControl w:val="0"/>
      <w:shd w:val="clear" w:color="auto" w:fill="FFFFFF"/>
      <w:spacing w:after="0" w:line="199" w:lineRule="exact"/>
      <w:ind w:hanging="240"/>
      <w:jc w:val="both"/>
    </w:pPr>
    <w:rPr>
      <w:rFonts w:ascii="Times New Roman" w:eastAsia="Times New Roman" w:hAnsi="Times New Roman" w:cs="Times New Roman"/>
      <w:sz w:val="20"/>
      <w:szCs w:val="20"/>
    </w:rPr>
  </w:style>
  <w:style w:type="character" w:styleId="a3">
    <w:name w:val="Placeholder Text"/>
    <w:basedOn w:val="a0"/>
    <w:uiPriority w:val="99"/>
    <w:semiHidden/>
    <w:rsid w:val="007858F2"/>
    <w:rPr>
      <w:color w:val="808080"/>
    </w:rPr>
  </w:style>
  <w:style w:type="table" w:styleId="a4">
    <w:name w:val="Table Grid"/>
    <w:basedOn w:val="a1"/>
    <w:uiPriority w:val="59"/>
    <w:rsid w:val="00A048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Exact">
    <w:name w:val="Подпись к картинке (2) Exact"/>
    <w:basedOn w:val="a0"/>
    <w:rsid w:val="00A04786"/>
    <w:rPr>
      <w:rFonts w:ascii="Arial" w:eastAsia="Arial" w:hAnsi="Arial" w:cs="Arial"/>
      <w:b/>
      <w:bCs/>
      <w:i w:val="0"/>
      <w:iCs w:val="0"/>
      <w:smallCaps w:val="0"/>
      <w:strike w:val="0"/>
      <w:color w:val="000000"/>
      <w:spacing w:val="0"/>
      <w:w w:val="100"/>
      <w:position w:val="0"/>
      <w:sz w:val="15"/>
      <w:szCs w:val="15"/>
      <w:u w:val="none"/>
      <w:lang w:val="ru-RU" w:eastAsia="ru-RU" w:bidi="ru-RU"/>
    </w:rPr>
  </w:style>
  <w:style w:type="character" w:customStyle="1" w:styleId="2TimesNewRoman95ptExact">
    <w:name w:val="Подпись к картинке (2) + Times New Roman;9;5 pt Exact"/>
    <w:basedOn w:val="a0"/>
    <w:rsid w:val="00A04786"/>
    <w:rPr>
      <w:rFonts w:ascii="Times New Roman" w:eastAsia="Times New Roman" w:hAnsi="Times New Roman" w:cs="Times New Roman"/>
      <w:b/>
      <w:bCs/>
      <w:i w:val="0"/>
      <w:iCs w:val="0"/>
      <w:smallCaps w:val="0"/>
      <w:strike w:val="0"/>
      <w:color w:val="000000"/>
      <w:spacing w:val="0"/>
      <w:w w:val="100"/>
      <w:position w:val="0"/>
      <w:sz w:val="19"/>
      <w:szCs w:val="19"/>
      <w:u w:val="none"/>
      <w:lang w:val="ru-RU" w:eastAsia="ru-RU" w:bidi="ru-RU"/>
    </w:rPr>
  </w:style>
  <w:style w:type="paragraph" w:styleId="a5">
    <w:name w:val="Balloon Text"/>
    <w:basedOn w:val="a"/>
    <w:link w:val="a6"/>
    <w:uiPriority w:val="99"/>
    <w:semiHidden/>
    <w:unhideWhenUsed/>
    <w:rsid w:val="00842BB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42BB6"/>
    <w:rPr>
      <w:rFonts w:ascii="Tahoma" w:hAnsi="Tahoma" w:cs="Tahoma"/>
      <w:sz w:val="16"/>
      <w:szCs w:val="16"/>
    </w:rPr>
  </w:style>
  <w:style w:type="paragraph" w:styleId="a7">
    <w:name w:val="List Paragraph"/>
    <w:basedOn w:val="a"/>
    <w:uiPriority w:val="34"/>
    <w:qFormat/>
    <w:rsid w:val="00B51EC2"/>
    <w:pPr>
      <w:ind w:left="720"/>
      <w:contextualSpacing/>
    </w:pPr>
  </w:style>
  <w:style w:type="paragraph" w:styleId="a8">
    <w:name w:val="header"/>
    <w:basedOn w:val="a"/>
    <w:link w:val="a9"/>
    <w:uiPriority w:val="99"/>
    <w:unhideWhenUsed/>
    <w:rsid w:val="0055667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56678"/>
  </w:style>
  <w:style w:type="paragraph" w:styleId="aa">
    <w:name w:val="footer"/>
    <w:basedOn w:val="a"/>
    <w:link w:val="ab"/>
    <w:uiPriority w:val="99"/>
    <w:unhideWhenUsed/>
    <w:rsid w:val="0055667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56678"/>
  </w:style>
  <w:style w:type="paragraph" w:customStyle="1" w:styleId="ac">
    <w:name w:val="ЗАГОЛОВОК"/>
    <w:basedOn w:val="a"/>
    <w:link w:val="ad"/>
    <w:qFormat/>
    <w:rsid w:val="00136B4B"/>
    <w:pPr>
      <w:spacing w:after="0" w:line="360" w:lineRule="auto"/>
      <w:ind w:firstLine="567"/>
      <w:jc w:val="both"/>
    </w:pPr>
    <w:rPr>
      <w:rFonts w:ascii="Times New Roman" w:hAnsi="Times New Roman" w:cs="Times New Roman"/>
      <w:b/>
      <w:caps/>
      <w:sz w:val="28"/>
      <w:szCs w:val="28"/>
    </w:rPr>
  </w:style>
  <w:style w:type="paragraph" w:customStyle="1" w:styleId="ae">
    <w:name w:val="ПІДЗАГОЛОВОК"/>
    <w:basedOn w:val="ac"/>
    <w:link w:val="af"/>
    <w:qFormat/>
    <w:rsid w:val="00136B4B"/>
    <w:pPr>
      <w:spacing w:before="240" w:after="120"/>
    </w:pPr>
    <w:rPr>
      <w:caps w:val="0"/>
    </w:rPr>
  </w:style>
  <w:style w:type="character" w:customStyle="1" w:styleId="ad">
    <w:name w:val="ЗАГОЛОВОК Знак"/>
    <w:basedOn w:val="a0"/>
    <w:link w:val="ac"/>
    <w:rsid w:val="00136B4B"/>
    <w:rPr>
      <w:rFonts w:ascii="Times New Roman" w:hAnsi="Times New Roman" w:cs="Times New Roman"/>
      <w:b/>
      <w:caps/>
      <w:sz w:val="28"/>
      <w:szCs w:val="28"/>
    </w:rPr>
  </w:style>
  <w:style w:type="character" w:customStyle="1" w:styleId="10">
    <w:name w:val="Заголовок 1 Знак"/>
    <w:basedOn w:val="a0"/>
    <w:link w:val="1"/>
    <w:uiPriority w:val="9"/>
    <w:rsid w:val="009A0614"/>
    <w:rPr>
      <w:rFonts w:asciiTheme="majorHAnsi" w:eastAsiaTheme="majorEastAsia" w:hAnsiTheme="majorHAnsi" w:cstheme="majorBidi"/>
      <w:color w:val="2E74B5" w:themeColor="accent1" w:themeShade="BF"/>
      <w:sz w:val="32"/>
      <w:szCs w:val="32"/>
    </w:rPr>
  </w:style>
  <w:style w:type="character" w:customStyle="1" w:styleId="af">
    <w:name w:val="ПІДЗАГОЛОВОК Знак"/>
    <w:basedOn w:val="ad"/>
    <w:link w:val="ae"/>
    <w:rsid w:val="00136B4B"/>
    <w:rPr>
      <w:rFonts w:ascii="Times New Roman" w:hAnsi="Times New Roman" w:cs="Times New Roman"/>
      <w:b/>
      <w:caps w:val="0"/>
      <w:sz w:val="28"/>
      <w:szCs w:val="28"/>
    </w:rPr>
  </w:style>
  <w:style w:type="character" w:customStyle="1" w:styleId="20">
    <w:name w:val="Заголовок 2 Знак"/>
    <w:basedOn w:val="a0"/>
    <w:link w:val="2"/>
    <w:uiPriority w:val="99"/>
    <w:rsid w:val="009A061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9A0614"/>
    <w:rPr>
      <w:rFonts w:asciiTheme="majorHAnsi" w:eastAsiaTheme="majorEastAsia" w:hAnsiTheme="majorHAnsi" w:cstheme="majorBidi"/>
      <w:color w:val="1F4D78" w:themeColor="accent1" w:themeShade="7F"/>
      <w:sz w:val="24"/>
      <w:szCs w:val="24"/>
    </w:rPr>
  </w:style>
  <w:style w:type="paragraph" w:styleId="11">
    <w:name w:val="toc 1"/>
    <w:basedOn w:val="a"/>
    <w:next w:val="a"/>
    <w:autoRedefine/>
    <w:uiPriority w:val="39"/>
    <w:unhideWhenUsed/>
    <w:rsid w:val="001949C5"/>
    <w:pPr>
      <w:tabs>
        <w:tab w:val="right" w:leader="dot" w:pos="9344"/>
      </w:tabs>
      <w:spacing w:after="0" w:line="348" w:lineRule="auto"/>
    </w:pPr>
    <w:rPr>
      <w:rFonts w:ascii="Times New Roman" w:hAnsi="Times New Roman" w:cs="Times New Roman"/>
      <w:noProof/>
      <w:sz w:val="28"/>
      <w:szCs w:val="28"/>
    </w:rPr>
  </w:style>
  <w:style w:type="paragraph" w:styleId="23">
    <w:name w:val="toc 2"/>
    <w:basedOn w:val="a"/>
    <w:next w:val="a"/>
    <w:autoRedefine/>
    <w:uiPriority w:val="39"/>
    <w:unhideWhenUsed/>
    <w:rsid w:val="00A72AA1"/>
    <w:pPr>
      <w:tabs>
        <w:tab w:val="right" w:leader="dot" w:pos="9344"/>
      </w:tabs>
      <w:spacing w:after="100"/>
    </w:pPr>
  </w:style>
  <w:style w:type="character" w:styleId="af0">
    <w:name w:val="Hyperlink"/>
    <w:basedOn w:val="a0"/>
    <w:uiPriority w:val="99"/>
    <w:unhideWhenUsed/>
    <w:rsid w:val="009A0614"/>
    <w:rPr>
      <w:color w:val="0563C1" w:themeColor="hyperlink"/>
      <w:u w:val="single"/>
    </w:rPr>
  </w:style>
  <w:style w:type="paragraph" w:customStyle="1" w:styleId="af1">
    <w:name w:val="ДИПЛОМ ПІДЗАГОЛОВКИ"/>
    <w:basedOn w:val="a"/>
    <w:qFormat/>
    <w:rsid w:val="00272401"/>
    <w:pPr>
      <w:spacing w:before="60" w:after="60" w:line="360" w:lineRule="auto"/>
      <w:ind w:firstLine="567"/>
      <w:jc w:val="both"/>
    </w:pPr>
    <w:rPr>
      <w:rFonts w:ascii="Times New Roman" w:hAnsi="Times New Roman"/>
      <w:b/>
      <w:sz w:val="28"/>
    </w:rPr>
  </w:style>
  <w:style w:type="paragraph" w:customStyle="1" w:styleId="af2">
    <w:name w:val="ДИПЛОМ ЗАГОЛОВКИ"/>
    <w:basedOn w:val="a"/>
    <w:qFormat/>
    <w:rsid w:val="00272401"/>
    <w:pPr>
      <w:spacing w:before="120" w:after="120" w:line="360" w:lineRule="auto"/>
      <w:ind w:firstLine="567"/>
      <w:jc w:val="both"/>
    </w:pPr>
    <w:rPr>
      <w:rFonts w:ascii="Times New Roman" w:hAnsi="Times New Roman"/>
      <w:b/>
      <w:caps/>
      <w:sz w:val="28"/>
    </w:rPr>
  </w:style>
  <w:style w:type="character" w:customStyle="1" w:styleId="fontstyle01">
    <w:name w:val="fontstyle01"/>
    <w:basedOn w:val="a0"/>
    <w:rsid w:val="00E44369"/>
    <w:rPr>
      <w:rFonts w:ascii="TimesNewRoman" w:hAnsi="TimesNewRoman" w:hint="default"/>
      <w:b w:val="0"/>
      <w:bCs w:val="0"/>
      <w:i w:val="0"/>
      <w:iCs w:val="0"/>
      <w:color w:val="000000"/>
      <w:sz w:val="24"/>
      <w:szCs w:val="24"/>
    </w:rPr>
  </w:style>
  <w:style w:type="character" w:customStyle="1" w:styleId="fontstyle21">
    <w:name w:val="fontstyle21"/>
    <w:basedOn w:val="a0"/>
    <w:rsid w:val="00E44369"/>
    <w:rPr>
      <w:rFonts w:ascii="TimesNewRoman" w:hAnsi="TimesNewRoman" w:hint="default"/>
      <w:b w:val="0"/>
      <w:bCs w:val="0"/>
      <w:i/>
      <w:iCs/>
      <w:color w:val="000000"/>
      <w:sz w:val="24"/>
      <w:szCs w:val="24"/>
    </w:rPr>
  </w:style>
  <w:style w:type="paragraph" w:customStyle="1" w:styleId="docdata">
    <w:name w:val="docdata"/>
    <w:aliases w:val="docy,v5,23097,baiaagaaboqcaaadafyaaav2vgaaaaaaaaaaaaaaaaaaaaaaaaaaaaaaaaaaaaaaaaaaaaaaaaaaaaaaaaaaaaaaaaaaaaaaaaaaaaaaaaaaaaaaaaaaaaaaaaaaaaaaaaaaaaaaaaaaaaaaaaaaaaaaaaaaaaaaaaaaaaaaaaaaaaaaaaaaaaaaaaaaaaaaaaaaaaaaaaaaaaaaaaaaaaaaaaaaaaaaaaaaaaa"/>
    <w:basedOn w:val="a"/>
    <w:rsid w:val="00EA4F1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numbering" w:customStyle="1" w:styleId="12">
    <w:name w:val="Нет списка1"/>
    <w:next w:val="a2"/>
    <w:uiPriority w:val="99"/>
    <w:semiHidden/>
    <w:unhideWhenUsed/>
    <w:rsid w:val="00E505FE"/>
  </w:style>
  <w:style w:type="character" w:styleId="af3">
    <w:name w:val="Emphasis"/>
    <w:uiPriority w:val="20"/>
    <w:qFormat/>
    <w:rsid w:val="00E505FE"/>
    <w:rPr>
      <w:i/>
      <w:iCs/>
    </w:rPr>
  </w:style>
  <w:style w:type="character" w:customStyle="1" w:styleId="apple-converted-space">
    <w:name w:val="apple-converted-space"/>
    <w:basedOn w:val="a0"/>
    <w:rsid w:val="00E505FE"/>
  </w:style>
  <w:style w:type="paragraph" w:styleId="af4">
    <w:name w:val="Body Text"/>
    <w:basedOn w:val="a"/>
    <w:link w:val="af5"/>
    <w:semiHidden/>
    <w:rsid w:val="00E505FE"/>
    <w:pPr>
      <w:widowControl w:val="0"/>
      <w:spacing w:before="200" w:after="0" w:line="300" w:lineRule="auto"/>
      <w:jc w:val="both"/>
    </w:pPr>
    <w:rPr>
      <w:rFonts w:ascii="Arial" w:eastAsia="Times New Roman" w:hAnsi="Arial" w:cs="Times New Roman"/>
      <w:snapToGrid w:val="0"/>
      <w:sz w:val="24"/>
      <w:szCs w:val="20"/>
      <w:lang w:val="ru-RU" w:eastAsia="ru-RU"/>
    </w:rPr>
  </w:style>
  <w:style w:type="character" w:customStyle="1" w:styleId="af5">
    <w:name w:val="Основной текст Знак"/>
    <w:basedOn w:val="a0"/>
    <w:link w:val="af4"/>
    <w:semiHidden/>
    <w:rsid w:val="00E505FE"/>
    <w:rPr>
      <w:rFonts w:ascii="Arial" w:eastAsia="Times New Roman" w:hAnsi="Arial" w:cs="Times New Roman"/>
      <w:snapToGrid w:val="0"/>
      <w:sz w:val="24"/>
      <w:szCs w:val="20"/>
      <w:lang w:val="ru-RU" w:eastAsia="ru-RU"/>
    </w:rPr>
  </w:style>
  <w:style w:type="paragraph" w:styleId="af6">
    <w:name w:val="caption"/>
    <w:basedOn w:val="a"/>
    <w:next w:val="a"/>
    <w:link w:val="af7"/>
    <w:qFormat/>
    <w:rsid w:val="00E505FE"/>
    <w:pPr>
      <w:widowControl w:val="0"/>
      <w:spacing w:before="200" w:after="0" w:line="300" w:lineRule="auto"/>
      <w:ind w:right="799"/>
      <w:jc w:val="center"/>
    </w:pPr>
    <w:rPr>
      <w:rFonts w:ascii="Arial" w:eastAsia="Times New Roman" w:hAnsi="Arial" w:cs="Times New Roman"/>
      <w:snapToGrid w:val="0"/>
      <w:sz w:val="24"/>
      <w:szCs w:val="20"/>
      <w:lang w:eastAsia="ru-RU"/>
    </w:rPr>
  </w:style>
  <w:style w:type="character" w:customStyle="1" w:styleId="fontstyle11">
    <w:name w:val="fontstyle11"/>
    <w:basedOn w:val="a0"/>
    <w:rsid w:val="006345BD"/>
    <w:rPr>
      <w:rFonts w:ascii="Helvetica" w:hAnsi="Helvetica" w:hint="default"/>
      <w:b w:val="0"/>
      <w:bCs w:val="0"/>
      <w:i w:val="0"/>
      <w:iCs w:val="0"/>
      <w:color w:val="000000"/>
      <w:sz w:val="16"/>
      <w:szCs w:val="16"/>
    </w:rPr>
  </w:style>
  <w:style w:type="character" w:styleId="af8">
    <w:name w:val="Subtle Emphasis"/>
    <w:basedOn w:val="a0"/>
    <w:uiPriority w:val="19"/>
    <w:qFormat/>
    <w:rsid w:val="00652BF3"/>
    <w:rPr>
      <w:b/>
      <w:i/>
      <w:iCs/>
      <w:color w:val="1F497D"/>
    </w:rPr>
  </w:style>
  <w:style w:type="paragraph" w:customStyle="1" w:styleId="af9">
    <w:name w:val="Текст таблиці"/>
    <w:basedOn w:val="a"/>
    <w:link w:val="afa"/>
    <w:qFormat/>
    <w:rsid w:val="00652BF3"/>
    <w:pPr>
      <w:numPr>
        <w:ilvl w:val="12"/>
      </w:numPr>
      <w:spacing w:after="0" w:line="240" w:lineRule="auto"/>
    </w:pPr>
    <w:rPr>
      <w:rFonts w:ascii="Calibri" w:eastAsia="Times New Roman" w:hAnsi="Calibri" w:cs="Bookman Old Style"/>
      <w:sz w:val="24"/>
      <w:szCs w:val="24"/>
      <w:lang w:val="ru-RU" w:eastAsia="ru-RU"/>
    </w:rPr>
  </w:style>
  <w:style w:type="character" w:customStyle="1" w:styleId="afa">
    <w:name w:val="Текст таблиці Знак"/>
    <w:basedOn w:val="a0"/>
    <w:link w:val="af9"/>
    <w:rsid w:val="00652BF3"/>
    <w:rPr>
      <w:rFonts w:ascii="Calibri" w:eastAsia="Times New Roman" w:hAnsi="Calibri" w:cs="Bookman Old Style"/>
      <w:sz w:val="24"/>
      <w:szCs w:val="24"/>
      <w:lang w:val="ru-RU" w:eastAsia="ru-RU"/>
    </w:rPr>
  </w:style>
  <w:style w:type="character" w:customStyle="1" w:styleId="af7">
    <w:name w:val="Название объекта Знак"/>
    <w:basedOn w:val="a0"/>
    <w:link w:val="af6"/>
    <w:rsid w:val="00652BF3"/>
    <w:rPr>
      <w:rFonts w:ascii="Arial" w:eastAsia="Times New Roman" w:hAnsi="Arial" w:cs="Times New Roman"/>
      <w:snapToGrid w:val="0"/>
      <w:sz w:val="24"/>
      <w:szCs w:val="20"/>
      <w:lang w:eastAsia="ru-RU"/>
    </w:rPr>
  </w:style>
  <w:style w:type="paragraph" w:styleId="afb">
    <w:name w:val="Document Map"/>
    <w:basedOn w:val="a"/>
    <w:link w:val="afc"/>
    <w:uiPriority w:val="99"/>
    <w:semiHidden/>
    <w:unhideWhenUsed/>
    <w:rsid w:val="00652BF3"/>
    <w:pPr>
      <w:spacing w:after="0" w:line="240" w:lineRule="auto"/>
    </w:pPr>
    <w:rPr>
      <w:rFonts w:ascii="Tahoma" w:eastAsiaTheme="minorEastAsia" w:hAnsi="Tahoma" w:cs="Tahoma"/>
      <w:sz w:val="16"/>
      <w:szCs w:val="16"/>
      <w:lang w:val="ru-RU" w:eastAsia="ru-RU"/>
    </w:rPr>
  </w:style>
  <w:style w:type="character" w:customStyle="1" w:styleId="afc">
    <w:name w:val="Схема документа Знак"/>
    <w:basedOn w:val="a0"/>
    <w:link w:val="afb"/>
    <w:uiPriority w:val="99"/>
    <w:semiHidden/>
    <w:rsid w:val="00652BF3"/>
    <w:rPr>
      <w:rFonts w:ascii="Tahoma" w:eastAsiaTheme="minorEastAsia" w:hAnsi="Tahoma" w:cs="Tahoma"/>
      <w:sz w:val="16"/>
      <w:szCs w:val="16"/>
      <w:lang w:val="ru-RU" w:eastAsia="ru-RU"/>
    </w:rPr>
  </w:style>
  <w:style w:type="table" w:customStyle="1" w:styleId="13">
    <w:name w:val="Сетка таблицы1"/>
    <w:basedOn w:val="a1"/>
    <w:next w:val="a4"/>
    <w:uiPriority w:val="59"/>
    <w:rsid w:val="00A41D6A"/>
    <w:pPr>
      <w:spacing w:after="0" w:line="240" w:lineRule="auto"/>
    </w:pPr>
    <w:rPr>
      <w:rFonts w:eastAsia="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
    <w:basedOn w:val="a1"/>
    <w:next w:val="a4"/>
    <w:uiPriority w:val="59"/>
    <w:rsid w:val="00AD0F4A"/>
    <w:pPr>
      <w:spacing w:after="0" w:line="240" w:lineRule="auto"/>
    </w:pPr>
    <w:rPr>
      <w:rFonts w:eastAsia="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4"/>
    <w:uiPriority w:val="59"/>
    <w:rsid w:val="00487A4A"/>
    <w:pPr>
      <w:spacing w:after="0" w:line="240" w:lineRule="auto"/>
    </w:pPr>
    <w:rPr>
      <w:rFonts w:eastAsia="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89505974">
      <w:bodyDiv w:val="1"/>
      <w:marLeft w:val="0"/>
      <w:marRight w:val="0"/>
      <w:marTop w:val="0"/>
      <w:marBottom w:val="0"/>
      <w:divBdr>
        <w:top w:val="none" w:sz="0" w:space="0" w:color="auto"/>
        <w:left w:val="none" w:sz="0" w:space="0" w:color="auto"/>
        <w:bottom w:val="none" w:sz="0" w:space="0" w:color="auto"/>
        <w:right w:val="none" w:sz="0" w:space="0" w:color="auto"/>
      </w:divBdr>
    </w:div>
    <w:div w:id="757215858">
      <w:bodyDiv w:val="1"/>
      <w:marLeft w:val="0"/>
      <w:marRight w:val="0"/>
      <w:marTop w:val="0"/>
      <w:marBottom w:val="0"/>
      <w:divBdr>
        <w:top w:val="none" w:sz="0" w:space="0" w:color="auto"/>
        <w:left w:val="none" w:sz="0" w:space="0" w:color="auto"/>
        <w:bottom w:val="none" w:sz="0" w:space="0" w:color="auto"/>
        <w:right w:val="none" w:sz="0" w:space="0" w:color="auto"/>
      </w:divBdr>
    </w:div>
    <w:div w:id="1151823147">
      <w:bodyDiv w:val="1"/>
      <w:marLeft w:val="0"/>
      <w:marRight w:val="0"/>
      <w:marTop w:val="0"/>
      <w:marBottom w:val="0"/>
      <w:divBdr>
        <w:top w:val="none" w:sz="0" w:space="0" w:color="auto"/>
        <w:left w:val="none" w:sz="0" w:space="0" w:color="auto"/>
        <w:bottom w:val="none" w:sz="0" w:space="0" w:color="auto"/>
        <w:right w:val="none" w:sz="0" w:space="0" w:color="auto"/>
      </w:divBdr>
    </w:div>
    <w:div w:id="1459909311">
      <w:bodyDiv w:val="1"/>
      <w:marLeft w:val="0"/>
      <w:marRight w:val="0"/>
      <w:marTop w:val="0"/>
      <w:marBottom w:val="0"/>
      <w:divBdr>
        <w:top w:val="none" w:sz="0" w:space="0" w:color="auto"/>
        <w:left w:val="none" w:sz="0" w:space="0" w:color="auto"/>
        <w:bottom w:val="none" w:sz="0" w:space="0" w:color="auto"/>
        <w:right w:val="none" w:sz="0" w:space="0" w:color="auto"/>
      </w:divBdr>
    </w:div>
    <w:div w:id="1503159516">
      <w:bodyDiv w:val="1"/>
      <w:marLeft w:val="0"/>
      <w:marRight w:val="0"/>
      <w:marTop w:val="0"/>
      <w:marBottom w:val="0"/>
      <w:divBdr>
        <w:top w:val="none" w:sz="0" w:space="0" w:color="auto"/>
        <w:left w:val="none" w:sz="0" w:space="0" w:color="auto"/>
        <w:bottom w:val="none" w:sz="0" w:space="0" w:color="auto"/>
        <w:right w:val="none" w:sz="0" w:space="0" w:color="auto"/>
      </w:divBdr>
    </w:div>
    <w:div w:id="1732000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99" Type="http://schemas.openxmlformats.org/officeDocument/2006/relationships/image" Target="media/image143.wmf"/><Relationship Id="rId21" Type="http://schemas.openxmlformats.org/officeDocument/2006/relationships/oleObject" Target="embeddings/oleObject7.bin"/><Relationship Id="rId63" Type="http://schemas.openxmlformats.org/officeDocument/2006/relationships/oleObject" Target="embeddings/oleObject28.bin"/><Relationship Id="rId159" Type="http://schemas.openxmlformats.org/officeDocument/2006/relationships/oleObject" Target="embeddings/oleObject79.bin"/><Relationship Id="rId324" Type="http://schemas.openxmlformats.org/officeDocument/2006/relationships/oleObject" Target="embeddings/oleObject162.bin"/><Relationship Id="rId366" Type="http://schemas.openxmlformats.org/officeDocument/2006/relationships/oleObject" Target="embeddings/oleObject181.bin"/><Relationship Id="rId170" Type="http://schemas.openxmlformats.org/officeDocument/2006/relationships/image" Target="media/image79.wmf"/><Relationship Id="rId226" Type="http://schemas.openxmlformats.org/officeDocument/2006/relationships/image" Target="media/image107.jpeg"/><Relationship Id="rId433" Type="http://schemas.openxmlformats.org/officeDocument/2006/relationships/header" Target="header1.xml"/><Relationship Id="rId268" Type="http://schemas.openxmlformats.org/officeDocument/2006/relationships/oleObject" Target="embeddings/oleObject134.bin"/><Relationship Id="rId475" Type="http://schemas.openxmlformats.org/officeDocument/2006/relationships/image" Target="media/image247.jpeg"/><Relationship Id="rId32" Type="http://schemas.openxmlformats.org/officeDocument/2006/relationships/image" Target="media/image13.wmf"/><Relationship Id="rId74" Type="http://schemas.openxmlformats.org/officeDocument/2006/relationships/oleObject" Target="embeddings/oleObject33.bin"/><Relationship Id="rId128" Type="http://schemas.openxmlformats.org/officeDocument/2006/relationships/oleObject" Target="embeddings/oleObject63.bin"/><Relationship Id="rId335" Type="http://schemas.openxmlformats.org/officeDocument/2006/relationships/image" Target="media/image162.wmf"/><Relationship Id="rId377" Type="http://schemas.openxmlformats.org/officeDocument/2006/relationships/image" Target="media/image185.wmf"/><Relationship Id="rId5" Type="http://schemas.openxmlformats.org/officeDocument/2006/relationships/webSettings" Target="webSettings.xml"/><Relationship Id="rId181" Type="http://schemas.openxmlformats.org/officeDocument/2006/relationships/oleObject" Target="embeddings/oleObject90.bin"/><Relationship Id="rId237" Type="http://schemas.openxmlformats.org/officeDocument/2006/relationships/oleObject" Target="embeddings/oleObject117.bin"/><Relationship Id="rId402" Type="http://schemas.openxmlformats.org/officeDocument/2006/relationships/diagramColors" Target="diagrams/colors1.xml"/><Relationship Id="rId279" Type="http://schemas.openxmlformats.org/officeDocument/2006/relationships/image" Target="media/image133.wmf"/><Relationship Id="rId444" Type="http://schemas.openxmlformats.org/officeDocument/2006/relationships/image" Target="media/image225.wmf"/><Relationship Id="rId486" Type="http://schemas.openxmlformats.org/officeDocument/2006/relationships/image" Target="media/image251.jpeg"/><Relationship Id="rId43" Type="http://schemas.openxmlformats.org/officeDocument/2006/relationships/oleObject" Target="embeddings/oleObject18.bin"/><Relationship Id="rId139" Type="http://schemas.openxmlformats.org/officeDocument/2006/relationships/oleObject" Target="embeddings/oleObject69.bin"/><Relationship Id="rId290" Type="http://schemas.openxmlformats.org/officeDocument/2006/relationships/oleObject" Target="embeddings/oleObject145.bin"/><Relationship Id="rId304" Type="http://schemas.openxmlformats.org/officeDocument/2006/relationships/oleObject" Target="embeddings/oleObject152.bin"/><Relationship Id="rId346" Type="http://schemas.openxmlformats.org/officeDocument/2006/relationships/oleObject" Target="embeddings/oleObject172.bin"/><Relationship Id="rId388" Type="http://schemas.openxmlformats.org/officeDocument/2006/relationships/oleObject" Target="embeddings/oleObject191.bin"/><Relationship Id="rId85" Type="http://schemas.openxmlformats.org/officeDocument/2006/relationships/image" Target="media/image40.wmf"/><Relationship Id="rId150" Type="http://schemas.openxmlformats.org/officeDocument/2006/relationships/image" Target="media/image69.wmf"/><Relationship Id="rId192" Type="http://schemas.openxmlformats.org/officeDocument/2006/relationships/image" Target="media/image90.wmf"/><Relationship Id="rId206" Type="http://schemas.openxmlformats.org/officeDocument/2006/relationships/image" Target="media/image96.wmf"/><Relationship Id="rId413" Type="http://schemas.openxmlformats.org/officeDocument/2006/relationships/oleObject" Target="embeddings/oleObject197.bin"/><Relationship Id="rId248" Type="http://schemas.openxmlformats.org/officeDocument/2006/relationships/image" Target="media/image118.wmf"/><Relationship Id="rId455" Type="http://schemas.openxmlformats.org/officeDocument/2006/relationships/image" Target="media/image230.jpeg"/><Relationship Id="rId12" Type="http://schemas.openxmlformats.org/officeDocument/2006/relationships/image" Target="media/image3.wmf"/><Relationship Id="rId108" Type="http://schemas.openxmlformats.org/officeDocument/2006/relationships/image" Target="media/image50.wmf"/><Relationship Id="rId315" Type="http://schemas.openxmlformats.org/officeDocument/2006/relationships/image" Target="media/image151.wmf"/><Relationship Id="rId357" Type="http://schemas.openxmlformats.org/officeDocument/2006/relationships/image" Target="media/image173.jpeg"/><Relationship Id="rId54" Type="http://schemas.openxmlformats.org/officeDocument/2006/relationships/image" Target="media/image24.wmf"/><Relationship Id="rId96" Type="http://schemas.openxmlformats.org/officeDocument/2006/relationships/oleObject" Target="embeddings/oleObject44.bin"/><Relationship Id="rId161" Type="http://schemas.openxmlformats.org/officeDocument/2006/relationships/oleObject" Target="embeddings/oleObject80.bin"/><Relationship Id="rId217" Type="http://schemas.openxmlformats.org/officeDocument/2006/relationships/oleObject" Target="embeddings/oleObject109.bin"/><Relationship Id="rId399" Type="http://schemas.openxmlformats.org/officeDocument/2006/relationships/diagramData" Target="diagrams/data1.xml"/><Relationship Id="rId259" Type="http://schemas.openxmlformats.org/officeDocument/2006/relationships/oleObject" Target="embeddings/oleObject129.bin"/><Relationship Id="rId424" Type="http://schemas.openxmlformats.org/officeDocument/2006/relationships/image" Target="media/image210.wmf"/><Relationship Id="rId466" Type="http://schemas.openxmlformats.org/officeDocument/2006/relationships/image" Target="media/image241.png"/><Relationship Id="rId23" Type="http://schemas.openxmlformats.org/officeDocument/2006/relationships/oleObject" Target="embeddings/oleObject8.bin"/><Relationship Id="rId119" Type="http://schemas.openxmlformats.org/officeDocument/2006/relationships/image" Target="media/image55.jpeg"/><Relationship Id="rId270" Type="http://schemas.openxmlformats.org/officeDocument/2006/relationships/oleObject" Target="embeddings/oleObject135.bin"/><Relationship Id="rId326" Type="http://schemas.openxmlformats.org/officeDocument/2006/relationships/oleObject" Target="embeddings/oleObject163.bin"/><Relationship Id="rId65" Type="http://schemas.openxmlformats.org/officeDocument/2006/relationships/image" Target="media/image30.wmf"/><Relationship Id="rId130" Type="http://schemas.openxmlformats.org/officeDocument/2006/relationships/oleObject" Target="embeddings/oleObject64.bin"/><Relationship Id="rId368" Type="http://schemas.openxmlformats.org/officeDocument/2006/relationships/oleObject" Target="embeddings/oleObject182.bin"/><Relationship Id="rId172" Type="http://schemas.openxmlformats.org/officeDocument/2006/relationships/image" Target="media/image80.wmf"/><Relationship Id="rId228" Type="http://schemas.openxmlformats.org/officeDocument/2006/relationships/image" Target="media/image109.wmf"/><Relationship Id="rId435" Type="http://schemas.openxmlformats.org/officeDocument/2006/relationships/image" Target="media/image219.jpeg"/><Relationship Id="rId477" Type="http://schemas.openxmlformats.org/officeDocument/2006/relationships/chart" Target="charts/chart4.xml"/><Relationship Id="rId281" Type="http://schemas.openxmlformats.org/officeDocument/2006/relationships/image" Target="media/image134.wmf"/><Relationship Id="rId337" Type="http://schemas.openxmlformats.org/officeDocument/2006/relationships/image" Target="media/image163.wmf"/><Relationship Id="rId34" Type="http://schemas.openxmlformats.org/officeDocument/2006/relationships/image" Target="media/image14.wmf"/><Relationship Id="rId76" Type="http://schemas.openxmlformats.org/officeDocument/2006/relationships/oleObject" Target="embeddings/oleObject34.bin"/><Relationship Id="rId141" Type="http://schemas.openxmlformats.org/officeDocument/2006/relationships/oleObject" Target="embeddings/oleObject70.bin"/><Relationship Id="rId379" Type="http://schemas.openxmlformats.org/officeDocument/2006/relationships/image" Target="media/image186.wmf"/><Relationship Id="rId7" Type="http://schemas.openxmlformats.org/officeDocument/2006/relationships/endnotes" Target="endnotes.xml"/><Relationship Id="rId162" Type="http://schemas.openxmlformats.org/officeDocument/2006/relationships/image" Target="media/image75.wmf"/><Relationship Id="rId183" Type="http://schemas.openxmlformats.org/officeDocument/2006/relationships/oleObject" Target="embeddings/oleObject91.bin"/><Relationship Id="rId218" Type="http://schemas.openxmlformats.org/officeDocument/2006/relationships/image" Target="media/image102.wmf"/><Relationship Id="rId239" Type="http://schemas.openxmlformats.org/officeDocument/2006/relationships/oleObject" Target="embeddings/oleObject118.bin"/><Relationship Id="rId390" Type="http://schemas.openxmlformats.org/officeDocument/2006/relationships/oleObject" Target="embeddings/oleObject192.bin"/><Relationship Id="rId404" Type="http://schemas.openxmlformats.org/officeDocument/2006/relationships/image" Target="media/image197.jpeg"/><Relationship Id="rId425" Type="http://schemas.openxmlformats.org/officeDocument/2006/relationships/oleObject" Target="embeddings/oleObject203.bin"/><Relationship Id="rId446" Type="http://schemas.openxmlformats.org/officeDocument/2006/relationships/image" Target="media/image226.jpeg"/><Relationship Id="rId467" Type="http://schemas.openxmlformats.org/officeDocument/2006/relationships/oleObject" Target="embeddings/oleObject213.bin"/><Relationship Id="rId250" Type="http://schemas.openxmlformats.org/officeDocument/2006/relationships/image" Target="media/image119.wmf"/><Relationship Id="rId271" Type="http://schemas.openxmlformats.org/officeDocument/2006/relationships/image" Target="media/image129.wmf"/><Relationship Id="rId292" Type="http://schemas.openxmlformats.org/officeDocument/2006/relationships/oleObject" Target="embeddings/oleObject146.bin"/><Relationship Id="rId306" Type="http://schemas.openxmlformats.org/officeDocument/2006/relationships/oleObject" Target="embeddings/oleObject153.bin"/><Relationship Id="rId488" Type="http://schemas.openxmlformats.org/officeDocument/2006/relationships/fontTable" Target="fontTable.xml"/><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oleObject" Target="embeddings/oleObject29.bin"/><Relationship Id="rId87" Type="http://schemas.openxmlformats.org/officeDocument/2006/relationships/image" Target="media/image41.wmf"/><Relationship Id="rId110" Type="http://schemas.openxmlformats.org/officeDocument/2006/relationships/image" Target="media/image51.wmf"/><Relationship Id="rId131" Type="http://schemas.openxmlformats.org/officeDocument/2006/relationships/image" Target="media/image60.wmf"/><Relationship Id="rId327" Type="http://schemas.openxmlformats.org/officeDocument/2006/relationships/image" Target="media/image157.wmf"/><Relationship Id="rId348" Type="http://schemas.openxmlformats.org/officeDocument/2006/relationships/oleObject" Target="embeddings/oleObject173.bin"/><Relationship Id="rId369" Type="http://schemas.openxmlformats.org/officeDocument/2006/relationships/image" Target="media/image180.jpeg"/><Relationship Id="rId152" Type="http://schemas.openxmlformats.org/officeDocument/2006/relationships/image" Target="media/image70.wmf"/><Relationship Id="rId173" Type="http://schemas.openxmlformats.org/officeDocument/2006/relationships/oleObject" Target="embeddings/oleObject86.bin"/><Relationship Id="rId194" Type="http://schemas.openxmlformats.org/officeDocument/2006/relationships/image" Target="media/image91.wmf"/><Relationship Id="rId208" Type="http://schemas.openxmlformats.org/officeDocument/2006/relationships/image" Target="media/image97.wmf"/><Relationship Id="rId229" Type="http://schemas.openxmlformats.org/officeDocument/2006/relationships/oleObject" Target="embeddings/oleObject113.bin"/><Relationship Id="rId380" Type="http://schemas.openxmlformats.org/officeDocument/2006/relationships/oleObject" Target="embeddings/oleObject187.bin"/><Relationship Id="rId415" Type="http://schemas.openxmlformats.org/officeDocument/2006/relationships/oleObject" Target="embeddings/oleObject198.bin"/><Relationship Id="rId436" Type="http://schemas.openxmlformats.org/officeDocument/2006/relationships/image" Target="media/image220.png"/><Relationship Id="rId457" Type="http://schemas.openxmlformats.org/officeDocument/2006/relationships/image" Target="media/image232.png"/><Relationship Id="rId240" Type="http://schemas.openxmlformats.org/officeDocument/2006/relationships/image" Target="media/image115.wmf"/><Relationship Id="rId261" Type="http://schemas.openxmlformats.org/officeDocument/2006/relationships/oleObject" Target="embeddings/oleObject130.bin"/><Relationship Id="rId478" Type="http://schemas.openxmlformats.org/officeDocument/2006/relationships/image" Target="media/image248.png"/><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image" Target="media/image36.wmf"/><Relationship Id="rId100" Type="http://schemas.openxmlformats.org/officeDocument/2006/relationships/oleObject" Target="embeddings/oleObject46.bin"/><Relationship Id="rId282" Type="http://schemas.openxmlformats.org/officeDocument/2006/relationships/oleObject" Target="embeddings/oleObject141.bin"/><Relationship Id="rId317" Type="http://schemas.openxmlformats.org/officeDocument/2006/relationships/image" Target="media/image152.wmf"/><Relationship Id="rId338" Type="http://schemas.openxmlformats.org/officeDocument/2006/relationships/oleObject" Target="embeddings/oleObject168.bin"/><Relationship Id="rId359" Type="http://schemas.openxmlformats.org/officeDocument/2006/relationships/oleObject" Target="embeddings/oleObject178.bin"/><Relationship Id="rId8" Type="http://schemas.openxmlformats.org/officeDocument/2006/relationships/image" Target="media/image1.wmf"/><Relationship Id="rId98" Type="http://schemas.openxmlformats.org/officeDocument/2006/relationships/oleObject" Target="embeddings/oleObject45.bin"/><Relationship Id="rId121" Type="http://schemas.openxmlformats.org/officeDocument/2006/relationships/oleObject" Target="embeddings/oleObject59.bin"/><Relationship Id="rId142" Type="http://schemas.openxmlformats.org/officeDocument/2006/relationships/image" Target="media/image65.wmf"/><Relationship Id="rId163" Type="http://schemas.openxmlformats.org/officeDocument/2006/relationships/oleObject" Target="embeddings/oleObject81.bin"/><Relationship Id="rId184" Type="http://schemas.openxmlformats.org/officeDocument/2006/relationships/image" Target="media/image86.wmf"/><Relationship Id="rId219" Type="http://schemas.openxmlformats.org/officeDocument/2006/relationships/oleObject" Target="embeddings/oleObject110.bin"/><Relationship Id="rId370" Type="http://schemas.openxmlformats.org/officeDocument/2006/relationships/image" Target="media/image181.wmf"/><Relationship Id="rId391" Type="http://schemas.openxmlformats.org/officeDocument/2006/relationships/image" Target="media/image192.wmf"/><Relationship Id="rId405" Type="http://schemas.openxmlformats.org/officeDocument/2006/relationships/image" Target="media/image198.jpeg"/><Relationship Id="rId426" Type="http://schemas.openxmlformats.org/officeDocument/2006/relationships/image" Target="media/image211.jpeg"/><Relationship Id="rId447" Type="http://schemas.openxmlformats.org/officeDocument/2006/relationships/image" Target="media/image227.wmf"/><Relationship Id="rId230" Type="http://schemas.openxmlformats.org/officeDocument/2006/relationships/image" Target="media/image110.wmf"/><Relationship Id="rId251" Type="http://schemas.openxmlformats.org/officeDocument/2006/relationships/oleObject" Target="embeddings/oleObject125.bin"/><Relationship Id="rId468" Type="http://schemas.openxmlformats.org/officeDocument/2006/relationships/image" Target="media/image242.png"/><Relationship Id="rId489" Type="http://schemas.openxmlformats.org/officeDocument/2006/relationships/theme" Target="theme/theme1.xm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image" Target="media/image31.wmf"/><Relationship Id="rId272" Type="http://schemas.openxmlformats.org/officeDocument/2006/relationships/oleObject" Target="embeddings/oleObject136.bin"/><Relationship Id="rId293" Type="http://schemas.openxmlformats.org/officeDocument/2006/relationships/image" Target="media/image140.wmf"/><Relationship Id="rId307" Type="http://schemas.openxmlformats.org/officeDocument/2006/relationships/image" Target="media/image147.wmf"/><Relationship Id="rId328" Type="http://schemas.openxmlformats.org/officeDocument/2006/relationships/oleObject" Target="embeddings/oleObject164.bin"/><Relationship Id="rId349" Type="http://schemas.openxmlformats.org/officeDocument/2006/relationships/image" Target="media/image169.wmf"/><Relationship Id="rId88" Type="http://schemas.openxmlformats.org/officeDocument/2006/relationships/oleObject" Target="embeddings/oleObject40.bin"/><Relationship Id="rId111" Type="http://schemas.openxmlformats.org/officeDocument/2006/relationships/oleObject" Target="embeddings/oleObject53.bin"/><Relationship Id="rId132" Type="http://schemas.openxmlformats.org/officeDocument/2006/relationships/oleObject" Target="embeddings/oleObject65.bin"/><Relationship Id="rId153" Type="http://schemas.openxmlformats.org/officeDocument/2006/relationships/oleObject" Target="embeddings/oleObject76.bin"/><Relationship Id="rId174" Type="http://schemas.openxmlformats.org/officeDocument/2006/relationships/image" Target="media/image81.wmf"/><Relationship Id="rId195" Type="http://schemas.openxmlformats.org/officeDocument/2006/relationships/oleObject" Target="embeddings/oleObject97.bin"/><Relationship Id="rId209" Type="http://schemas.openxmlformats.org/officeDocument/2006/relationships/oleObject" Target="embeddings/oleObject105.bin"/><Relationship Id="rId360" Type="http://schemas.openxmlformats.org/officeDocument/2006/relationships/image" Target="media/image175.wmf"/><Relationship Id="rId381" Type="http://schemas.openxmlformats.org/officeDocument/2006/relationships/image" Target="media/image187.wmf"/><Relationship Id="rId416" Type="http://schemas.openxmlformats.org/officeDocument/2006/relationships/image" Target="media/image206.wmf"/><Relationship Id="rId220" Type="http://schemas.openxmlformats.org/officeDocument/2006/relationships/image" Target="media/image103.png"/><Relationship Id="rId241" Type="http://schemas.openxmlformats.org/officeDocument/2006/relationships/oleObject" Target="embeddings/oleObject119.bin"/><Relationship Id="rId437" Type="http://schemas.openxmlformats.org/officeDocument/2006/relationships/image" Target="media/image221.jpeg"/><Relationship Id="rId458" Type="http://schemas.openxmlformats.org/officeDocument/2006/relationships/image" Target="media/image233.png"/><Relationship Id="rId479" Type="http://schemas.openxmlformats.org/officeDocument/2006/relationships/image" Target="media/image249.png"/><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262" Type="http://schemas.openxmlformats.org/officeDocument/2006/relationships/image" Target="media/image125.wmf"/><Relationship Id="rId283" Type="http://schemas.openxmlformats.org/officeDocument/2006/relationships/image" Target="media/image135.wmf"/><Relationship Id="rId318" Type="http://schemas.openxmlformats.org/officeDocument/2006/relationships/oleObject" Target="embeddings/oleObject159.bin"/><Relationship Id="rId339" Type="http://schemas.openxmlformats.org/officeDocument/2006/relationships/image" Target="media/image164.wmf"/><Relationship Id="rId78" Type="http://schemas.openxmlformats.org/officeDocument/2006/relationships/oleObject" Target="embeddings/oleObject35.bin"/><Relationship Id="rId99" Type="http://schemas.openxmlformats.org/officeDocument/2006/relationships/image" Target="media/image47.wmf"/><Relationship Id="rId101" Type="http://schemas.openxmlformats.org/officeDocument/2006/relationships/oleObject" Target="embeddings/oleObject47.bin"/><Relationship Id="rId122" Type="http://schemas.openxmlformats.org/officeDocument/2006/relationships/image" Target="media/image56.wmf"/><Relationship Id="rId143" Type="http://schemas.openxmlformats.org/officeDocument/2006/relationships/oleObject" Target="embeddings/oleObject71.bin"/><Relationship Id="rId164" Type="http://schemas.openxmlformats.org/officeDocument/2006/relationships/image" Target="media/image76.wmf"/><Relationship Id="rId185" Type="http://schemas.openxmlformats.org/officeDocument/2006/relationships/oleObject" Target="embeddings/oleObject92.bin"/><Relationship Id="rId350" Type="http://schemas.openxmlformats.org/officeDocument/2006/relationships/oleObject" Target="embeddings/oleObject174.bin"/><Relationship Id="rId371" Type="http://schemas.openxmlformats.org/officeDocument/2006/relationships/oleObject" Target="embeddings/oleObject183.bin"/><Relationship Id="rId406" Type="http://schemas.openxmlformats.org/officeDocument/2006/relationships/image" Target="media/image199.jpeg"/><Relationship Id="rId9" Type="http://schemas.openxmlformats.org/officeDocument/2006/relationships/oleObject" Target="embeddings/oleObject1.bin"/><Relationship Id="rId210" Type="http://schemas.openxmlformats.org/officeDocument/2006/relationships/image" Target="media/image98.wmf"/><Relationship Id="rId392" Type="http://schemas.openxmlformats.org/officeDocument/2006/relationships/oleObject" Target="embeddings/oleObject193.bin"/><Relationship Id="rId427" Type="http://schemas.openxmlformats.org/officeDocument/2006/relationships/image" Target="media/image212.jpeg"/><Relationship Id="rId448" Type="http://schemas.openxmlformats.org/officeDocument/2006/relationships/oleObject" Target="embeddings/oleObject208.bin"/><Relationship Id="rId469" Type="http://schemas.openxmlformats.org/officeDocument/2006/relationships/image" Target="media/image243.png"/><Relationship Id="rId26" Type="http://schemas.openxmlformats.org/officeDocument/2006/relationships/image" Target="media/image10.wmf"/><Relationship Id="rId231" Type="http://schemas.openxmlformats.org/officeDocument/2006/relationships/oleObject" Target="embeddings/oleObject114.bin"/><Relationship Id="rId252" Type="http://schemas.openxmlformats.org/officeDocument/2006/relationships/image" Target="media/image120.wmf"/><Relationship Id="rId273" Type="http://schemas.openxmlformats.org/officeDocument/2006/relationships/image" Target="media/image130.wmf"/><Relationship Id="rId294" Type="http://schemas.openxmlformats.org/officeDocument/2006/relationships/oleObject" Target="embeddings/oleObject147.bin"/><Relationship Id="rId308" Type="http://schemas.openxmlformats.org/officeDocument/2006/relationships/oleObject" Target="embeddings/oleObject154.bin"/><Relationship Id="rId329" Type="http://schemas.openxmlformats.org/officeDocument/2006/relationships/image" Target="media/image158.wmf"/><Relationship Id="rId480" Type="http://schemas.openxmlformats.org/officeDocument/2006/relationships/image" Target="media/image250.png"/><Relationship Id="rId47" Type="http://schemas.openxmlformats.org/officeDocument/2006/relationships/oleObject" Target="embeddings/oleObject20.bin"/><Relationship Id="rId68" Type="http://schemas.openxmlformats.org/officeDocument/2006/relationships/oleObject" Target="embeddings/oleObject30.bin"/><Relationship Id="rId89" Type="http://schemas.openxmlformats.org/officeDocument/2006/relationships/image" Target="media/image42.wmf"/><Relationship Id="rId112" Type="http://schemas.openxmlformats.org/officeDocument/2006/relationships/image" Target="media/image52.wmf"/><Relationship Id="rId133" Type="http://schemas.openxmlformats.org/officeDocument/2006/relationships/image" Target="media/image61.wmf"/><Relationship Id="rId154" Type="http://schemas.openxmlformats.org/officeDocument/2006/relationships/image" Target="media/image71.wmf"/><Relationship Id="rId175" Type="http://schemas.openxmlformats.org/officeDocument/2006/relationships/oleObject" Target="embeddings/oleObject87.bin"/><Relationship Id="rId340" Type="http://schemas.openxmlformats.org/officeDocument/2006/relationships/oleObject" Target="embeddings/oleObject169.bin"/><Relationship Id="rId361" Type="http://schemas.openxmlformats.org/officeDocument/2006/relationships/oleObject" Target="embeddings/oleObject179.bin"/><Relationship Id="rId196" Type="http://schemas.openxmlformats.org/officeDocument/2006/relationships/image" Target="media/image92.wmf"/><Relationship Id="rId200" Type="http://schemas.openxmlformats.org/officeDocument/2006/relationships/image" Target="media/image94.wmf"/><Relationship Id="rId382" Type="http://schemas.openxmlformats.org/officeDocument/2006/relationships/oleObject" Target="embeddings/oleObject188.bin"/><Relationship Id="rId417" Type="http://schemas.openxmlformats.org/officeDocument/2006/relationships/oleObject" Target="embeddings/oleObject199.bin"/><Relationship Id="rId438" Type="http://schemas.openxmlformats.org/officeDocument/2006/relationships/image" Target="media/image222.wmf"/><Relationship Id="rId459" Type="http://schemas.openxmlformats.org/officeDocument/2006/relationships/image" Target="media/image234.png"/><Relationship Id="rId16" Type="http://schemas.openxmlformats.org/officeDocument/2006/relationships/image" Target="media/image5.wmf"/><Relationship Id="rId221" Type="http://schemas.openxmlformats.org/officeDocument/2006/relationships/image" Target="media/image104.wmf"/><Relationship Id="rId242" Type="http://schemas.openxmlformats.org/officeDocument/2006/relationships/image" Target="media/image116.wmf"/><Relationship Id="rId263" Type="http://schemas.openxmlformats.org/officeDocument/2006/relationships/oleObject" Target="embeddings/oleObject131.bin"/><Relationship Id="rId284" Type="http://schemas.openxmlformats.org/officeDocument/2006/relationships/oleObject" Target="embeddings/oleObject142.bin"/><Relationship Id="rId319" Type="http://schemas.openxmlformats.org/officeDocument/2006/relationships/image" Target="media/image153.wmf"/><Relationship Id="rId470" Type="http://schemas.openxmlformats.org/officeDocument/2006/relationships/image" Target="media/image244.jpeg"/><Relationship Id="rId37" Type="http://schemas.openxmlformats.org/officeDocument/2006/relationships/oleObject" Target="embeddings/oleObject15.bin"/><Relationship Id="rId58" Type="http://schemas.openxmlformats.org/officeDocument/2006/relationships/image" Target="media/image26.wmf"/><Relationship Id="rId79" Type="http://schemas.openxmlformats.org/officeDocument/2006/relationships/image" Target="media/image37.wmf"/><Relationship Id="rId102" Type="http://schemas.openxmlformats.org/officeDocument/2006/relationships/oleObject" Target="embeddings/oleObject48.bin"/><Relationship Id="rId123" Type="http://schemas.openxmlformats.org/officeDocument/2006/relationships/oleObject" Target="embeddings/oleObject60.bin"/><Relationship Id="rId144" Type="http://schemas.openxmlformats.org/officeDocument/2006/relationships/image" Target="media/image66.wmf"/><Relationship Id="rId330" Type="http://schemas.openxmlformats.org/officeDocument/2006/relationships/oleObject" Target="embeddings/oleObject165.bin"/><Relationship Id="rId90" Type="http://schemas.openxmlformats.org/officeDocument/2006/relationships/oleObject" Target="embeddings/oleObject41.bin"/><Relationship Id="rId165" Type="http://schemas.openxmlformats.org/officeDocument/2006/relationships/oleObject" Target="embeddings/oleObject82.bin"/><Relationship Id="rId186" Type="http://schemas.openxmlformats.org/officeDocument/2006/relationships/image" Target="media/image87.wmf"/><Relationship Id="rId351" Type="http://schemas.openxmlformats.org/officeDocument/2006/relationships/image" Target="media/image170.wmf"/><Relationship Id="rId372" Type="http://schemas.openxmlformats.org/officeDocument/2006/relationships/image" Target="media/image182.wmf"/><Relationship Id="rId393" Type="http://schemas.openxmlformats.org/officeDocument/2006/relationships/image" Target="media/image193.wmf"/><Relationship Id="rId407" Type="http://schemas.openxmlformats.org/officeDocument/2006/relationships/image" Target="media/image200.jpeg"/><Relationship Id="rId428" Type="http://schemas.openxmlformats.org/officeDocument/2006/relationships/image" Target="media/image213.jpeg"/><Relationship Id="rId449" Type="http://schemas.openxmlformats.org/officeDocument/2006/relationships/oleObject" Target="embeddings/oleObject209.bin"/><Relationship Id="rId211" Type="http://schemas.openxmlformats.org/officeDocument/2006/relationships/oleObject" Target="embeddings/oleObject106.bin"/><Relationship Id="rId232" Type="http://schemas.openxmlformats.org/officeDocument/2006/relationships/image" Target="media/image111.wmf"/><Relationship Id="rId253" Type="http://schemas.openxmlformats.org/officeDocument/2006/relationships/oleObject" Target="embeddings/oleObject126.bin"/><Relationship Id="rId274" Type="http://schemas.openxmlformats.org/officeDocument/2006/relationships/oleObject" Target="embeddings/oleObject137.bin"/><Relationship Id="rId295" Type="http://schemas.openxmlformats.org/officeDocument/2006/relationships/image" Target="media/image141.wmf"/><Relationship Id="rId309" Type="http://schemas.openxmlformats.org/officeDocument/2006/relationships/image" Target="media/image148.wmf"/><Relationship Id="rId460" Type="http://schemas.openxmlformats.org/officeDocument/2006/relationships/image" Target="media/image235.png"/><Relationship Id="rId481" Type="http://schemas.openxmlformats.org/officeDocument/2006/relationships/chart" Target="charts/chart5.xml"/><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image" Target="media/image32.wmf"/><Relationship Id="rId113" Type="http://schemas.openxmlformats.org/officeDocument/2006/relationships/oleObject" Target="embeddings/oleObject54.bin"/><Relationship Id="rId134" Type="http://schemas.openxmlformats.org/officeDocument/2006/relationships/oleObject" Target="embeddings/oleObject66.bin"/><Relationship Id="rId320" Type="http://schemas.openxmlformats.org/officeDocument/2006/relationships/oleObject" Target="embeddings/oleObject160.bin"/><Relationship Id="rId80" Type="http://schemas.openxmlformats.org/officeDocument/2006/relationships/oleObject" Target="embeddings/oleObject36.bin"/><Relationship Id="rId155" Type="http://schemas.openxmlformats.org/officeDocument/2006/relationships/oleObject" Target="embeddings/oleObject77.bin"/><Relationship Id="rId176" Type="http://schemas.openxmlformats.org/officeDocument/2006/relationships/image" Target="media/image82.wmf"/><Relationship Id="rId197" Type="http://schemas.openxmlformats.org/officeDocument/2006/relationships/oleObject" Target="embeddings/oleObject98.bin"/><Relationship Id="rId341" Type="http://schemas.openxmlformats.org/officeDocument/2006/relationships/image" Target="media/image165.wmf"/><Relationship Id="rId362" Type="http://schemas.openxmlformats.org/officeDocument/2006/relationships/image" Target="media/image176.wmf"/><Relationship Id="rId383" Type="http://schemas.openxmlformats.org/officeDocument/2006/relationships/image" Target="media/image188.wmf"/><Relationship Id="rId418" Type="http://schemas.openxmlformats.org/officeDocument/2006/relationships/image" Target="media/image207.wmf"/><Relationship Id="rId439" Type="http://schemas.openxmlformats.org/officeDocument/2006/relationships/oleObject" Target="embeddings/oleObject204.bin"/><Relationship Id="rId201" Type="http://schemas.openxmlformats.org/officeDocument/2006/relationships/oleObject" Target="embeddings/oleObject100.bin"/><Relationship Id="rId222" Type="http://schemas.openxmlformats.org/officeDocument/2006/relationships/oleObject" Target="embeddings/oleObject111.bin"/><Relationship Id="rId243" Type="http://schemas.openxmlformats.org/officeDocument/2006/relationships/oleObject" Target="embeddings/oleObject120.bin"/><Relationship Id="rId264" Type="http://schemas.openxmlformats.org/officeDocument/2006/relationships/image" Target="media/image126.wmf"/><Relationship Id="rId285" Type="http://schemas.openxmlformats.org/officeDocument/2006/relationships/image" Target="media/image136.wmf"/><Relationship Id="rId450" Type="http://schemas.openxmlformats.org/officeDocument/2006/relationships/image" Target="media/image228.wmf"/><Relationship Id="rId471" Type="http://schemas.openxmlformats.org/officeDocument/2006/relationships/image" Target="media/image245.jpeg"/><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image" Target="media/image48.wmf"/><Relationship Id="rId124" Type="http://schemas.openxmlformats.org/officeDocument/2006/relationships/oleObject" Target="embeddings/oleObject61.bin"/><Relationship Id="rId310" Type="http://schemas.openxmlformats.org/officeDocument/2006/relationships/oleObject" Target="embeddings/oleObject155.bin"/><Relationship Id="rId70" Type="http://schemas.openxmlformats.org/officeDocument/2006/relationships/oleObject" Target="embeddings/oleObject31.bin"/><Relationship Id="rId91" Type="http://schemas.openxmlformats.org/officeDocument/2006/relationships/image" Target="media/image43.wmf"/><Relationship Id="rId145" Type="http://schemas.openxmlformats.org/officeDocument/2006/relationships/oleObject" Target="embeddings/oleObject72.bin"/><Relationship Id="rId166" Type="http://schemas.openxmlformats.org/officeDocument/2006/relationships/image" Target="media/image77.wmf"/><Relationship Id="rId187" Type="http://schemas.openxmlformats.org/officeDocument/2006/relationships/oleObject" Target="embeddings/oleObject93.bin"/><Relationship Id="rId331" Type="http://schemas.openxmlformats.org/officeDocument/2006/relationships/image" Target="media/image159.jpeg"/><Relationship Id="rId352" Type="http://schemas.openxmlformats.org/officeDocument/2006/relationships/oleObject" Target="embeddings/oleObject175.bin"/><Relationship Id="rId373" Type="http://schemas.openxmlformats.org/officeDocument/2006/relationships/oleObject" Target="embeddings/oleObject184.bin"/><Relationship Id="rId394" Type="http://schemas.openxmlformats.org/officeDocument/2006/relationships/oleObject" Target="embeddings/oleObject194.bin"/><Relationship Id="rId408" Type="http://schemas.openxmlformats.org/officeDocument/2006/relationships/image" Target="media/image201.jpeg"/><Relationship Id="rId429" Type="http://schemas.openxmlformats.org/officeDocument/2006/relationships/image" Target="media/image214.png"/><Relationship Id="rId1" Type="http://schemas.openxmlformats.org/officeDocument/2006/relationships/customXml" Target="../customXml/item1.xml"/><Relationship Id="rId212" Type="http://schemas.openxmlformats.org/officeDocument/2006/relationships/image" Target="media/image99.wmf"/><Relationship Id="rId233" Type="http://schemas.openxmlformats.org/officeDocument/2006/relationships/oleObject" Target="embeddings/oleObject115.bin"/><Relationship Id="rId254" Type="http://schemas.openxmlformats.org/officeDocument/2006/relationships/image" Target="media/image121.wmf"/><Relationship Id="rId440" Type="http://schemas.openxmlformats.org/officeDocument/2006/relationships/image" Target="media/image223.wmf"/><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3.wmf"/><Relationship Id="rId275" Type="http://schemas.openxmlformats.org/officeDocument/2006/relationships/image" Target="media/image131.wmf"/><Relationship Id="rId296" Type="http://schemas.openxmlformats.org/officeDocument/2006/relationships/oleObject" Target="embeddings/oleObject148.bin"/><Relationship Id="rId300" Type="http://schemas.openxmlformats.org/officeDocument/2006/relationships/oleObject" Target="embeddings/oleObject150.bin"/><Relationship Id="rId461" Type="http://schemas.openxmlformats.org/officeDocument/2006/relationships/image" Target="media/image236.png"/><Relationship Id="rId482" Type="http://schemas.openxmlformats.org/officeDocument/2006/relationships/hyperlink" Target="https://www.kp.ru/guide/folievaja%20-kislota.html" TargetMode="External"/><Relationship Id="rId60" Type="http://schemas.openxmlformats.org/officeDocument/2006/relationships/image" Target="media/image27.wmf"/><Relationship Id="rId81" Type="http://schemas.openxmlformats.org/officeDocument/2006/relationships/image" Target="media/image38.wmf"/><Relationship Id="rId135" Type="http://schemas.openxmlformats.org/officeDocument/2006/relationships/oleObject" Target="embeddings/oleObject67.bin"/><Relationship Id="rId156" Type="http://schemas.openxmlformats.org/officeDocument/2006/relationships/image" Target="media/image72.wmf"/><Relationship Id="rId177" Type="http://schemas.openxmlformats.org/officeDocument/2006/relationships/oleObject" Target="embeddings/oleObject88.bin"/><Relationship Id="rId198" Type="http://schemas.openxmlformats.org/officeDocument/2006/relationships/image" Target="media/image93.wmf"/><Relationship Id="rId321" Type="http://schemas.openxmlformats.org/officeDocument/2006/relationships/image" Target="media/image154.wmf"/><Relationship Id="rId342" Type="http://schemas.openxmlformats.org/officeDocument/2006/relationships/oleObject" Target="embeddings/oleObject170.bin"/><Relationship Id="rId363" Type="http://schemas.openxmlformats.org/officeDocument/2006/relationships/oleObject" Target="embeddings/oleObject180.bin"/><Relationship Id="rId384" Type="http://schemas.openxmlformats.org/officeDocument/2006/relationships/oleObject" Target="embeddings/oleObject189.bin"/><Relationship Id="rId419" Type="http://schemas.openxmlformats.org/officeDocument/2006/relationships/oleObject" Target="embeddings/oleObject200.bin"/><Relationship Id="rId202" Type="http://schemas.openxmlformats.org/officeDocument/2006/relationships/oleObject" Target="embeddings/oleObject101.bin"/><Relationship Id="rId223" Type="http://schemas.openxmlformats.org/officeDocument/2006/relationships/image" Target="media/image105.wmf"/><Relationship Id="rId244" Type="http://schemas.openxmlformats.org/officeDocument/2006/relationships/image" Target="media/image117.wmf"/><Relationship Id="rId430" Type="http://schemas.openxmlformats.org/officeDocument/2006/relationships/image" Target="media/image215.png"/><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oleObject" Target="embeddings/oleObject132.bin"/><Relationship Id="rId286" Type="http://schemas.openxmlformats.org/officeDocument/2006/relationships/oleObject" Target="embeddings/oleObject143.bin"/><Relationship Id="rId451" Type="http://schemas.openxmlformats.org/officeDocument/2006/relationships/oleObject" Target="embeddings/oleObject210.bin"/><Relationship Id="rId472" Type="http://schemas.openxmlformats.org/officeDocument/2006/relationships/image" Target="media/image246.jpeg"/><Relationship Id="rId50" Type="http://schemas.openxmlformats.org/officeDocument/2006/relationships/image" Target="media/image22.wmf"/><Relationship Id="rId104" Type="http://schemas.openxmlformats.org/officeDocument/2006/relationships/oleObject" Target="embeddings/oleObject49.bin"/><Relationship Id="rId125" Type="http://schemas.openxmlformats.org/officeDocument/2006/relationships/image" Target="media/image57.wmf"/><Relationship Id="rId146" Type="http://schemas.openxmlformats.org/officeDocument/2006/relationships/image" Target="media/image67.wmf"/><Relationship Id="rId167" Type="http://schemas.openxmlformats.org/officeDocument/2006/relationships/oleObject" Target="embeddings/oleObject83.bin"/><Relationship Id="rId188" Type="http://schemas.openxmlformats.org/officeDocument/2006/relationships/image" Target="media/image88.wmf"/><Relationship Id="rId311" Type="http://schemas.openxmlformats.org/officeDocument/2006/relationships/image" Target="media/image149.wmf"/><Relationship Id="rId332" Type="http://schemas.openxmlformats.org/officeDocument/2006/relationships/image" Target="media/image160.jpeg"/><Relationship Id="rId353" Type="http://schemas.openxmlformats.org/officeDocument/2006/relationships/image" Target="media/image171.wmf"/><Relationship Id="rId374" Type="http://schemas.openxmlformats.org/officeDocument/2006/relationships/image" Target="media/image183.wmf"/><Relationship Id="rId395" Type="http://schemas.openxmlformats.org/officeDocument/2006/relationships/image" Target="media/image194.wmf"/><Relationship Id="rId409" Type="http://schemas.openxmlformats.org/officeDocument/2006/relationships/image" Target="media/image202.jpeg"/><Relationship Id="rId71" Type="http://schemas.openxmlformats.org/officeDocument/2006/relationships/image" Target="media/image33.wmf"/><Relationship Id="rId92" Type="http://schemas.openxmlformats.org/officeDocument/2006/relationships/oleObject" Target="embeddings/oleObject42.bin"/><Relationship Id="rId213" Type="http://schemas.openxmlformats.org/officeDocument/2006/relationships/oleObject" Target="embeddings/oleObject107.bin"/><Relationship Id="rId234" Type="http://schemas.openxmlformats.org/officeDocument/2006/relationships/image" Target="media/image112.wmf"/><Relationship Id="rId420" Type="http://schemas.openxmlformats.org/officeDocument/2006/relationships/image" Target="media/image208.wmf"/><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oleObject" Target="embeddings/oleObject127.bin"/><Relationship Id="rId276" Type="http://schemas.openxmlformats.org/officeDocument/2006/relationships/oleObject" Target="embeddings/oleObject138.bin"/><Relationship Id="rId297" Type="http://schemas.openxmlformats.org/officeDocument/2006/relationships/image" Target="media/image142.wmf"/><Relationship Id="rId441" Type="http://schemas.openxmlformats.org/officeDocument/2006/relationships/oleObject" Target="embeddings/oleObject205.bin"/><Relationship Id="rId462" Type="http://schemas.openxmlformats.org/officeDocument/2006/relationships/image" Target="media/image237.jpeg"/><Relationship Id="rId483" Type="http://schemas.openxmlformats.org/officeDocument/2006/relationships/hyperlink" Target="http://ww1.microchip.com/downloads/en/DeviceDoc/Atmel-42735-8-bit-AVR-Microcontroller-ATmega328-328P_Datasheet.pdf" TargetMode="External"/><Relationship Id="rId40" Type="http://schemas.openxmlformats.org/officeDocument/2006/relationships/image" Target="media/image17.wmf"/><Relationship Id="rId115" Type="http://schemas.openxmlformats.org/officeDocument/2006/relationships/oleObject" Target="embeddings/oleObject55.bin"/><Relationship Id="rId136" Type="http://schemas.openxmlformats.org/officeDocument/2006/relationships/image" Target="media/image62.wmf"/><Relationship Id="rId157" Type="http://schemas.openxmlformats.org/officeDocument/2006/relationships/oleObject" Target="embeddings/oleObject78.bin"/><Relationship Id="rId178" Type="http://schemas.openxmlformats.org/officeDocument/2006/relationships/image" Target="media/image83.wmf"/><Relationship Id="rId301" Type="http://schemas.openxmlformats.org/officeDocument/2006/relationships/image" Target="media/image144.wmf"/><Relationship Id="rId322" Type="http://schemas.openxmlformats.org/officeDocument/2006/relationships/oleObject" Target="embeddings/oleObject161.bin"/><Relationship Id="rId343" Type="http://schemas.openxmlformats.org/officeDocument/2006/relationships/image" Target="media/image166.wmf"/><Relationship Id="rId364" Type="http://schemas.openxmlformats.org/officeDocument/2006/relationships/image" Target="media/image177.jpeg"/><Relationship Id="rId61" Type="http://schemas.openxmlformats.org/officeDocument/2006/relationships/oleObject" Target="embeddings/oleObject27.bin"/><Relationship Id="rId82" Type="http://schemas.openxmlformats.org/officeDocument/2006/relationships/oleObject" Target="embeddings/oleObject37.bin"/><Relationship Id="rId199" Type="http://schemas.openxmlformats.org/officeDocument/2006/relationships/oleObject" Target="embeddings/oleObject99.bin"/><Relationship Id="rId203" Type="http://schemas.openxmlformats.org/officeDocument/2006/relationships/oleObject" Target="embeddings/oleObject102.bin"/><Relationship Id="rId385" Type="http://schemas.openxmlformats.org/officeDocument/2006/relationships/image" Target="media/image189.wmf"/><Relationship Id="rId19" Type="http://schemas.openxmlformats.org/officeDocument/2006/relationships/oleObject" Target="embeddings/oleObject6.bin"/><Relationship Id="rId224" Type="http://schemas.openxmlformats.org/officeDocument/2006/relationships/oleObject" Target="embeddings/oleObject112.bin"/><Relationship Id="rId245" Type="http://schemas.openxmlformats.org/officeDocument/2006/relationships/oleObject" Target="embeddings/oleObject121.bin"/><Relationship Id="rId266" Type="http://schemas.openxmlformats.org/officeDocument/2006/relationships/image" Target="media/image127.wmf"/><Relationship Id="rId287" Type="http://schemas.openxmlformats.org/officeDocument/2006/relationships/image" Target="media/image137.wmf"/><Relationship Id="rId410" Type="http://schemas.openxmlformats.org/officeDocument/2006/relationships/image" Target="media/image203.wmf"/><Relationship Id="rId431" Type="http://schemas.openxmlformats.org/officeDocument/2006/relationships/image" Target="media/image216.jpeg"/><Relationship Id="rId452" Type="http://schemas.openxmlformats.org/officeDocument/2006/relationships/image" Target="media/image229.wmf"/><Relationship Id="rId473" Type="http://schemas.openxmlformats.org/officeDocument/2006/relationships/chart" Target="charts/chart1.xml"/><Relationship Id="rId30" Type="http://schemas.openxmlformats.org/officeDocument/2006/relationships/image" Target="media/image12.wmf"/><Relationship Id="rId105" Type="http://schemas.openxmlformats.org/officeDocument/2006/relationships/oleObject" Target="embeddings/oleObject50.bin"/><Relationship Id="rId126" Type="http://schemas.openxmlformats.org/officeDocument/2006/relationships/oleObject" Target="embeddings/oleObject62.bin"/><Relationship Id="rId147" Type="http://schemas.openxmlformats.org/officeDocument/2006/relationships/oleObject" Target="embeddings/oleObject73.bin"/><Relationship Id="rId168" Type="http://schemas.openxmlformats.org/officeDocument/2006/relationships/image" Target="media/image78.wmf"/><Relationship Id="rId312" Type="http://schemas.openxmlformats.org/officeDocument/2006/relationships/oleObject" Target="embeddings/oleObject156.bin"/><Relationship Id="rId333" Type="http://schemas.openxmlformats.org/officeDocument/2006/relationships/image" Target="media/image161.wmf"/><Relationship Id="rId354" Type="http://schemas.openxmlformats.org/officeDocument/2006/relationships/oleObject" Target="embeddings/oleObject176.bin"/><Relationship Id="rId51" Type="http://schemas.openxmlformats.org/officeDocument/2006/relationships/oleObject" Target="embeddings/oleObject22.bin"/><Relationship Id="rId72" Type="http://schemas.openxmlformats.org/officeDocument/2006/relationships/oleObject" Target="embeddings/oleObject32.bin"/><Relationship Id="rId93" Type="http://schemas.openxmlformats.org/officeDocument/2006/relationships/image" Target="media/image44.wmf"/><Relationship Id="rId189" Type="http://schemas.openxmlformats.org/officeDocument/2006/relationships/oleObject" Target="embeddings/oleObject94.bin"/><Relationship Id="rId375" Type="http://schemas.openxmlformats.org/officeDocument/2006/relationships/oleObject" Target="embeddings/oleObject185.bin"/><Relationship Id="rId396" Type="http://schemas.openxmlformats.org/officeDocument/2006/relationships/oleObject" Target="embeddings/oleObject195.bin"/><Relationship Id="rId3" Type="http://schemas.openxmlformats.org/officeDocument/2006/relationships/styles" Target="styles.xml"/><Relationship Id="rId214" Type="http://schemas.openxmlformats.org/officeDocument/2006/relationships/image" Target="media/image100.wmf"/><Relationship Id="rId235" Type="http://schemas.openxmlformats.org/officeDocument/2006/relationships/oleObject" Target="embeddings/oleObject116.bin"/><Relationship Id="rId256" Type="http://schemas.openxmlformats.org/officeDocument/2006/relationships/image" Target="media/image122.wmf"/><Relationship Id="rId277" Type="http://schemas.openxmlformats.org/officeDocument/2006/relationships/image" Target="media/image132.wmf"/><Relationship Id="rId298" Type="http://schemas.openxmlformats.org/officeDocument/2006/relationships/oleObject" Target="embeddings/oleObject149.bin"/><Relationship Id="rId400" Type="http://schemas.openxmlformats.org/officeDocument/2006/relationships/diagramLayout" Target="diagrams/layout1.xml"/><Relationship Id="rId421" Type="http://schemas.openxmlformats.org/officeDocument/2006/relationships/oleObject" Target="embeddings/oleObject201.bin"/><Relationship Id="rId442" Type="http://schemas.openxmlformats.org/officeDocument/2006/relationships/image" Target="media/image224.wmf"/><Relationship Id="rId463" Type="http://schemas.openxmlformats.org/officeDocument/2006/relationships/image" Target="media/image238.jpeg"/><Relationship Id="rId484" Type="http://schemas.openxmlformats.org/officeDocument/2006/relationships/hyperlink" Target="https://www.farnell.com/datasheets/1682209.pdf" TargetMode="External"/><Relationship Id="rId116" Type="http://schemas.openxmlformats.org/officeDocument/2006/relationships/oleObject" Target="embeddings/oleObject56.bin"/><Relationship Id="rId137" Type="http://schemas.openxmlformats.org/officeDocument/2006/relationships/oleObject" Target="embeddings/oleObject68.bin"/><Relationship Id="rId158" Type="http://schemas.openxmlformats.org/officeDocument/2006/relationships/image" Target="media/image73.wmf"/><Relationship Id="rId302" Type="http://schemas.openxmlformats.org/officeDocument/2006/relationships/oleObject" Target="embeddings/oleObject151.bin"/><Relationship Id="rId323" Type="http://schemas.openxmlformats.org/officeDocument/2006/relationships/image" Target="media/image155.wmf"/><Relationship Id="rId344" Type="http://schemas.openxmlformats.org/officeDocument/2006/relationships/oleObject" Target="embeddings/oleObject171.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image" Target="media/image39.wmf"/><Relationship Id="rId179" Type="http://schemas.openxmlformats.org/officeDocument/2006/relationships/oleObject" Target="embeddings/oleObject89.bin"/><Relationship Id="rId365" Type="http://schemas.openxmlformats.org/officeDocument/2006/relationships/image" Target="media/image178.wmf"/><Relationship Id="rId386" Type="http://schemas.openxmlformats.org/officeDocument/2006/relationships/oleObject" Target="embeddings/oleObject190.bin"/><Relationship Id="rId190" Type="http://schemas.openxmlformats.org/officeDocument/2006/relationships/image" Target="media/image89.wmf"/><Relationship Id="rId204" Type="http://schemas.openxmlformats.org/officeDocument/2006/relationships/image" Target="media/image95.wmf"/><Relationship Id="rId225" Type="http://schemas.openxmlformats.org/officeDocument/2006/relationships/image" Target="media/image106.jpeg"/><Relationship Id="rId246" Type="http://schemas.openxmlformats.org/officeDocument/2006/relationships/oleObject" Target="embeddings/oleObject122.bin"/><Relationship Id="rId267" Type="http://schemas.openxmlformats.org/officeDocument/2006/relationships/oleObject" Target="embeddings/oleObject133.bin"/><Relationship Id="rId288" Type="http://schemas.openxmlformats.org/officeDocument/2006/relationships/oleObject" Target="embeddings/oleObject144.bin"/><Relationship Id="rId411" Type="http://schemas.openxmlformats.org/officeDocument/2006/relationships/oleObject" Target="embeddings/oleObject196.bin"/><Relationship Id="rId432" Type="http://schemas.openxmlformats.org/officeDocument/2006/relationships/image" Target="media/image217.png"/><Relationship Id="rId453" Type="http://schemas.openxmlformats.org/officeDocument/2006/relationships/oleObject" Target="embeddings/oleObject211.bin"/><Relationship Id="rId474" Type="http://schemas.openxmlformats.org/officeDocument/2006/relationships/chart" Target="charts/chart2.xml"/><Relationship Id="rId106" Type="http://schemas.openxmlformats.org/officeDocument/2006/relationships/image" Target="media/image49.wmf"/><Relationship Id="rId127" Type="http://schemas.openxmlformats.org/officeDocument/2006/relationships/image" Target="media/image58.wmf"/><Relationship Id="rId313" Type="http://schemas.openxmlformats.org/officeDocument/2006/relationships/image" Target="media/image150.wmf"/><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image" Target="media/image34.wmf"/><Relationship Id="rId94" Type="http://schemas.openxmlformats.org/officeDocument/2006/relationships/oleObject" Target="embeddings/oleObject43.bin"/><Relationship Id="rId148" Type="http://schemas.openxmlformats.org/officeDocument/2006/relationships/image" Target="media/image68.wmf"/><Relationship Id="rId169" Type="http://schemas.openxmlformats.org/officeDocument/2006/relationships/oleObject" Target="embeddings/oleObject84.bin"/><Relationship Id="rId334" Type="http://schemas.openxmlformats.org/officeDocument/2006/relationships/oleObject" Target="embeddings/oleObject166.bin"/><Relationship Id="rId355" Type="http://schemas.openxmlformats.org/officeDocument/2006/relationships/image" Target="media/image172.wmf"/><Relationship Id="rId376" Type="http://schemas.openxmlformats.org/officeDocument/2006/relationships/image" Target="media/image184.jpeg"/><Relationship Id="rId397" Type="http://schemas.openxmlformats.org/officeDocument/2006/relationships/image" Target="media/image195.jpeg"/><Relationship Id="rId4" Type="http://schemas.openxmlformats.org/officeDocument/2006/relationships/settings" Target="settings.xml"/><Relationship Id="rId180" Type="http://schemas.openxmlformats.org/officeDocument/2006/relationships/image" Target="media/image84.wmf"/><Relationship Id="rId215" Type="http://schemas.openxmlformats.org/officeDocument/2006/relationships/oleObject" Target="embeddings/oleObject108.bin"/><Relationship Id="rId236" Type="http://schemas.openxmlformats.org/officeDocument/2006/relationships/image" Target="media/image113.wmf"/><Relationship Id="rId257" Type="http://schemas.openxmlformats.org/officeDocument/2006/relationships/oleObject" Target="embeddings/oleObject128.bin"/><Relationship Id="rId278" Type="http://schemas.openxmlformats.org/officeDocument/2006/relationships/oleObject" Target="embeddings/oleObject139.bin"/><Relationship Id="rId401" Type="http://schemas.openxmlformats.org/officeDocument/2006/relationships/diagramQuickStyle" Target="diagrams/quickStyle1.xml"/><Relationship Id="rId422" Type="http://schemas.openxmlformats.org/officeDocument/2006/relationships/image" Target="media/image209.wmf"/><Relationship Id="rId443" Type="http://schemas.openxmlformats.org/officeDocument/2006/relationships/oleObject" Target="embeddings/oleObject206.bin"/><Relationship Id="rId464" Type="http://schemas.openxmlformats.org/officeDocument/2006/relationships/image" Target="media/image239.png"/><Relationship Id="rId303" Type="http://schemas.openxmlformats.org/officeDocument/2006/relationships/image" Target="media/image145.wmf"/><Relationship Id="rId485" Type="http://schemas.openxmlformats.org/officeDocument/2006/relationships/hyperlink" Target="http://link.springer.com/journal/11962" TargetMode="External"/><Relationship Id="rId748" Type="http://schemas.microsoft.com/office/2007/relationships/stylesWithEffects" Target="stylesWithEffects.xml"/><Relationship Id="rId42" Type="http://schemas.openxmlformats.org/officeDocument/2006/relationships/image" Target="media/image18.wmf"/><Relationship Id="rId84" Type="http://schemas.openxmlformats.org/officeDocument/2006/relationships/oleObject" Target="embeddings/oleObject38.bin"/><Relationship Id="rId138" Type="http://schemas.openxmlformats.org/officeDocument/2006/relationships/image" Target="media/image63.wmf"/><Relationship Id="rId345" Type="http://schemas.openxmlformats.org/officeDocument/2006/relationships/image" Target="media/image167.wmf"/><Relationship Id="rId387" Type="http://schemas.openxmlformats.org/officeDocument/2006/relationships/image" Target="media/image190.wmf"/><Relationship Id="rId191" Type="http://schemas.openxmlformats.org/officeDocument/2006/relationships/oleObject" Target="embeddings/oleObject95.bin"/><Relationship Id="rId205" Type="http://schemas.openxmlformats.org/officeDocument/2006/relationships/oleObject" Target="embeddings/oleObject103.bin"/><Relationship Id="rId247" Type="http://schemas.openxmlformats.org/officeDocument/2006/relationships/oleObject" Target="embeddings/oleObject123.bin"/><Relationship Id="rId412" Type="http://schemas.openxmlformats.org/officeDocument/2006/relationships/image" Target="media/image204.wmf"/><Relationship Id="rId107" Type="http://schemas.openxmlformats.org/officeDocument/2006/relationships/oleObject" Target="embeddings/oleObject51.bin"/><Relationship Id="rId289" Type="http://schemas.openxmlformats.org/officeDocument/2006/relationships/image" Target="media/image138.wmf"/><Relationship Id="rId454" Type="http://schemas.openxmlformats.org/officeDocument/2006/relationships/oleObject" Target="embeddings/oleObject212.bin"/><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oleObject" Target="embeddings/oleObject74.bin"/><Relationship Id="rId314" Type="http://schemas.openxmlformats.org/officeDocument/2006/relationships/oleObject" Target="embeddings/oleObject157.bin"/><Relationship Id="rId356" Type="http://schemas.openxmlformats.org/officeDocument/2006/relationships/oleObject" Target="embeddings/oleObject177.bin"/><Relationship Id="rId398" Type="http://schemas.openxmlformats.org/officeDocument/2006/relationships/image" Target="media/image196.jpeg"/><Relationship Id="rId95" Type="http://schemas.openxmlformats.org/officeDocument/2006/relationships/image" Target="media/image45.wmf"/><Relationship Id="rId160" Type="http://schemas.openxmlformats.org/officeDocument/2006/relationships/image" Target="media/image74.wmf"/><Relationship Id="rId216" Type="http://schemas.openxmlformats.org/officeDocument/2006/relationships/image" Target="media/image101.wmf"/><Relationship Id="rId423" Type="http://schemas.openxmlformats.org/officeDocument/2006/relationships/oleObject" Target="embeddings/oleObject202.bin"/><Relationship Id="rId258" Type="http://schemas.openxmlformats.org/officeDocument/2006/relationships/image" Target="media/image123.wmf"/><Relationship Id="rId465" Type="http://schemas.openxmlformats.org/officeDocument/2006/relationships/image" Target="media/image240.png"/><Relationship Id="rId22" Type="http://schemas.openxmlformats.org/officeDocument/2006/relationships/image" Target="media/image8.wmf"/><Relationship Id="rId64" Type="http://schemas.openxmlformats.org/officeDocument/2006/relationships/image" Target="media/image29.jpeg"/><Relationship Id="rId118" Type="http://schemas.openxmlformats.org/officeDocument/2006/relationships/oleObject" Target="embeddings/oleObject57.bin"/><Relationship Id="rId325" Type="http://schemas.openxmlformats.org/officeDocument/2006/relationships/image" Target="media/image156.wmf"/><Relationship Id="rId367" Type="http://schemas.openxmlformats.org/officeDocument/2006/relationships/image" Target="media/image179.wmf"/><Relationship Id="rId171" Type="http://schemas.openxmlformats.org/officeDocument/2006/relationships/oleObject" Target="embeddings/oleObject85.bin"/><Relationship Id="rId227" Type="http://schemas.openxmlformats.org/officeDocument/2006/relationships/image" Target="media/image108.jpeg"/><Relationship Id="rId269" Type="http://schemas.openxmlformats.org/officeDocument/2006/relationships/image" Target="media/image128.wmf"/><Relationship Id="rId434" Type="http://schemas.openxmlformats.org/officeDocument/2006/relationships/image" Target="media/image218.jpeg"/><Relationship Id="rId476" Type="http://schemas.openxmlformats.org/officeDocument/2006/relationships/chart" Target="charts/chart3.xml"/><Relationship Id="rId33" Type="http://schemas.openxmlformats.org/officeDocument/2006/relationships/oleObject" Target="embeddings/oleObject13.bin"/><Relationship Id="rId129" Type="http://schemas.openxmlformats.org/officeDocument/2006/relationships/image" Target="media/image59.wmf"/><Relationship Id="rId280" Type="http://schemas.openxmlformats.org/officeDocument/2006/relationships/oleObject" Target="embeddings/oleObject140.bin"/><Relationship Id="rId336" Type="http://schemas.openxmlformats.org/officeDocument/2006/relationships/oleObject" Target="embeddings/oleObject167.bin"/><Relationship Id="rId75" Type="http://schemas.openxmlformats.org/officeDocument/2006/relationships/image" Target="media/image35.wmf"/><Relationship Id="rId140" Type="http://schemas.openxmlformats.org/officeDocument/2006/relationships/image" Target="media/image64.wmf"/><Relationship Id="rId182" Type="http://schemas.openxmlformats.org/officeDocument/2006/relationships/image" Target="media/image85.wmf"/><Relationship Id="rId378" Type="http://schemas.openxmlformats.org/officeDocument/2006/relationships/oleObject" Target="embeddings/oleObject186.bin"/><Relationship Id="rId403" Type="http://schemas.microsoft.com/office/2007/relationships/diagramDrawing" Target="diagrams/drawing1.xml"/><Relationship Id="rId6" Type="http://schemas.openxmlformats.org/officeDocument/2006/relationships/footnotes" Target="footnotes.xml"/><Relationship Id="rId238" Type="http://schemas.openxmlformats.org/officeDocument/2006/relationships/image" Target="media/image114.wmf"/><Relationship Id="rId445" Type="http://schemas.openxmlformats.org/officeDocument/2006/relationships/oleObject" Target="embeddings/oleObject207.bin"/><Relationship Id="rId487" Type="http://schemas.openxmlformats.org/officeDocument/2006/relationships/image" Target="media/image252.jpeg"/><Relationship Id="rId291" Type="http://schemas.openxmlformats.org/officeDocument/2006/relationships/image" Target="media/image139.wmf"/><Relationship Id="rId305" Type="http://schemas.openxmlformats.org/officeDocument/2006/relationships/image" Target="media/image146.wmf"/><Relationship Id="rId347" Type="http://schemas.openxmlformats.org/officeDocument/2006/relationships/image" Target="media/image168.wmf"/><Relationship Id="rId44" Type="http://schemas.openxmlformats.org/officeDocument/2006/relationships/image" Target="media/image19.wmf"/><Relationship Id="rId86" Type="http://schemas.openxmlformats.org/officeDocument/2006/relationships/oleObject" Target="embeddings/oleObject39.bin"/><Relationship Id="rId151" Type="http://schemas.openxmlformats.org/officeDocument/2006/relationships/oleObject" Target="embeddings/oleObject75.bin"/><Relationship Id="rId389" Type="http://schemas.openxmlformats.org/officeDocument/2006/relationships/image" Target="media/image191.wmf"/><Relationship Id="rId193" Type="http://schemas.openxmlformats.org/officeDocument/2006/relationships/oleObject" Target="embeddings/oleObject96.bin"/><Relationship Id="rId207" Type="http://schemas.openxmlformats.org/officeDocument/2006/relationships/oleObject" Target="embeddings/oleObject104.bin"/><Relationship Id="rId249" Type="http://schemas.openxmlformats.org/officeDocument/2006/relationships/oleObject" Target="embeddings/oleObject124.bin"/><Relationship Id="rId414" Type="http://schemas.openxmlformats.org/officeDocument/2006/relationships/image" Target="media/image205.wmf"/><Relationship Id="rId456" Type="http://schemas.openxmlformats.org/officeDocument/2006/relationships/image" Target="media/image231.jpeg"/><Relationship Id="rId13" Type="http://schemas.openxmlformats.org/officeDocument/2006/relationships/oleObject" Target="embeddings/oleObject3.bin"/><Relationship Id="rId109" Type="http://schemas.openxmlformats.org/officeDocument/2006/relationships/oleObject" Target="embeddings/oleObject52.bin"/><Relationship Id="rId260" Type="http://schemas.openxmlformats.org/officeDocument/2006/relationships/image" Target="media/image124.wmf"/><Relationship Id="rId316" Type="http://schemas.openxmlformats.org/officeDocument/2006/relationships/oleObject" Target="embeddings/oleObject158.bin"/><Relationship Id="rId55" Type="http://schemas.openxmlformats.org/officeDocument/2006/relationships/oleObject" Target="embeddings/oleObject24.bin"/><Relationship Id="rId97" Type="http://schemas.openxmlformats.org/officeDocument/2006/relationships/image" Target="media/image46.wmf"/><Relationship Id="rId120" Type="http://schemas.openxmlformats.org/officeDocument/2006/relationships/oleObject" Target="embeddings/oleObject58.bin"/><Relationship Id="rId358" Type="http://schemas.openxmlformats.org/officeDocument/2006/relationships/image" Target="media/image174.wmf"/></Relationships>
</file>

<file path=word/charts/_rels/chart1.xml.rels><?xml version="1.0" encoding="UTF-8" standalone="yes"?>
<Relationships xmlns="http://schemas.openxmlformats.org/package/2006/relationships"><Relationship Id="rId1" Type="http://schemas.openxmlformats.org/officeDocument/2006/relationships/oleObject" Target="file:///E:\&#1044;&#1080;&#1087;&#1083;&#1086;&#1084;&#1085;&#1080;&#1082;&#1080;\&#1052;&#1072;&#1075;&#1110;&#1089;&#1090;&#1088;&#1080;%202018\&#1044;&#1086;&#1074;&#1075;&#1072;&#1083;&#1102;&#1082;%20&#1056;&#1091;&#1089;&#1083;&#1072;&#1085;&#1072;\14.05.2018\&#1052;&#1072;&#1075;&#1110;&#1089;&#1090;&#1077;&#1088;&#1089;&#1100;&#1082;&#1072;%20&#1044;&#1086;&#1074;&#1075;&#1072;&#1083;&#1102;&#1082;%20&#1063;&#1080;&#1089;&#1090;&#1086;&#1074;&#1080;&#1082;\&#1063;&#1080;&#1089;&#1090;&#1086;&#1074;&#1080;&#1082;%20&#1057;&#1090;&#1072;&#1090;&#1080;&#1089;&#1090;&#1080;&#1082;&#1072;.xlsm"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44;&#1080;&#1087;&#1083;&#1086;&#1084;&#1085;&#1080;&#1082;&#1080;\&#1052;&#1072;&#1075;&#1110;&#1089;&#1090;&#1088;&#1080;%202018\&#1044;&#1086;&#1074;&#1075;&#1072;&#1083;&#1102;&#1082;%20&#1056;&#1091;&#1089;&#1083;&#1072;&#1085;&#1072;\14.05.2018\&#1052;&#1072;&#1075;&#1110;&#1089;&#1090;&#1077;&#1088;&#1089;&#1100;&#1082;&#1072;%20&#1044;&#1086;&#1074;&#1075;&#1072;&#1083;&#1102;&#1082;%20&#1063;&#1080;&#1089;&#1090;&#1086;&#1074;&#1080;&#1082;\&#1063;&#1080;&#1089;&#1090;&#1086;&#1074;&#1080;&#1082;%20&#1057;&#1090;&#1072;&#1090;&#1080;&#1089;&#1090;&#1080;&#1082;&#1072;.xlsm"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1044;&#1080;&#1087;&#1083;&#1086;&#1084;&#1085;&#1080;&#1082;&#1080;\&#1052;&#1072;&#1075;&#1110;&#1089;&#1090;&#1088;&#1080;%202018\&#1044;&#1086;&#1074;&#1075;&#1072;&#1083;&#1102;&#1082;%20&#1056;&#1091;&#1089;&#1083;&#1072;&#1085;&#1072;\14.05.2018\&#1057;&#1090;&#1072;&#1090;&#1080;&#1089;&#1090;&#1080;&#1082;&#1072;\&#1075;&#1091;&#1084;&#1072;&#1090;&#1080;%20485-2%20&#1075;&#1088;&#1072;&#1092;&#108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1044;&#1080;&#1087;&#1083;&#1086;&#1084;&#1085;&#1080;&#1082;&#1080;\&#1052;&#1072;&#1075;&#1110;&#1089;&#1090;&#1088;&#1080;%202018\&#1044;&#1086;&#1074;&#1075;&#1072;&#1083;&#1102;&#1082;%20&#1056;&#1091;&#1089;&#1083;&#1072;&#1085;&#1072;\14.05.2018\&#1057;&#1090;&#1072;&#1090;&#1080;&#1089;&#1090;&#1080;&#1082;&#1072;\&#1054;&#1073;&#1088;&#1072;&#1073;&#1086;&#1090;&#1082;&#1072;%20%20&#1075;&#1091;&#1084;&#1072;&#1090;&#1099;%20&#1074;%20&#1089;&#1090;&#1077;&#1082;&#1083;&#1077;11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1044;&#1080;&#1087;&#1083;&#1086;&#1084;&#1085;&#1080;&#1082;&#1080;\&#1052;&#1072;&#1075;&#1110;&#1089;&#1090;&#1088;&#1080;%202018\&#1044;&#1086;&#1074;&#1075;&#1072;&#1083;&#1102;&#1082;%20&#1056;&#1091;&#1089;&#1083;&#1072;&#1085;&#1072;\14.05.2018\&#1057;&#1090;&#1072;&#1090;&#1080;&#1089;&#1090;&#1080;&#1082;&#1072;\&#1043;&#1088;&#1072;&#1092;&#1080;&#1082;%20%20&#1050;&#1088;%20%20&#1056;&#1086;&#1076;%20%20&#1087;&#1088;&#1080;%20&#1076;&#1074;&#1091;&#1093;%20&#1080;&#1079;&#1084;&#1077;&#1088;&#1077;&#108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200" b="0">
                <a:latin typeface="Times New Roman" pitchFamily="18" charset="0"/>
                <a:cs typeface="Times New Roman" pitchFamily="18" charset="0"/>
              </a:rPr>
              <a:t>Калібрувальний</a:t>
            </a:r>
            <a:r>
              <a:rPr lang="ru-RU" sz="1200" b="0" baseline="0">
                <a:latin typeface="Times New Roman" pitchFamily="18" charset="0"/>
                <a:cs typeface="Times New Roman" pitchFamily="18" charset="0"/>
              </a:rPr>
              <a:t> графік для визначення інтенсивності люмінесценції</a:t>
            </a:r>
            <a:br>
              <a:rPr lang="ru-RU" sz="1200" b="0" baseline="0">
                <a:latin typeface="Times New Roman" pitchFamily="18" charset="0"/>
                <a:cs typeface="Times New Roman" pitchFamily="18" charset="0"/>
              </a:rPr>
            </a:br>
            <a:r>
              <a:rPr lang="ru-RU" sz="1200" b="0" baseline="0">
                <a:latin typeface="Times New Roman" pitchFamily="18" charset="0"/>
                <a:cs typeface="Times New Roman" pitchFamily="18" charset="0"/>
              </a:rPr>
              <a:t> гумінової кислоти</a:t>
            </a:r>
            <a:endParaRPr lang="ru-RU" sz="1200" b="0">
              <a:latin typeface="Times New Roman" pitchFamily="18" charset="0"/>
              <a:cs typeface="Times New Roman" pitchFamily="18" charset="0"/>
            </a:endParaRPr>
          </a:p>
        </c:rich>
      </c:tx>
    </c:title>
    <c:plotArea>
      <c:layout/>
      <c:lineChart>
        <c:grouping val="standard"/>
        <c:ser>
          <c:idx val="0"/>
          <c:order val="0"/>
          <c:tx>
            <c:strRef>
              <c:f>Лист2!$A$1</c:f>
              <c:strCache>
                <c:ptCount val="1"/>
                <c:pt idx="0">
                  <c:v>Концентрація, мг/л</c:v>
                </c:pt>
              </c:strCache>
            </c:strRef>
          </c:tx>
          <c:trendline>
            <c:trendlineType val="linear"/>
          </c:trendline>
          <c:trendline>
            <c:trendlineType val="linear"/>
            <c:forward val="2"/>
            <c:dispEq val="1"/>
            <c:trendlineLbl>
              <c:numFmt formatCode="General" sourceLinked="0"/>
            </c:trendlineLbl>
          </c:trendline>
          <c:errBars>
            <c:errDir val="y"/>
            <c:errBarType val="both"/>
            <c:errValType val="percentage"/>
            <c:val val="5"/>
          </c:errBars>
          <c:cat>
            <c:numRef>
              <c:f>Лист2!$B$2:$B$6</c:f>
              <c:numCache>
                <c:formatCode>General</c:formatCode>
                <c:ptCount val="5"/>
                <c:pt idx="0">
                  <c:v>27</c:v>
                </c:pt>
                <c:pt idx="1">
                  <c:v>61</c:v>
                </c:pt>
                <c:pt idx="2">
                  <c:v>121</c:v>
                </c:pt>
                <c:pt idx="3">
                  <c:v>191</c:v>
                </c:pt>
                <c:pt idx="4">
                  <c:v>253</c:v>
                </c:pt>
              </c:numCache>
            </c:numRef>
          </c:cat>
          <c:val>
            <c:numRef>
              <c:f>Лист2!$A$2:$A$6</c:f>
              <c:numCache>
                <c:formatCode>General</c:formatCode>
                <c:ptCount val="5"/>
                <c:pt idx="0">
                  <c:v>12</c:v>
                </c:pt>
                <c:pt idx="1">
                  <c:v>40</c:v>
                </c:pt>
                <c:pt idx="2">
                  <c:v>80</c:v>
                </c:pt>
                <c:pt idx="3">
                  <c:v>120</c:v>
                </c:pt>
                <c:pt idx="4">
                  <c:v>160</c:v>
                </c:pt>
              </c:numCache>
            </c:numRef>
          </c:val>
        </c:ser>
        <c:dropLines/>
        <c:marker val="1"/>
        <c:axId val="235942656"/>
        <c:axId val="235944576"/>
      </c:lineChart>
      <c:catAx>
        <c:axId val="235942656"/>
        <c:scaling>
          <c:orientation val="minMax"/>
        </c:scaling>
        <c:axPos val="b"/>
        <c:majorGridlines/>
        <c:minorGridlines/>
        <c:title>
          <c:tx>
            <c:rich>
              <a:bodyPr/>
              <a:lstStyle/>
              <a:p>
                <a:pPr>
                  <a:defRPr/>
                </a:pPr>
                <a:r>
                  <a:rPr lang="ru-RU" sz="1200" b="0">
                    <a:latin typeface="Times New Roman" pitchFamily="18" charset="0"/>
                    <a:cs typeface="Times New Roman" pitchFamily="18" charset="0"/>
                  </a:rPr>
                  <a:t>Інтенсивність люмінесценції, од.</a:t>
                </a:r>
              </a:p>
            </c:rich>
          </c:tx>
          <c:layout>
            <c:manualLayout>
              <c:xMode val="edge"/>
              <c:yMode val="edge"/>
              <c:x val="0.28857560946474747"/>
              <c:y val="0.92164609053498192"/>
            </c:manualLayout>
          </c:layout>
        </c:title>
        <c:numFmt formatCode="General" sourceLinked="1"/>
        <c:majorTickMark val="none"/>
        <c:tickLblPos val="nextTo"/>
        <c:crossAx val="235944576"/>
        <c:crosses val="autoZero"/>
        <c:auto val="1"/>
        <c:lblAlgn val="ctr"/>
        <c:lblOffset val="100"/>
        <c:tickLblSkip val="1"/>
      </c:catAx>
      <c:valAx>
        <c:axId val="235944576"/>
        <c:scaling>
          <c:orientation val="minMax"/>
        </c:scaling>
        <c:axPos val="l"/>
        <c:majorGridlines/>
        <c:minorGridlines/>
        <c:title>
          <c:tx>
            <c:rich>
              <a:bodyPr/>
              <a:lstStyle/>
              <a:p>
                <a:pPr>
                  <a:defRPr/>
                </a:pPr>
                <a:r>
                  <a:rPr lang="ru-RU" sz="1200" b="0">
                    <a:latin typeface="Times New Roman" pitchFamily="18" charset="0"/>
                    <a:cs typeface="Times New Roman" pitchFamily="18" charset="0"/>
                  </a:rPr>
                  <a:t>Концентрація, мг/л</a:t>
                </a:r>
              </a:p>
            </c:rich>
          </c:tx>
          <c:layout>
            <c:manualLayout>
              <c:xMode val="edge"/>
              <c:yMode val="edge"/>
              <c:x val="9.1024020227560454E-2"/>
              <c:y val="0.28818793947052912"/>
            </c:manualLayout>
          </c:layout>
        </c:title>
        <c:numFmt formatCode="General" sourceLinked="1"/>
        <c:tickLblPos val="nextTo"/>
        <c:crossAx val="235942656"/>
        <c:crosses val="autoZero"/>
        <c:crossBetween val="between"/>
      </c:valAx>
      <c:dTable>
        <c:showHorzBorder val="1"/>
        <c:showVertBorder val="1"/>
        <c:showOutline val="1"/>
      </c:dTable>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200" b="0">
                <a:latin typeface="Times New Roman" pitchFamily="18" charset="0"/>
                <a:cs typeface="Times New Roman" pitchFamily="18" charset="0"/>
              </a:rPr>
              <a:t>Калібрувальний</a:t>
            </a:r>
            <a:r>
              <a:rPr lang="ru-RU" sz="1200" b="0" baseline="0">
                <a:latin typeface="Times New Roman" pitchFamily="18" charset="0"/>
                <a:cs typeface="Times New Roman" pitchFamily="18" charset="0"/>
              </a:rPr>
              <a:t> графік для визначення інтенсивності люмінесценції</a:t>
            </a:r>
            <a:br>
              <a:rPr lang="ru-RU" sz="1200" b="0" baseline="0">
                <a:latin typeface="Times New Roman" pitchFamily="18" charset="0"/>
                <a:cs typeface="Times New Roman" pitchFamily="18" charset="0"/>
              </a:rPr>
            </a:br>
            <a:r>
              <a:rPr lang="ru-RU" sz="1200" b="0" baseline="0">
                <a:latin typeface="Times New Roman" pitchFamily="18" charset="0"/>
                <a:cs typeface="Times New Roman" pitchFamily="18" charset="0"/>
              </a:rPr>
              <a:t> фолієвої кислоти</a:t>
            </a:r>
            <a:endParaRPr lang="ru-RU" sz="1200" b="0">
              <a:latin typeface="Times New Roman" pitchFamily="18" charset="0"/>
              <a:cs typeface="Times New Roman" pitchFamily="18" charset="0"/>
            </a:endParaRPr>
          </a:p>
        </c:rich>
      </c:tx>
    </c:title>
    <c:plotArea>
      <c:layout/>
      <c:lineChart>
        <c:grouping val="standard"/>
        <c:ser>
          <c:idx val="0"/>
          <c:order val="0"/>
          <c:tx>
            <c:strRef>
              <c:f>Лист3!$A$1</c:f>
              <c:strCache>
                <c:ptCount val="1"/>
                <c:pt idx="0">
                  <c:v>Концентрація, мг/л</c:v>
                </c:pt>
              </c:strCache>
            </c:strRef>
          </c:tx>
          <c:trendline>
            <c:trendlineType val="linear"/>
          </c:trendline>
          <c:trendline>
            <c:trendlineType val="linear"/>
            <c:forward val="2"/>
            <c:dispEq val="1"/>
            <c:trendlineLbl>
              <c:numFmt formatCode="General" sourceLinked="0"/>
            </c:trendlineLbl>
          </c:trendline>
          <c:errBars>
            <c:errDir val="y"/>
            <c:errBarType val="both"/>
            <c:errValType val="percentage"/>
            <c:val val="5"/>
          </c:errBars>
          <c:cat>
            <c:numRef>
              <c:f>Лист3!$B$2:$B$6</c:f>
              <c:numCache>
                <c:formatCode>General</c:formatCode>
                <c:ptCount val="5"/>
                <c:pt idx="0">
                  <c:v>16</c:v>
                </c:pt>
                <c:pt idx="1">
                  <c:v>32</c:v>
                </c:pt>
                <c:pt idx="2">
                  <c:v>51</c:v>
                </c:pt>
                <c:pt idx="3">
                  <c:v>69</c:v>
                </c:pt>
                <c:pt idx="4">
                  <c:v>83</c:v>
                </c:pt>
              </c:numCache>
            </c:numRef>
          </c:cat>
          <c:val>
            <c:numRef>
              <c:f>Лист3!$A$2:$A$6</c:f>
              <c:numCache>
                <c:formatCode>General</c:formatCode>
                <c:ptCount val="5"/>
                <c:pt idx="0">
                  <c:v>12</c:v>
                </c:pt>
                <c:pt idx="1">
                  <c:v>40</c:v>
                </c:pt>
                <c:pt idx="2">
                  <c:v>80</c:v>
                </c:pt>
                <c:pt idx="3">
                  <c:v>120</c:v>
                </c:pt>
                <c:pt idx="4">
                  <c:v>160</c:v>
                </c:pt>
              </c:numCache>
            </c:numRef>
          </c:val>
        </c:ser>
        <c:dropLines/>
        <c:marker val="1"/>
        <c:axId val="160663808"/>
        <c:axId val="160665984"/>
      </c:lineChart>
      <c:catAx>
        <c:axId val="160663808"/>
        <c:scaling>
          <c:orientation val="minMax"/>
        </c:scaling>
        <c:axPos val="b"/>
        <c:majorGridlines/>
        <c:minorGridlines/>
        <c:title>
          <c:tx>
            <c:rich>
              <a:bodyPr/>
              <a:lstStyle/>
              <a:p>
                <a:pPr>
                  <a:defRPr/>
                </a:pPr>
                <a:r>
                  <a:rPr lang="ru-RU" sz="1200" b="0">
                    <a:latin typeface="Times New Roman" pitchFamily="18" charset="0"/>
                    <a:cs typeface="Times New Roman" pitchFamily="18" charset="0"/>
                  </a:rPr>
                  <a:t>Інтенсивність люмінесценції, од.</a:t>
                </a:r>
              </a:p>
            </c:rich>
          </c:tx>
          <c:layout>
            <c:manualLayout>
              <c:xMode val="edge"/>
              <c:yMode val="edge"/>
              <c:x val="0.28857560946474764"/>
              <c:y val="0.92164609053498214"/>
            </c:manualLayout>
          </c:layout>
        </c:title>
        <c:numFmt formatCode="General" sourceLinked="1"/>
        <c:majorTickMark val="none"/>
        <c:tickLblPos val="nextTo"/>
        <c:crossAx val="160665984"/>
        <c:crosses val="autoZero"/>
        <c:auto val="1"/>
        <c:lblAlgn val="ctr"/>
        <c:lblOffset val="100"/>
        <c:tickLblSkip val="1"/>
      </c:catAx>
      <c:valAx>
        <c:axId val="160665984"/>
        <c:scaling>
          <c:orientation val="minMax"/>
        </c:scaling>
        <c:axPos val="l"/>
        <c:majorGridlines/>
        <c:minorGridlines/>
        <c:title>
          <c:tx>
            <c:rich>
              <a:bodyPr/>
              <a:lstStyle/>
              <a:p>
                <a:pPr>
                  <a:defRPr/>
                </a:pPr>
                <a:r>
                  <a:rPr lang="ru-RU" sz="1200" b="0">
                    <a:latin typeface="Times New Roman" pitchFamily="18" charset="0"/>
                    <a:cs typeface="Times New Roman" pitchFamily="18" charset="0"/>
                  </a:rPr>
                  <a:t>Концентрація, мг/л</a:t>
                </a:r>
              </a:p>
            </c:rich>
          </c:tx>
          <c:layout>
            <c:manualLayout>
              <c:xMode val="edge"/>
              <c:yMode val="edge"/>
              <c:x val="9.1024020227560523E-2"/>
              <c:y val="0.28818793947052912"/>
            </c:manualLayout>
          </c:layout>
        </c:title>
        <c:numFmt formatCode="General" sourceLinked="1"/>
        <c:tickLblPos val="nextTo"/>
        <c:crossAx val="160663808"/>
        <c:crosses val="autoZero"/>
        <c:crossBetween val="between"/>
      </c:valAx>
      <c:dTable>
        <c:showHorzBorder val="1"/>
        <c:showVertBorder val="1"/>
        <c:showOutline val="1"/>
      </c:dTable>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solidFill>
                  <a:schemeClr val="tx1"/>
                </a:solidFill>
                <a:latin typeface="Times New Roman" pitchFamily="18" charset="0"/>
                <a:cs typeface="Times New Roman" pitchFamily="18" charset="0"/>
              </a:rPr>
              <a:t>Гумінова кислота</a:t>
            </a:r>
            <a:r>
              <a:rPr lang="ru-RU" sz="1200" baseline="0">
                <a:solidFill>
                  <a:schemeClr val="tx1"/>
                </a:solidFill>
                <a:latin typeface="Times New Roman" pitchFamily="18" charset="0"/>
                <a:cs typeface="Times New Roman" pitchFamily="18" charset="0"/>
              </a:rPr>
              <a:t>  в водному розчині концентрації 1 мг/л та 2 мг/л</a:t>
            </a:r>
            <a:endParaRPr lang="ru-RU" sz="1200">
              <a:solidFill>
                <a:schemeClr val="tx1"/>
              </a:solidFill>
              <a:latin typeface="Times New Roman" pitchFamily="18" charset="0"/>
              <a:cs typeface="Times New Roman" pitchFamily="18" charset="0"/>
            </a:endParaRPr>
          </a:p>
        </c:rich>
      </c:tx>
      <c:spPr>
        <a:noFill/>
        <a:ln>
          <a:noFill/>
        </a:ln>
        <a:effectLst/>
      </c:spPr>
    </c:title>
    <c:plotArea>
      <c:layout/>
      <c:scatterChart>
        <c:scatterStyle val="lineMarker"/>
        <c:ser>
          <c:idx val="0"/>
          <c:order val="0"/>
          <c:tx>
            <c:strRef>
              <c:f>Лист2!$C$1:$C$2</c:f>
              <c:strCache>
                <c:ptCount val="1"/>
                <c:pt idx="0">
                  <c:v>Концентрація 1 мг/л</c:v>
                </c:pt>
              </c:strCache>
            </c:strRef>
          </c:tx>
          <c:spPr>
            <a:ln w="19050" cap="rnd">
              <a:solidFill>
                <a:schemeClr val="accent1"/>
              </a:solidFill>
              <a:round/>
            </a:ln>
            <a:effectLst/>
          </c:spPr>
          <c:marker>
            <c:symbol val="none"/>
          </c:marker>
          <c:xVal>
            <c:numRef>
              <c:f>Лист2!$B$3:$B$473</c:f>
              <c:numCache>
                <c:formatCode>General</c:formatCode>
                <c:ptCount val="471"/>
                <c:pt idx="0">
                  <c:v>440.09169999999915</c:v>
                </c:pt>
                <c:pt idx="1">
                  <c:v>440.35780000000074</c:v>
                </c:pt>
                <c:pt idx="2">
                  <c:v>440.62389999999999</c:v>
                </c:pt>
                <c:pt idx="3">
                  <c:v>440.89</c:v>
                </c:pt>
                <c:pt idx="4">
                  <c:v>441.15609999999964</c:v>
                </c:pt>
                <c:pt idx="5">
                  <c:v>441.42209999999915</c:v>
                </c:pt>
                <c:pt idx="6">
                  <c:v>441.68819999999903</c:v>
                </c:pt>
                <c:pt idx="7">
                  <c:v>441.95420000000001</c:v>
                </c:pt>
                <c:pt idx="8">
                  <c:v>442.22029999999916</c:v>
                </c:pt>
                <c:pt idx="9">
                  <c:v>442.48629999999883</c:v>
                </c:pt>
                <c:pt idx="10">
                  <c:v>442.75229999999999</c:v>
                </c:pt>
                <c:pt idx="11">
                  <c:v>443.01839999999896</c:v>
                </c:pt>
                <c:pt idx="12">
                  <c:v>443.28440000000001</c:v>
                </c:pt>
                <c:pt idx="13">
                  <c:v>443.55040000000002</c:v>
                </c:pt>
                <c:pt idx="14">
                  <c:v>443.81639999999896</c:v>
                </c:pt>
                <c:pt idx="15">
                  <c:v>444.08240000000001</c:v>
                </c:pt>
                <c:pt idx="16">
                  <c:v>444.34840000000008</c:v>
                </c:pt>
                <c:pt idx="17">
                  <c:v>444.61430000000001</c:v>
                </c:pt>
                <c:pt idx="18">
                  <c:v>444.88029999999969</c:v>
                </c:pt>
                <c:pt idx="19">
                  <c:v>445.1463</c:v>
                </c:pt>
                <c:pt idx="20">
                  <c:v>445.4121999999989</c:v>
                </c:pt>
                <c:pt idx="21">
                  <c:v>445.6782</c:v>
                </c:pt>
                <c:pt idx="22">
                  <c:v>445.94409999999999</c:v>
                </c:pt>
                <c:pt idx="23">
                  <c:v>446.21009999999922</c:v>
                </c:pt>
                <c:pt idx="24">
                  <c:v>446.47599999999915</c:v>
                </c:pt>
                <c:pt idx="25">
                  <c:v>446.74189999999999</c:v>
                </c:pt>
                <c:pt idx="26">
                  <c:v>447.00779999999969</c:v>
                </c:pt>
                <c:pt idx="27">
                  <c:v>447.27369999999928</c:v>
                </c:pt>
                <c:pt idx="28">
                  <c:v>447.53960000000001</c:v>
                </c:pt>
                <c:pt idx="29">
                  <c:v>447.80549999999999</c:v>
                </c:pt>
                <c:pt idx="30">
                  <c:v>448.07139999999885</c:v>
                </c:pt>
                <c:pt idx="31">
                  <c:v>448.33730000000003</c:v>
                </c:pt>
                <c:pt idx="32">
                  <c:v>448.60320000000002</c:v>
                </c:pt>
                <c:pt idx="33">
                  <c:v>448.86900000000031</c:v>
                </c:pt>
                <c:pt idx="34">
                  <c:v>449.13490000000002</c:v>
                </c:pt>
                <c:pt idx="35">
                  <c:v>449.40069999999969</c:v>
                </c:pt>
                <c:pt idx="36">
                  <c:v>449.66660000000002</c:v>
                </c:pt>
                <c:pt idx="37">
                  <c:v>449.93239999999878</c:v>
                </c:pt>
                <c:pt idx="38">
                  <c:v>450.19829999999928</c:v>
                </c:pt>
                <c:pt idx="39">
                  <c:v>450.46409999999969</c:v>
                </c:pt>
                <c:pt idx="40">
                  <c:v>450.72989999999999</c:v>
                </c:pt>
                <c:pt idx="41">
                  <c:v>450.99569999999915</c:v>
                </c:pt>
                <c:pt idx="42">
                  <c:v>451.26149999999922</c:v>
                </c:pt>
                <c:pt idx="43">
                  <c:v>451.52730000000003</c:v>
                </c:pt>
                <c:pt idx="44">
                  <c:v>451.79309999999884</c:v>
                </c:pt>
                <c:pt idx="45">
                  <c:v>452.05889999999999</c:v>
                </c:pt>
                <c:pt idx="46">
                  <c:v>452.32470000000001</c:v>
                </c:pt>
                <c:pt idx="47">
                  <c:v>452.59049999999928</c:v>
                </c:pt>
                <c:pt idx="48">
                  <c:v>452.85629999999969</c:v>
                </c:pt>
                <c:pt idx="49">
                  <c:v>453.12200000000001</c:v>
                </c:pt>
                <c:pt idx="50">
                  <c:v>453.38780000000008</c:v>
                </c:pt>
                <c:pt idx="51">
                  <c:v>453.65350000000001</c:v>
                </c:pt>
                <c:pt idx="52">
                  <c:v>453.91929999999928</c:v>
                </c:pt>
                <c:pt idx="53">
                  <c:v>454.185</c:v>
                </c:pt>
                <c:pt idx="54">
                  <c:v>454.45080000000002</c:v>
                </c:pt>
                <c:pt idx="55">
                  <c:v>454.71649999999903</c:v>
                </c:pt>
                <c:pt idx="56">
                  <c:v>454.98219999999878</c:v>
                </c:pt>
                <c:pt idx="57">
                  <c:v>455.24799999999999</c:v>
                </c:pt>
                <c:pt idx="58">
                  <c:v>455.51369999999969</c:v>
                </c:pt>
                <c:pt idx="59">
                  <c:v>455.77940000000001</c:v>
                </c:pt>
                <c:pt idx="60">
                  <c:v>456.04509999999999</c:v>
                </c:pt>
                <c:pt idx="61">
                  <c:v>456.31079999999969</c:v>
                </c:pt>
                <c:pt idx="62">
                  <c:v>456.57649999999916</c:v>
                </c:pt>
                <c:pt idx="63">
                  <c:v>456.84219999999999</c:v>
                </c:pt>
                <c:pt idx="64">
                  <c:v>457.10780000000074</c:v>
                </c:pt>
                <c:pt idx="65">
                  <c:v>457.37349999999969</c:v>
                </c:pt>
                <c:pt idx="66">
                  <c:v>457.63920000000002</c:v>
                </c:pt>
                <c:pt idx="67">
                  <c:v>457.9049</c:v>
                </c:pt>
                <c:pt idx="68">
                  <c:v>458.1705</c:v>
                </c:pt>
                <c:pt idx="69">
                  <c:v>458.43619999999828</c:v>
                </c:pt>
                <c:pt idx="70">
                  <c:v>458.70179999999897</c:v>
                </c:pt>
                <c:pt idx="71">
                  <c:v>458.96749999999969</c:v>
                </c:pt>
                <c:pt idx="72">
                  <c:v>459.23309999999879</c:v>
                </c:pt>
                <c:pt idx="73">
                  <c:v>459.49869999999896</c:v>
                </c:pt>
                <c:pt idx="74">
                  <c:v>459.76440000000002</c:v>
                </c:pt>
                <c:pt idx="75">
                  <c:v>460.03</c:v>
                </c:pt>
                <c:pt idx="76">
                  <c:v>460.29559999999879</c:v>
                </c:pt>
                <c:pt idx="77">
                  <c:v>460.56119999999896</c:v>
                </c:pt>
                <c:pt idx="78">
                  <c:v>460.82679999999897</c:v>
                </c:pt>
                <c:pt idx="79">
                  <c:v>461.09249999999969</c:v>
                </c:pt>
                <c:pt idx="80">
                  <c:v>461.35809999999969</c:v>
                </c:pt>
                <c:pt idx="81">
                  <c:v>461.62369999999999</c:v>
                </c:pt>
                <c:pt idx="82">
                  <c:v>461.88920000000002</c:v>
                </c:pt>
                <c:pt idx="83">
                  <c:v>462.15480000000105</c:v>
                </c:pt>
                <c:pt idx="84">
                  <c:v>462.42039999999878</c:v>
                </c:pt>
                <c:pt idx="85">
                  <c:v>462.68599999999969</c:v>
                </c:pt>
                <c:pt idx="86">
                  <c:v>462.9515999999989</c:v>
                </c:pt>
                <c:pt idx="87">
                  <c:v>463.21709999999928</c:v>
                </c:pt>
                <c:pt idx="88">
                  <c:v>463.48269999999928</c:v>
                </c:pt>
                <c:pt idx="89">
                  <c:v>463.74829999999969</c:v>
                </c:pt>
                <c:pt idx="90">
                  <c:v>464.0138</c:v>
                </c:pt>
                <c:pt idx="91">
                  <c:v>464.27940000000001</c:v>
                </c:pt>
                <c:pt idx="92">
                  <c:v>464.54489999999998</c:v>
                </c:pt>
                <c:pt idx="93">
                  <c:v>464.81049999999999</c:v>
                </c:pt>
                <c:pt idx="94">
                  <c:v>465.07599999999928</c:v>
                </c:pt>
                <c:pt idx="95">
                  <c:v>465.34160000000008</c:v>
                </c:pt>
                <c:pt idx="96">
                  <c:v>465.6071</c:v>
                </c:pt>
                <c:pt idx="97">
                  <c:v>465.87259999999969</c:v>
                </c:pt>
                <c:pt idx="98">
                  <c:v>466.13809999999916</c:v>
                </c:pt>
                <c:pt idx="99">
                  <c:v>466.40369999999928</c:v>
                </c:pt>
                <c:pt idx="100">
                  <c:v>466.66919999999999</c:v>
                </c:pt>
                <c:pt idx="101">
                  <c:v>466.93469999999928</c:v>
                </c:pt>
                <c:pt idx="102">
                  <c:v>467.2002</c:v>
                </c:pt>
                <c:pt idx="103">
                  <c:v>467.46570000000003</c:v>
                </c:pt>
                <c:pt idx="104">
                  <c:v>467.73119999999858</c:v>
                </c:pt>
                <c:pt idx="105">
                  <c:v>467.99669999999878</c:v>
                </c:pt>
                <c:pt idx="106">
                  <c:v>468.26220000000001</c:v>
                </c:pt>
                <c:pt idx="107">
                  <c:v>468.52769999999964</c:v>
                </c:pt>
                <c:pt idx="108">
                  <c:v>468.79319999999865</c:v>
                </c:pt>
                <c:pt idx="109">
                  <c:v>469.05869999999999</c:v>
                </c:pt>
                <c:pt idx="110">
                  <c:v>469.32409999999999</c:v>
                </c:pt>
                <c:pt idx="111">
                  <c:v>469.58960000000002</c:v>
                </c:pt>
                <c:pt idx="112">
                  <c:v>469.85509999999999</c:v>
                </c:pt>
                <c:pt idx="113">
                  <c:v>470.12060000000002</c:v>
                </c:pt>
                <c:pt idx="114">
                  <c:v>470.38599999999963</c:v>
                </c:pt>
                <c:pt idx="115">
                  <c:v>470.6515</c:v>
                </c:pt>
                <c:pt idx="116">
                  <c:v>470.91699999999878</c:v>
                </c:pt>
                <c:pt idx="117">
                  <c:v>471.18239999999969</c:v>
                </c:pt>
                <c:pt idx="118">
                  <c:v>471.4479</c:v>
                </c:pt>
                <c:pt idx="119">
                  <c:v>471.71329999999915</c:v>
                </c:pt>
                <c:pt idx="120">
                  <c:v>471.97879999999878</c:v>
                </c:pt>
                <c:pt idx="121">
                  <c:v>472.24419999999969</c:v>
                </c:pt>
                <c:pt idx="122">
                  <c:v>472.50970000000001</c:v>
                </c:pt>
                <c:pt idx="123">
                  <c:v>472.77509999999916</c:v>
                </c:pt>
                <c:pt idx="124">
                  <c:v>473.04050000000001</c:v>
                </c:pt>
                <c:pt idx="125">
                  <c:v>473.30599999999993</c:v>
                </c:pt>
                <c:pt idx="126">
                  <c:v>473.57139999999885</c:v>
                </c:pt>
                <c:pt idx="127">
                  <c:v>473.83679999999885</c:v>
                </c:pt>
                <c:pt idx="128">
                  <c:v>474.10230000000001</c:v>
                </c:pt>
                <c:pt idx="129">
                  <c:v>474.36770000000001</c:v>
                </c:pt>
                <c:pt idx="130">
                  <c:v>474.63309999999927</c:v>
                </c:pt>
                <c:pt idx="131">
                  <c:v>474.89849999999927</c:v>
                </c:pt>
                <c:pt idx="132">
                  <c:v>475.16390000000001</c:v>
                </c:pt>
                <c:pt idx="133">
                  <c:v>475.42939999999896</c:v>
                </c:pt>
                <c:pt idx="134">
                  <c:v>475.69479999999999</c:v>
                </c:pt>
                <c:pt idx="135">
                  <c:v>475.96019999999896</c:v>
                </c:pt>
                <c:pt idx="136">
                  <c:v>476.22559999999896</c:v>
                </c:pt>
                <c:pt idx="137">
                  <c:v>476.49099999999896</c:v>
                </c:pt>
                <c:pt idx="138">
                  <c:v>476.75639999999896</c:v>
                </c:pt>
                <c:pt idx="139">
                  <c:v>477.0217999999989</c:v>
                </c:pt>
                <c:pt idx="140">
                  <c:v>477.2871999999989</c:v>
                </c:pt>
                <c:pt idx="141">
                  <c:v>477.55259999999993</c:v>
                </c:pt>
                <c:pt idx="142">
                  <c:v>477.81799999999993</c:v>
                </c:pt>
                <c:pt idx="143">
                  <c:v>478.0833999999989</c:v>
                </c:pt>
                <c:pt idx="144">
                  <c:v>478.34879999999993</c:v>
                </c:pt>
                <c:pt idx="145">
                  <c:v>478.61410000000001</c:v>
                </c:pt>
                <c:pt idx="146">
                  <c:v>478.87950000000001</c:v>
                </c:pt>
                <c:pt idx="147">
                  <c:v>479.14490000000086</c:v>
                </c:pt>
                <c:pt idx="148">
                  <c:v>479.41029999999915</c:v>
                </c:pt>
                <c:pt idx="149">
                  <c:v>479.67570000000001</c:v>
                </c:pt>
                <c:pt idx="150">
                  <c:v>479.94099999999969</c:v>
                </c:pt>
                <c:pt idx="151">
                  <c:v>480.20639999999878</c:v>
                </c:pt>
                <c:pt idx="152">
                  <c:v>480.47179999999878</c:v>
                </c:pt>
                <c:pt idx="153">
                  <c:v>480.73719999999878</c:v>
                </c:pt>
                <c:pt idx="154">
                  <c:v>481.0025</c:v>
                </c:pt>
                <c:pt idx="155">
                  <c:v>481.2679</c:v>
                </c:pt>
                <c:pt idx="156">
                  <c:v>481.53329999999909</c:v>
                </c:pt>
                <c:pt idx="157">
                  <c:v>481.79859999999866</c:v>
                </c:pt>
                <c:pt idx="158">
                  <c:v>482.06400000000002</c:v>
                </c:pt>
                <c:pt idx="159">
                  <c:v>482.32940000000002</c:v>
                </c:pt>
                <c:pt idx="160">
                  <c:v>482.59469999999999</c:v>
                </c:pt>
                <c:pt idx="161">
                  <c:v>482.86009999999999</c:v>
                </c:pt>
                <c:pt idx="162">
                  <c:v>483.12549999999999</c:v>
                </c:pt>
                <c:pt idx="163">
                  <c:v>483.39080000000001</c:v>
                </c:pt>
                <c:pt idx="164">
                  <c:v>483.65620000000001</c:v>
                </c:pt>
                <c:pt idx="165">
                  <c:v>483.92149999999879</c:v>
                </c:pt>
                <c:pt idx="166">
                  <c:v>484.18689999999964</c:v>
                </c:pt>
                <c:pt idx="167">
                  <c:v>484.4522</c:v>
                </c:pt>
                <c:pt idx="168">
                  <c:v>484.7176</c:v>
                </c:pt>
                <c:pt idx="169">
                  <c:v>484.98289999999969</c:v>
                </c:pt>
                <c:pt idx="170">
                  <c:v>485.24829999999969</c:v>
                </c:pt>
                <c:pt idx="171">
                  <c:v>485.5136</c:v>
                </c:pt>
                <c:pt idx="172">
                  <c:v>485.779</c:v>
                </c:pt>
                <c:pt idx="173">
                  <c:v>486.04430000000002</c:v>
                </c:pt>
                <c:pt idx="174">
                  <c:v>486.30970000000002</c:v>
                </c:pt>
                <c:pt idx="175">
                  <c:v>486.57499999999999</c:v>
                </c:pt>
                <c:pt idx="176">
                  <c:v>486.84039999999999</c:v>
                </c:pt>
                <c:pt idx="177">
                  <c:v>487.10570000000001</c:v>
                </c:pt>
                <c:pt idx="178">
                  <c:v>487.37109999999927</c:v>
                </c:pt>
                <c:pt idx="179">
                  <c:v>487.63639999999879</c:v>
                </c:pt>
                <c:pt idx="180">
                  <c:v>487.90179999999879</c:v>
                </c:pt>
                <c:pt idx="181">
                  <c:v>488.1671</c:v>
                </c:pt>
                <c:pt idx="182">
                  <c:v>488.43239999999878</c:v>
                </c:pt>
                <c:pt idx="183">
                  <c:v>488.69779999999969</c:v>
                </c:pt>
                <c:pt idx="184">
                  <c:v>488.96309999999909</c:v>
                </c:pt>
                <c:pt idx="185">
                  <c:v>489.22849999999909</c:v>
                </c:pt>
                <c:pt idx="186">
                  <c:v>489.49379999999866</c:v>
                </c:pt>
                <c:pt idx="187">
                  <c:v>489.75920000000002</c:v>
                </c:pt>
                <c:pt idx="188">
                  <c:v>490.02449999999999</c:v>
                </c:pt>
                <c:pt idx="189">
                  <c:v>490.28980000000001</c:v>
                </c:pt>
                <c:pt idx="190">
                  <c:v>490.55520000000001</c:v>
                </c:pt>
                <c:pt idx="191">
                  <c:v>490.82049999999964</c:v>
                </c:pt>
                <c:pt idx="192">
                  <c:v>491.08589999999964</c:v>
                </c:pt>
                <c:pt idx="193">
                  <c:v>491.35120000000001</c:v>
                </c:pt>
                <c:pt idx="194">
                  <c:v>491.61649999999969</c:v>
                </c:pt>
                <c:pt idx="195">
                  <c:v>491.88189999999969</c:v>
                </c:pt>
                <c:pt idx="196">
                  <c:v>492.14720000000079</c:v>
                </c:pt>
                <c:pt idx="197">
                  <c:v>492.4126</c:v>
                </c:pt>
                <c:pt idx="198">
                  <c:v>492.67790000000002</c:v>
                </c:pt>
                <c:pt idx="199">
                  <c:v>492.94319999999897</c:v>
                </c:pt>
                <c:pt idx="200">
                  <c:v>493.20859999999897</c:v>
                </c:pt>
                <c:pt idx="201">
                  <c:v>493.47389999999928</c:v>
                </c:pt>
                <c:pt idx="202">
                  <c:v>493.73929999999928</c:v>
                </c:pt>
                <c:pt idx="203">
                  <c:v>494.00459999999993</c:v>
                </c:pt>
                <c:pt idx="204">
                  <c:v>494.27</c:v>
                </c:pt>
                <c:pt idx="205">
                  <c:v>494.53529999999915</c:v>
                </c:pt>
                <c:pt idx="206">
                  <c:v>494.80059999999969</c:v>
                </c:pt>
                <c:pt idx="207">
                  <c:v>495.06599999999969</c:v>
                </c:pt>
                <c:pt idx="208">
                  <c:v>495.33129999999915</c:v>
                </c:pt>
                <c:pt idx="209">
                  <c:v>495.59669999999909</c:v>
                </c:pt>
                <c:pt idx="210">
                  <c:v>495.86200000000002</c:v>
                </c:pt>
                <c:pt idx="211">
                  <c:v>496.12740000000002</c:v>
                </c:pt>
                <c:pt idx="212">
                  <c:v>496.39269999999999</c:v>
                </c:pt>
                <c:pt idx="213">
                  <c:v>496.65809999999999</c:v>
                </c:pt>
                <c:pt idx="214">
                  <c:v>496.92339999999865</c:v>
                </c:pt>
                <c:pt idx="215">
                  <c:v>497.18880000000001</c:v>
                </c:pt>
                <c:pt idx="216">
                  <c:v>497.45409999999993</c:v>
                </c:pt>
                <c:pt idx="217">
                  <c:v>497.71949999999993</c:v>
                </c:pt>
                <c:pt idx="218">
                  <c:v>497.98480000000001</c:v>
                </c:pt>
                <c:pt idx="219">
                  <c:v>498.25020000000001</c:v>
                </c:pt>
                <c:pt idx="220">
                  <c:v>498.51560000000001</c:v>
                </c:pt>
                <c:pt idx="221">
                  <c:v>498.78089999999969</c:v>
                </c:pt>
                <c:pt idx="222">
                  <c:v>499.04629999999969</c:v>
                </c:pt>
                <c:pt idx="223">
                  <c:v>499.3116</c:v>
                </c:pt>
                <c:pt idx="224">
                  <c:v>499.577</c:v>
                </c:pt>
                <c:pt idx="225">
                  <c:v>499.84240000000079</c:v>
                </c:pt>
                <c:pt idx="226">
                  <c:v>500.10770000000002</c:v>
                </c:pt>
                <c:pt idx="227">
                  <c:v>500.37309999999928</c:v>
                </c:pt>
                <c:pt idx="228">
                  <c:v>500.63849999999928</c:v>
                </c:pt>
                <c:pt idx="229">
                  <c:v>500.90379999999897</c:v>
                </c:pt>
                <c:pt idx="230">
                  <c:v>501.16919999999999</c:v>
                </c:pt>
                <c:pt idx="231">
                  <c:v>501.43459999999897</c:v>
                </c:pt>
                <c:pt idx="232">
                  <c:v>501.69990000000001</c:v>
                </c:pt>
                <c:pt idx="233">
                  <c:v>501.96529999999927</c:v>
                </c:pt>
                <c:pt idx="234">
                  <c:v>502.23069999999927</c:v>
                </c:pt>
                <c:pt idx="235">
                  <c:v>502.49609999999865</c:v>
                </c:pt>
                <c:pt idx="236">
                  <c:v>502.76139999999879</c:v>
                </c:pt>
                <c:pt idx="237">
                  <c:v>503.02679999999879</c:v>
                </c:pt>
                <c:pt idx="238">
                  <c:v>503.29219999999879</c:v>
                </c:pt>
                <c:pt idx="239">
                  <c:v>503.55759999999964</c:v>
                </c:pt>
                <c:pt idx="240">
                  <c:v>503.82299999999969</c:v>
                </c:pt>
                <c:pt idx="241">
                  <c:v>504.08839999999879</c:v>
                </c:pt>
                <c:pt idx="242">
                  <c:v>504.35379999999969</c:v>
                </c:pt>
                <c:pt idx="243">
                  <c:v>504.61919999999969</c:v>
                </c:pt>
                <c:pt idx="244">
                  <c:v>504.88459999999969</c:v>
                </c:pt>
                <c:pt idx="245">
                  <c:v>505.15000000000032</c:v>
                </c:pt>
                <c:pt idx="246">
                  <c:v>505.41539999999878</c:v>
                </c:pt>
                <c:pt idx="247">
                  <c:v>505.68079999999969</c:v>
                </c:pt>
                <c:pt idx="248">
                  <c:v>505.94619999999878</c:v>
                </c:pt>
                <c:pt idx="249">
                  <c:v>506.21159999999878</c:v>
                </c:pt>
                <c:pt idx="250">
                  <c:v>506.47699999999878</c:v>
                </c:pt>
                <c:pt idx="251">
                  <c:v>506.74239999999969</c:v>
                </c:pt>
                <c:pt idx="252">
                  <c:v>507.00779999999969</c:v>
                </c:pt>
                <c:pt idx="253">
                  <c:v>507.27319999999878</c:v>
                </c:pt>
                <c:pt idx="254">
                  <c:v>507.53869999999915</c:v>
                </c:pt>
                <c:pt idx="255">
                  <c:v>507.80410000000001</c:v>
                </c:pt>
                <c:pt idx="256">
                  <c:v>508.06950000000001</c:v>
                </c:pt>
                <c:pt idx="257">
                  <c:v>508.3349</c:v>
                </c:pt>
                <c:pt idx="258">
                  <c:v>508.60039999999969</c:v>
                </c:pt>
                <c:pt idx="259">
                  <c:v>508.86579999999969</c:v>
                </c:pt>
                <c:pt idx="260">
                  <c:v>509.13119999999878</c:v>
                </c:pt>
                <c:pt idx="261">
                  <c:v>509.39669999999916</c:v>
                </c:pt>
                <c:pt idx="262">
                  <c:v>509.66210000000001</c:v>
                </c:pt>
                <c:pt idx="263">
                  <c:v>509.9275999999989</c:v>
                </c:pt>
                <c:pt idx="264">
                  <c:v>510.19299999999993</c:v>
                </c:pt>
                <c:pt idx="265">
                  <c:v>510.45849999999928</c:v>
                </c:pt>
                <c:pt idx="266">
                  <c:v>510.72389999999928</c:v>
                </c:pt>
                <c:pt idx="267">
                  <c:v>510.98939999999897</c:v>
                </c:pt>
                <c:pt idx="268">
                  <c:v>511.25479999999999</c:v>
                </c:pt>
                <c:pt idx="269">
                  <c:v>511.52029999999928</c:v>
                </c:pt>
                <c:pt idx="270">
                  <c:v>511.78579999999903</c:v>
                </c:pt>
                <c:pt idx="271">
                  <c:v>512.05119999999818</c:v>
                </c:pt>
                <c:pt idx="272">
                  <c:v>512.31669999999792</c:v>
                </c:pt>
                <c:pt idx="273">
                  <c:v>512.58219999999949</c:v>
                </c:pt>
                <c:pt idx="274">
                  <c:v>512.84759999999778</c:v>
                </c:pt>
                <c:pt idx="275">
                  <c:v>513.11310000000003</c:v>
                </c:pt>
                <c:pt idx="276">
                  <c:v>513.37860000000001</c:v>
                </c:pt>
                <c:pt idx="277">
                  <c:v>513.64409999999998</c:v>
                </c:pt>
                <c:pt idx="278">
                  <c:v>513.90959999999939</c:v>
                </c:pt>
                <c:pt idx="279">
                  <c:v>514.17510000000004</c:v>
                </c:pt>
                <c:pt idx="280">
                  <c:v>514.44059999999843</c:v>
                </c:pt>
                <c:pt idx="281">
                  <c:v>514.70609999999999</c:v>
                </c:pt>
                <c:pt idx="282">
                  <c:v>514.97159999999997</c:v>
                </c:pt>
                <c:pt idx="283">
                  <c:v>515.23709999999949</c:v>
                </c:pt>
                <c:pt idx="284">
                  <c:v>515.50259999999946</c:v>
                </c:pt>
                <c:pt idx="285">
                  <c:v>515.76819999999998</c:v>
                </c:pt>
                <c:pt idx="286">
                  <c:v>516.03369999999938</c:v>
                </c:pt>
                <c:pt idx="287">
                  <c:v>516.29920000000004</c:v>
                </c:pt>
                <c:pt idx="288">
                  <c:v>516.56470000000002</c:v>
                </c:pt>
                <c:pt idx="289">
                  <c:v>516.83029999999792</c:v>
                </c:pt>
                <c:pt idx="290">
                  <c:v>517.09580000000005</c:v>
                </c:pt>
                <c:pt idx="291">
                  <c:v>517.36139999999818</c:v>
                </c:pt>
                <c:pt idx="292">
                  <c:v>517.62689999999998</c:v>
                </c:pt>
                <c:pt idx="293">
                  <c:v>517.89249999999947</c:v>
                </c:pt>
                <c:pt idx="294">
                  <c:v>518.15800000000002</c:v>
                </c:pt>
                <c:pt idx="295">
                  <c:v>518.42359999999996</c:v>
                </c:pt>
                <c:pt idx="296">
                  <c:v>518.68910000000005</c:v>
                </c:pt>
                <c:pt idx="297">
                  <c:v>518.9547</c:v>
                </c:pt>
                <c:pt idx="298">
                  <c:v>519.22029999999938</c:v>
                </c:pt>
                <c:pt idx="299">
                  <c:v>519.48590000000002</c:v>
                </c:pt>
                <c:pt idx="300">
                  <c:v>519.75139999999999</c:v>
                </c:pt>
                <c:pt idx="301">
                  <c:v>520.01699999999948</c:v>
                </c:pt>
                <c:pt idx="302">
                  <c:v>520.2826</c:v>
                </c:pt>
                <c:pt idx="303">
                  <c:v>520.54819999999938</c:v>
                </c:pt>
                <c:pt idx="304">
                  <c:v>520.81380000000001</c:v>
                </c:pt>
                <c:pt idx="305">
                  <c:v>521.07940000000053</c:v>
                </c:pt>
                <c:pt idx="306">
                  <c:v>521.34499999999946</c:v>
                </c:pt>
                <c:pt idx="307">
                  <c:v>521.61059999999998</c:v>
                </c:pt>
                <c:pt idx="308">
                  <c:v>521.87630000000001</c:v>
                </c:pt>
                <c:pt idx="309">
                  <c:v>522.14189999999996</c:v>
                </c:pt>
                <c:pt idx="310">
                  <c:v>522.40749999999946</c:v>
                </c:pt>
                <c:pt idx="311">
                  <c:v>522.67310000000055</c:v>
                </c:pt>
                <c:pt idx="312">
                  <c:v>522.93880000000001</c:v>
                </c:pt>
                <c:pt idx="313">
                  <c:v>523.20440000000053</c:v>
                </c:pt>
                <c:pt idx="314">
                  <c:v>523.4701</c:v>
                </c:pt>
                <c:pt idx="315">
                  <c:v>523.73569999999938</c:v>
                </c:pt>
                <c:pt idx="316">
                  <c:v>524.00139999999999</c:v>
                </c:pt>
                <c:pt idx="317">
                  <c:v>524.26699999999948</c:v>
                </c:pt>
                <c:pt idx="318">
                  <c:v>524.53269999999782</c:v>
                </c:pt>
                <c:pt idx="319">
                  <c:v>524.79840000000183</c:v>
                </c:pt>
                <c:pt idx="320">
                  <c:v>525.06409999999948</c:v>
                </c:pt>
                <c:pt idx="321">
                  <c:v>525.32979999999998</c:v>
                </c:pt>
                <c:pt idx="322">
                  <c:v>525.59540000000004</c:v>
                </c:pt>
                <c:pt idx="323">
                  <c:v>525.86109999999792</c:v>
                </c:pt>
                <c:pt idx="324">
                  <c:v>526.1268</c:v>
                </c:pt>
                <c:pt idx="325">
                  <c:v>526.39259999999842</c:v>
                </c:pt>
                <c:pt idx="326">
                  <c:v>526.65830000000005</c:v>
                </c:pt>
                <c:pt idx="327">
                  <c:v>526.92399999999998</c:v>
                </c:pt>
                <c:pt idx="328">
                  <c:v>527.18970000000184</c:v>
                </c:pt>
                <c:pt idx="329">
                  <c:v>527.45539999999949</c:v>
                </c:pt>
                <c:pt idx="330">
                  <c:v>527.72119999999938</c:v>
                </c:pt>
                <c:pt idx="331">
                  <c:v>527.98689999999999</c:v>
                </c:pt>
                <c:pt idx="332">
                  <c:v>528.2527</c:v>
                </c:pt>
                <c:pt idx="333">
                  <c:v>528.51840000000004</c:v>
                </c:pt>
                <c:pt idx="334">
                  <c:v>528.78420000000051</c:v>
                </c:pt>
                <c:pt idx="335">
                  <c:v>529.04989999999998</c:v>
                </c:pt>
                <c:pt idx="336">
                  <c:v>529.31569999999817</c:v>
                </c:pt>
                <c:pt idx="337">
                  <c:v>529.58150000000001</c:v>
                </c:pt>
                <c:pt idx="338">
                  <c:v>529.84729999999729</c:v>
                </c:pt>
                <c:pt idx="339">
                  <c:v>530.11300000000051</c:v>
                </c:pt>
                <c:pt idx="340">
                  <c:v>530.37880000000052</c:v>
                </c:pt>
                <c:pt idx="341">
                  <c:v>530.64459999999997</c:v>
                </c:pt>
                <c:pt idx="342">
                  <c:v>530.91039999999998</c:v>
                </c:pt>
                <c:pt idx="343">
                  <c:v>531.17629999999997</c:v>
                </c:pt>
                <c:pt idx="344">
                  <c:v>531.44209999999805</c:v>
                </c:pt>
                <c:pt idx="345">
                  <c:v>531.7079</c:v>
                </c:pt>
                <c:pt idx="346">
                  <c:v>531.97370000000183</c:v>
                </c:pt>
                <c:pt idx="347">
                  <c:v>532.2396</c:v>
                </c:pt>
                <c:pt idx="348">
                  <c:v>532.50540000000001</c:v>
                </c:pt>
                <c:pt idx="349">
                  <c:v>532.77130000000159</c:v>
                </c:pt>
                <c:pt idx="350">
                  <c:v>533.0370999999983</c:v>
                </c:pt>
                <c:pt idx="351">
                  <c:v>533.303</c:v>
                </c:pt>
                <c:pt idx="352">
                  <c:v>533.56889999999999</c:v>
                </c:pt>
                <c:pt idx="353">
                  <c:v>533.8347</c:v>
                </c:pt>
                <c:pt idx="354">
                  <c:v>534.10059999999999</c:v>
                </c:pt>
                <c:pt idx="355">
                  <c:v>534.36649999999781</c:v>
                </c:pt>
                <c:pt idx="356">
                  <c:v>534.63239999999996</c:v>
                </c:pt>
                <c:pt idx="357">
                  <c:v>534.89829999999949</c:v>
                </c:pt>
                <c:pt idx="358">
                  <c:v>535.16419999999948</c:v>
                </c:pt>
                <c:pt idx="359">
                  <c:v>535.43009999999947</c:v>
                </c:pt>
                <c:pt idx="360">
                  <c:v>535.6961</c:v>
                </c:pt>
                <c:pt idx="361">
                  <c:v>535.96199999999817</c:v>
                </c:pt>
                <c:pt idx="362">
                  <c:v>536.22789999999998</c:v>
                </c:pt>
                <c:pt idx="363">
                  <c:v>536.49390000000005</c:v>
                </c:pt>
                <c:pt idx="364">
                  <c:v>536.75980000000004</c:v>
                </c:pt>
                <c:pt idx="365">
                  <c:v>537.0258</c:v>
                </c:pt>
                <c:pt idx="366">
                  <c:v>537.29180000000053</c:v>
                </c:pt>
                <c:pt idx="367">
                  <c:v>537.55769999999757</c:v>
                </c:pt>
                <c:pt idx="368">
                  <c:v>537.82370000000003</c:v>
                </c:pt>
                <c:pt idx="369">
                  <c:v>538.08969999999999</c:v>
                </c:pt>
                <c:pt idx="370">
                  <c:v>538.35569999999768</c:v>
                </c:pt>
                <c:pt idx="371">
                  <c:v>538.62170000000003</c:v>
                </c:pt>
                <c:pt idx="372">
                  <c:v>538.8877</c:v>
                </c:pt>
                <c:pt idx="373">
                  <c:v>539.15369999999996</c:v>
                </c:pt>
                <c:pt idx="374">
                  <c:v>539.41980000000001</c:v>
                </c:pt>
                <c:pt idx="375">
                  <c:v>539.68580000000054</c:v>
                </c:pt>
                <c:pt idx="376">
                  <c:v>539.95179999999948</c:v>
                </c:pt>
                <c:pt idx="377">
                  <c:v>540.21789999999999</c:v>
                </c:pt>
                <c:pt idx="378">
                  <c:v>540.48400000000004</c:v>
                </c:pt>
                <c:pt idx="379">
                  <c:v>540.75</c:v>
                </c:pt>
                <c:pt idx="380">
                  <c:v>541.01609999999948</c:v>
                </c:pt>
                <c:pt idx="381">
                  <c:v>541.28219999999999</c:v>
                </c:pt>
                <c:pt idx="382">
                  <c:v>541.54830000000004</c:v>
                </c:pt>
                <c:pt idx="383">
                  <c:v>541.81439999999998</c:v>
                </c:pt>
                <c:pt idx="384">
                  <c:v>542.08050000000003</c:v>
                </c:pt>
                <c:pt idx="385">
                  <c:v>542.34659999999792</c:v>
                </c:pt>
                <c:pt idx="386">
                  <c:v>542.61270000000002</c:v>
                </c:pt>
                <c:pt idx="387">
                  <c:v>542.87880000000052</c:v>
                </c:pt>
                <c:pt idx="388">
                  <c:v>543.14499999999998</c:v>
                </c:pt>
                <c:pt idx="389">
                  <c:v>543.41109999999946</c:v>
                </c:pt>
                <c:pt idx="390">
                  <c:v>543.67729999999949</c:v>
                </c:pt>
                <c:pt idx="391">
                  <c:v>543.9434</c:v>
                </c:pt>
                <c:pt idx="392">
                  <c:v>544.20960000000002</c:v>
                </c:pt>
                <c:pt idx="393">
                  <c:v>544.47580000000005</c:v>
                </c:pt>
                <c:pt idx="394">
                  <c:v>544.74189999999999</c:v>
                </c:pt>
                <c:pt idx="395">
                  <c:v>545.00810000000001</c:v>
                </c:pt>
                <c:pt idx="396">
                  <c:v>545.27430000000209</c:v>
                </c:pt>
                <c:pt idx="397">
                  <c:v>545.54059999999947</c:v>
                </c:pt>
                <c:pt idx="398">
                  <c:v>545.80679999999938</c:v>
                </c:pt>
                <c:pt idx="399">
                  <c:v>546.07299999999998</c:v>
                </c:pt>
                <c:pt idx="400">
                  <c:v>546.33919999999819</c:v>
                </c:pt>
                <c:pt idx="401">
                  <c:v>546.60550000000001</c:v>
                </c:pt>
                <c:pt idx="402">
                  <c:v>546.87170000000003</c:v>
                </c:pt>
                <c:pt idx="403">
                  <c:v>547.13800000000003</c:v>
                </c:pt>
                <c:pt idx="404">
                  <c:v>547.40430000000003</c:v>
                </c:pt>
                <c:pt idx="405">
                  <c:v>547.67049999999995</c:v>
                </c:pt>
                <c:pt idx="406">
                  <c:v>547.93679999999949</c:v>
                </c:pt>
                <c:pt idx="407">
                  <c:v>548.20309999999995</c:v>
                </c:pt>
                <c:pt idx="408">
                  <c:v>548.46939999999938</c:v>
                </c:pt>
                <c:pt idx="409">
                  <c:v>548.73569999999938</c:v>
                </c:pt>
                <c:pt idx="410">
                  <c:v>549.00199999999938</c:v>
                </c:pt>
                <c:pt idx="411">
                  <c:v>549.26829999999939</c:v>
                </c:pt>
                <c:pt idx="412">
                  <c:v>549.53470000000004</c:v>
                </c:pt>
                <c:pt idx="413">
                  <c:v>549.80099999999948</c:v>
                </c:pt>
                <c:pt idx="414">
                  <c:v>550.06729999999766</c:v>
                </c:pt>
                <c:pt idx="415">
                  <c:v>550.33370000000002</c:v>
                </c:pt>
                <c:pt idx="416">
                  <c:v>550.6</c:v>
                </c:pt>
                <c:pt idx="417">
                  <c:v>550.86639999999818</c:v>
                </c:pt>
                <c:pt idx="418">
                  <c:v>551.1327</c:v>
                </c:pt>
                <c:pt idx="419">
                  <c:v>551.39909999999998</c:v>
                </c:pt>
                <c:pt idx="420">
                  <c:v>551.66549999999938</c:v>
                </c:pt>
                <c:pt idx="421">
                  <c:v>551.93179999999938</c:v>
                </c:pt>
                <c:pt idx="422">
                  <c:v>552.19820000000004</c:v>
                </c:pt>
                <c:pt idx="423">
                  <c:v>552.46459999999843</c:v>
                </c:pt>
                <c:pt idx="424">
                  <c:v>552.73099999999999</c:v>
                </c:pt>
                <c:pt idx="425">
                  <c:v>552.9973</c:v>
                </c:pt>
                <c:pt idx="426">
                  <c:v>553.26369999999997</c:v>
                </c:pt>
                <c:pt idx="427">
                  <c:v>553.53009999999949</c:v>
                </c:pt>
                <c:pt idx="428">
                  <c:v>553.79650000000004</c:v>
                </c:pt>
                <c:pt idx="429">
                  <c:v>554.06289999999842</c:v>
                </c:pt>
                <c:pt idx="430">
                  <c:v>554.32929999999817</c:v>
                </c:pt>
                <c:pt idx="431">
                  <c:v>554.59569999999997</c:v>
                </c:pt>
                <c:pt idx="432">
                  <c:v>554.86209999999767</c:v>
                </c:pt>
                <c:pt idx="433">
                  <c:v>555.12850000000003</c:v>
                </c:pt>
                <c:pt idx="434">
                  <c:v>555.39490000000001</c:v>
                </c:pt>
                <c:pt idx="435">
                  <c:v>555.66129999999816</c:v>
                </c:pt>
                <c:pt idx="436">
                  <c:v>555.92769999999769</c:v>
                </c:pt>
                <c:pt idx="437">
                  <c:v>556.19420000000002</c:v>
                </c:pt>
                <c:pt idx="438">
                  <c:v>556.46059999999818</c:v>
                </c:pt>
                <c:pt idx="439">
                  <c:v>556.72699999999998</c:v>
                </c:pt>
                <c:pt idx="440">
                  <c:v>556.99339999999995</c:v>
                </c:pt>
                <c:pt idx="441">
                  <c:v>557.25980000000004</c:v>
                </c:pt>
                <c:pt idx="442">
                  <c:v>557.52619999999843</c:v>
                </c:pt>
                <c:pt idx="443">
                  <c:v>557.79259999999999</c:v>
                </c:pt>
                <c:pt idx="444">
                  <c:v>558.05899999999997</c:v>
                </c:pt>
                <c:pt idx="445">
                  <c:v>558.32539999999949</c:v>
                </c:pt>
                <c:pt idx="446">
                  <c:v>558.59180000000003</c:v>
                </c:pt>
                <c:pt idx="447">
                  <c:v>558.85829999999817</c:v>
                </c:pt>
                <c:pt idx="448">
                  <c:v>559.12469999999996</c:v>
                </c:pt>
                <c:pt idx="449">
                  <c:v>559.39109999999948</c:v>
                </c:pt>
                <c:pt idx="450">
                  <c:v>559.65749999999946</c:v>
                </c:pt>
                <c:pt idx="451">
                  <c:v>559.9239</c:v>
                </c:pt>
                <c:pt idx="452">
                  <c:v>560.19029999999998</c:v>
                </c:pt>
                <c:pt idx="453">
                  <c:v>560.45669999999768</c:v>
                </c:pt>
                <c:pt idx="454">
                  <c:v>560.72310000000004</c:v>
                </c:pt>
                <c:pt idx="455">
                  <c:v>560.98950000000002</c:v>
                </c:pt>
                <c:pt idx="456">
                  <c:v>561.25580000000002</c:v>
                </c:pt>
                <c:pt idx="457">
                  <c:v>561.52219999999818</c:v>
                </c:pt>
                <c:pt idx="458">
                  <c:v>561.78860000000054</c:v>
                </c:pt>
                <c:pt idx="459">
                  <c:v>562.05499999999938</c:v>
                </c:pt>
                <c:pt idx="460">
                  <c:v>562.32139999999947</c:v>
                </c:pt>
                <c:pt idx="461">
                  <c:v>562.58770000000004</c:v>
                </c:pt>
                <c:pt idx="462">
                  <c:v>562.85409999999843</c:v>
                </c:pt>
                <c:pt idx="463">
                  <c:v>563.12049999999999</c:v>
                </c:pt>
                <c:pt idx="464">
                  <c:v>563.38679999999999</c:v>
                </c:pt>
                <c:pt idx="465">
                  <c:v>563.65319999999997</c:v>
                </c:pt>
                <c:pt idx="466">
                  <c:v>563.91949999999997</c:v>
                </c:pt>
                <c:pt idx="467">
                  <c:v>564.18589999999995</c:v>
                </c:pt>
                <c:pt idx="468">
                  <c:v>564.45219999999767</c:v>
                </c:pt>
                <c:pt idx="469">
                  <c:v>564.71849999999995</c:v>
                </c:pt>
                <c:pt idx="470">
                  <c:v>564.98479999999995</c:v>
                </c:pt>
              </c:numCache>
            </c:numRef>
          </c:xVal>
          <c:yVal>
            <c:numRef>
              <c:f>Лист2!$C$3:$C$473</c:f>
              <c:numCache>
                <c:formatCode>General</c:formatCode>
                <c:ptCount val="471"/>
                <c:pt idx="0">
                  <c:v>1781</c:v>
                </c:pt>
                <c:pt idx="1">
                  <c:v>1636</c:v>
                </c:pt>
                <c:pt idx="2">
                  <c:v>1866</c:v>
                </c:pt>
                <c:pt idx="3">
                  <c:v>1711</c:v>
                </c:pt>
                <c:pt idx="4">
                  <c:v>1895</c:v>
                </c:pt>
                <c:pt idx="5">
                  <c:v>1921</c:v>
                </c:pt>
                <c:pt idx="6">
                  <c:v>1742</c:v>
                </c:pt>
                <c:pt idx="7">
                  <c:v>1768</c:v>
                </c:pt>
                <c:pt idx="8">
                  <c:v>2059</c:v>
                </c:pt>
                <c:pt idx="9">
                  <c:v>1897</c:v>
                </c:pt>
                <c:pt idx="10">
                  <c:v>1830</c:v>
                </c:pt>
                <c:pt idx="11">
                  <c:v>1810</c:v>
                </c:pt>
                <c:pt idx="12">
                  <c:v>2030</c:v>
                </c:pt>
                <c:pt idx="13">
                  <c:v>1784</c:v>
                </c:pt>
                <c:pt idx="14">
                  <c:v>1821</c:v>
                </c:pt>
                <c:pt idx="15">
                  <c:v>1781</c:v>
                </c:pt>
                <c:pt idx="16">
                  <c:v>1834</c:v>
                </c:pt>
                <c:pt idx="17">
                  <c:v>1735</c:v>
                </c:pt>
                <c:pt idx="18">
                  <c:v>2048</c:v>
                </c:pt>
                <c:pt idx="19">
                  <c:v>1705</c:v>
                </c:pt>
                <c:pt idx="20">
                  <c:v>1737</c:v>
                </c:pt>
                <c:pt idx="21">
                  <c:v>1875</c:v>
                </c:pt>
                <c:pt idx="22">
                  <c:v>1941</c:v>
                </c:pt>
                <c:pt idx="23">
                  <c:v>2042</c:v>
                </c:pt>
                <c:pt idx="24">
                  <c:v>1722</c:v>
                </c:pt>
                <c:pt idx="25">
                  <c:v>1670</c:v>
                </c:pt>
                <c:pt idx="26">
                  <c:v>2146</c:v>
                </c:pt>
                <c:pt idx="27">
                  <c:v>1817</c:v>
                </c:pt>
                <c:pt idx="28">
                  <c:v>1758</c:v>
                </c:pt>
                <c:pt idx="29">
                  <c:v>2234</c:v>
                </c:pt>
                <c:pt idx="30">
                  <c:v>1828</c:v>
                </c:pt>
                <c:pt idx="31">
                  <c:v>1883</c:v>
                </c:pt>
                <c:pt idx="32">
                  <c:v>1852</c:v>
                </c:pt>
                <c:pt idx="33">
                  <c:v>1862</c:v>
                </c:pt>
                <c:pt idx="34">
                  <c:v>2185</c:v>
                </c:pt>
                <c:pt idx="35">
                  <c:v>1848</c:v>
                </c:pt>
                <c:pt idx="36">
                  <c:v>1958</c:v>
                </c:pt>
                <c:pt idx="37">
                  <c:v>2084</c:v>
                </c:pt>
                <c:pt idx="38">
                  <c:v>2281</c:v>
                </c:pt>
                <c:pt idx="39">
                  <c:v>1927</c:v>
                </c:pt>
                <c:pt idx="40">
                  <c:v>2141</c:v>
                </c:pt>
                <c:pt idx="41">
                  <c:v>2077</c:v>
                </c:pt>
                <c:pt idx="42">
                  <c:v>2001</c:v>
                </c:pt>
                <c:pt idx="43">
                  <c:v>2005</c:v>
                </c:pt>
                <c:pt idx="44">
                  <c:v>2133</c:v>
                </c:pt>
                <c:pt idx="45">
                  <c:v>2045</c:v>
                </c:pt>
                <c:pt idx="46">
                  <c:v>2181</c:v>
                </c:pt>
                <c:pt idx="47">
                  <c:v>2155</c:v>
                </c:pt>
                <c:pt idx="48">
                  <c:v>2190</c:v>
                </c:pt>
                <c:pt idx="49">
                  <c:v>2003</c:v>
                </c:pt>
                <c:pt idx="50">
                  <c:v>2211</c:v>
                </c:pt>
                <c:pt idx="51">
                  <c:v>2162</c:v>
                </c:pt>
                <c:pt idx="52">
                  <c:v>2033</c:v>
                </c:pt>
                <c:pt idx="53">
                  <c:v>2178</c:v>
                </c:pt>
                <c:pt idx="54">
                  <c:v>2051</c:v>
                </c:pt>
                <c:pt idx="55">
                  <c:v>2114</c:v>
                </c:pt>
                <c:pt idx="56">
                  <c:v>2131</c:v>
                </c:pt>
                <c:pt idx="57">
                  <c:v>2331</c:v>
                </c:pt>
                <c:pt idx="58">
                  <c:v>2084</c:v>
                </c:pt>
                <c:pt idx="59">
                  <c:v>2321</c:v>
                </c:pt>
                <c:pt idx="60">
                  <c:v>2353</c:v>
                </c:pt>
                <c:pt idx="61">
                  <c:v>2252</c:v>
                </c:pt>
                <c:pt idx="62">
                  <c:v>2343</c:v>
                </c:pt>
                <c:pt idx="63">
                  <c:v>2209</c:v>
                </c:pt>
                <c:pt idx="64">
                  <c:v>2399</c:v>
                </c:pt>
                <c:pt idx="65">
                  <c:v>2316</c:v>
                </c:pt>
                <c:pt idx="66">
                  <c:v>2120</c:v>
                </c:pt>
                <c:pt idx="67">
                  <c:v>2079</c:v>
                </c:pt>
                <c:pt idx="68">
                  <c:v>2215</c:v>
                </c:pt>
                <c:pt idx="69">
                  <c:v>2097</c:v>
                </c:pt>
                <c:pt idx="70">
                  <c:v>2258</c:v>
                </c:pt>
                <c:pt idx="71">
                  <c:v>2116</c:v>
                </c:pt>
                <c:pt idx="72">
                  <c:v>2078</c:v>
                </c:pt>
                <c:pt idx="73">
                  <c:v>2056</c:v>
                </c:pt>
                <c:pt idx="74">
                  <c:v>2013</c:v>
                </c:pt>
                <c:pt idx="75">
                  <c:v>2441</c:v>
                </c:pt>
                <c:pt idx="76">
                  <c:v>2198</c:v>
                </c:pt>
                <c:pt idx="77">
                  <c:v>2275</c:v>
                </c:pt>
                <c:pt idx="78">
                  <c:v>1924</c:v>
                </c:pt>
                <c:pt idx="79">
                  <c:v>1935</c:v>
                </c:pt>
                <c:pt idx="80">
                  <c:v>1959</c:v>
                </c:pt>
                <c:pt idx="81">
                  <c:v>2005</c:v>
                </c:pt>
                <c:pt idx="82">
                  <c:v>1994</c:v>
                </c:pt>
                <c:pt idx="83">
                  <c:v>1892</c:v>
                </c:pt>
                <c:pt idx="84">
                  <c:v>2180</c:v>
                </c:pt>
                <c:pt idx="85">
                  <c:v>2049</c:v>
                </c:pt>
                <c:pt idx="86">
                  <c:v>2111</c:v>
                </c:pt>
                <c:pt idx="87">
                  <c:v>1973</c:v>
                </c:pt>
                <c:pt idx="88">
                  <c:v>2259</c:v>
                </c:pt>
                <c:pt idx="89">
                  <c:v>1857</c:v>
                </c:pt>
                <c:pt idx="90">
                  <c:v>1945</c:v>
                </c:pt>
                <c:pt idx="91">
                  <c:v>2043</c:v>
                </c:pt>
                <c:pt idx="92">
                  <c:v>1767</c:v>
                </c:pt>
                <c:pt idx="93">
                  <c:v>1808</c:v>
                </c:pt>
                <c:pt idx="94">
                  <c:v>1660</c:v>
                </c:pt>
                <c:pt idx="95">
                  <c:v>1770</c:v>
                </c:pt>
                <c:pt idx="96">
                  <c:v>1725</c:v>
                </c:pt>
                <c:pt idx="97">
                  <c:v>1748</c:v>
                </c:pt>
                <c:pt idx="98">
                  <c:v>1828</c:v>
                </c:pt>
                <c:pt idx="99">
                  <c:v>1523</c:v>
                </c:pt>
                <c:pt idx="100">
                  <c:v>1854</c:v>
                </c:pt>
                <c:pt idx="101">
                  <c:v>2216</c:v>
                </c:pt>
                <c:pt idx="102">
                  <c:v>1650</c:v>
                </c:pt>
                <c:pt idx="103">
                  <c:v>1617</c:v>
                </c:pt>
                <c:pt idx="104">
                  <c:v>1545</c:v>
                </c:pt>
                <c:pt idx="105">
                  <c:v>1578</c:v>
                </c:pt>
                <c:pt idx="106">
                  <c:v>1896</c:v>
                </c:pt>
                <c:pt idx="107">
                  <c:v>1683</c:v>
                </c:pt>
                <c:pt idx="108">
                  <c:v>1615</c:v>
                </c:pt>
                <c:pt idx="109">
                  <c:v>1688</c:v>
                </c:pt>
                <c:pt idx="110">
                  <c:v>1620</c:v>
                </c:pt>
                <c:pt idx="111">
                  <c:v>1768</c:v>
                </c:pt>
                <c:pt idx="112">
                  <c:v>1613</c:v>
                </c:pt>
                <c:pt idx="113">
                  <c:v>1664</c:v>
                </c:pt>
                <c:pt idx="114">
                  <c:v>1981</c:v>
                </c:pt>
                <c:pt idx="115">
                  <c:v>1926</c:v>
                </c:pt>
                <c:pt idx="116">
                  <c:v>1677</c:v>
                </c:pt>
                <c:pt idx="117">
                  <c:v>1812</c:v>
                </c:pt>
                <c:pt idx="118">
                  <c:v>2180</c:v>
                </c:pt>
                <c:pt idx="119">
                  <c:v>2054</c:v>
                </c:pt>
                <c:pt idx="120">
                  <c:v>1941</c:v>
                </c:pt>
                <c:pt idx="121">
                  <c:v>2064</c:v>
                </c:pt>
                <c:pt idx="122">
                  <c:v>2047</c:v>
                </c:pt>
                <c:pt idx="123">
                  <c:v>2469</c:v>
                </c:pt>
                <c:pt idx="124">
                  <c:v>2072</c:v>
                </c:pt>
                <c:pt idx="125">
                  <c:v>2344</c:v>
                </c:pt>
                <c:pt idx="126">
                  <c:v>2224</c:v>
                </c:pt>
                <c:pt idx="127">
                  <c:v>2135</c:v>
                </c:pt>
                <c:pt idx="128">
                  <c:v>2114</c:v>
                </c:pt>
                <c:pt idx="129">
                  <c:v>2088</c:v>
                </c:pt>
                <c:pt idx="130">
                  <c:v>2270</c:v>
                </c:pt>
                <c:pt idx="131">
                  <c:v>2137</c:v>
                </c:pt>
                <c:pt idx="132">
                  <c:v>2215</c:v>
                </c:pt>
                <c:pt idx="133">
                  <c:v>2291</c:v>
                </c:pt>
                <c:pt idx="134">
                  <c:v>2201</c:v>
                </c:pt>
                <c:pt idx="135">
                  <c:v>2430</c:v>
                </c:pt>
                <c:pt idx="136">
                  <c:v>2510</c:v>
                </c:pt>
                <c:pt idx="137">
                  <c:v>2662</c:v>
                </c:pt>
                <c:pt idx="138">
                  <c:v>2667</c:v>
                </c:pt>
                <c:pt idx="139">
                  <c:v>2412</c:v>
                </c:pt>
                <c:pt idx="140">
                  <c:v>2311</c:v>
                </c:pt>
                <c:pt idx="141">
                  <c:v>2444</c:v>
                </c:pt>
                <c:pt idx="142">
                  <c:v>2436</c:v>
                </c:pt>
                <c:pt idx="143">
                  <c:v>2465</c:v>
                </c:pt>
                <c:pt idx="144">
                  <c:v>2432</c:v>
                </c:pt>
                <c:pt idx="145">
                  <c:v>2533</c:v>
                </c:pt>
                <c:pt idx="146">
                  <c:v>2534</c:v>
                </c:pt>
                <c:pt idx="147">
                  <c:v>2405</c:v>
                </c:pt>
                <c:pt idx="148">
                  <c:v>2626</c:v>
                </c:pt>
                <c:pt idx="149">
                  <c:v>2504</c:v>
                </c:pt>
                <c:pt idx="150">
                  <c:v>2546</c:v>
                </c:pt>
                <c:pt idx="151">
                  <c:v>2688</c:v>
                </c:pt>
                <c:pt idx="152">
                  <c:v>2551</c:v>
                </c:pt>
                <c:pt idx="153">
                  <c:v>2460</c:v>
                </c:pt>
                <c:pt idx="154">
                  <c:v>2658</c:v>
                </c:pt>
                <c:pt idx="155">
                  <c:v>2611</c:v>
                </c:pt>
                <c:pt idx="156">
                  <c:v>2708</c:v>
                </c:pt>
                <c:pt idx="157">
                  <c:v>2602</c:v>
                </c:pt>
                <c:pt idx="158">
                  <c:v>2950</c:v>
                </c:pt>
                <c:pt idx="159">
                  <c:v>2669</c:v>
                </c:pt>
                <c:pt idx="160">
                  <c:v>2631</c:v>
                </c:pt>
                <c:pt idx="161">
                  <c:v>2536</c:v>
                </c:pt>
                <c:pt idx="162">
                  <c:v>2462</c:v>
                </c:pt>
                <c:pt idx="163">
                  <c:v>2480</c:v>
                </c:pt>
                <c:pt idx="164">
                  <c:v>2569</c:v>
                </c:pt>
                <c:pt idx="165">
                  <c:v>2675</c:v>
                </c:pt>
                <c:pt idx="166">
                  <c:v>2534</c:v>
                </c:pt>
                <c:pt idx="167">
                  <c:v>2629</c:v>
                </c:pt>
                <c:pt idx="168">
                  <c:v>2507</c:v>
                </c:pt>
                <c:pt idx="169">
                  <c:v>2514</c:v>
                </c:pt>
                <c:pt idx="170">
                  <c:v>2644</c:v>
                </c:pt>
                <c:pt idx="171">
                  <c:v>2672</c:v>
                </c:pt>
                <c:pt idx="172">
                  <c:v>2380</c:v>
                </c:pt>
                <c:pt idx="173">
                  <c:v>2587</c:v>
                </c:pt>
                <c:pt idx="174">
                  <c:v>2394</c:v>
                </c:pt>
                <c:pt idx="175">
                  <c:v>2709</c:v>
                </c:pt>
                <c:pt idx="176">
                  <c:v>2755</c:v>
                </c:pt>
                <c:pt idx="177">
                  <c:v>2423</c:v>
                </c:pt>
                <c:pt idx="178">
                  <c:v>2432</c:v>
                </c:pt>
                <c:pt idx="179">
                  <c:v>2350</c:v>
                </c:pt>
                <c:pt idx="180">
                  <c:v>2557</c:v>
                </c:pt>
                <c:pt idx="181">
                  <c:v>2638</c:v>
                </c:pt>
                <c:pt idx="182">
                  <c:v>2297</c:v>
                </c:pt>
                <c:pt idx="183">
                  <c:v>2609</c:v>
                </c:pt>
                <c:pt idx="184">
                  <c:v>2533</c:v>
                </c:pt>
                <c:pt idx="185">
                  <c:v>2215</c:v>
                </c:pt>
                <c:pt idx="186">
                  <c:v>2291</c:v>
                </c:pt>
                <c:pt idx="187">
                  <c:v>2288</c:v>
                </c:pt>
                <c:pt idx="188">
                  <c:v>2361</c:v>
                </c:pt>
                <c:pt idx="189">
                  <c:v>2025</c:v>
                </c:pt>
                <c:pt idx="190">
                  <c:v>2159</c:v>
                </c:pt>
                <c:pt idx="191">
                  <c:v>2215</c:v>
                </c:pt>
                <c:pt idx="192">
                  <c:v>2259</c:v>
                </c:pt>
                <c:pt idx="193">
                  <c:v>1967</c:v>
                </c:pt>
                <c:pt idx="194">
                  <c:v>2232</c:v>
                </c:pt>
                <c:pt idx="195">
                  <c:v>2080</c:v>
                </c:pt>
                <c:pt idx="196">
                  <c:v>2216</c:v>
                </c:pt>
                <c:pt idx="197">
                  <c:v>2135</c:v>
                </c:pt>
                <c:pt idx="198">
                  <c:v>2269</c:v>
                </c:pt>
                <c:pt idx="199">
                  <c:v>2242</c:v>
                </c:pt>
                <c:pt idx="200">
                  <c:v>2170</c:v>
                </c:pt>
                <c:pt idx="201">
                  <c:v>2032</c:v>
                </c:pt>
                <c:pt idx="202">
                  <c:v>2139</c:v>
                </c:pt>
                <c:pt idx="203">
                  <c:v>2584</c:v>
                </c:pt>
                <c:pt idx="204">
                  <c:v>2143</c:v>
                </c:pt>
                <c:pt idx="205">
                  <c:v>2331</c:v>
                </c:pt>
                <c:pt idx="206">
                  <c:v>1957</c:v>
                </c:pt>
                <c:pt idx="207">
                  <c:v>2237</c:v>
                </c:pt>
                <c:pt idx="208">
                  <c:v>2381</c:v>
                </c:pt>
                <c:pt idx="209">
                  <c:v>2113</c:v>
                </c:pt>
                <c:pt idx="210">
                  <c:v>2399</c:v>
                </c:pt>
                <c:pt idx="211">
                  <c:v>2358</c:v>
                </c:pt>
                <c:pt idx="212">
                  <c:v>2302</c:v>
                </c:pt>
                <c:pt idx="213">
                  <c:v>2127</c:v>
                </c:pt>
                <c:pt idx="214">
                  <c:v>2292</c:v>
                </c:pt>
                <c:pt idx="215">
                  <c:v>2256</c:v>
                </c:pt>
                <c:pt idx="216">
                  <c:v>2089</c:v>
                </c:pt>
                <c:pt idx="217">
                  <c:v>2201</c:v>
                </c:pt>
                <c:pt idx="218">
                  <c:v>2521</c:v>
                </c:pt>
                <c:pt idx="219">
                  <c:v>2148</c:v>
                </c:pt>
                <c:pt idx="220">
                  <c:v>2179</c:v>
                </c:pt>
                <c:pt idx="221">
                  <c:v>2236</c:v>
                </c:pt>
                <c:pt idx="222">
                  <c:v>2028</c:v>
                </c:pt>
                <c:pt idx="223">
                  <c:v>2204</c:v>
                </c:pt>
                <c:pt idx="224">
                  <c:v>2235</c:v>
                </c:pt>
                <c:pt idx="225">
                  <c:v>2512</c:v>
                </c:pt>
                <c:pt idx="226">
                  <c:v>2136</c:v>
                </c:pt>
                <c:pt idx="227">
                  <c:v>2122</c:v>
                </c:pt>
                <c:pt idx="228">
                  <c:v>2336</c:v>
                </c:pt>
                <c:pt idx="229">
                  <c:v>2123</c:v>
                </c:pt>
                <c:pt idx="230">
                  <c:v>2128</c:v>
                </c:pt>
                <c:pt idx="231">
                  <c:v>2460</c:v>
                </c:pt>
                <c:pt idx="232">
                  <c:v>2263</c:v>
                </c:pt>
                <c:pt idx="233">
                  <c:v>2149</c:v>
                </c:pt>
                <c:pt idx="234">
                  <c:v>2177</c:v>
                </c:pt>
                <c:pt idx="235">
                  <c:v>2185</c:v>
                </c:pt>
                <c:pt idx="236">
                  <c:v>2201</c:v>
                </c:pt>
                <c:pt idx="237">
                  <c:v>2226</c:v>
                </c:pt>
                <c:pt idx="238">
                  <c:v>2367</c:v>
                </c:pt>
                <c:pt idx="239">
                  <c:v>2121</c:v>
                </c:pt>
                <c:pt idx="240">
                  <c:v>1994</c:v>
                </c:pt>
                <c:pt idx="241">
                  <c:v>2389</c:v>
                </c:pt>
                <c:pt idx="242">
                  <c:v>2300</c:v>
                </c:pt>
                <c:pt idx="243">
                  <c:v>2195</c:v>
                </c:pt>
                <c:pt idx="244">
                  <c:v>2284</c:v>
                </c:pt>
                <c:pt idx="245">
                  <c:v>2090</c:v>
                </c:pt>
                <c:pt idx="246">
                  <c:v>2040</c:v>
                </c:pt>
                <c:pt idx="247">
                  <c:v>2182</c:v>
                </c:pt>
                <c:pt idx="248">
                  <c:v>2193</c:v>
                </c:pt>
                <c:pt idx="249">
                  <c:v>2134</c:v>
                </c:pt>
                <c:pt idx="250">
                  <c:v>1976</c:v>
                </c:pt>
                <c:pt idx="251">
                  <c:v>1936</c:v>
                </c:pt>
                <c:pt idx="252">
                  <c:v>1986</c:v>
                </c:pt>
                <c:pt idx="253">
                  <c:v>2077</c:v>
                </c:pt>
                <c:pt idx="254">
                  <c:v>2246</c:v>
                </c:pt>
                <c:pt idx="255">
                  <c:v>2331</c:v>
                </c:pt>
                <c:pt idx="256">
                  <c:v>1986</c:v>
                </c:pt>
                <c:pt idx="257">
                  <c:v>2027</c:v>
                </c:pt>
                <c:pt idx="258">
                  <c:v>2241</c:v>
                </c:pt>
                <c:pt idx="259">
                  <c:v>2185</c:v>
                </c:pt>
                <c:pt idx="260">
                  <c:v>2230</c:v>
                </c:pt>
                <c:pt idx="261">
                  <c:v>2125</c:v>
                </c:pt>
                <c:pt idx="262">
                  <c:v>2012</c:v>
                </c:pt>
                <c:pt idx="263">
                  <c:v>1917</c:v>
                </c:pt>
                <c:pt idx="264">
                  <c:v>2090</c:v>
                </c:pt>
                <c:pt idx="265">
                  <c:v>2073</c:v>
                </c:pt>
                <c:pt idx="266">
                  <c:v>2041</c:v>
                </c:pt>
                <c:pt idx="267">
                  <c:v>1863</c:v>
                </c:pt>
                <c:pt idx="268">
                  <c:v>2092</c:v>
                </c:pt>
                <c:pt idx="269">
                  <c:v>1957</c:v>
                </c:pt>
                <c:pt idx="270">
                  <c:v>2039</c:v>
                </c:pt>
                <c:pt idx="271">
                  <c:v>2165</c:v>
                </c:pt>
                <c:pt idx="272">
                  <c:v>2045</c:v>
                </c:pt>
                <c:pt idx="273">
                  <c:v>1839</c:v>
                </c:pt>
                <c:pt idx="274">
                  <c:v>1837</c:v>
                </c:pt>
                <c:pt idx="275">
                  <c:v>1992</c:v>
                </c:pt>
                <c:pt idx="276">
                  <c:v>1850</c:v>
                </c:pt>
                <c:pt idx="277">
                  <c:v>1918</c:v>
                </c:pt>
                <c:pt idx="278">
                  <c:v>2030</c:v>
                </c:pt>
                <c:pt idx="279">
                  <c:v>1926</c:v>
                </c:pt>
                <c:pt idx="280">
                  <c:v>1973</c:v>
                </c:pt>
                <c:pt idx="281">
                  <c:v>1975</c:v>
                </c:pt>
                <c:pt idx="282">
                  <c:v>1978</c:v>
                </c:pt>
                <c:pt idx="283">
                  <c:v>1567</c:v>
                </c:pt>
                <c:pt idx="284">
                  <c:v>1745</c:v>
                </c:pt>
                <c:pt idx="285">
                  <c:v>1734</c:v>
                </c:pt>
                <c:pt idx="286">
                  <c:v>1882</c:v>
                </c:pt>
                <c:pt idx="287">
                  <c:v>1817</c:v>
                </c:pt>
                <c:pt idx="288">
                  <c:v>1600</c:v>
                </c:pt>
                <c:pt idx="289">
                  <c:v>1739</c:v>
                </c:pt>
                <c:pt idx="290">
                  <c:v>1587</c:v>
                </c:pt>
                <c:pt idx="291">
                  <c:v>1819</c:v>
                </c:pt>
                <c:pt idx="292">
                  <c:v>1925</c:v>
                </c:pt>
                <c:pt idx="293">
                  <c:v>1683</c:v>
                </c:pt>
                <c:pt idx="294">
                  <c:v>1958</c:v>
                </c:pt>
                <c:pt idx="295">
                  <c:v>1742</c:v>
                </c:pt>
                <c:pt idx="296">
                  <c:v>1759</c:v>
                </c:pt>
                <c:pt idx="297">
                  <c:v>1937</c:v>
                </c:pt>
                <c:pt idx="298">
                  <c:v>1901</c:v>
                </c:pt>
                <c:pt idx="299">
                  <c:v>1960</c:v>
                </c:pt>
                <c:pt idx="300">
                  <c:v>1858</c:v>
                </c:pt>
                <c:pt idx="301">
                  <c:v>2129</c:v>
                </c:pt>
                <c:pt idx="302">
                  <c:v>1986</c:v>
                </c:pt>
                <c:pt idx="303">
                  <c:v>2058</c:v>
                </c:pt>
                <c:pt idx="304">
                  <c:v>2052</c:v>
                </c:pt>
                <c:pt idx="305">
                  <c:v>2127</c:v>
                </c:pt>
                <c:pt idx="306">
                  <c:v>2149</c:v>
                </c:pt>
                <c:pt idx="307">
                  <c:v>2470</c:v>
                </c:pt>
                <c:pt idx="308">
                  <c:v>1977</c:v>
                </c:pt>
                <c:pt idx="309">
                  <c:v>2229</c:v>
                </c:pt>
                <c:pt idx="310">
                  <c:v>2336</c:v>
                </c:pt>
                <c:pt idx="311">
                  <c:v>2073</c:v>
                </c:pt>
                <c:pt idx="312">
                  <c:v>2267</c:v>
                </c:pt>
                <c:pt idx="313">
                  <c:v>2193</c:v>
                </c:pt>
                <c:pt idx="314">
                  <c:v>2200</c:v>
                </c:pt>
                <c:pt idx="315">
                  <c:v>2154</c:v>
                </c:pt>
                <c:pt idx="316">
                  <c:v>2418</c:v>
                </c:pt>
                <c:pt idx="317">
                  <c:v>2307</c:v>
                </c:pt>
                <c:pt idx="318">
                  <c:v>2416</c:v>
                </c:pt>
                <c:pt idx="319">
                  <c:v>2356</c:v>
                </c:pt>
                <c:pt idx="320">
                  <c:v>2347</c:v>
                </c:pt>
                <c:pt idx="321">
                  <c:v>2187</c:v>
                </c:pt>
                <c:pt idx="322">
                  <c:v>2325</c:v>
                </c:pt>
                <c:pt idx="323">
                  <c:v>2324</c:v>
                </c:pt>
                <c:pt idx="324">
                  <c:v>2160</c:v>
                </c:pt>
                <c:pt idx="325">
                  <c:v>2438</c:v>
                </c:pt>
                <c:pt idx="326">
                  <c:v>2382</c:v>
                </c:pt>
                <c:pt idx="327">
                  <c:v>2262</c:v>
                </c:pt>
                <c:pt idx="328">
                  <c:v>2382</c:v>
                </c:pt>
                <c:pt idx="329">
                  <c:v>2330</c:v>
                </c:pt>
                <c:pt idx="330">
                  <c:v>2310</c:v>
                </c:pt>
                <c:pt idx="331">
                  <c:v>2222</c:v>
                </c:pt>
                <c:pt idx="332">
                  <c:v>2284</c:v>
                </c:pt>
                <c:pt idx="333">
                  <c:v>2345</c:v>
                </c:pt>
                <c:pt idx="334">
                  <c:v>2612</c:v>
                </c:pt>
                <c:pt idx="335">
                  <c:v>2308</c:v>
                </c:pt>
                <c:pt idx="336">
                  <c:v>2172</c:v>
                </c:pt>
                <c:pt idx="337">
                  <c:v>2218</c:v>
                </c:pt>
                <c:pt idx="338">
                  <c:v>2095</c:v>
                </c:pt>
                <c:pt idx="339">
                  <c:v>2246</c:v>
                </c:pt>
                <c:pt idx="340">
                  <c:v>2271</c:v>
                </c:pt>
                <c:pt idx="341">
                  <c:v>2271</c:v>
                </c:pt>
                <c:pt idx="342">
                  <c:v>2032</c:v>
                </c:pt>
                <c:pt idx="343">
                  <c:v>2170</c:v>
                </c:pt>
                <c:pt idx="344">
                  <c:v>2032</c:v>
                </c:pt>
                <c:pt idx="345">
                  <c:v>2068</c:v>
                </c:pt>
                <c:pt idx="346">
                  <c:v>2152</c:v>
                </c:pt>
                <c:pt idx="347">
                  <c:v>2042</c:v>
                </c:pt>
                <c:pt idx="348">
                  <c:v>2370</c:v>
                </c:pt>
                <c:pt idx="349">
                  <c:v>2027</c:v>
                </c:pt>
                <c:pt idx="350">
                  <c:v>2011</c:v>
                </c:pt>
                <c:pt idx="351">
                  <c:v>2183</c:v>
                </c:pt>
                <c:pt idx="352">
                  <c:v>2517</c:v>
                </c:pt>
                <c:pt idx="353">
                  <c:v>1883</c:v>
                </c:pt>
                <c:pt idx="354">
                  <c:v>2287</c:v>
                </c:pt>
                <c:pt idx="355">
                  <c:v>1855</c:v>
                </c:pt>
                <c:pt idx="356">
                  <c:v>2055</c:v>
                </c:pt>
                <c:pt idx="357">
                  <c:v>1885</c:v>
                </c:pt>
                <c:pt idx="358">
                  <c:v>1823</c:v>
                </c:pt>
                <c:pt idx="359">
                  <c:v>1679</c:v>
                </c:pt>
                <c:pt idx="360">
                  <c:v>1689</c:v>
                </c:pt>
                <c:pt idx="361">
                  <c:v>1821</c:v>
                </c:pt>
                <c:pt idx="362">
                  <c:v>1810</c:v>
                </c:pt>
                <c:pt idx="363">
                  <c:v>1818</c:v>
                </c:pt>
                <c:pt idx="364">
                  <c:v>1699</c:v>
                </c:pt>
                <c:pt idx="365">
                  <c:v>1729</c:v>
                </c:pt>
                <c:pt idx="366">
                  <c:v>1958</c:v>
                </c:pt>
                <c:pt idx="367">
                  <c:v>1593</c:v>
                </c:pt>
                <c:pt idx="368">
                  <c:v>1780</c:v>
                </c:pt>
                <c:pt idx="369">
                  <c:v>1592</c:v>
                </c:pt>
                <c:pt idx="370">
                  <c:v>1635</c:v>
                </c:pt>
                <c:pt idx="371">
                  <c:v>1642</c:v>
                </c:pt>
                <c:pt idx="372">
                  <c:v>1430</c:v>
                </c:pt>
                <c:pt idx="373">
                  <c:v>1721</c:v>
                </c:pt>
                <c:pt idx="374">
                  <c:v>1654</c:v>
                </c:pt>
                <c:pt idx="375">
                  <c:v>1427</c:v>
                </c:pt>
                <c:pt idx="376">
                  <c:v>1731</c:v>
                </c:pt>
                <c:pt idx="377">
                  <c:v>1390</c:v>
                </c:pt>
                <c:pt idx="378">
                  <c:v>1313</c:v>
                </c:pt>
                <c:pt idx="379">
                  <c:v>1799</c:v>
                </c:pt>
                <c:pt idx="380">
                  <c:v>1408</c:v>
                </c:pt>
                <c:pt idx="381">
                  <c:v>1616</c:v>
                </c:pt>
                <c:pt idx="382">
                  <c:v>1571</c:v>
                </c:pt>
                <c:pt idx="383">
                  <c:v>1726</c:v>
                </c:pt>
                <c:pt idx="384">
                  <c:v>1589</c:v>
                </c:pt>
                <c:pt idx="385">
                  <c:v>1566</c:v>
                </c:pt>
                <c:pt idx="386">
                  <c:v>1625</c:v>
                </c:pt>
                <c:pt idx="387">
                  <c:v>1406</c:v>
                </c:pt>
                <c:pt idx="388">
                  <c:v>1442</c:v>
                </c:pt>
                <c:pt idx="389">
                  <c:v>1512</c:v>
                </c:pt>
                <c:pt idx="390">
                  <c:v>1757</c:v>
                </c:pt>
                <c:pt idx="391">
                  <c:v>1596</c:v>
                </c:pt>
                <c:pt idx="392">
                  <c:v>1572</c:v>
                </c:pt>
                <c:pt idx="393">
                  <c:v>1823</c:v>
                </c:pt>
                <c:pt idx="394">
                  <c:v>1524</c:v>
                </c:pt>
                <c:pt idx="395">
                  <c:v>1767</c:v>
                </c:pt>
                <c:pt idx="396">
                  <c:v>1600</c:v>
                </c:pt>
                <c:pt idx="397">
                  <c:v>1553</c:v>
                </c:pt>
                <c:pt idx="398">
                  <c:v>1896</c:v>
                </c:pt>
                <c:pt idx="399">
                  <c:v>1594</c:v>
                </c:pt>
                <c:pt idx="400">
                  <c:v>1582</c:v>
                </c:pt>
                <c:pt idx="401">
                  <c:v>1703</c:v>
                </c:pt>
                <c:pt idx="402">
                  <c:v>1842</c:v>
                </c:pt>
                <c:pt idx="403">
                  <c:v>1576</c:v>
                </c:pt>
                <c:pt idx="404">
                  <c:v>1623</c:v>
                </c:pt>
                <c:pt idx="405">
                  <c:v>1426</c:v>
                </c:pt>
                <c:pt idx="406">
                  <c:v>1433</c:v>
                </c:pt>
                <c:pt idx="407">
                  <c:v>1724</c:v>
                </c:pt>
                <c:pt idx="408">
                  <c:v>1490</c:v>
                </c:pt>
                <c:pt idx="409">
                  <c:v>1606</c:v>
                </c:pt>
                <c:pt idx="410">
                  <c:v>1457</c:v>
                </c:pt>
                <c:pt idx="411">
                  <c:v>1677</c:v>
                </c:pt>
                <c:pt idx="412">
                  <c:v>1761</c:v>
                </c:pt>
                <c:pt idx="413">
                  <c:v>1581</c:v>
                </c:pt>
                <c:pt idx="414">
                  <c:v>1462</c:v>
                </c:pt>
                <c:pt idx="415">
                  <c:v>1569</c:v>
                </c:pt>
                <c:pt idx="416">
                  <c:v>1586</c:v>
                </c:pt>
                <c:pt idx="417">
                  <c:v>1412</c:v>
                </c:pt>
                <c:pt idx="418">
                  <c:v>1784</c:v>
                </c:pt>
                <c:pt idx="419">
                  <c:v>1965</c:v>
                </c:pt>
                <c:pt idx="420">
                  <c:v>1665</c:v>
                </c:pt>
                <c:pt idx="421">
                  <c:v>1456</c:v>
                </c:pt>
                <c:pt idx="422">
                  <c:v>1639</c:v>
                </c:pt>
                <c:pt idx="423">
                  <c:v>1606</c:v>
                </c:pt>
                <c:pt idx="424">
                  <c:v>1421</c:v>
                </c:pt>
                <c:pt idx="425">
                  <c:v>1936</c:v>
                </c:pt>
                <c:pt idx="426">
                  <c:v>1593</c:v>
                </c:pt>
                <c:pt idx="427">
                  <c:v>1662</c:v>
                </c:pt>
                <c:pt idx="428">
                  <c:v>1264</c:v>
                </c:pt>
                <c:pt idx="429">
                  <c:v>1610</c:v>
                </c:pt>
                <c:pt idx="430">
                  <c:v>1526</c:v>
                </c:pt>
                <c:pt idx="431">
                  <c:v>1517</c:v>
                </c:pt>
                <c:pt idx="432">
                  <c:v>1331</c:v>
                </c:pt>
                <c:pt idx="433">
                  <c:v>1448</c:v>
                </c:pt>
                <c:pt idx="434">
                  <c:v>1792</c:v>
                </c:pt>
                <c:pt idx="435">
                  <c:v>1564</c:v>
                </c:pt>
                <c:pt idx="436">
                  <c:v>1659</c:v>
                </c:pt>
                <c:pt idx="437">
                  <c:v>1507</c:v>
                </c:pt>
                <c:pt idx="438">
                  <c:v>1496</c:v>
                </c:pt>
                <c:pt idx="439">
                  <c:v>1535</c:v>
                </c:pt>
                <c:pt idx="440">
                  <c:v>1418</c:v>
                </c:pt>
                <c:pt idx="441">
                  <c:v>1782</c:v>
                </c:pt>
                <c:pt idx="442">
                  <c:v>1494</c:v>
                </c:pt>
                <c:pt idx="443">
                  <c:v>1463</c:v>
                </c:pt>
                <c:pt idx="444">
                  <c:v>1485</c:v>
                </c:pt>
                <c:pt idx="445">
                  <c:v>1343</c:v>
                </c:pt>
                <c:pt idx="446">
                  <c:v>1448</c:v>
                </c:pt>
                <c:pt idx="447">
                  <c:v>1604</c:v>
                </c:pt>
                <c:pt idx="448">
                  <c:v>1503</c:v>
                </c:pt>
                <c:pt idx="449">
                  <c:v>1341</c:v>
                </c:pt>
                <c:pt idx="450">
                  <c:v>1411</c:v>
                </c:pt>
                <c:pt idx="451">
                  <c:v>1296</c:v>
                </c:pt>
                <c:pt idx="452">
                  <c:v>1103</c:v>
                </c:pt>
                <c:pt idx="453">
                  <c:v>1446</c:v>
                </c:pt>
                <c:pt idx="454">
                  <c:v>1239</c:v>
                </c:pt>
                <c:pt idx="455">
                  <c:v>1533</c:v>
                </c:pt>
                <c:pt idx="456">
                  <c:v>1315</c:v>
                </c:pt>
                <c:pt idx="457">
                  <c:v>1131</c:v>
                </c:pt>
                <c:pt idx="458">
                  <c:v>1136</c:v>
                </c:pt>
                <c:pt idx="459">
                  <c:v>1299</c:v>
                </c:pt>
                <c:pt idx="460">
                  <c:v>1210</c:v>
                </c:pt>
                <c:pt idx="461">
                  <c:v>1272</c:v>
                </c:pt>
                <c:pt idx="462">
                  <c:v>1151</c:v>
                </c:pt>
                <c:pt idx="463">
                  <c:v>1222</c:v>
                </c:pt>
                <c:pt idx="464">
                  <c:v>1291</c:v>
                </c:pt>
                <c:pt idx="465">
                  <c:v>1129</c:v>
                </c:pt>
                <c:pt idx="466">
                  <c:v>1638</c:v>
                </c:pt>
                <c:pt idx="467">
                  <c:v>1329</c:v>
                </c:pt>
                <c:pt idx="468">
                  <c:v>1237</c:v>
                </c:pt>
                <c:pt idx="469">
                  <c:v>1351</c:v>
                </c:pt>
                <c:pt idx="470">
                  <c:v>1476</c:v>
                </c:pt>
              </c:numCache>
            </c:numRef>
          </c:yVal>
          <c:extLst xmlns:c16r2="http://schemas.microsoft.com/office/drawing/2015/06/chart">
            <c:ext xmlns:c16="http://schemas.microsoft.com/office/drawing/2014/chart" uri="{C3380CC4-5D6E-409C-BE32-E72D297353CC}">
              <c16:uniqueId val="{00000000-DA6D-440D-A854-EE86C84D56A4}"/>
            </c:ext>
          </c:extLst>
        </c:ser>
        <c:ser>
          <c:idx val="1"/>
          <c:order val="1"/>
          <c:tx>
            <c:strRef>
              <c:f>Лист2!$D$1:$D$2</c:f>
              <c:strCache>
                <c:ptCount val="1"/>
                <c:pt idx="0">
                  <c:v>Концентрація 2 мг/л</c:v>
                </c:pt>
              </c:strCache>
            </c:strRef>
          </c:tx>
          <c:spPr>
            <a:ln w="19050" cap="rnd">
              <a:solidFill>
                <a:schemeClr val="accent2"/>
              </a:solidFill>
              <a:round/>
            </a:ln>
            <a:effectLst/>
          </c:spPr>
          <c:marker>
            <c:symbol val="none"/>
          </c:marker>
          <c:xVal>
            <c:numRef>
              <c:f>Лист2!$B$3:$B$473</c:f>
              <c:numCache>
                <c:formatCode>General</c:formatCode>
                <c:ptCount val="471"/>
                <c:pt idx="0">
                  <c:v>440.09169999999915</c:v>
                </c:pt>
                <c:pt idx="1">
                  <c:v>440.35780000000074</c:v>
                </c:pt>
                <c:pt idx="2">
                  <c:v>440.62389999999999</c:v>
                </c:pt>
                <c:pt idx="3">
                  <c:v>440.89</c:v>
                </c:pt>
                <c:pt idx="4">
                  <c:v>441.15609999999964</c:v>
                </c:pt>
                <c:pt idx="5">
                  <c:v>441.42209999999915</c:v>
                </c:pt>
                <c:pt idx="6">
                  <c:v>441.68819999999903</c:v>
                </c:pt>
                <c:pt idx="7">
                  <c:v>441.95420000000001</c:v>
                </c:pt>
                <c:pt idx="8">
                  <c:v>442.22029999999916</c:v>
                </c:pt>
                <c:pt idx="9">
                  <c:v>442.48629999999883</c:v>
                </c:pt>
                <c:pt idx="10">
                  <c:v>442.75229999999999</c:v>
                </c:pt>
                <c:pt idx="11">
                  <c:v>443.01839999999896</c:v>
                </c:pt>
                <c:pt idx="12">
                  <c:v>443.28440000000001</c:v>
                </c:pt>
                <c:pt idx="13">
                  <c:v>443.55040000000002</c:v>
                </c:pt>
                <c:pt idx="14">
                  <c:v>443.81639999999896</c:v>
                </c:pt>
                <c:pt idx="15">
                  <c:v>444.08240000000001</c:v>
                </c:pt>
                <c:pt idx="16">
                  <c:v>444.34840000000008</c:v>
                </c:pt>
                <c:pt idx="17">
                  <c:v>444.61430000000001</c:v>
                </c:pt>
                <c:pt idx="18">
                  <c:v>444.88029999999969</c:v>
                </c:pt>
                <c:pt idx="19">
                  <c:v>445.1463</c:v>
                </c:pt>
                <c:pt idx="20">
                  <c:v>445.4121999999989</c:v>
                </c:pt>
                <c:pt idx="21">
                  <c:v>445.6782</c:v>
                </c:pt>
                <c:pt idx="22">
                  <c:v>445.94409999999999</c:v>
                </c:pt>
                <c:pt idx="23">
                  <c:v>446.21009999999922</c:v>
                </c:pt>
                <c:pt idx="24">
                  <c:v>446.47599999999915</c:v>
                </c:pt>
                <c:pt idx="25">
                  <c:v>446.74189999999999</c:v>
                </c:pt>
                <c:pt idx="26">
                  <c:v>447.00779999999969</c:v>
                </c:pt>
                <c:pt idx="27">
                  <c:v>447.27369999999928</c:v>
                </c:pt>
                <c:pt idx="28">
                  <c:v>447.53960000000001</c:v>
                </c:pt>
                <c:pt idx="29">
                  <c:v>447.80549999999999</c:v>
                </c:pt>
                <c:pt idx="30">
                  <c:v>448.07139999999885</c:v>
                </c:pt>
                <c:pt idx="31">
                  <c:v>448.33730000000003</c:v>
                </c:pt>
                <c:pt idx="32">
                  <c:v>448.60320000000002</c:v>
                </c:pt>
                <c:pt idx="33">
                  <c:v>448.86900000000031</c:v>
                </c:pt>
                <c:pt idx="34">
                  <c:v>449.13490000000002</c:v>
                </c:pt>
                <c:pt idx="35">
                  <c:v>449.40069999999969</c:v>
                </c:pt>
                <c:pt idx="36">
                  <c:v>449.66660000000002</c:v>
                </c:pt>
                <c:pt idx="37">
                  <c:v>449.93239999999878</c:v>
                </c:pt>
                <c:pt idx="38">
                  <c:v>450.19829999999928</c:v>
                </c:pt>
                <c:pt idx="39">
                  <c:v>450.46409999999969</c:v>
                </c:pt>
                <c:pt idx="40">
                  <c:v>450.72989999999999</c:v>
                </c:pt>
                <c:pt idx="41">
                  <c:v>450.99569999999915</c:v>
                </c:pt>
                <c:pt idx="42">
                  <c:v>451.26149999999922</c:v>
                </c:pt>
                <c:pt idx="43">
                  <c:v>451.52730000000003</c:v>
                </c:pt>
                <c:pt idx="44">
                  <c:v>451.79309999999884</c:v>
                </c:pt>
                <c:pt idx="45">
                  <c:v>452.05889999999999</c:v>
                </c:pt>
                <c:pt idx="46">
                  <c:v>452.32470000000001</c:v>
                </c:pt>
                <c:pt idx="47">
                  <c:v>452.59049999999928</c:v>
                </c:pt>
                <c:pt idx="48">
                  <c:v>452.85629999999969</c:v>
                </c:pt>
                <c:pt idx="49">
                  <c:v>453.12200000000001</c:v>
                </c:pt>
                <c:pt idx="50">
                  <c:v>453.38780000000008</c:v>
                </c:pt>
                <c:pt idx="51">
                  <c:v>453.65350000000001</c:v>
                </c:pt>
                <c:pt idx="52">
                  <c:v>453.91929999999928</c:v>
                </c:pt>
                <c:pt idx="53">
                  <c:v>454.185</c:v>
                </c:pt>
                <c:pt idx="54">
                  <c:v>454.45080000000002</c:v>
                </c:pt>
                <c:pt idx="55">
                  <c:v>454.71649999999903</c:v>
                </c:pt>
                <c:pt idx="56">
                  <c:v>454.98219999999878</c:v>
                </c:pt>
                <c:pt idx="57">
                  <c:v>455.24799999999999</c:v>
                </c:pt>
                <c:pt idx="58">
                  <c:v>455.51369999999969</c:v>
                </c:pt>
                <c:pt idx="59">
                  <c:v>455.77940000000001</c:v>
                </c:pt>
                <c:pt idx="60">
                  <c:v>456.04509999999999</c:v>
                </c:pt>
                <c:pt idx="61">
                  <c:v>456.31079999999969</c:v>
                </c:pt>
                <c:pt idx="62">
                  <c:v>456.57649999999916</c:v>
                </c:pt>
                <c:pt idx="63">
                  <c:v>456.84219999999999</c:v>
                </c:pt>
                <c:pt idx="64">
                  <c:v>457.10780000000074</c:v>
                </c:pt>
                <c:pt idx="65">
                  <c:v>457.37349999999969</c:v>
                </c:pt>
                <c:pt idx="66">
                  <c:v>457.63920000000002</c:v>
                </c:pt>
                <c:pt idx="67">
                  <c:v>457.9049</c:v>
                </c:pt>
                <c:pt idx="68">
                  <c:v>458.1705</c:v>
                </c:pt>
                <c:pt idx="69">
                  <c:v>458.43619999999828</c:v>
                </c:pt>
                <c:pt idx="70">
                  <c:v>458.70179999999897</c:v>
                </c:pt>
                <c:pt idx="71">
                  <c:v>458.96749999999969</c:v>
                </c:pt>
                <c:pt idx="72">
                  <c:v>459.23309999999879</c:v>
                </c:pt>
                <c:pt idx="73">
                  <c:v>459.49869999999896</c:v>
                </c:pt>
                <c:pt idx="74">
                  <c:v>459.76440000000002</c:v>
                </c:pt>
                <c:pt idx="75">
                  <c:v>460.03</c:v>
                </c:pt>
                <c:pt idx="76">
                  <c:v>460.29559999999879</c:v>
                </c:pt>
                <c:pt idx="77">
                  <c:v>460.56119999999896</c:v>
                </c:pt>
                <c:pt idx="78">
                  <c:v>460.82679999999897</c:v>
                </c:pt>
                <c:pt idx="79">
                  <c:v>461.09249999999969</c:v>
                </c:pt>
                <c:pt idx="80">
                  <c:v>461.35809999999969</c:v>
                </c:pt>
                <c:pt idx="81">
                  <c:v>461.62369999999999</c:v>
                </c:pt>
                <c:pt idx="82">
                  <c:v>461.88920000000002</c:v>
                </c:pt>
                <c:pt idx="83">
                  <c:v>462.15480000000105</c:v>
                </c:pt>
                <c:pt idx="84">
                  <c:v>462.42039999999878</c:v>
                </c:pt>
                <c:pt idx="85">
                  <c:v>462.68599999999969</c:v>
                </c:pt>
                <c:pt idx="86">
                  <c:v>462.9515999999989</c:v>
                </c:pt>
                <c:pt idx="87">
                  <c:v>463.21709999999928</c:v>
                </c:pt>
                <c:pt idx="88">
                  <c:v>463.48269999999928</c:v>
                </c:pt>
                <c:pt idx="89">
                  <c:v>463.74829999999969</c:v>
                </c:pt>
                <c:pt idx="90">
                  <c:v>464.0138</c:v>
                </c:pt>
                <c:pt idx="91">
                  <c:v>464.27940000000001</c:v>
                </c:pt>
                <c:pt idx="92">
                  <c:v>464.54489999999998</c:v>
                </c:pt>
                <c:pt idx="93">
                  <c:v>464.81049999999999</c:v>
                </c:pt>
                <c:pt idx="94">
                  <c:v>465.07599999999928</c:v>
                </c:pt>
                <c:pt idx="95">
                  <c:v>465.34160000000008</c:v>
                </c:pt>
                <c:pt idx="96">
                  <c:v>465.6071</c:v>
                </c:pt>
                <c:pt idx="97">
                  <c:v>465.87259999999969</c:v>
                </c:pt>
                <c:pt idx="98">
                  <c:v>466.13809999999916</c:v>
                </c:pt>
                <c:pt idx="99">
                  <c:v>466.40369999999928</c:v>
                </c:pt>
                <c:pt idx="100">
                  <c:v>466.66919999999999</c:v>
                </c:pt>
                <c:pt idx="101">
                  <c:v>466.93469999999928</c:v>
                </c:pt>
                <c:pt idx="102">
                  <c:v>467.2002</c:v>
                </c:pt>
                <c:pt idx="103">
                  <c:v>467.46570000000003</c:v>
                </c:pt>
                <c:pt idx="104">
                  <c:v>467.73119999999858</c:v>
                </c:pt>
                <c:pt idx="105">
                  <c:v>467.99669999999878</c:v>
                </c:pt>
                <c:pt idx="106">
                  <c:v>468.26220000000001</c:v>
                </c:pt>
                <c:pt idx="107">
                  <c:v>468.52769999999964</c:v>
                </c:pt>
                <c:pt idx="108">
                  <c:v>468.79319999999865</c:v>
                </c:pt>
                <c:pt idx="109">
                  <c:v>469.05869999999999</c:v>
                </c:pt>
                <c:pt idx="110">
                  <c:v>469.32409999999999</c:v>
                </c:pt>
                <c:pt idx="111">
                  <c:v>469.58960000000002</c:v>
                </c:pt>
                <c:pt idx="112">
                  <c:v>469.85509999999999</c:v>
                </c:pt>
                <c:pt idx="113">
                  <c:v>470.12060000000002</c:v>
                </c:pt>
                <c:pt idx="114">
                  <c:v>470.38599999999963</c:v>
                </c:pt>
                <c:pt idx="115">
                  <c:v>470.6515</c:v>
                </c:pt>
                <c:pt idx="116">
                  <c:v>470.91699999999878</c:v>
                </c:pt>
                <c:pt idx="117">
                  <c:v>471.18239999999969</c:v>
                </c:pt>
                <c:pt idx="118">
                  <c:v>471.4479</c:v>
                </c:pt>
                <c:pt idx="119">
                  <c:v>471.71329999999915</c:v>
                </c:pt>
                <c:pt idx="120">
                  <c:v>471.97879999999878</c:v>
                </c:pt>
                <c:pt idx="121">
                  <c:v>472.24419999999969</c:v>
                </c:pt>
                <c:pt idx="122">
                  <c:v>472.50970000000001</c:v>
                </c:pt>
                <c:pt idx="123">
                  <c:v>472.77509999999916</c:v>
                </c:pt>
                <c:pt idx="124">
                  <c:v>473.04050000000001</c:v>
                </c:pt>
                <c:pt idx="125">
                  <c:v>473.30599999999993</c:v>
                </c:pt>
                <c:pt idx="126">
                  <c:v>473.57139999999885</c:v>
                </c:pt>
                <c:pt idx="127">
                  <c:v>473.83679999999885</c:v>
                </c:pt>
                <c:pt idx="128">
                  <c:v>474.10230000000001</c:v>
                </c:pt>
                <c:pt idx="129">
                  <c:v>474.36770000000001</c:v>
                </c:pt>
                <c:pt idx="130">
                  <c:v>474.63309999999927</c:v>
                </c:pt>
                <c:pt idx="131">
                  <c:v>474.89849999999927</c:v>
                </c:pt>
                <c:pt idx="132">
                  <c:v>475.16390000000001</c:v>
                </c:pt>
                <c:pt idx="133">
                  <c:v>475.42939999999896</c:v>
                </c:pt>
                <c:pt idx="134">
                  <c:v>475.69479999999999</c:v>
                </c:pt>
                <c:pt idx="135">
                  <c:v>475.96019999999896</c:v>
                </c:pt>
                <c:pt idx="136">
                  <c:v>476.22559999999896</c:v>
                </c:pt>
                <c:pt idx="137">
                  <c:v>476.49099999999896</c:v>
                </c:pt>
                <c:pt idx="138">
                  <c:v>476.75639999999896</c:v>
                </c:pt>
                <c:pt idx="139">
                  <c:v>477.0217999999989</c:v>
                </c:pt>
                <c:pt idx="140">
                  <c:v>477.2871999999989</c:v>
                </c:pt>
                <c:pt idx="141">
                  <c:v>477.55259999999993</c:v>
                </c:pt>
                <c:pt idx="142">
                  <c:v>477.81799999999993</c:v>
                </c:pt>
                <c:pt idx="143">
                  <c:v>478.0833999999989</c:v>
                </c:pt>
                <c:pt idx="144">
                  <c:v>478.34879999999993</c:v>
                </c:pt>
                <c:pt idx="145">
                  <c:v>478.61410000000001</c:v>
                </c:pt>
                <c:pt idx="146">
                  <c:v>478.87950000000001</c:v>
                </c:pt>
                <c:pt idx="147">
                  <c:v>479.14490000000086</c:v>
                </c:pt>
                <c:pt idx="148">
                  <c:v>479.41029999999915</c:v>
                </c:pt>
                <c:pt idx="149">
                  <c:v>479.67570000000001</c:v>
                </c:pt>
                <c:pt idx="150">
                  <c:v>479.94099999999969</c:v>
                </c:pt>
                <c:pt idx="151">
                  <c:v>480.20639999999878</c:v>
                </c:pt>
                <c:pt idx="152">
                  <c:v>480.47179999999878</c:v>
                </c:pt>
                <c:pt idx="153">
                  <c:v>480.73719999999878</c:v>
                </c:pt>
                <c:pt idx="154">
                  <c:v>481.0025</c:v>
                </c:pt>
                <c:pt idx="155">
                  <c:v>481.2679</c:v>
                </c:pt>
                <c:pt idx="156">
                  <c:v>481.53329999999909</c:v>
                </c:pt>
                <c:pt idx="157">
                  <c:v>481.79859999999866</c:v>
                </c:pt>
                <c:pt idx="158">
                  <c:v>482.06400000000002</c:v>
                </c:pt>
                <c:pt idx="159">
                  <c:v>482.32940000000002</c:v>
                </c:pt>
                <c:pt idx="160">
                  <c:v>482.59469999999999</c:v>
                </c:pt>
                <c:pt idx="161">
                  <c:v>482.86009999999999</c:v>
                </c:pt>
                <c:pt idx="162">
                  <c:v>483.12549999999999</c:v>
                </c:pt>
                <c:pt idx="163">
                  <c:v>483.39080000000001</c:v>
                </c:pt>
                <c:pt idx="164">
                  <c:v>483.65620000000001</c:v>
                </c:pt>
                <c:pt idx="165">
                  <c:v>483.92149999999879</c:v>
                </c:pt>
                <c:pt idx="166">
                  <c:v>484.18689999999964</c:v>
                </c:pt>
                <c:pt idx="167">
                  <c:v>484.4522</c:v>
                </c:pt>
                <c:pt idx="168">
                  <c:v>484.7176</c:v>
                </c:pt>
                <c:pt idx="169">
                  <c:v>484.98289999999969</c:v>
                </c:pt>
                <c:pt idx="170">
                  <c:v>485.24829999999969</c:v>
                </c:pt>
                <c:pt idx="171">
                  <c:v>485.5136</c:v>
                </c:pt>
                <c:pt idx="172">
                  <c:v>485.779</c:v>
                </c:pt>
                <c:pt idx="173">
                  <c:v>486.04430000000002</c:v>
                </c:pt>
                <c:pt idx="174">
                  <c:v>486.30970000000002</c:v>
                </c:pt>
                <c:pt idx="175">
                  <c:v>486.57499999999999</c:v>
                </c:pt>
                <c:pt idx="176">
                  <c:v>486.84039999999999</c:v>
                </c:pt>
                <c:pt idx="177">
                  <c:v>487.10570000000001</c:v>
                </c:pt>
                <c:pt idx="178">
                  <c:v>487.37109999999927</c:v>
                </c:pt>
                <c:pt idx="179">
                  <c:v>487.63639999999879</c:v>
                </c:pt>
                <c:pt idx="180">
                  <c:v>487.90179999999879</c:v>
                </c:pt>
                <c:pt idx="181">
                  <c:v>488.1671</c:v>
                </c:pt>
                <c:pt idx="182">
                  <c:v>488.43239999999878</c:v>
                </c:pt>
                <c:pt idx="183">
                  <c:v>488.69779999999969</c:v>
                </c:pt>
                <c:pt idx="184">
                  <c:v>488.96309999999909</c:v>
                </c:pt>
                <c:pt idx="185">
                  <c:v>489.22849999999909</c:v>
                </c:pt>
                <c:pt idx="186">
                  <c:v>489.49379999999866</c:v>
                </c:pt>
                <c:pt idx="187">
                  <c:v>489.75920000000002</c:v>
                </c:pt>
                <c:pt idx="188">
                  <c:v>490.02449999999999</c:v>
                </c:pt>
                <c:pt idx="189">
                  <c:v>490.28980000000001</c:v>
                </c:pt>
                <c:pt idx="190">
                  <c:v>490.55520000000001</c:v>
                </c:pt>
                <c:pt idx="191">
                  <c:v>490.82049999999964</c:v>
                </c:pt>
                <c:pt idx="192">
                  <c:v>491.08589999999964</c:v>
                </c:pt>
                <c:pt idx="193">
                  <c:v>491.35120000000001</c:v>
                </c:pt>
                <c:pt idx="194">
                  <c:v>491.61649999999969</c:v>
                </c:pt>
                <c:pt idx="195">
                  <c:v>491.88189999999969</c:v>
                </c:pt>
                <c:pt idx="196">
                  <c:v>492.14720000000079</c:v>
                </c:pt>
                <c:pt idx="197">
                  <c:v>492.4126</c:v>
                </c:pt>
                <c:pt idx="198">
                  <c:v>492.67790000000002</c:v>
                </c:pt>
                <c:pt idx="199">
                  <c:v>492.94319999999897</c:v>
                </c:pt>
                <c:pt idx="200">
                  <c:v>493.20859999999897</c:v>
                </c:pt>
                <c:pt idx="201">
                  <c:v>493.47389999999928</c:v>
                </c:pt>
                <c:pt idx="202">
                  <c:v>493.73929999999928</c:v>
                </c:pt>
                <c:pt idx="203">
                  <c:v>494.00459999999993</c:v>
                </c:pt>
                <c:pt idx="204">
                  <c:v>494.27</c:v>
                </c:pt>
                <c:pt idx="205">
                  <c:v>494.53529999999915</c:v>
                </c:pt>
                <c:pt idx="206">
                  <c:v>494.80059999999969</c:v>
                </c:pt>
                <c:pt idx="207">
                  <c:v>495.06599999999969</c:v>
                </c:pt>
                <c:pt idx="208">
                  <c:v>495.33129999999915</c:v>
                </c:pt>
                <c:pt idx="209">
                  <c:v>495.59669999999909</c:v>
                </c:pt>
                <c:pt idx="210">
                  <c:v>495.86200000000002</c:v>
                </c:pt>
                <c:pt idx="211">
                  <c:v>496.12740000000002</c:v>
                </c:pt>
                <c:pt idx="212">
                  <c:v>496.39269999999999</c:v>
                </c:pt>
                <c:pt idx="213">
                  <c:v>496.65809999999999</c:v>
                </c:pt>
                <c:pt idx="214">
                  <c:v>496.92339999999865</c:v>
                </c:pt>
                <c:pt idx="215">
                  <c:v>497.18880000000001</c:v>
                </c:pt>
                <c:pt idx="216">
                  <c:v>497.45409999999993</c:v>
                </c:pt>
                <c:pt idx="217">
                  <c:v>497.71949999999993</c:v>
                </c:pt>
                <c:pt idx="218">
                  <c:v>497.98480000000001</c:v>
                </c:pt>
                <c:pt idx="219">
                  <c:v>498.25020000000001</c:v>
                </c:pt>
                <c:pt idx="220">
                  <c:v>498.51560000000001</c:v>
                </c:pt>
                <c:pt idx="221">
                  <c:v>498.78089999999969</c:v>
                </c:pt>
                <c:pt idx="222">
                  <c:v>499.04629999999969</c:v>
                </c:pt>
                <c:pt idx="223">
                  <c:v>499.3116</c:v>
                </c:pt>
                <c:pt idx="224">
                  <c:v>499.577</c:v>
                </c:pt>
                <c:pt idx="225">
                  <c:v>499.84240000000079</c:v>
                </c:pt>
                <c:pt idx="226">
                  <c:v>500.10770000000002</c:v>
                </c:pt>
                <c:pt idx="227">
                  <c:v>500.37309999999928</c:v>
                </c:pt>
                <c:pt idx="228">
                  <c:v>500.63849999999928</c:v>
                </c:pt>
                <c:pt idx="229">
                  <c:v>500.90379999999897</c:v>
                </c:pt>
                <c:pt idx="230">
                  <c:v>501.16919999999999</c:v>
                </c:pt>
                <c:pt idx="231">
                  <c:v>501.43459999999897</c:v>
                </c:pt>
                <c:pt idx="232">
                  <c:v>501.69990000000001</c:v>
                </c:pt>
                <c:pt idx="233">
                  <c:v>501.96529999999927</c:v>
                </c:pt>
                <c:pt idx="234">
                  <c:v>502.23069999999927</c:v>
                </c:pt>
                <c:pt idx="235">
                  <c:v>502.49609999999865</c:v>
                </c:pt>
                <c:pt idx="236">
                  <c:v>502.76139999999879</c:v>
                </c:pt>
                <c:pt idx="237">
                  <c:v>503.02679999999879</c:v>
                </c:pt>
                <c:pt idx="238">
                  <c:v>503.29219999999879</c:v>
                </c:pt>
                <c:pt idx="239">
                  <c:v>503.55759999999964</c:v>
                </c:pt>
                <c:pt idx="240">
                  <c:v>503.82299999999969</c:v>
                </c:pt>
                <c:pt idx="241">
                  <c:v>504.08839999999879</c:v>
                </c:pt>
                <c:pt idx="242">
                  <c:v>504.35379999999969</c:v>
                </c:pt>
                <c:pt idx="243">
                  <c:v>504.61919999999969</c:v>
                </c:pt>
                <c:pt idx="244">
                  <c:v>504.88459999999969</c:v>
                </c:pt>
                <c:pt idx="245">
                  <c:v>505.15000000000032</c:v>
                </c:pt>
                <c:pt idx="246">
                  <c:v>505.41539999999878</c:v>
                </c:pt>
                <c:pt idx="247">
                  <c:v>505.68079999999969</c:v>
                </c:pt>
                <c:pt idx="248">
                  <c:v>505.94619999999878</c:v>
                </c:pt>
                <c:pt idx="249">
                  <c:v>506.21159999999878</c:v>
                </c:pt>
                <c:pt idx="250">
                  <c:v>506.47699999999878</c:v>
                </c:pt>
                <c:pt idx="251">
                  <c:v>506.74239999999969</c:v>
                </c:pt>
                <c:pt idx="252">
                  <c:v>507.00779999999969</c:v>
                </c:pt>
                <c:pt idx="253">
                  <c:v>507.27319999999878</c:v>
                </c:pt>
                <c:pt idx="254">
                  <c:v>507.53869999999915</c:v>
                </c:pt>
                <c:pt idx="255">
                  <c:v>507.80410000000001</c:v>
                </c:pt>
                <c:pt idx="256">
                  <c:v>508.06950000000001</c:v>
                </c:pt>
                <c:pt idx="257">
                  <c:v>508.3349</c:v>
                </c:pt>
                <c:pt idx="258">
                  <c:v>508.60039999999969</c:v>
                </c:pt>
                <c:pt idx="259">
                  <c:v>508.86579999999969</c:v>
                </c:pt>
                <c:pt idx="260">
                  <c:v>509.13119999999878</c:v>
                </c:pt>
                <c:pt idx="261">
                  <c:v>509.39669999999916</c:v>
                </c:pt>
                <c:pt idx="262">
                  <c:v>509.66210000000001</c:v>
                </c:pt>
                <c:pt idx="263">
                  <c:v>509.9275999999989</c:v>
                </c:pt>
                <c:pt idx="264">
                  <c:v>510.19299999999993</c:v>
                </c:pt>
                <c:pt idx="265">
                  <c:v>510.45849999999928</c:v>
                </c:pt>
                <c:pt idx="266">
                  <c:v>510.72389999999928</c:v>
                </c:pt>
                <c:pt idx="267">
                  <c:v>510.98939999999897</c:v>
                </c:pt>
                <c:pt idx="268">
                  <c:v>511.25479999999999</c:v>
                </c:pt>
                <c:pt idx="269">
                  <c:v>511.52029999999928</c:v>
                </c:pt>
                <c:pt idx="270">
                  <c:v>511.78579999999903</c:v>
                </c:pt>
                <c:pt idx="271">
                  <c:v>512.05119999999818</c:v>
                </c:pt>
                <c:pt idx="272">
                  <c:v>512.31669999999792</c:v>
                </c:pt>
                <c:pt idx="273">
                  <c:v>512.58219999999949</c:v>
                </c:pt>
                <c:pt idx="274">
                  <c:v>512.84759999999778</c:v>
                </c:pt>
                <c:pt idx="275">
                  <c:v>513.11310000000003</c:v>
                </c:pt>
                <c:pt idx="276">
                  <c:v>513.37860000000001</c:v>
                </c:pt>
                <c:pt idx="277">
                  <c:v>513.64409999999998</c:v>
                </c:pt>
                <c:pt idx="278">
                  <c:v>513.90959999999939</c:v>
                </c:pt>
                <c:pt idx="279">
                  <c:v>514.17510000000004</c:v>
                </c:pt>
                <c:pt idx="280">
                  <c:v>514.44059999999843</c:v>
                </c:pt>
                <c:pt idx="281">
                  <c:v>514.70609999999999</c:v>
                </c:pt>
                <c:pt idx="282">
                  <c:v>514.97159999999997</c:v>
                </c:pt>
                <c:pt idx="283">
                  <c:v>515.23709999999949</c:v>
                </c:pt>
                <c:pt idx="284">
                  <c:v>515.50259999999946</c:v>
                </c:pt>
                <c:pt idx="285">
                  <c:v>515.76819999999998</c:v>
                </c:pt>
                <c:pt idx="286">
                  <c:v>516.03369999999938</c:v>
                </c:pt>
                <c:pt idx="287">
                  <c:v>516.29920000000004</c:v>
                </c:pt>
                <c:pt idx="288">
                  <c:v>516.56470000000002</c:v>
                </c:pt>
                <c:pt idx="289">
                  <c:v>516.83029999999792</c:v>
                </c:pt>
                <c:pt idx="290">
                  <c:v>517.09580000000005</c:v>
                </c:pt>
                <c:pt idx="291">
                  <c:v>517.36139999999818</c:v>
                </c:pt>
                <c:pt idx="292">
                  <c:v>517.62689999999998</c:v>
                </c:pt>
                <c:pt idx="293">
                  <c:v>517.89249999999947</c:v>
                </c:pt>
                <c:pt idx="294">
                  <c:v>518.15800000000002</c:v>
                </c:pt>
                <c:pt idx="295">
                  <c:v>518.42359999999996</c:v>
                </c:pt>
                <c:pt idx="296">
                  <c:v>518.68910000000005</c:v>
                </c:pt>
                <c:pt idx="297">
                  <c:v>518.9547</c:v>
                </c:pt>
                <c:pt idx="298">
                  <c:v>519.22029999999938</c:v>
                </c:pt>
                <c:pt idx="299">
                  <c:v>519.48590000000002</c:v>
                </c:pt>
                <c:pt idx="300">
                  <c:v>519.75139999999999</c:v>
                </c:pt>
                <c:pt idx="301">
                  <c:v>520.01699999999948</c:v>
                </c:pt>
                <c:pt idx="302">
                  <c:v>520.2826</c:v>
                </c:pt>
                <c:pt idx="303">
                  <c:v>520.54819999999938</c:v>
                </c:pt>
                <c:pt idx="304">
                  <c:v>520.81380000000001</c:v>
                </c:pt>
                <c:pt idx="305">
                  <c:v>521.07940000000053</c:v>
                </c:pt>
                <c:pt idx="306">
                  <c:v>521.34499999999946</c:v>
                </c:pt>
                <c:pt idx="307">
                  <c:v>521.61059999999998</c:v>
                </c:pt>
                <c:pt idx="308">
                  <c:v>521.87630000000001</c:v>
                </c:pt>
                <c:pt idx="309">
                  <c:v>522.14189999999996</c:v>
                </c:pt>
                <c:pt idx="310">
                  <c:v>522.40749999999946</c:v>
                </c:pt>
                <c:pt idx="311">
                  <c:v>522.67310000000055</c:v>
                </c:pt>
                <c:pt idx="312">
                  <c:v>522.93880000000001</c:v>
                </c:pt>
                <c:pt idx="313">
                  <c:v>523.20440000000053</c:v>
                </c:pt>
                <c:pt idx="314">
                  <c:v>523.4701</c:v>
                </c:pt>
                <c:pt idx="315">
                  <c:v>523.73569999999938</c:v>
                </c:pt>
                <c:pt idx="316">
                  <c:v>524.00139999999999</c:v>
                </c:pt>
                <c:pt idx="317">
                  <c:v>524.26699999999948</c:v>
                </c:pt>
                <c:pt idx="318">
                  <c:v>524.53269999999782</c:v>
                </c:pt>
                <c:pt idx="319">
                  <c:v>524.79840000000183</c:v>
                </c:pt>
                <c:pt idx="320">
                  <c:v>525.06409999999948</c:v>
                </c:pt>
                <c:pt idx="321">
                  <c:v>525.32979999999998</c:v>
                </c:pt>
                <c:pt idx="322">
                  <c:v>525.59540000000004</c:v>
                </c:pt>
                <c:pt idx="323">
                  <c:v>525.86109999999792</c:v>
                </c:pt>
                <c:pt idx="324">
                  <c:v>526.1268</c:v>
                </c:pt>
                <c:pt idx="325">
                  <c:v>526.39259999999842</c:v>
                </c:pt>
                <c:pt idx="326">
                  <c:v>526.65830000000005</c:v>
                </c:pt>
                <c:pt idx="327">
                  <c:v>526.92399999999998</c:v>
                </c:pt>
                <c:pt idx="328">
                  <c:v>527.18970000000184</c:v>
                </c:pt>
                <c:pt idx="329">
                  <c:v>527.45539999999949</c:v>
                </c:pt>
                <c:pt idx="330">
                  <c:v>527.72119999999938</c:v>
                </c:pt>
                <c:pt idx="331">
                  <c:v>527.98689999999999</c:v>
                </c:pt>
                <c:pt idx="332">
                  <c:v>528.2527</c:v>
                </c:pt>
                <c:pt idx="333">
                  <c:v>528.51840000000004</c:v>
                </c:pt>
                <c:pt idx="334">
                  <c:v>528.78420000000051</c:v>
                </c:pt>
                <c:pt idx="335">
                  <c:v>529.04989999999998</c:v>
                </c:pt>
                <c:pt idx="336">
                  <c:v>529.31569999999817</c:v>
                </c:pt>
                <c:pt idx="337">
                  <c:v>529.58150000000001</c:v>
                </c:pt>
                <c:pt idx="338">
                  <c:v>529.84729999999729</c:v>
                </c:pt>
                <c:pt idx="339">
                  <c:v>530.11300000000051</c:v>
                </c:pt>
                <c:pt idx="340">
                  <c:v>530.37880000000052</c:v>
                </c:pt>
                <c:pt idx="341">
                  <c:v>530.64459999999997</c:v>
                </c:pt>
                <c:pt idx="342">
                  <c:v>530.91039999999998</c:v>
                </c:pt>
                <c:pt idx="343">
                  <c:v>531.17629999999997</c:v>
                </c:pt>
                <c:pt idx="344">
                  <c:v>531.44209999999805</c:v>
                </c:pt>
                <c:pt idx="345">
                  <c:v>531.7079</c:v>
                </c:pt>
                <c:pt idx="346">
                  <c:v>531.97370000000183</c:v>
                </c:pt>
                <c:pt idx="347">
                  <c:v>532.2396</c:v>
                </c:pt>
                <c:pt idx="348">
                  <c:v>532.50540000000001</c:v>
                </c:pt>
                <c:pt idx="349">
                  <c:v>532.77130000000159</c:v>
                </c:pt>
                <c:pt idx="350">
                  <c:v>533.0370999999983</c:v>
                </c:pt>
                <c:pt idx="351">
                  <c:v>533.303</c:v>
                </c:pt>
                <c:pt idx="352">
                  <c:v>533.56889999999999</c:v>
                </c:pt>
                <c:pt idx="353">
                  <c:v>533.8347</c:v>
                </c:pt>
                <c:pt idx="354">
                  <c:v>534.10059999999999</c:v>
                </c:pt>
                <c:pt idx="355">
                  <c:v>534.36649999999781</c:v>
                </c:pt>
                <c:pt idx="356">
                  <c:v>534.63239999999996</c:v>
                </c:pt>
                <c:pt idx="357">
                  <c:v>534.89829999999949</c:v>
                </c:pt>
                <c:pt idx="358">
                  <c:v>535.16419999999948</c:v>
                </c:pt>
                <c:pt idx="359">
                  <c:v>535.43009999999947</c:v>
                </c:pt>
                <c:pt idx="360">
                  <c:v>535.6961</c:v>
                </c:pt>
                <c:pt idx="361">
                  <c:v>535.96199999999817</c:v>
                </c:pt>
                <c:pt idx="362">
                  <c:v>536.22789999999998</c:v>
                </c:pt>
                <c:pt idx="363">
                  <c:v>536.49390000000005</c:v>
                </c:pt>
                <c:pt idx="364">
                  <c:v>536.75980000000004</c:v>
                </c:pt>
                <c:pt idx="365">
                  <c:v>537.0258</c:v>
                </c:pt>
                <c:pt idx="366">
                  <c:v>537.29180000000053</c:v>
                </c:pt>
                <c:pt idx="367">
                  <c:v>537.55769999999757</c:v>
                </c:pt>
                <c:pt idx="368">
                  <c:v>537.82370000000003</c:v>
                </c:pt>
                <c:pt idx="369">
                  <c:v>538.08969999999999</c:v>
                </c:pt>
                <c:pt idx="370">
                  <c:v>538.35569999999768</c:v>
                </c:pt>
                <c:pt idx="371">
                  <c:v>538.62170000000003</c:v>
                </c:pt>
                <c:pt idx="372">
                  <c:v>538.8877</c:v>
                </c:pt>
                <c:pt idx="373">
                  <c:v>539.15369999999996</c:v>
                </c:pt>
                <c:pt idx="374">
                  <c:v>539.41980000000001</c:v>
                </c:pt>
                <c:pt idx="375">
                  <c:v>539.68580000000054</c:v>
                </c:pt>
                <c:pt idx="376">
                  <c:v>539.95179999999948</c:v>
                </c:pt>
                <c:pt idx="377">
                  <c:v>540.21789999999999</c:v>
                </c:pt>
                <c:pt idx="378">
                  <c:v>540.48400000000004</c:v>
                </c:pt>
                <c:pt idx="379">
                  <c:v>540.75</c:v>
                </c:pt>
                <c:pt idx="380">
                  <c:v>541.01609999999948</c:v>
                </c:pt>
                <c:pt idx="381">
                  <c:v>541.28219999999999</c:v>
                </c:pt>
                <c:pt idx="382">
                  <c:v>541.54830000000004</c:v>
                </c:pt>
                <c:pt idx="383">
                  <c:v>541.81439999999998</c:v>
                </c:pt>
                <c:pt idx="384">
                  <c:v>542.08050000000003</c:v>
                </c:pt>
                <c:pt idx="385">
                  <c:v>542.34659999999792</c:v>
                </c:pt>
                <c:pt idx="386">
                  <c:v>542.61270000000002</c:v>
                </c:pt>
                <c:pt idx="387">
                  <c:v>542.87880000000052</c:v>
                </c:pt>
                <c:pt idx="388">
                  <c:v>543.14499999999998</c:v>
                </c:pt>
                <c:pt idx="389">
                  <c:v>543.41109999999946</c:v>
                </c:pt>
                <c:pt idx="390">
                  <c:v>543.67729999999949</c:v>
                </c:pt>
                <c:pt idx="391">
                  <c:v>543.9434</c:v>
                </c:pt>
                <c:pt idx="392">
                  <c:v>544.20960000000002</c:v>
                </c:pt>
                <c:pt idx="393">
                  <c:v>544.47580000000005</c:v>
                </c:pt>
                <c:pt idx="394">
                  <c:v>544.74189999999999</c:v>
                </c:pt>
                <c:pt idx="395">
                  <c:v>545.00810000000001</c:v>
                </c:pt>
                <c:pt idx="396">
                  <c:v>545.27430000000209</c:v>
                </c:pt>
                <c:pt idx="397">
                  <c:v>545.54059999999947</c:v>
                </c:pt>
                <c:pt idx="398">
                  <c:v>545.80679999999938</c:v>
                </c:pt>
                <c:pt idx="399">
                  <c:v>546.07299999999998</c:v>
                </c:pt>
                <c:pt idx="400">
                  <c:v>546.33919999999819</c:v>
                </c:pt>
                <c:pt idx="401">
                  <c:v>546.60550000000001</c:v>
                </c:pt>
                <c:pt idx="402">
                  <c:v>546.87170000000003</c:v>
                </c:pt>
                <c:pt idx="403">
                  <c:v>547.13800000000003</c:v>
                </c:pt>
                <c:pt idx="404">
                  <c:v>547.40430000000003</c:v>
                </c:pt>
                <c:pt idx="405">
                  <c:v>547.67049999999995</c:v>
                </c:pt>
                <c:pt idx="406">
                  <c:v>547.93679999999949</c:v>
                </c:pt>
                <c:pt idx="407">
                  <c:v>548.20309999999995</c:v>
                </c:pt>
                <c:pt idx="408">
                  <c:v>548.46939999999938</c:v>
                </c:pt>
                <c:pt idx="409">
                  <c:v>548.73569999999938</c:v>
                </c:pt>
                <c:pt idx="410">
                  <c:v>549.00199999999938</c:v>
                </c:pt>
                <c:pt idx="411">
                  <c:v>549.26829999999939</c:v>
                </c:pt>
                <c:pt idx="412">
                  <c:v>549.53470000000004</c:v>
                </c:pt>
                <c:pt idx="413">
                  <c:v>549.80099999999948</c:v>
                </c:pt>
                <c:pt idx="414">
                  <c:v>550.06729999999766</c:v>
                </c:pt>
                <c:pt idx="415">
                  <c:v>550.33370000000002</c:v>
                </c:pt>
                <c:pt idx="416">
                  <c:v>550.6</c:v>
                </c:pt>
                <c:pt idx="417">
                  <c:v>550.86639999999818</c:v>
                </c:pt>
                <c:pt idx="418">
                  <c:v>551.1327</c:v>
                </c:pt>
                <c:pt idx="419">
                  <c:v>551.39909999999998</c:v>
                </c:pt>
                <c:pt idx="420">
                  <c:v>551.66549999999938</c:v>
                </c:pt>
                <c:pt idx="421">
                  <c:v>551.93179999999938</c:v>
                </c:pt>
                <c:pt idx="422">
                  <c:v>552.19820000000004</c:v>
                </c:pt>
                <c:pt idx="423">
                  <c:v>552.46459999999843</c:v>
                </c:pt>
                <c:pt idx="424">
                  <c:v>552.73099999999999</c:v>
                </c:pt>
                <c:pt idx="425">
                  <c:v>552.9973</c:v>
                </c:pt>
                <c:pt idx="426">
                  <c:v>553.26369999999997</c:v>
                </c:pt>
                <c:pt idx="427">
                  <c:v>553.53009999999949</c:v>
                </c:pt>
                <c:pt idx="428">
                  <c:v>553.79650000000004</c:v>
                </c:pt>
                <c:pt idx="429">
                  <c:v>554.06289999999842</c:v>
                </c:pt>
                <c:pt idx="430">
                  <c:v>554.32929999999817</c:v>
                </c:pt>
                <c:pt idx="431">
                  <c:v>554.59569999999997</c:v>
                </c:pt>
                <c:pt idx="432">
                  <c:v>554.86209999999767</c:v>
                </c:pt>
                <c:pt idx="433">
                  <c:v>555.12850000000003</c:v>
                </c:pt>
                <c:pt idx="434">
                  <c:v>555.39490000000001</c:v>
                </c:pt>
                <c:pt idx="435">
                  <c:v>555.66129999999816</c:v>
                </c:pt>
                <c:pt idx="436">
                  <c:v>555.92769999999769</c:v>
                </c:pt>
                <c:pt idx="437">
                  <c:v>556.19420000000002</c:v>
                </c:pt>
                <c:pt idx="438">
                  <c:v>556.46059999999818</c:v>
                </c:pt>
                <c:pt idx="439">
                  <c:v>556.72699999999998</c:v>
                </c:pt>
                <c:pt idx="440">
                  <c:v>556.99339999999995</c:v>
                </c:pt>
                <c:pt idx="441">
                  <c:v>557.25980000000004</c:v>
                </c:pt>
                <c:pt idx="442">
                  <c:v>557.52619999999843</c:v>
                </c:pt>
                <c:pt idx="443">
                  <c:v>557.79259999999999</c:v>
                </c:pt>
                <c:pt idx="444">
                  <c:v>558.05899999999997</c:v>
                </c:pt>
                <c:pt idx="445">
                  <c:v>558.32539999999949</c:v>
                </c:pt>
                <c:pt idx="446">
                  <c:v>558.59180000000003</c:v>
                </c:pt>
                <c:pt idx="447">
                  <c:v>558.85829999999817</c:v>
                </c:pt>
                <c:pt idx="448">
                  <c:v>559.12469999999996</c:v>
                </c:pt>
                <c:pt idx="449">
                  <c:v>559.39109999999948</c:v>
                </c:pt>
                <c:pt idx="450">
                  <c:v>559.65749999999946</c:v>
                </c:pt>
                <c:pt idx="451">
                  <c:v>559.9239</c:v>
                </c:pt>
                <c:pt idx="452">
                  <c:v>560.19029999999998</c:v>
                </c:pt>
                <c:pt idx="453">
                  <c:v>560.45669999999768</c:v>
                </c:pt>
                <c:pt idx="454">
                  <c:v>560.72310000000004</c:v>
                </c:pt>
                <c:pt idx="455">
                  <c:v>560.98950000000002</c:v>
                </c:pt>
                <c:pt idx="456">
                  <c:v>561.25580000000002</c:v>
                </c:pt>
                <c:pt idx="457">
                  <c:v>561.52219999999818</c:v>
                </c:pt>
                <c:pt idx="458">
                  <c:v>561.78860000000054</c:v>
                </c:pt>
                <c:pt idx="459">
                  <c:v>562.05499999999938</c:v>
                </c:pt>
                <c:pt idx="460">
                  <c:v>562.32139999999947</c:v>
                </c:pt>
                <c:pt idx="461">
                  <c:v>562.58770000000004</c:v>
                </c:pt>
                <c:pt idx="462">
                  <c:v>562.85409999999843</c:v>
                </c:pt>
                <c:pt idx="463">
                  <c:v>563.12049999999999</c:v>
                </c:pt>
                <c:pt idx="464">
                  <c:v>563.38679999999999</c:v>
                </c:pt>
                <c:pt idx="465">
                  <c:v>563.65319999999997</c:v>
                </c:pt>
                <c:pt idx="466">
                  <c:v>563.91949999999997</c:v>
                </c:pt>
                <c:pt idx="467">
                  <c:v>564.18589999999995</c:v>
                </c:pt>
                <c:pt idx="468">
                  <c:v>564.45219999999767</c:v>
                </c:pt>
                <c:pt idx="469">
                  <c:v>564.71849999999995</c:v>
                </c:pt>
                <c:pt idx="470">
                  <c:v>564.98479999999995</c:v>
                </c:pt>
              </c:numCache>
            </c:numRef>
          </c:xVal>
          <c:yVal>
            <c:numRef>
              <c:f>Лист2!$D$3:$D$473</c:f>
              <c:numCache>
                <c:formatCode>General</c:formatCode>
                <c:ptCount val="471"/>
                <c:pt idx="0">
                  <c:v>2721</c:v>
                </c:pt>
                <c:pt idx="1">
                  <c:v>2600</c:v>
                </c:pt>
                <c:pt idx="2">
                  <c:v>2825</c:v>
                </c:pt>
                <c:pt idx="3">
                  <c:v>2756</c:v>
                </c:pt>
                <c:pt idx="4">
                  <c:v>2842</c:v>
                </c:pt>
                <c:pt idx="5">
                  <c:v>2972</c:v>
                </c:pt>
                <c:pt idx="6">
                  <c:v>2735</c:v>
                </c:pt>
                <c:pt idx="7">
                  <c:v>2809</c:v>
                </c:pt>
                <c:pt idx="8">
                  <c:v>3053</c:v>
                </c:pt>
                <c:pt idx="9">
                  <c:v>2948</c:v>
                </c:pt>
                <c:pt idx="10">
                  <c:v>2899</c:v>
                </c:pt>
                <c:pt idx="11">
                  <c:v>2965</c:v>
                </c:pt>
                <c:pt idx="12">
                  <c:v>3068</c:v>
                </c:pt>
                <c:pt idx="13">
                  <c:v>2919</c:v>
                </c:pt>
                <c:pt idx="14">
                  <c:v>2919</c:v>
                </c:pt>
                <c:pt idx="15">
                  <c:v>2880</c:v>
                </c:pt>
                <c:pt idx="16">
                  <c:v>2956</c:v>
                </c:pt>
                <c:pt idx="17">
                  <c:v>2823</c:v>
                </c:pt>
                <c:pt idx="18">
                  <c:v>3107</c:v>
                </c:pt>
                <c:pt idx="19">
                  <c:v>2804</c:v>
                </c:pt>
                <c:pt idx="20">
                  <c:v>2876</c:v>
                </c:pt>
                <c:pt idx="21">
                  <c:v>3052</c:v>
                </c:pt>
                <c:pt idx="22">
                  <c:v>3072</c:v>
                </c:pt>
                <c:pt idx="23">
                  <c:v>3175</c:v>
                </c:pt>
                <c:pt idx="24">
                  <c:v>2842</c:v>
                </c:pt>
                <c:pt idx="25">
                  <c:v>2845</c:v>
                </c:pt>
                <c:pt idx="26">
                  <c:v>3283</c:v>
                </c:pt>
                <c:pt idx="27">
                  <c:v>2978</c:v>
                </c:pt>
                <c:pt idx="28">
                  <c:v>2911</c:v>
                </c:pt>
                <c:pt idx="29">
                  <c:v>3348</c:v>
                </c:pt>
                <c:pt idx="30">
                  <c:v>2956</c:v>
                </c:pt>
                <c:pt idx="31">
                  <c:v>3038</c:v>
                </c:pt>
                <c:pt idx="32">
                  <c:v>3041</c:v>
                </c:pt>
                <c:pt idx="33">
                  <c:v>3023</c:v>
                </c:pt>
                <c:pt idx="34">
                  <c:v>3390</c:v>
                </c:pt>
                <c:pt idx="35">
                  <c:v>3028</c:v>
                </c:pt>
                <c:pt idx="36">
                  <c:v>3170</c:v>
                </c:pt>
                <c:pt idx="37">
                  <c:v>3272</c:v>
                </c:pt>
                <c:pt idx="38">
                  <c:v>3475</c:v>
                </c:pt>
                <c:pt idx="39">
                  <c:v>3142</c:v>
                </c:pt>
                <c:pt idx="40">
                  <c:v>3334</c:v>
                </c:pt>
                <c:pt idx="41">
                  <c:v>3366</c:v>
                </c:pt>
                <c:pt idx="42">
                  <c:v>3300</c:v>
                </c:pt>
                <c:pt idx="43">
                  <c:v>3327</c:v>
                </c:pt>
                <c:pt idx="44">
                  <c:v>3428</c:v>
                </c:pt>
                <c:pt idx="45">
                  <c:v>3344</c:v>
                </c:pt>
                <c:pt idx="46">
                  <c:v>3532</c:v>
                </c:pt>
                <c:pt idx="47">
                  <c:v>3553</c:v>
                </c:pt>
                <c:pt idx="48">
                  <c:v>3555</c:v>
                </c:pt>
                <c:pt idx="49">
                  <c:v>3452</c:v>
                </c:pt>
                <c:pt idx="50">
                  <c:v>3541</c:v>
                </c:pt>
                <c:pt idx="51">
                  <c:v>3607</c:v>
                </c:pt>
                <c:pt idx="52">
                  <c:v>3454</c:v>
                </c:pt>
                <c:pt idx="53">
                  <c:v>3586</c:v>
                </c:pt>
                <c:pt idx="54">
                  <c:v>3472</c:v>
                </c:pt>
                <c:pt idx="55">
                  <c:v>3555</c:v>
                </c:pt>
                <c:pt idx="56">
                  <c:v>3563</c:v>
                </c:pt>
                <c:pt idx="57">
                  <c:v>3840</c:v>
                </c:pt>
                <c:pt idx="58">
                  <c:v>3505</c:v>
                </c:pt>
                <c:pt idx="59">
                  <c:v>3722</c:v>
                </c:pt>
                <c:pt idx="60">
                  <c:v>3737</c:v>
                </c:pt>
                <c:pt idx="61">
                  <c:v>3676</c:v>
                </c:pt>
                <c:pt idx="62">
                  <c:v>3782</c:v>
                </c:pt>
                <c:pt idx="63">
                  <c:v>3705</c:v>
                </c:pt>
                <c:pt idx="64">
                  <c:v>3800</c:v>
                </c:pt>
                <c:pt idx="65">
                  <c:v>3779</c:v>
                </c:pt>
                <c:pt idx="66">
                  <c:v>3559</c:v>
                </c:pt>
                <c:pt idx="67">
                  <c:v>3533</c:v>
                </c:pt>
                <c:pt idx="68">
                  <c:v>3698</c:v>
                </c:pt>
                <c:pt idx="69">
                  <c:v>3522</c:v>
                </c:pt>
                <c:pt idx="70">
                  <c:v>3661</c:v>
                </c:pt>
                <c:pt idx="71">
                  <c:v>3514</c:v>
                </c:pt>
                <c:pt idx="72">
                  <c:v>3490</c:v>
                </c:pt>
                <c:pt idx="73">
                  <c:v>3458</c:v>
                </c:pt>
                <c:pt idx="74">
                  <c:v>3364</c:v>
                </c:pt>
                <c:pt idx="75">
                  <c:v>3794</c:v>
                </c:pt>
                <c:pt idx="76">
                  <c:v>3582</c:v>
                </c:pt>
                <c:pt idx="77">
                  <c:v>3635</c:v>
                </c:pt>
                <c:pt idx="78">
                  <c:v>3234</c:v>
                </c:pt>
                <c:pt idx="79">
                  <c:v>3241</c:v>
                </c:pt>
                <c:pt idx="80">
                  <c:v>3339</c:v>
                </c:pt>
                <c:pt idx="81">
                  <c:v>3318</c:v>
                </c:pt>
                <c:pt idx="82">
                  <c:v>3350</c:v>
                </c:pt>
                <c:pt idx="83">
                  <c:v>3156</c:v>
                </c:pt>
                <c:pt idx="84">
                  <c:v>3469</c:v>
                </c:pt>
                <c:pt idx="85">
                  <c:v>3301</c:v>
                </c:pt>
                <c:pt idx="86">
                  <c:v>3305</c:v>
                </c:pt>
                <c:pt idx="87">
                  <c:v>3212</c:v>
                </c:pt>
                <c:pt idx="88">
                  <c:v>3452</c:v>
                </c:pt>
                <c:pt idx="89">
                  <c:v>3061</c:v>
                </c:pt>
                <c:pt idx="90">
                  <c:v>3093</c:v>
                </c:pt>
                <c:pt idx="91">
                  <c:v>3214</c:v>
                </c:pt>
                <c:pt idx="92">
                  <c:v>2938</c:v>
                </c:pt>
                <c:pt idx="93">
                  <c:v>2954</c:v>
                </c:pt>
                <c:pt idx="94">
                  <c:v>2832</c:v>
                </c:pt>
                <c:pt idx="95">
                  <c:v>2866</c:v>
                </c:pt>
                <c:pt idx="96">
                  <c:v>2824</c:v>
                </c:pt>
                <c:pt idx="97">
                  <c:v>2837</c:v>
                </c:pt>
                <c:pt idx="98">
                  <c:v>2867</c:v>
                </c:pt>
                <c:pt idx="99">
                  <c:v>2623</c:v>
                </c:pt>
                <c:pt idx="100">
                  <c:v>2922</c:v>
                </c:pt>
                <c:pt idx="101">
                  <c:v>3254</c:v>
                </c:pt>
                <c:pt idx="102">
                  <c:v>2676</c:v>
                </c:pt>
                <c:pt idx="103">
                  <c:v>2587</c:v>
                </c:pt>
                <c:pt idx="104">
                  <c:v>2556</c:v>
                </c:pt>
                <c:pt idx="105">
                  <c:v>2585</c:v>
                </c:pt>
                <c:pt idx="106">
                  <c:v>2947</c:v>
                </c:pt>
                <c:pt idx="107">
                  <c:v>2759</c:v>
                </c:pt>
                <c:pt idx="108">
                  <c:v>2695</c:v>
                </c:pt>
                <c:pt idx="109">
                  <c:v>2668</c:v>
                </c:pt>
                <c:pt idx="110">
                  <c:v>2712</c:v>
                </c:pt>
                <c:pt idx="111">
                  <c:v>2895</c:v>
                </c:pt>
                <c:pt idx="112">
                  <c:v>2677</c:v>
                </c:pt>
                <c:pt idx="113">
                  <c:v>2825</c:v>
                </c:pt>
                <c:pt idx="114">
                  <c:v>3074</c:v>
                </c:pt>
                <c:pt idx="115">
                  <c:v>3053</c:v>
                </c:pt>
                <c:pt idx="116">
                  <c:v>2907</c:v>
                </c:pt>
                <c:pt idx="117">
                  <c:v>3020</c:v>
                </c:pt>
                <c:pt idx="118">
                  <c:v>3400</c:v>
                </c:pt>
                <c:pt idx="119">
                  <c:v>3316</c:v>
                </c:pt>
                <c:pt idx="120">
                  <c:v>3245</c:v>
                </c:pt>
                <c:pt idx="121">
                  <c:v>3288</c:v>
                </c:pt>
                <c:pt idx="122">
                  <c:v>3337</c:v>
                </c:pt>
                <c:pt idx="123">
                  <c:v>3785</c:v>
                </c:pt>
                <c:pt idx="124">
                  <c:v>3392</c:v>
                </c:pt>
                <c:pt idx="125">
                  <c:v>3743</c:v>
                </c:pt>
                <c:pt idx="126">
                  <c:v>3618</c:v>
                </c:pt>
                <c:pt idx="127">
                  <c:v>3597</c:v>
                </c:pt>
                <c:pt idx="128">
                  <c:v>3609</c:v>
                </c:pt>
                <c:pt idx="129">
                  <c:v>3574</c:v>
                </c:pt>
                <c:pt idx="130">
                  <c:v>3720</c:v>
                </c:pt>
                <c:pt idx="131">
                  <c:v>3608</c:v>
                </c:pt>
                <c:pt idx="132">
                  <c:v>3763</c:v>
                </c:pt>
                <c:pt idx="133">
                  <c:v>3803</c:v>
                </c:pt>
                <c:pt idx="134">
                  <c:v>3745</c:v>
                </c:pt>
                <c:pt idx="135">
                  <c:v>3991</c:v>
                </c:pt>
                <c:pt idx="136">
                  <c:v>4153</c:v>
                </c:pt>
                <c:pt idx="137">
                  <c:v>4240</c:v>
                </c:pt>
                <c:pt idx="138">
                  <c:v>4371</c:v>
                </c:pt>
                <c:pt idx="139">
                  <c:v>4085</c:v>
                </c:pt>
                <c:pt idx="140">
                  <c:v>3930</c:v>
                </c:pt>
                <c:pt idx="141">
                  <c:v>4107</c:v>
                </c:pt>
                <c:pt idx="142">
                  <c:v>4152</c:v>
                </c:pt>
                <c:pt idx="143">
                  <c:v>4148</c:v>
                </c:pt>
                <c:pt idx="144">
                  <c:v>4155</c:v>
                </c:pt>
                <c:pt idx="145">
                  <c:v>4270</c:v>
                </c:pt>
                <c:pt idx="146">
                  <c:v>4316</c:v>
                </c:pt>
                <c:pt idx="147">
                  <c:v>4220</c:v>
                </c:pt>
                <c:pt idx="148">
                  <c:v>4394</c:v>
                </c:pt>
                <c:pt idx="149">
                  <c:v>4266</c:v>
                </c:pt>
                <c:pt idx="150">
                  <c:v>4332</c:v>
                </c:pt>
                <c:pt idx="151">
                  <c:v>4497</c:v>
                </c:pt>
                <c:pt idx="152">
                  <c:v>4350</c:v>
                </c:pt>
                <c:pt idx="153">
                  <c:v>4277</c:v>
                </c:pt>
                <c:pt idx="154">
                  <c:v>4476</c:v>
                </c:pt>
                <c:pt idx="155">
                  <c:v>4455</c:v>
                </c:pt>
                <c:pt idx="156">
                  <c:v>4472</c:v>
                </c:pt>
                <c:pt idx="157">
                  <c:v>4450</c:v>
                </c:pt>
                <c:pt idx="158">
                  <c:v>4773</c:v>
                </c:pt>
                <c:pt idx="159">
                  <c:v>4608</c:v>
                </c:pt>
                <c:pt idx="160">
                  <c:v>4392</c:v>
                </c:pt>
                <c:pt idx="161">
                  <c:v>4405</c:v>
                </c:pt>
                <c:pt idx="162">
                  <c:v>4371</c:v>
                </c:pt>
                <c:pt idx="163">
                  <c:v>4400</c:v>
                </c:pt>
                <c:pt idx="164">
                  <c:v>4396</c:v>
                </c:pt>
                <c:pt idx="165">
                  <c:v>4599</c:v>
                </c:pt>
                <c:pt idx="166">
                  <c:v>4399</c:v>
                </c:pt>
                <c:pt idx="167">
                  <c:v>4591</c:v>
                </c:pt>
                <c:pt idx="168">
                  <c:v>4391</c:v>
                </c:pt>
                <c:pt idx="169">
                  <c:v>4417</c:v>
                </c:pt>
                <c:pt idx="170">
                  <c:v>4503</c:v>
                </c:pt>
                <c:pt idx="171">
                  <c:v>4486</c:v>
                </c:pt>
                <c:pt idx="172">
                  <c:v>4186</c:v>
                </c:pt>
                <c:pt idx="173">
                  <c:v>4346</c:v>
                </c:pt>
                <c:pt idx="174">
                  <c:v>4160</c:v>
                </c:pt>
                <c:pt idx="175">
                  <c:v>4472</c:v>
                </c:pt>
                <c:pt idx="176">
                  <c:v>4508</c:v>
                </c:pt>
                <c:pt idx="177">
                  <c:v>4197</c:v>
                </c:pt>
                <c:pt idx="178">
                  <c:v>4163</c:v>
                </c:pt>
                <c:pt idx="179">
                  <c:v>4117</c:v>
                </c:pt>
                <c:pt idx="180">
                  <c:v>4258</c:v>
                </c:pt>
                <c:pt idx="181">
                  <c:v>4372</c:v>
                </c:pt>
                <c:pt idx="182">
                  <c:v>3907</c:v>
                </c:pt>
                <c:pt idx="183">
                  <c:v>4226</c:v>
                </c:pt>
                <c:pt idx="184">
                  <c:v>4195</c:v>
                </c:pt>
                <c:pt idx="185">
                  <c:v>3849</c:v>
                </c:pt>
                <c:pt idx="186">
                  <c:v>3877</c:v>
                </c:pt>
                <c:pt idx="187">
                  <c:v>3888</c:v>
                </c:pt>
                <c:pt idx="188">
                  <c:v>3900</c:v>
                </c:pt>
                <c:pt idx="189">
                  <c:v>3519</c:v>
                </c:pt>
                <c:pt idx="190">
                  <c:v>3668</c:v>
                </c:pt>
                <c:pt idx="191">
                  <c:v>3759</c:v>
                </c:pt>
                <c:pt idx="192">
                  <c:v>3734</c:v>
                </c:pt>
                <c:pt idx="193">
                  <c:v>3414</c:v>
                </c:pt>
                <c:pt idx="194">
                  <c:v>3700</c:v>
                </c:pt>
                <c:pt idx="195">
                  <c:v>3546</c:v>
                </c:pt>
                <c:pt idx="196">
                  <c:v>3625</c:v>
                </c:pt>
                <c:pt idx="197">
                  <c:v>3576</c:v>
                </c:pt>
                <c:pt idx="198">
                  <c:v>3788</c:v>
                </c:pt>
                <c:pt idx="199">
                  <c:v>3747</c:v>
                </c:pt>
                <c:pt idx="200">
                  <c:v>3624</c:v>
                </c:pt>
                <c:pt idx="201">
                  <c:v>3545</c:v>
                </c:pt>
                <c:pt idx="202">
                  <c:v>3602</c:v>
                </c:pt>
                <c:pt idx="203">
                  <c:v>4091</c:v>
                </c:pt>
                <c:pt idx="204">
                  <c:v>3643</c:v>
                </c:pt>
                <c:pt idx="205">
                  <c:v>3792</c:v>
                </c:pt>
                <c:pt idx="206">
                  <c:v>3442</c:v>
                </c:pt>
                <c:pt idx="207">
                  <c:v>3658</c:v>
                </c:pt>
                <c:pt idx="208">
                  <c:v>3852</c:v>
                </c:pt>
                <c:pt idx="209">
                  <c:v>3633</c:v>
                </c:pt>
                <c:pt idx="210">
                  <c:v>3774</c:v>
                </c:pt>
                <c:pt idx="211">
                  <c:v>3829</c:v>
                </c:pt>
                <c:pt idx="212">
                  <c:v>3772</c:v>
                </c:pt>
                <c:pt idx="213">
                  <c:v>3608</c:v>
                </c:pt>
                <c:pt idx="214">
                  <c:v>3804</c:v>
                </c:pt>
                <c:pt idx="215">
                  <c:v>3835</c:v>
                </c:pt>
                <c:pt idx="216">
                  <c:v>3603</c:v>
                </c:pt>
                <c:pt idx="217">
                  <c:v>3688</c:v>
                </c:pt>
                <c:pt idx="218">
                  <c:v>3953</c:v>
                </c:pt>
                <c:pt idx="219">
                  <c:v>3692</c:v>
                </c:pt>
                <c:pt idx="220">
                  <c:v>3721</c:v>
                </c:pt>
                <c:pt idx="221">
                  <c:v>3733</c:v>
                </c:pt>
                <c:pt idx="222">
                  <c:v>3542</c:v>
                </c:pt>
                <c:pt idx="223">
                  <c:v>3714</c:v>
                </c:pt>
                <c:pt idx="224">
                  <c:v>3647</c:v>
                </c:pt>
                <c:pt idx="225">
                  <c:v>3914</c:v>
                </c:pt>
                <c:pt idx="226">
                  <c:v>3554</c:v>
                </c:pt>
                <c:pt idx="227">
                  <c:v>3567</c:v>
                </c:pt>
                <c:pt idx="228">
                  <c:v>3776</c:v>
                </c:pt>
                <c:pt idx="229">
                  <c:v>3538</c:v>
                </c:pt>
                <c:pt idx="230">
                  <c:v>3544</c:v>
                </c:pt>
                <c:pt idx="231">
                  <c:v>3900</c:v>
                </c:pt>
                <c:pt idx="232">
                  <c:v>3659</c:v>
                </c:pt>
                <c:pt idx="233">
                  <c:v>3593</c:v>
                </c:pt>
                <c:pt idx="234">
                  <c:v>3635</c:v>
                </c:pt>
                <c:pt idx="235">
                  <c:v>3602</c:v>
                </c:pt>
                <c:pt idx="236">
                  <c:v>3615</c:v>
                </c:pt>
                <c:pt idx="237">
                  <c:v>3624</c:v>
                </c:pt>
                <c:pt idx="238">
                  <c:v>3719</c:v>
                </c:pt>
                <c:pt idx="239">
                  <c:v>3507</c:v>
                </c:pt>
                <c:pt idx="240">
                  <c:v>3435</c:v>
                </c:pt>
                <c:pt idx="241">
                  <c:v>3780</c:v>
                </c:pt>
                <c:pt idx="242">
                  <c:v>3677</c:v>
                </c:pt>
                <c:pt idx="243">
                  <c:v>3569</c:v>
                </c:pt>
                <c:pt idx="244">
                  <c:v>3644</c:v>
                </c:pt>
                <c:pt idx="245">
                  <c:v>3474</c:v>
                </c:pt>
                <c:pt idx="246">
                  <c:v>3416</c:v>
                </c:pt>
                <c:pt idx="247">
                  <c:v>3502</c:v>
                </c:pt>
                <c:pt idx="248">
                  <c:v>3502</c:v>
                </c:pt>
                <c:pt idx="249">
                  <c:v>3499</c:v>
                </c:pt>
                <c:pt idx="250">
                  <c:v>3363</c:v>
                </c:pt>
                <c:pt idx="251">
                  <c:v>3278</c:v>
                </c:pt>
                <c:pt idx="252">
                  <c:v>3390</c:v>
                </c:pt>
                <c:pt idx="253">
                  <c:v>3403</c:v>
                </c:pt>
                <c:pt idx="254">
                  <c:v>3589</c:v>
                </c:pt>
                <c:pt idx="255">
                  <c:v>3672</c:v>
                </c:pt>
                <c:pt idx="256">
                  <c:v>3269</c:v>
                </c:pt>
                <c:pt idx="257">
                  <c:v>3346</c:v>
                </c:pt>
                <c:pt idx="258">
                  <c:v>3551</c:v>
                </c:pt>
                <c:pt idx="259">
                  <c:v>3472</c:v>
                </c:pt>
                <c:pt idx="260">
                  <c:v>3485</c:v>
                </c:pt>
                <c:pt idx="261">
                  <c:v>3460</c:v>
                </c:pt>
                <c:pt idx="262">
                  <c:v>3261</c:v>
                </c:pt>
                <c:pt idx="263">
                  <c:v>3232</c:v>
                </c:pt>
                <c:pt idx="264">
                  <c:v>3357</c:v>
                </c:pt>
                <c:pt idx="265">
                  <c:v>3369</c:v>
                </c:pt>
                <c:pt idx="266">
                  <c:v>3336</c:v>
                </c:pt>
                <c:pt idx="267">
                  <c:v>3091</c:v>
                </c:pt>
                <c:pt idx="268">
                  <c:v>3346</c:v>
                </c:pt>
                <c:pt idx="269">
                  <c:v>3179</c:v>
                </c:pt>
                <c:pt idx="270">
                  <c:v>3287</c:v>
                </c:pt>
                <c:pt idx="271">
                  <c:v>3380</c:v>
                </c:pt>
                <c:pt idx="272">
                  <c:v>3238</c:v>
                </c:pt>
                <c:pt idx="273">
                  <c:v>3060</c:v>
                </c:pt>
                <c:pt idx="274">
                  <c:v>3029</c:v>
                </c:pt>
                <c:pt idx="275">
                  <c:v>3094</c:v>
                </c:pt>
                <c:pt idx="276">
                  <c:v>3001</c:v>
                </c:pt>
                <c:pt idx="277">
                  <c:v>3038</c:v>
                </c:pt>
                <c:pt idx="278">
                  <c:v>3086</c:v>
                </c:pt>
                <c:pt idx="279">
                  <c:v>3110</c:v>
                </c:pt>
                <c:pt idx="280">
                  <c:v>3064</c:v>
                </c:pt>
                <c:pt idx="281">
                  <c:v>3088</c:v>
                </c:pt>
                <c:pt idx="282">
                  <c:v>3048</c:v>
                </c:pt>
                <c:pt idx="283">
                  <c:v>2656</c:v>
                </c:pt>
                <c:pt idx="284">
                  <c:v>2796</c:v>
                </c:pt>
                <c:pt idx="285">
                  <c:v>2830</c:v>
                </c:pt>
                <c:pt idx="286">
                  <c:v>2963</c:v>
                </c:pt>
                <c:pt idx="287">
                  <c:v>2878</c:v>
                </c:pt>
                <c:pt idx="288">
                  <c:v>2663</c:v>
                </c:pt>
                <c:pt idx="289">
                  <c:v>2799</c:v>
                </c:pt>
                <c:pt idx="290">
                  <c:v>2692</c:v>
                </c:pt>
                <c:pt idx="291">
                  <c:v>2848</c:v>
                </c:pt>
                <c:pt idx="292">
                  <c:v>3036</c:v>
                </c:pt>
                <c:pt idx="293">
                  <c:v>2808</c:v>
                </c:pt>
                <c:pt idx="294">
                  <c:v>3124</c:v>
                </c:pt>
                <c:pt idx="295">
                  <c:v>2903</c:v>
                </c:pt>
                <c:pt idx="296">
                  <c:v>2913</c:v>
                </c:pt>
                <c:pt idx="297">
                  <c:v>3151</c:v>
                </c:pt>
                <c:pt idx="298">
                  <c:v>3138</c:v>
                </c:pt>
                <c:pt idx="299">
                  <c:v>3207</c:v>
                </c:pt>
                <c:pt idx="300">
                  <c:v>3207</c:v>
                </c:pt>
                <c:pt idx="301">
                  <c:v>3372</c:v>
                </c:pt>
                <c:pt idx="302">
                  <c:v>3269</c:v>
                </c:pt>
                <c:pt idx="303">
                  <c:v>3364</c:v>
                </c:pt>
                <c:pt idx="304">
                  <c:v>3419</c:v>
                </c:pt>
                <c:pt idx="305">
                  <c:v>3492</c:v>
                </c:pt>
                <c:pt idx="306">
                  <c:v>3536</c:v>
                </c:pt>
                <c:pt idx="307">
                  <c:v>3831</c:v>
                </c:pt>
                <c:pt idx="308">
                  <c:v>3395</c:v>
                </c:pt>
                <c:pt idx="309">
                  <c:v>3672</c:v>
                </c:pt>
                <c:pt idx="310">
                  <c:v>3817</c:v>
                </c:pt>
                <c:pt idx="311">
                  <c:v>3521</c:v>
                </c:pt>
                <c:pt idx="312">
                  <c:v>3688</c:v>
                </c:pt>
                <c:pt idx="313">
                  <c:v>3634</c:v>
                </c:pt>
                <c:pt idx="314">
                  <c:v>3667</c:v>
                </c:pt>
                <c:pt idx="315">
                  <c:v>3642</c:v>
                </c:pt>
                <c:pt idx="316">
                  <c:v>3898</c:v>
                </c:pt>
                <c:pt idx="317">
                  <c:v>3760</c:v>
                </c:pt>
                <c:pt idx="318">
                  <c:v>3883</c:v>
                </c:pt>
                <c:pt idx="319">
                  <c:v>3921</c:v>
                </c:pt>
                <c:pt idx="320">
                  <c:v>3786</c:v>
                </c:pt>
                <c:pt idx="321">
                  <c:v>3739</c:v>
                </c:pt>
                <c:pt idx="322">
                  <c:v>3817</c:v>
                </c:pt>
                <c:pt idx="323">
                  <c:v>3754</c:v>
                </c:pt>
                <c:pt idx="324">
                  <c:v>3659</c:v>
                </c:pt>
                <c:pt idx="325">
                  <c:v>3860</c:v>
                </c:pt>
                <c:pt idx="326">
                  <c:v>3876</c:v>
                </c:pt>
                <c:pt idx="327">
                  <c:v>3691</c:v>
                </c:pt>
                <c:pt idx="328">
                  <c:v>3875</c:v>
                </c:pt>
                <c:pt idx="329">
                  <c:v>3833</c:v>
                </c:pt>
                <c:pt idx="330">
                  <c:v>3798</c:v>
                </c:pt>
                <c:pt idx="331">
                  <c:v>3665</c:v>
                </c:pt>
                <c:pt idx="332">
                  <c:v>3780</c:v>
                </c:pt>
                <c:pt idx="333">
                  <c:v>3773</c:v>
                </c:pt>
                <c:pt idx="334">
                  <c:v>4046</c:v>
                </c:pt>
                <c:pt idx="335">
                  <c:v>3783</c:v>
                </c:pt>
                <c:pt idx="336">
                  <c:v>3593</c:v>
                </c:pt>
                <c:pt idx="337">
                  <c:v>3642</c:v>
                </c:pt>
                <c:pt idx="338">
                  <c:v>3578</c:v>
                </c:pt>
                <c:pt idx="339">
                  <c:v>3651</c:v>
                </c:pt>
                <c:pt idx="340">
                  <c:v>3671</c:v>
                </c:pt>
                <c:pt idx="341">
                  <c:v>3610</c:v>
                </c:pt>
                <c:pt idx="342">
                  <c:v>3404</c:v>
                </c:pt>
                <c:pt idx="343">
                  <c:v>3504</c:v>
                </c:pt>
                <c:pt idx="344">
                  <c:v>3358</c:v>
                </c:pt>
                <c:pt idx="345">
                  <c:v>3412</c:v>
                </c:pt>
                <c:pt idx="346">
                  <c:v>3448</c:v>
                </c:pt>
                <c:pt idx="347">
                  <c:v>3347</c:v>
                </c:pt>
                <c:pt idx="348">
                  <c:v>3659</c:v>
                </c:pt>
                <c:pt idx="349">
                  <c:v>3299</c:v>
                </c:pt>
                <c:pt idx="350">
                  <c:v>3269</c:v>
                </c:pt>
                <c:pt idx="351">
                  <c:v>3400</c:v>
                </c:pt>
                <c:pt idx="352">
                  <c:v>3735</c:v>
                </c:pt>
                <c:pt idx="353">
                  <c:v>3112</c:v>
                </c:pt>
                <c:pt idx="354">
                  <c:v>3499</c:v>
                </c:pt>
                <c:pt idx="355">
                  <c:v>3058</c:v>
                </c:pt>
                <c:pt idx="356">
                  <c:v>3201</c:v>
                </c:pt>
                <c:pt idx="357">
                  <c:v>2956</c:v>
                </c:pt>
                <c:pt idx="358">
                  <c:v>2941</c:v>
                </c:pt>
                <c:pt idx="359">
                  <c:v>2823</c:v>
                </c:pt>
                <c:pt idx="360">
                  <c:v>2796</c:v>
                </c:pt>
                <c:pt idx="361">
                  <c:v>2900</c:v>
                </c:pt>
                <c:pt idx="362">
                  <c:v>2856</c:v>
                </c:pt>
                <c:pt idx="363">
                  <c:v>2860</c:v>
                </c:pt>
                <c:pt idx="364">
                  <c:v>2676</c:v>
                </c:pt>
                <c:pt idx="365">
                  <c:v>2678</c:v>
                </c:pt>
                <c:pt idx="366">
                  <c:v>2865</c:v>
                </c:pt>
                <c:pt idx="367">
                  <c:v>2499</c:v>
                </c:pt>
                <c:pt idx="368">
                  <c:v>2679</c:v>
                </c:pt>
                <c:pt idx="369">
                  <c:v>2458</c:v>
                </c:pt>
                <c:pt idx="370">
                  <c:v>2462</c:v>
                </c:pt>
                <c:pt idx="371">
                  <c:v>2488</c:v>
                </c:pt>
                <c:pt idx="372">
                  <c:v>2328</c:v>
                </c:pt>
                <c:pt idx="373">
                  <c:v>2530</c:v>
                </c:pt>
                <c:pt idx="374">
                  <c:v>2472</c:v>
                </c:pt>
                <c:pt idx="375">
                  <c:v>2246</c:v>
                </c:pt>
                <c:pt idx="376">
                  <c:v>2528</c:v>
                </c:pt>
                <c:pt idx="377">
                  <c:v>2135</c:v>
                </c:pt>
                <c:pt idx="378">
                  <c:v>2146</c:v>
                </c:pt>
                <c:pt idx="379">
                  <c:v>2501</c:v>
                </c:pt>
                <c:pt idx="380">
                  <c:v>2212</c:v>
                </c:pt>
                <c:pt idx="381">
                  <c:v>2346</c:v>
                </c:pt>
                <c:pt idx="382">
                  <c:v>2344</c:v>
                </c:pt>
                <c:pt idx="383">
                  <c:v>2506</c:v>
                </c:pt>
                <c:pt idx="384">
                  <c:v>2324</c:v>
                </c:pt>
                <c:pt idx="385">
                  <c:v>2400</c:v>
                </c:pt>
                <c:pt idx="386">
                  <c:v>2452</c:v>
                </c:pt>
                <c:pt idx="387">
                  <c:v>2243</c:v>
                </c:pt>
                <c:pt idx="388">
                  <c:v>2297</c:v>
                </c:pt>
                <c:pt idx="389">
                  <c:v>2362</c:v>
                </c:pt>
                <c:pt idx="390">
                  <c:v>2560</c:v>
                </c:pt>
                <c:pt idx="391">
                  <c:v>2406</c:v>
                </c:pt>
                <c:pt idx="392">
                  <c:v>2435</c:v>
                </c:pt>
                <c:pt idx="393">
                  <c:v>2675</c:v>
                </c:pt>
                <c:pt idx="394">
                  <c:v>2338</c:v>
                </c:pt>
                <c:pt idx="395">
                  <c:v>2560</c:v>
                </c:pt>
                <c:pt idx="396">
                  <c:v>2447</c:v>
                </c:pt>
                <c:pt idx="397">
                  <c:v>2418</c:v>
                </c:pt>
                <c:pt idx="398">
                  <c:v>2786</c:v>
                </c:pt>
                <c:pt idx="399">
                  <c:v>2502</c:v>
                </c:pt>
                <c:pt idx="400">
                  <c:v>2436</c:v>
                </c:pt>
                <c:pt idx="401">
                  <c:v>2531</c:v>
                </c:pt>
                <c:pt idx="402">
                  <c:v>2718</c:v>
                </c:pt>
                <c:pt idx="403">
                  <c:v>2430</c:v>
                </c:pt>
                <c:pt idx="404">
                  <c:v>2473</c:v>
                </c:pt>
                <c:pt idx="405">
                  <c:v>2265</c:v>
                </c:pt>
                <c:pt idx="406">
                  <c:v>2350</c:v>
                </c:pt>
                <c:pt idx="407">
                  <c:v>2627</c:v>
                </c:pt>
                <c:pt idx="408">
                  <c:v>2332</c:v>
                </c:pt>
                <c:pt idx="409">
                  <c:v>2486</c:v>
                </c:pt>
                <c:pt idx="410">
                  <c:v>2323</c:v>
                </c:pt>
                <c:pt idx="411">
                  <c:v>2544</c:v>
                </c:pt>
                <c:pt idx="412">
                  <c:v>2624</c:v>
                </c:pt>
                <c:pt idx="413">
                  <c:v>2436</c:v>
                </c:pt>
                <c:pt idx="414">
                  <c:v>2328</c:v>
                </c:pt>
                <c:pt idx="415">
                  <c:v>2462</c:v>
                </c:pt>
                <c:pt idx="416">
                  <c:v>2417</c:v>
                </c:pt>
                <c:pt idx="417">
                  <c:v>2270</c:v>
                </c:pt>
                <c:pt idx="418">
                  <c:v>2630</c:v>
                </c:pt>
                <c:pt idx="419">
                  <c:v>2779</c:v>
                </c:pt>
                <c:pt idx="420">
                  <c:v>2544</c:v>
                </c:pt>
                <c:pt idx="421">
                  <c:v>2310</c:v>
                </c:pt>
                <c:pt idx="422">
                  <c:v>2479</c:v>
                </c:pt>
                <c:pt idx="423">
                  <c:v>2426</c:v>
                </c:pt>
                <c:pt idx="424">
                  <c:v>2291</c:v>
                </c:pt>
                <c:pt idx="425">
                  <c:v>2785</c:v>
                </c:pt>
                <c:pt idx="426">
                  <c:v>2438</c:v>
                </c:pt>
                <c:pt idx="427">
                  <c:v>2494</c:v>
                </c:pt>
                <c:pt idx="428">
                  <c:v>2163</c:v>
                </c:pt>
                <c:pt idx="429">
                  <c:v>2448</c:v>
                </c:pt>
                <c:pt idx="430">
                  <c:v>2317</c:v>
                </c:pt>
                <c:pt idx="431">
                  <c:v>2328</c:v>
                </c:pt>
                <c:pt idx="432">
                  <c:v>2132</c:v>
                </c:pt>
                <c:pt idx="433">
                  <c:v>2257</c:v>
                </c:pt>
                <c:pt idx="434">
                  <c:v>2561</c:v>
                </c:pt>
                <c:pt idx="435">
                  <c:v>2360</c:v>
                </c:pt>
                <c:pt idx="436">
                  <c:v>2444</c:v>
                </c:pt>
                <c:pt idx="437">
                  <c:v>2289</c:v>
                </c:pt>
                <c:pt idx="438">
                  <c:v>2295</c:v>
                </c:pt>
                <c:pt idx="439">
                  <c:v>2322</c:v>
                </c:pt>
                <c:pt idx="440">
                  <c:v>2204</c:v>
                </c:pt>
                <c:pt idx="441">
                  <c:v>2529</c:v>
                </c:pt>
                <c:pt idx="442">
                  <c:v>2226</c:v>
                </c:pt>
                <c:pt idx="443">
                  <c:v>2271</c:v>
                </c:pt>
                <c:pt idx="444">
                  <c:v>2312</c:v>
                </c:pt>
                <c:pt idx="445">
                  <c:v>2055</c:v>
                </c:pt>
                <c:pt idx="446">
                  <c:v>2159</c:v>
                </c:pt>
                <c:pt idx="447">
                  <c:v>2303</c:v>
                </c:pt>
                <c:pt idx="448">
                  <c:v>2192</c:v>
                </c:pt>
                <c:pt idx="449">
                  <c:v>2049</c:v>
                </c:pt>
                <c:pt idx="450">
                  <c:v>2138</c:v>
                </c:pt>
                <c:pt idx="451">
                  <c:v>1991</c:v>
                </c:pt>
                <c:pt idx="452">
                  <c:v>1764</c:v>
                </c:pt>
                <c:pt idx="453">
                  <c:v>2054</c:v>
                </c:pt>
                <c:pt idx="454">
                  <c:v>1888</c:v>
                </c:pt>
                <c:pt idx="455">
                  <c:v>2140</c:v>
                </c:pt>
                <c:pt idx="456">
                  <c:v>1958</c:v>
                </c:pt>
                <c:pt idx="457">
                  <c:v>1715</c:v>
                </c:pt>
                <c:pt idx="458">
                  <c:v>1799</c:v>
                </c:pt>
                <c:pt idx="459">
                  <c:v>1933</c:v>
                </c:pt>
                <c:pt idx="460">
                  <c:v>1833</c:v>
                </c:pt>
                <c:pt idx="461">
                  <c:v>1861</c:v>
                </c:pt>
                <c:pt idx="462">
                  <c:v>1756</c:v>
                </c:pt>
                <c:pt idx="463">
                  <c:v>1838</c:v>
                </c:pt>
                <c:pt idx="464">
                  <c:v>1889</c:v>
                </c:pt>
                <c:pt idx="465">
                  <c:v>1731</c:v>
                </c:pt>
                <c:pt idx="466">
                  <c:v>2183</c:v>
                </c:pt>
                <c:pt idx="467">
                  <c:v>2021</c:v>
                </c:pt>
                <c:pt idx="468">
                  <c:v>1892</c:v>
                </c:pt>
                <c:pt idx="469">
                  <c:v>1977</c:v>
                </c:pt>
                <c:pt idx="470">
                  <c:v>2162</c:v>
                </c:pt>
              </c:numCache>
            </c:numRef>
          </c:yVal>
          <c:extLst xmlns:c16r2="http://schemas.microsoft.com/office/drawing/2015/06/chart">
            <c:ext xmlns:c16="http://schemas.microsoft.com/office/drawing/2014/chart" uri="{C3380CC4-5D6E-409C-BE32-E72D297353CC}">
              <c16:uniqueId val="{00000001-DA6D-440D-A854-EE86C84D56A4}"/>
            </c:ext>
          </c:extLst>
        </c:ser>
        <c:axId val="160686848"/>
        <c:axId val="160688768"/>
      </c:scatterChart>
      <c:valAx>
        <c:axId val="160686848"/>
        <c:scaling>
          <c:orientation val="minMax"/>
          <c:min val="450"/>
        </c:scaling>
        <c:axPos val="b"/>
        <c:majorGridlines/>
        <c:title>
          <c:tx>
            <c:rich>
              <a:bodyPr/>
              <a:lstStyle/>
              <a:p>
                <a:pPr>
                  <a:defRPr/>
                </a:pPr>
                <a:r>
                  <a:rPr lang="ru-RU" sz="1200" b="0">
                    <a:latin typeface="Times New Roman" pitchFamily="18" charset="0"/>
                    <a:cs typeface="Times New Roman" pitchFamily="18" charset="0"/>
                  </a:rPr>
                  <a:t>Робочий</a:t>
                </a:r>
                <a:r>
                  <a:rPr lang="ru-RU" sz="1200" b="0" baseline="0">
                    <a:latin typeface="Times New Roman" pitchFamily="18" charset="0"/>
                    <a:cs typeface="Times New Roman" pitchFamily="18" charset="0"/>
                  </a:rPr>
                  <a:t> діапазон довжин хвиль, нм</a:t>
                </a:r>
                <a:endParaRPr lang="ru-RU" sz="1200" b="0">
                  <a:latin typeface="Times New Roman" pitchFamily="18" charset="0"/>
                  <a:cs typeface="Times New Roman" pitchFamily="18" charset="0"/>
                </a:endParaRPr>
              </a:p>
            </c:rich>
          </c:tx>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688768"/>
        <c:crosses val="autoZero"/>
        <c:crossBetween val="midCat"/>
      </c:valAx>
      <c:valAx>
        <c:axId val="160688768"/>
        <c:scaling>
          <c:orientation val="minMax"/>
        </c:scaling>
        <c:axPos val="l"/>
        <c:majorGridlines/>
        <c:title>
          <c:tx>
            <c:rich>
              <a:bodyPr/>
              <a:lstStyle/>
              <a:p>
                <a:pPr>
                  <a:defRPr/>
                </a:pPr>
                <a:r>
                  <a:rPr lang="ru-RU" sz="1200" b="0">
                    <a:latin typeface="Times New Roman" pitchFamily="18" charset="0"/>
                    <a:cs typeface="Times New Roman" pitchFamily="18" charset="0"/>
                  </a:rPr>
                  <a:t>Інтенсивність</a:t>
                </a:r>
                <a:r>
                  <a:rPr lang="ru-RU" sz="1200" b="0" baseline="0">
                    <a:latin typeface="Times New Roman" pitchFamily="18" charset="0"/>
                    <a:cs typeface="Times New Roman" pitchFamily="18" charset="0"/>
                  </a:rPr>
                  <a:t> люмінесценції, од</a:t>
                </a:r>
                <a:r>
                  <a:rPr lang="ru-RU" sz="1200" baseline="0">
                    <a:latin typeface="Times New Roman" pitchFamily="18" charset="0"/>
                    <a:cs typeface="Times New Roman" pitchFamily="18" charset="0"/>
                  </a:rPr>
                  <a:t>.</a:t>
                </a:r>
                <a:endParaRPr lang="ru-RU" sz="1200">
                  <a:latin typeface="Times New Roman" pitchFamily="18" charset="0"/>
                  <a:cs typeface="Times New Roman" pitchFamily="18" charset="0"/>
                </a:endParaRPr>
              </a:p>
            </c:rich>
          </c:tx>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686848"/>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itchFamily="18" charset="0"/>
              <a:ea typeface="+mn-ea"/>
              <a:cs typeface="Times New Roman"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b="0" i="0" baseline="0">
                <a:solidFill>
                  <a:schemeClr val="tx1"/>
                </a:solidFill>
                <a:latin typeface="Times New Roman" pitchFamily="18" charset="0"/>
                <a:cs typeface="Times New Roman" pitchFamily="18" charset="0"/>
              </a:rPr>
              <a:t>Інтенсивність люмінесценції гумінової кислоти вибраної концентрації у водному розчині</a:t>
            </a:r>
          </a:p>
        </c:rich>
      </c:tx>
      <c:spPr>
        <a:noFill/>
        <a:ln>
          <a:noFill/>
        </a:ln>
        <a:effectLst/>
      </c:spPr>
    </c:title>
    <c:plotArea>
      <c:layout/>
      <c:scatterChart>
        <c:scatterStyle val="lineMarker"/>
        <c:ser>
          <c:idx val="1"/>
          <c:order val="0"/>
          <c:tx>
            <c:strRef>
              <c:f>'от 1 до 100 мГ'!$C$2</c:f>
              <c:strCache>
                <c:ptCount val="1"/>
                <c:pt idx="0">
                  <c:v> Концентрація 1,2 мг/л</c:v>
                </c:pt>
              </c:strCache>
            </c:strRef>
          </c:tx>
          <c:spPr>
            <a:ln w="19050" cap="rnd">
              <a:solidFill>
                <a:schemeClr val="accent2"/>
              </a:solidFill>
              <a:round/>
            </a:ln>
            <a:effectLst/>
          </c:spPr>
          <c:marker>
            <c:symbol val="none"/>
          </c:marker>
          <c:xVal>
            <c:numRef>
              <c:f>'от 1 до 100 мГ'!$A$3:$A$191</c:f>
              <c:numCache>
                <c:formatCode>General</c:formatCode>
                <c:ptCount val="189"/>
                <c:pt idx="0">
                  <c:v>520.01699999999948</c:v>
                </c:pt>
                <c:pt idx="1">
                  <c:v>520.2826</c:v>
                </c:pt>
                <c:pt idx="2">
                  <c:v>520.54819999999938</c:v>
                </c:pt>
                <c:pt idx="3">
                  <c:v>520.81380000000001</c:v>
                </c:pt>
                <c:pt idx="4">
                  <c:v>521.07940000000053</c:v>
                </c:pt>
                <c:pt idx="5">
                  <c:v>521.34499999999946</c:v>
                </c:pt>
                <c:pt idx="6">
                  <c:v>521.61059999999998</c:v>
                </c:pt>
                <c:pt idx="7">
                  <c:v>521.87630000000001</c:v>
                </c:pt>
                <c:pt idx="8">
                  <c:v>522.14189999999996</c:v>
                </c:pt>
                <c:pt idx="9">
                  <c:v>522.40749999999946</c:v>
                </c:pt>
                <c:pt idx="10">
                  <c:v>522.67310000000055</c:v>
                </c:pt>
                <c:pt idx="11">
                  <c:v>522.93880000000001</c:v>
                </c:pt>
                <c:pt idx="12">
                  <c:v>523.20440000000053</c:v>
                </c:pt>
                <c:pt idx="13">
                  <c:v>523.4701</c:v>
                </c:pt>
                <c:pt idx="14">
                  <c:v>523.73569999999938</c:v>
                </c:pt>
                <c:pt idx="15">
                  <c:v>524.00139999999999</c:v>
                </c:pt>
                <c:pt idx="16">
                  <c:v>524.26699999999948</c:v>
                </c:pt>
                <c:pt idx="17">
                  <c:v>524.53269999999782</c:v>
                </c:pt>
                <c:pt idx="18">
                  <c:v>524.79840000000183</c:v>
                </c:pt>
                <c:pt idx="19">
                  <c:v>525.06409999999948</c:v>
                </c:pt>
                <c:pt idx="20">
                  <c:v>525.32979999999998</c:v>
                </c:pt>
                <c:pt idx="21">
                  <c:v>525.59540000000004</c:v>
                </c:pt>
                <c:pt idx="22">
                  <c:v>525.86109999999792</c:v>
                </c:pt>
                <c:pt idx="23">
                  <c:v>526.1268</c:v>
                </c:pt>
                <c:pt idx="24">
                  <c:v>526.39259999999842</c:v>
                </c:pt>
                <c:pt idx="25">
                  <c:v>526.65830000000005</c:v>
                </c:pt>
                <c:pt idx="26">
                  <c:v>526.92399999999998</c:v>
                </c:pt>
                <c:pt idx="27">
                  <c:v>527.18970000000184</c:v>
                </c:pt>
                <c:pt idx="28">
                  <c:v>527.45539999999949</c:v>
                </c:pt>
                <c:pt idx="29">
                  <c:v>527.72119999999938</c:v>
                </c:pt>
                <c:pt idx="30">
                  <c:v>527.98689999999999</c:v>
                </c:pt>
                <c:pt idx="31">
                  <c:v>528.2527</c:v>
                </c:pt>
                <c:pt idx="32">
                  <c:v>528.51840000000004</c:v>
                </c:pt>
                <c:pt idx="33">
                  <c:v>528.78420000000051</c:v>
                </c:pt>
                <c:pt idx="34">
                  <c:v>529.04989999999998</c:v>
                </c:pt>
                <c:pt idx="35">
                  <c:v>529.31569999999817</c:v>
                </c:pt>
                <c:pt idx="36">
                  <c:v>529.58150000000001</c:v>
                </c:pt>
                <c:pt idx="37">
                  <c:v>529.84729999999729</c:v>
                </c:pt>
                <c:pt idx="38">
                  <c:v>530.11300000000051</c:v>
                </c:pt>
                <c:pt idx="39">
                  <c:v>530.37880000000052</c:v>
                </c:pt>
                <c:pt idx="40">
                  <c:v>530.64459999999997</c:v>
                </c:pt>
                <c:pt idx="41">
                  <c:v>530.91039999999998</c:v>
                </c:pt>
                <c:pt idx="42">
                  <c:v>531.17629999999997</c:v>
                </c:pt>
                <c:pt idx="43">
                  <c:v>531.44209999999805</c:v>
                </c:pt>
                <c:pt idx="44">
                  <c:v>531.7079</c:v>
                </c:pt>
                <c:pt idx="45">
                  <c:v>531.97370000000183</c:v>
                </c:pt>
                <c:pt idx="46">
                  <c:v>532.2396</c:v>
                </c:pt>
                <c:pt idx="47">
                  <c:v>532.50540000000001</c:v>
                </c:pt>
                <c:pt idx="48">
                  <c:v>532.77130000000159</c:v>
                </c:pt>
                <c:pt idx="49">
                  <c:v>533.0370999999983</c:v>
                </c:pt>
                <c:pt idx="50">
                  <c:v>533.303</c:v>
                </c:pt>
                <c:pt idx="51">
                  <c:v>533.56889999999999</c:v>
                </c:pt>
                <c:pt idx="52">
                  <c:v>533.8347</c:v>
                </c:pt>
                <c:pt idx="53">
                  <c:v>534.10059999999999</c:v>
                </c:pt>
                <c:pt idx="54">
                  <c:v>534.36649999999781</c:v>
                </c:pt>
                <c:pt idx="55">
                  <c:v>534.63239999999996</c:v>
                </c:pt>
                <c:pt idx="56">
                  <c:v>534.89829999999949</c:v>
                </c:pt>
                <c:pt idx="57">
                  <c:v>535.16419999999948</c:v>
                </c:pt>
                <c:pt idx="58">
                  <c:v>535.43009999999947</c:v>
                </c:pt>
                <c:pt idx="59">
                  <c:v>535.6961</c:v>
                </c:pt>
                <c:pt idx="60">
                  <c:v>535.96199999999817</c:v>
                </c:pt>
                <c:pt idx="61">
                  <c:v>536.22789999999998</c:v>
                </c:pt>
                <c:pt idx="62">
                  <c:v>536.49390000000005</c:v>
                </c:pt>
                <c:pt idx="63">
                  <c:v>536.75980000000004</c:v>
                </c:pt>
                <c:pt idx="64">
                  <c:v>537.0258</c:v>
                </c:pt>
                <c:pt idx="65">
                  <c:v>537.29180000000053</c:v>
                </c:pt>
                <c:pt idx="66">
                  <c:v>537.55769999999757</c:v>
                </c:pt>
                <c:pt idx="67">
                  <c:v>537.82370000000003</c:v>
                </c:pt>
                <c:pt idx="68">
                  <c:v>538.08969999999999</c:v>
                </c:pt>
                <c:pt idx="69">
                  <c:v>538.35569999999768</c:v>
                </c:pt>
                <c:pt idx="70">
                  <c:v>538.62170000000003</c:v>
                </c:pt>
                <c:pt idx="71">
                  <c:v>538.8877</c:v>
                </c:pt>
                <c:pt idx="72">
                  <c:v>539.15369999999996</c:v>
                </c:pt>
                <c:pt idx="73">
                  <c:v>539.41980000000001</c:v>
                </c:pt>
                <c:pt idx="74">
                  <c:v>539.68580000000054</c:v>
                </c:pt>
                <c:pt idx="75">
                  <c:v>539.95179999999948</c:v>
                </c:pt>
                <c:pt idx="76">
                  <c:v>540.21789999999999</c:v>
                </c:pt>
                <c:pt idx="77">
                  <c:v>540.48400000000004</c:v>
                </c:pt>
                <c:pt idx="78">
                  <c:v>540.75</c:v>
                </c:pt>
                <c:pt idx="79">
                  <c:v>541.01609999999948</c:v>
                </c:pt>
                <c:pt idx="80">
                  <c:v>541.28219999999999</c:v>
                </c:pt>
                <c:pt idx="81">
                  <c:v>541.54830000000004</c:v>
                </c:pt>
                <c:pt idx="82">
                  <c:v>541.81439999999998</c:v>
                </c:pt>
                <c:pt idx="83">
                  <c:v>542.08050000000003</c:v>
                </c:pt>
                <c:pt idx="84">
                  <c:v>542.34659999999792</c:v>
                </c:pt>
                <c:pt idx="85">
                  <c:v>542.61270000000002</c:v>
                </c:pt>
                <c:pt idx="86">
                  <c:v>542.87880000000052</c:v>
                </c:pt>
                <c:pt idx="87">
                  <c:v>543.14499999999998</c:v>
                </c:pt>
                <c:pt idx="88">
                  <c:v>543.41109999999946</c:v>
                </c:pt>
                <c:pt idx="89">
                  <c:v>543.67729999999949</c:v>
                </c:pt>
                <c:pt idx="90">
                  <c:v>543.9434</c:v>
                </c:pt>
                <c:pt idx="91">
                  <c:v>544.20960000000002</c:v>
                </c:pt>
                <c:pt idx="92">
                  <c:v>544.47580000000005</c:v>
                </c:pt>
                <c:pt idx="93">
                  <c:v>544.74189999999999</c:v>
                </c:pt>
                <c:pt idx="94">
                  <c:v>545.00810000000001</c:v>
                </c:pt>
                <c:pt idx="95">
                  <c:v>545.27430000000209</c:v>
                </c:pt>
                <c:pt idx="96">
                  <c:v>545.54059999999947</c:v>
                </c:pt>
                <c:pt idx="97">
                  <c:v>545.80679999999938</c:v>
                </c:pt>
                <c:pt idx="98">
                  <c:v>546.07299999999998</c:v>
                </c:pt>
                <c:pt idx="99">
                  <c:v>546.33919999999819</c:v>
                </c:pt>
                <c:pt idx="100">
                  <c:v>546.60550000000001</c:v>
                </c:pt>
                <c:pt idx="101">
                  <c:v>546.87170000000003</c:v>
                </c:pt>
                <c:pt idx="102">
                  <c:v>547.13800000000003</c:v>
                </c:pt>
                <c:pt idx="103">
                  <c:v>547.40430000000003</c:v>
                </c:pt>
                <c:pt idx="104">
                  <c:v>547.67049999999995</c:v>
                </c:pt>
                <c:pt idx="105">
                  <c:v>547.93679999999949</c:v>
                </c:pt>
                <c:pt idx="106">
                  <c:v>548.20309999999995</c:v>
                </c:pt>
                <c:pt idx="107">
                  <c:v>548.46939999999938</c:v>
                </c:pt>
                <c:pt idx="108">
                  <c:v>548.73569999999938</c:v>
                </c:pt>
                <c:pt idx="109">
                  <c:v>549.00199999999938</c:v>
                </c:pt>
                <c:pt idx="110">
                  <c:v>549.26829999999939</c:v>
                </c:pt>
                <c:pt idx="111">
                  <c:v>549.53470000000004</c:v>
                </c:pt>
                <c:pt idx="112">
                  <c:v>549.80099999999948</c:v>
                </c:pt>
                <c:pt idx="113">
                  <c:v>550.06729999999766</c:v>
                </c:pt>
                <c:pt idx="114">
                  <c:v>550.33370000000002</c:v>
                </c:pt>
                <c:pt idx="115">
                  <c:v>550.6</c:v>
                </c:pt>
                <c:pt idx="116">
                  <c:v>550.86639999999818</c:v>
                </c:pt>
                <c:pt idx="117">
                  <c:v>551.1327</c:v>
                </c:pt>
                <c:pt idx="118">
                  <c:v>551.39909999999998</c:v>
                </c:pt>
                <c:pt idx="119">
                  <c:v>551.66549999999938</c:v>
                </c:pt>
                <c:pt idx="120">
                  <c:v>551.93179999999938</c:v>
                </c:pt>
                <c:pt idx="121">
                  <c:v>552.19820000000004</c:v>
                </c:pt>
                <c:pt idx="122">
                  <c:v>552.46459999999843</c:v>
                </c:pt>
                <c:pt idx="123">
                  <c:v>552.73099999999999</c:v>
                </c:pt>
                <c:pt idx="124">
                  <c:v>552.9973</c:v>
                </c:pt>
                <c:pt idx="125">
                  <c:v>553.26369999999997</c:v>
                </c:pt>
                <c:pt idx="126">
                  <c:v>553.53009999999949</c:v>
                </c:pt>
                <c:pt idx="127">
                  <c:v>553.79650000000004</c:v>
                </c:pt>
                <c:pt idx="128">
                  <c:v>554.06289999999842</c:v>
                </c:pt>
                <c:pt idx="129">
                  <c:v>554.32929999999817</c:v>
                </c:pt>
                <c:pt idx="130">
                  <c:v>554.59569999999997</c:v>
                </c:pt>
                <c:pt idx="131">
                  <c:v>554.86209999999767</c:v>
                </c:pt>
                <c:pt idx="132">
                  <c:v>555.12850000000003</c:v>
                </c:pt>
                <c:pt idx="133">
                  <c:v>555.39490000000001</c:v>
                </c:pt>
                <c:pt idx="134">
                  <c:v>555.66129999999816</c:v>
                </c:pt>
                <c:pt idx="135">
                  <c:v>555.92769999999769</c:v>
                </c:pt>
                <c:pt idx="136">
                  <c:v>556.19420000000002</c:v>
                </c:pt>
                <c:pt idx="137">
                  <c:v>556.46059999999818</c:v>
                </c:pt>
                <c:pt idx="138">
                  <c:v>556.72699999999998</c:v>
                </c:pt>
                <c:pt idx="139">
                  <c:v>556.99339999999995</c:v>
                </c:pt>
                <c:pt idx="140">
                  <c:v>557.25980000000004</c:v>
                </c:pt>
                <c:pt idx="141">
                  <c:v>557.52619999999843</c:v>
                </c:pt>
                <c:pt idx="142">
                  <c:v>557.79259999999999</c:v>
                </c:pt>
                <c:pt idx="143">
                  <c:v>558.05899999999997</c:v>
                </c:pt>
                <c:pt idx="144">
                  <c:v>558.32539999999949</c:v>
                </c:pt>
                <c:pt idx="145">
                  <c:v>558.59180000000003</c:v>
                </c:pt>
                <c:pt idx="146">
                  <c:v>558.85829999999817</c:v>
                </c:pt>
                <c:pt idx="147">
                  <c:v>559.12469999999996</c:v>
                </c:pt>
                <c:pt idx="148">
                  <c:v>559.39109999999948</c:v>
                </c:pt>
                <c:pt idx="149">
                  <c:v>559.65749999999946</c:v>
                </c:pt>
                <c:pt idx="150">
                  <c:v>559.9239</c:v>
                </c:pt>
                <c:pt idx="151">
                  <c:v>560.19029999999998</c:v>
                </c:pt>
                <c:pt idx="152">
                  <c:v>560.45669999999768</c:v>
                </c:pt>
                <c:pt idx="153">
                  <c:v>560.72310000000004</c:v>
                </c:pt>
                <c:pt idx="154">
                  <c:v>560.98950000000002</c:v>
                </c:pt>
                <c:pt idx="155">
                  <c:v>561.25580000000002</c:v>
                </c:pt>
                <c:pt idx="156">
                  <c:v>561.52219999999818</c:v>
                </c:pt>
                <c:pt idx="157">
                  <c:v>561.78860000000054</c:v>
                </c:pt>
                <c:pt idx="158">
                  <c:v>562.05499999999938</c:v>
                </c:pt>
                <c:pt idx="159">
                  <c:v>562.32139999999947</c:v>
                </c:pt>
                <c:pt idx="160">
                  <c:v>562.58770000000004</c:v>
                </c:pt>
                <c:pt idx="161">
                  <c:v>562.85409999999843</c:v>
                </c:pt>
                <c:pt idx="162">
                  <c:v>563.12049999999999</c:v>
                </c:pt>
                <c:pt idx="163">
                  <c:v>563.38679999999999</c:v>
                </c:pt>
                <c:pt idx="164">
                  <c:v>563.65319999999997</c:v>
                </c:pt>
                <c:pt idx="165">
                  <c:v>563.91949999999997</c:v>
                </c:pt>
                <c:pt idx="166">
                  <c:v>564.18589999999995</c:v>
                </c:pt>
                <c:pt idx="167">
                  <c:v>564.45219999999767</c:v>
                </c:pt>
                <c:pt idx="168">
                  <c:v>564.71849999999995</c:v>
                </c:pt>
                <c:pt idx="169">
                  <c:v>564.98479999999995</c:v>
                </c:pt>
                <c:pt idx="170">
                  <c:v>565.25119999999947</c:v>
                </c:pt>
                <c:pt idx="171">
                  <c:v>565.51749999999947</c:v>
                </c:pt>
                <c:pt idx="172">
                  <c:v>565.78380000000209</c:v>
                </c:pt>
                <c:pt idx="173">
                  <c:v>566.05009999999947</c:v>
                </c:pt>
                <c:pt idx="174">
                  <c:v>566.31639999999948</c:v>
                </c:pt>
                <c:pt idx="175">
                  <c:v>566.58270000000005</c:v>
                </c:pt>
                <c:pt idx="176">
                  <c:v>566.84889999999996</c:v>
                </c:pt>
                <c:pt idx="177">
                  <c:v>567.11519999999996</c:v>
                </c:pt>
                <c:pt idx="178">
                  <c:v>567.38149999999996</c:v>
                </c:pt>
                <c:pt idx="179">
                  <c:v>567.64769999999817</c:v>
                </c:pt>
                <c:pt idx="180">
                  <c:v>567.91399999999999</c:v>
                </c:pt>
                <c:pt idx="181">
                  <c:v>568.18020000000001</c:v>
                </c:pt>
                <c:pt idx="182">
                  <c:v>568.44639999999947</c:v>
                </c:pt>
                <c:pt idx="183">
                  <c:v>568.71270000000004</c:v>
                </c:pt>
                <c:pt idx="184">
                  <c:v>568.97889999999995</c:v>
                </c:pt>
                <c:pt idx="185">
                  <c:v>569.24509999999998</c:v>
                </c:pt>
                <c:pt idx="186">
                  <c:v>569.51130000000001</c:v>
                </c:pt>
                <c:pt idx="187">
                  <c:v>569.77739999999994</c:v>
                </c:pt>
                <c:pt idx="188">
                  <c:v>570.04359999999997</c:v>
                </c:pt>
              </c:numCache>
            </c:numRef>
          </c:xVal>
          <c:yVal>
            <c:numRef>
              <c:f>'от 1 до 100 мГ'!$C$3:$C$191</c:f>
              <c:numCache>
                <c:formatCode>General</c:formatCode>
                <c:ptCount val="189"/>
                <c:pt idx="0">
                  <c:v>1710</c:v>
                </c:pt>
                <c:pt idx="1">
                  <c:v>1588</c:v>
                </c:pt>
                <c:pt idx="2">
                  <c:v>1590</c:v>
                </c:pt>
                <c:pt idx="3">
                  <c:v>1628</c:v>
                </c:pt>
                <c:pt idx="4">
                  <c:v>1641</c:v>
                </c:pt>
                <c:pt idx="5">
                  <c:v>1649</c:v>
                </c:pt>
                <c:pt idx="6">
                  <c:v>1980</c:v>
                </c:pt>
                <c:pt idx="7">
                  <c:v>1549</c:v>
                </c:pt>
                <c:pt idx="8">
                  <c:v>1702</c:v>
                </c:pt>
                <c:pt idx="9">
                  <c:v>1825</c:v>
                </c:pt>
                <c:pt idx="10">
                  <c:v>1546</c:v>
                </c:pt>
                <c:pt idx="11">
                  <c:v>1716</c:v>
                </c:pt>
                <c:pt idx="12">
                  <c:v>1644</c:v>
                </c:pt>
                <c:pt idx="13">
                  <c:v>1663</c:v>
                </c:pt>
                <c:pt idx="14">
                  <c:v>1626</c:v>
                </c:pt>
                <c:pt idx="15">
                  <c:v>1941</c:v>
                </c:pt>
                <c:pt idx="16">
                  <c:v>1805</c:v>
                </c:pt>
                <c:pt idx="17">
                  <c:v>1840</c:v>
                </c:pt>
                <c:pt idx="18">
                  <c:v>1858</c:v>
                </c:pt>
                <c:pt idx="19">
                  <c:v>1822</c:v>
                </c:pt>
                <c:pt idx="20">
                  <c:v>1675</c:v>
                </c:pt>
                <c:pt idx="21">
                  <c:v>1824</c:v>
                </c:pt>
                <c:pt idx="22">
                  <c:v>1753</c:v>
                </c:pt>
                <c:pt idx="23">
                  <c:v>1585</c:v>
                </c:pt>
                <c:pt idx="24">
                  <c:v>1836</c:v>
                </c:pt>
                <c:pt idx="25">
                  <c:v>1807</c:v>
                </c:pt>
                <c:pt idx="26">
                  <c:v>1662</c:v>
                </c:pt>
                <c:pt idx="27">
                  <c:v>1825</c:v>
                </c:pt>
                <c:pt idx="28">
                  <c:v>1853</c:v>
                </c:pt>
                <c:pt idx="29">
                  <c:v>1794</c:v>
                </c:pt>
                <c:pt idx="30">
                  <c:v>1641</c:v>
                </c:pt>
                <c:pt idx="31">
                  <c:v>1752</c:v>
                </c:pt>
                <c:pt idx="32">
                  <c:v>1900</c:v>
                </c:pt>
                <c:pt idx="33">
                  <c:v>2176</c:v>
                </c:pt>
                <c:pt idx="34">
                  <c:v>1833</c:v>
                </c:pt>
                <c:pt idx="35">
                  <c:v>1696</c:v>
                </c:pt>
                <c:pt idx="36">
                  <c:v>1743</c:v>
                </c:pt>
                <c:pt idx="37">
                  <c:v>1656</c:v>
                </c:pt>
                <c:pt idx="38">
                  <c:v>1845</c:v>
                </c:pt>
                <c:pt idx="39">
                  <c:v>1903</c:v>
                </c:pt>
                <c:pt idx="40">
                  <c:v>1835</c:v>
                </c:pt>
                <c:pt idx="41">
                  <c:v>1657</c:v>
                </c:pt>
                <c:pt idx="42">
                  <c:v>1753</c:v>
                </c:pt>
                <c:pt idx="43">
                  <c:v>1602</c:v>
                </c:pt>
                <c:pt idx="44">
                  <c:v>1601</c:v>
                </c:pt>
                <c:pt idx="45">
                  <c:v>1738</c:v>
                </c:pt>
                <c:pt idx="46">
                  <c:v>1630</c:v>
                </c:pt>
                <c:pt idx="47">
                  <c:v>2010</c:v>
                </c:pt>
                <c:pt idx="48">
                  <c:v>1626</c:v>
                </c:pt>
                <c:pt idx="49">
                  <c:v>1683</c:v>
                </c:pt>
                <c:pt idx="50">
                  <c:v>1877</c:v>
                </c:pt>
                <c:pt idx="51">
                  <c:v>2200</c:v>
                </c:pt>
                <c:pt idx="52">
                  <c:v>1589</c:v>
                </c:pt>
                <c:pt idx="53">
                  <c:v>2026</c:v>
                </c:pt>
                <c:pt idx="54">
                  <c:v>1627</c:v>
                </c:pt>
                <c:pt idx="55">
                  <c:v>1854</c:v>
                </c:pt>
                <c:pt idx="56">
                  <c:v>1636</c:v>
                </c:pt>
                <c:pt idx="57">
                  <c:v>1698</c:v>
                </c:pt>
                <c:pt idx="58">
                  <c:v>1506</c:v>
                </c:pt>
                <c:pt idx="59">
                  <c:v>1558</c:v>
                </c:pt>
                <c:pt idx="60">
                  <c:v>1708</c:v>
                </c:pt>
                <c:pt idx="61">
                  <c:v>1734</c:v>
                </c:pt>
                <c:pt idx="62">
                  <c:v>1697</c:v>
                </c:pt>
                <c:pt idx="63">
                  <c:v>1610</c:v>
                </c:pt>
                <c:pt idx="64">
                  <c:v>1588</c:v>
                </c:pt>
                <c:pt idx="65">
                  <c:v>1934</c:v>
                </c:pt>
                <c:pt idx="66">
                  <c:v>1552</c:v>
                </c:pt>
                <c:pt idx="67">
                  <c:v>1813</c:v>
                </c:pt>
                <c:pt idx="68">
                  <c:v>1564</c:v>
                </c:pt>
                <c:pt idx="69">
                  <c:v>1662</c:v>
                </c:pt>
                <c:pt idx="70">
                  <c:v>1650</c:v>
                </c:pt>
                <c:pt idx="71">
                  <c:v>1498</c:v>
                </c:pt>
                <c:pt idx="72">
                  <c:v>1769</c:v>
                </c:pt>
                <c:pt idx="73">
                  <c:v>1510</c:v>
                </c:pt>
                <c:pt idx="74">
                  <c:v>1521</c:v>
                </c:pt>
                <c:pt idx="75">
                  <c:v>1861</c:v>
                </c:pt>
                <c:pt idx="76">
                  <c:v>1433</c:v>
                </c:pt>
                <c:pt idx="77">
                  <c:v>1367</c:v>
                </c:pt>
                <c:pt idx="78">
                  <c:v>1865</c:v>
                </c:pt>
                <c:pt idx="79">
                  <c:v>1514</c:v>
                </c:pt>
                <c:pt idx="80">
                  <c:v>1622</c:v>
                </c:pt>
                <c:pt idx="81">
                  <c:v>1618</c:v>
                </c:pt>
                <c:pt idx="82">
                  <c:v>1797</c:v>
                </c:pt>
                <c:pt idx="83">
                  <c:v>1605</c:v>
                </c:pt>
                <c:pt idx="84">
                  <c:v>1580</c:v>
                </c:pt>
                <c:pt idx="85">
                  <c:v>1655</c:v>
                </c:pt>
                <c:pt idx="86">
                  <c:v>1370</c:v>
                </c:pt>
                <c:pt idx="87">
                  <c:v>1422</c:v>
                </c:pt>
                <c:pt idx="88">
                  <c:v>1402</c:v>
                </c:pt>
                <c:pt idx="89">
                  <c:v>1652</c:v>
                </c:pt>
                <c:pt idx="90">
                  <c:v>1486</c:v>
                </c:pt>
                <c:pt idx="91">
                  <c:v>1501</c:v>
                </c:pt>
                <c:pt idx="92">
                  <c:v>1717</c:v>
                </c:pt>
                <c:pt idx="93">
                  <c:v>1348</c:v>
                </c:pt>
                <c:pt idx="94">
                  <c:v>1653</c:v>
                </c:pt>
                <c:pt idx="95">
                  <c:v>1476</c:v>
                </c:pt>
                <c:pt idx="96">
                  <c:v>1426</c:v>
                </c:pt>
                <c:pt idx="97">
                  <c:v>1747</c:v>
                </c:pt>
                <c:pt idx="98">
                  <c:v>1397</c:v>
                </c:pt>
                <c:pt idx="99">
                  <c:v>1440</c:v>
                </c:pt>
                <c:pt idx="100">
                  <c:v>1499</c:v>
                </c:pt>
                <c:pt idx="101">
                  <c:v>1727</c:v>
                </c:pt>
                <c:pt idx="102">
                  <c:v>1410</c:v>
                </c:pt>
                <c:pt idx="103">
                  <c:v>1387</c:v>
                </c:pt>
                <c:pt idx="104">
                  <c:v>1226</c:v>
                </c:pt>
                <c:pt idx="105">
                  <c:v>1303</c:v>
                </c:pt>
                <c:pt idx="106">
                  <c:v>1553</c:v>
                </c:pt>
                <c:pt idx="107">
                  <c:v>1312</c:v>
                </c:pt>
                <c:pt idx="108">
                  <c:v>1426</c:v>
                </c:pt>
                <c:pt idx="109">
                  <c:v>1281</c:v>
                </c:pt>
                <c:pt idx="110">
                  <c:v>1512</c:v>
                </c:pt>
                <c:pt idx="111">
                  <c:v>1633</c:v>
                </c:pt>
                <c:pt idx="112">
                  <c:v>1393</c:v>
                </c:pt>
                <c:pt idx="113">
                  <c:v>1295</c:v>
                </c:pt>
                <c:pt idx="114">
                  <c:v>1418</c:v>
                </c:pt>
                <c:pt idx="115">
                  <c:v>1435</c:v>
                </c:pt>
                <c:pt idx="116">
                  <c:v>1225</c:v>
                </c:pt>
                <c:pt idx="117">
                  <c:v>1669</c:v>
                </c:pt>
                <c:pt idx="118">
                  <c:v>1818</c:v>
                </c:pt>
                <c:pt idx="119">
                  <c:v>1548</c:v>
                </c:pt>
                <c:pt idx="120">
                  <c:v>1317</c:v>
                </c:pt>
                <c:pt idx="121">
                  <c:v>1506</c:v>
                </c:pt>
                <c:pt idx="122">
                  <c:v>1486</c:v>
                </c:pt>
                <c:pt idx="123">
                  <c:v>1304</c:v>
                </c:pt>
                <c:pt idx="124">
                  <c:v>1856</c:v>
                </c:pt>
                <c:pt idx="125">
                  <c:v>1515</c:v>
                </c:pt>
                <c:pt idx="126">
                  <c:v>1599</c:v>
                </c:pt>
                <c:pt idx="127">
                  <c:v>1177</c:v>
                </c:pt>
                <c:pt idx="128">
                  <c:v>1468</c:v>
                </c:pt>
                <c:pt idx="129">
                  <c:v>1449</c:v>
                </c:pt>
                <c:pt idx="130">
                  <c:v>1437</c:v>
                </c:pt>
                <c:pt idx="131">
                  <c:v>1264</c:v>
                </c:pt>
                <c:pt idx="132">
                  <c:v>1360</c:v>
                </c:pt>
                <c:pt idx="133">
                  <c:v>1768</c:v>
                </c:pt>
                <c:pt idx="134">
                  <c:v>1509</c:v>
                </c:pt>
                <c:pt idx="135">
                  <c:v>1665</c:v>
                </c:pt>
                <c:pt idx="136">
                  <c:v>1414</c:v>
                </c:pt>
                <c:pt idx="137">
                  <c:v>1507</c:v>
                </c:pt>
                <c:pt idx="138">
                  <c:v>1510</c:v>
                </c:pt>
                <c:pt idx="139">
                  <c:v>1480</c:v>
                </c:pt>
                <c:pt idx="140">
                  <c:v>1862</c:v>
                </c:pt>
                <c:pt idx="141">
                  <c:v>1550</c:v>
                </c:pt>
                <c:pt idx="142">
                  <c:v>1488</c:v>
                </c:pt>
                <c:pt idx="143">
                  <c:v>1556</c:v>
                </c:pt>
                <c:pt idx="144">
                  <c:v>1392</c:v>
                </c:pt>
                <c:pt idx="145">
                  <c:v>1518</c:v>
                </c:pt>
                <c:pt idx="146">
                  <c:v>1692</c:v>
                </c:pt>
                <c:pt idx="147">
                  <c:v>1634</c:v>
                </c:pt>
                <c:pt idx="148">
                  <c:v>1507</c:v>
                </c:pt>
                <c:pt idx="149">
                  <c:v>1597</c:v>
                </c:pt>
                <c:pt idx="150">
                  <c:v>1497</c:v>
                </c:pt>
                <c:pt idx="151">
                  <c:v>1390</c:v>
                </c:pt>
                <c:pt idx="152">
                  <c:v>1705</c:v>
                </c:pt>
                <c:pt idx="153">
                  <c:v>1569</c:v>
                </c:pt>
                <c:pt idx="154">
                  <c:v>1893</c:v>
                </c:pt>
                <c:pt idx="155">
                  <c:v>1657</c:v>
                </c:pt>
                <c:pt idx="156">
                  <c:v>1417</c:v>
                </c:pt>
                <c:pt idx="157">
                  <c:v>1576</c:v>
                </c:pt>
                <c:pt idx="158">
                  <c:v>1694</c:v>
                </c:pt>
                <c:pt idx="159">
                  <c:v>1707</c:v>
                </c:pt>
                <c:pt idx="160">
                  <c:v>1661</c:v>
                </c:pt>
                <c:pt idx="161">
                  <c:v>1644</c:v>
                </c:pt>
                <c:pt idx="162">
                  <c:v>1681</c:v>
                </c:pt>
                <c:pt idx="163">
                  <c:v>1718</c:v>
                </c:pt>
                <c:pt idx="164">
                  <c:v>1555</c:v>
                </c:pt>
                <c:pt idx="165">
                  <c:v>2083</c:v>
                </c:pt>
                <c:pt idx="166">
                  <c:v>1795</c:v>
                </c:pt>
                <c:pt idx="167">
                  <c:v>1712</c:v>
                </c:pt>
                <c:pt idx="168">
                  <c:v>1741</c:v>
                </c:pt>
                <c:pt idx="169">
                  <c:v>1877</c:v>
                </c:pt>
                <c:pt idx="170">
                  <c:v>1604</c:v>
                </c:pt>
                <c:pt idx="171">
                  <c:v>2259</c:v>
                </c:pt>
                <c:pt idx="172">
                  <c:v>1720</c:v>
                </c:pt>
                <c:pt idx="173">
                  <c:v>1635</c:v>
                </c:pt>
                <c:pt idx="174">
                  <c:v>1677</c:v>
                </c:pt>
                <c:pt idx="175">
                  <c:v>1770</c:v>
                </c:pt>
                <c:pt idx="176">
                  <c:v>1942</c:v>
                </c:pt>
                <c:pt idx="177">
                  <c:v>1916</c:v>
                </c:pt>
                <c:pt idx="178">
                  <c:v>1963</c:v>
                </c:pt>
                <c:pt idx="179">
                  <c:v>1801</c:v>
                </c:pt>
                <c:pt idx="180">
                  <c:v>1782</c:v>
                </c:pt>
                <c:pt idx="181">
                  <c:v>2066</c:v>
                </c:pt>
                <c:pt idx="182">
                  <c:v>1661</c:v>
                </c:pt>
                <c:pt idx="183">
                  <c:v>1747</c:v>
                </c:pt>
                <c:pt idx="184">
                  <c:v>2025</c:v>
                </c:pt>
                <c:pt idx="185">
                  <c:v>2234</c:v>
                </c:pt>
                <c:pt idx="186">
                  <c:v>1785</c:v>
                </c:pt>
                <c:pt idx="187">
                  <c:v>1942</c:v>
                </c:pt>
                <c:pt idx="188">
                  <c:v>1858</c:v>
                </c:pt>
              </c:numCache>
            </c:numRef>
          </c:yVal>
          <c:extLst xmlns:c16r2="http://schemas.microsoft.com/office/drawing/2015/06/chart">
            <c:ext xmlns:c16="http://schemas.microsoft.com/office/drawing/2014/chart" uri="{C3380CC4-5D6E-409C-BE32-E72D297353CC}">
              <c16:uniqueId val="{00000001-FBE5-4D05-BC94-9F5D6D3A485A}"/>
            </c:ext>
          </c:extLst>
        </c:ser>
        <c:ser>
          <c:idx val="2"/>
          <c:order val="1"/>
          <c:tx>
            <c:strRef>
              <c:f>'от 1 до 100 мГ'!$D$2</c:f>
              <c:strCache>
                <c:ptCount val="1"/>
                <c:pt idx="0">
                  <c:v> Концентрація 12 мг/л</c:v>
                </c:pt>
              </c:strCache>
            </c:strRef>
          </c:tx>
          <c:spPr>
            <a:ln w="19050" cap="rnd">
              <a:solidFill>
                <a:schemeClr val="accent3"/>
              </a:solidFill>
              <a:round/>
            </a:ln>
            <a:effectLst/>
          </c:spPr>
          <c:marker>
            <c:symbol val="none"/>
          </c:marker>
          <c:xVal>
            <c:numRef>
              <c:f>'от 1 до 100 мГ'!$A$3:$A$191</c:f>
              <c:numCache>
                <c:formatCode>General</c:formatCode>
                <c:ptCount val="189"/>
                <c:pt idx="0">
                  <c:v>520.01699999999948</c:v>
                </c:pt>
                <c:pt idx="1">
                  <c:v>520.2826</c:v>
                </c:pt>
                <c:pt idx="2">
                  <c:v>520.54819999999938</c:v>
                </c:pt>
                <c:pt idx="3">
                  <c:v>520.81380000000001</c:v>
                </c:pt>
                <c:pt idx="4">
                  <c:v>521.07940000000053</c:v>
                </c:pt>
                <c:pt idx="5">
                  <c:v>521.34499999999946</c:v>
                </c:pt>
                <c:pt idx="6">
                  <c:v>521.61059999999998</c:v>
                </c:pt>
                <c:pt idx="7">
                  <c:v>521.87630000000001</c:v>
                </c:pt>
                <c:pt idx="8">
                  <c:v>522.14189999999996</c:v>
                </c:pt>
                <c:pt idx="9">
                  <c:v>522.40749999999946</c:v>
                </c:pt>
                <c:pt idx="10">
                  <c:v>522.67310000000055</c:v>
                </c:pt>
                <c:pt idx="11">
                  <c:v>522.93880000000001</c:v>
                </c:pt>
                <c:pt idx="12">
                  <c:v>523.20440000000053</c:v>
                </c:pt>
                <c:pt idx="13">
                  <c:v>523.4701</c:v>
                </c:pt>
                <c:pt idx="14">
                  <c:v>523.73569999999938</c:v>
                </c:pt>
                <c:pt idx="15">
                  <c:v>524.00139999999999</c:v>
                </c:pt>
                <c:pt idx="16">
                  <c:v>524.26699999999948</c:v>
                </c:pt>
                <c:pt idx="17">
                  <c:v>524.53269999999782</c:v>
                </c:pt>
                <c:pt idx="18">
                  <c:v>524.79840000000183</c:v>
                </c:pt>
                <c:pt idx="19">
                  <c:v>525.06409999999948</c:v>
                </c:pt>
                <c:pt idx="20">
                  <c:v>525.32979999999998</c:v>
                </c:pt>
                <c:pt idx="21">
                  <c:v>525.59540000000004</c:v>
                </c:pt>
                <c:pt idx="22">
                  <c:v>525.86109999999792</c:v>
                </c:pt>
                <c:pt idx="23">
                  <c:v>526.1268</c:v>
                </c:pt>
                <c:pt idx="24">
                  <c:v>526.39259999999842</c:v>
                </c:pt>
                <c:pt idx="25">
                  <c:v>526.65830000000005</c:v>
                </c:pt>
                <c:pt idx="26">
                  <c:v>526.92399999999998</c:v>
                </c:pt>
                <c:pt idx="27">
                  <c:v>527.18970000000184</c:v>
                </c:pt>
                <c:pt idx="28">
                  <c:v>527.45539999999949</c:v>
                </c:pt>
                <c:pt idx="29">
                  <c:v>527.72119999999938</c:v>
                </c:pt>
                <c:pt idx="30">
                  <c:v>527.98689999999999</c:v>
                </c:pt>
                <c:pt idx="31">
                  <c:v>528.2527</c:v>
                </c:pt>
                <c:pt idx="32">
                  <c:v>528.51840000000004</c:v>
                </c:pt>
                <c:pt idx="33">
                  <c:v>528.78420000000051</c:v>
                </c:pt>
                <c:pt idx="34">
                  <c:v>529.04989999999998</c:v>
                </c:pt>
                <c:pt idx="35">
                  <c:v>529.31569999999817</c:v>
                </c:pt>
                <c:pt idx="36">
                  <c:v>529.58150000000001</c:v>
                </c:pt>
                <c:pt idx="37">
                  <c:v>529.84729999999729</c:v>
                </c:pt>
                <c:pt idx="38">
                  <c:v>530.11300000000051</c:v>
                </c:pt>
                <c:pt idx="39">
                  <c:v>530.37880000000052</c:v>
                </c:pt>
                <c:pt idx="40">
                  <c:v>530.64459999999997</c:v>
                </c:pt>
                <c:pt idx="41">
                  <c:v>530.91039999999998</c:v>
                </c:pt>
                <c:pt idx="42">
                  <c:v>531.17629999999997</c:v>
                </c:pt>
                <c:pt idx="43">
                  <c:v>531.44209999999805</c:v>
                </c:pt>
                <c:pt idx="44">
                  <c:v>531.7079</c:v>
                </c:pt>
                <c:pt idx="45">
                  <c:v>531.97370000000183</c:v>
                </c:pt>
                <c:pt idx="46">
                  <c:v>532.2396</c:v>
                </c:pt>
                <c:pt idx="47">
                  <c:v>532.50540000000001</c:v>
                </c:pt>
                <c:pt idx="48">
                  <c:v>532.77130000000159</c:v>
                </c:pt>
                <c:pt idx="49">
                  <c:v>533.0370999999983</c:v>
                </c:pt>
                <c:pt idx="50">
                  <c:v>533.303</c:v>
                </c:pt>
                <c:pt idx="51">
                  <c:v>533.56889999999999</c:v>
                </c:pt>
                <c:pt idx="52">
                  <c:v>533.8347</c:v>
                </c:pt>
                <c:pt idx="53">
                  <c:v>534.10059999999999</c:v>
                </c:pt>
                <c:pt idx="54">
                  <c:v>534.36649999999781</c:v>
                </c:pt>
                <c:pt idx="55">
                  <c:v>534.63239999999996</c:v>
                </c:pt>
                <c:pt idx="56">
                  <c:v>534.89829999999949</c:v>
                </c:pt>
                <c:pt idx="57">
                  <c:v>535.16419999999948</c:v>
                </c:pt>
                <c:pt idx="58">
                  <c:v>535.43009999999947</c:v>
                </c:pt>
                <c:pt idx="59">
                  <c:v>535.6961</c:v>
                </c:pt>
                <c:pt idx="60">
                  <c:v>535.96199999999817</c:v>
                </c:pt>
                <c:pt idx="61">
                  <c:v>536.22789999999998</c:v>
                </c:pt>
                <c:pt idx="62">
                  <c:v>536.49390000000005</c:v>
                </c:pt>
                <c:pt idx="63">
                  <c:v>536.75980000000004</c:v>
                </c:pt>
                <c:pt idx="64">
                  <c:v>537.0258</c:v>
                </c:pt>
                <c:pt idx="65">
                  <c:v>537.29180000000053</c:v>
                </c:pt>
                <c:pt idx="66">
                  <c:v>537.55769999999757</c:v>
                </c:pt>
                <c:pt idx="67">
                  <c:v>537.82370000000003</c:v>
                </c:pt>
                <c:pt idx="68">
                  <c:v>538.08969999999999</c:v>
                </c:pt>
                <c:pt idx="69">
                  <c:v>538.35569999999768</c:v>
                </c:pt>
                <c:pt idx="70">
                  <c:v>538.62170000000003</c:v>
                </c:pt>
                <c:pt idx="71">
                  <c:v>538.8877</c:v>
                </c:pt>
                <c:pt idx="72">
                  <c:v>539.15369999999996</c:v>
                </c:pt>
                <c:pt idx="73">
                  <c:v>539.41980000000001</c:v>
                </c:pt>
                <c:pt idx="74">
                  <c:v>539.68580000000054</c:v>
                </c:pt>
                <c:pt idx="75">
                  <c:v>539.95179999999948</c:v>
                </c:pt>
                <c:pt idx="76">
                  <c:v>540.21789999999999</c:v>
                </c:pt>
                <c:pt idx="77">
                  <c:v>540.48400000000004</c:v>
                </c:pt>
                <c:pt idx="78">
                  <c:v>540.75</c:v>
                </c:pt>
                <c:pt idx="79">
                  <c:v>541.01609999999948</c:v>
                </c:pt>
                <c:pt idx="80">
                  <c:v>541.28219999999999</c:v>
                </c:pt>
                <c:pt idx="81">
                  <c:v>541.54830000000004</c:v>
                </c:pt>
                <c:pt idx="82">
                  <c:v>541.81439999999998</c:v>
                </c:pt>
                <c:pt idx="83">
                  <c:v>542.08050000000003</c:v>
                </c:pt>
                <c:pt idx="84">
                  <c:v>542.34659999999792</c:v>
                </c:pt>
                <c:pt idx="85">
                  <c:v>542.61270000000002</c:v>
                </c:pt>
                <c:pt idx="86">
                  <c:v>542.87880000000052</c:v>
                </c:pt>
                <c:pt idx="87">
                  <c:v>543.14499999999998</c:v>
                </c:pt>
                <c:pt idx="88">
                  <c:v>543.41109999999946</c:v>
                </c:pt>
                <c:pt idx="89">
                  <c:v>543.67729999999949</c:v>
                </c:pt>
                <c:pt idx="90">
                  <c:v>543.9434</c:v>
                </c:pt>
                <c:pt idx="91">
                  <c:v>544.20960000000002</c:v>
                </c:pt>
                <c:pt idx="92">
                  <c:v>544.47580000000005</c:v>
                </c:pt>
                <c:pt idx="93">
                  <c:v>544.74189999999999</c:v>
                </c:pt>
                <c:pt idx="94">
                  <c:v>545.00810000000001</c:v>
                </c:pt>
                <c:pt idx="95">
                  <c:v>545.27430000000209</c:v>
                </c:pt>
                <c:pt idx="96">
                  <c:v>545.54059999999947</c:v>
                </c:pt>
                <c:pt idx="97">
                  <c:v>545.80679999999938</c:v>
                </c:pt>
                <c:pt idx="98">
                  <c:v>546.07299999999998</c:v>
                </c:pt>
                <c:pt idx="99">
                  <c:v>546.33919999999819</c:v>
                </c:pt>
                <c:pt idx="100">
                  <c:v>546.60550000000001</c:v>
                </c:pt>
                <c:pt idx="101">
                  <c:v>546.87170000000003</c:v>
                </c:pt>
                <c:pt idx="102">
                  <c:v>547.13800000000003</c:v>
                </c:pt>
                <c:pt idx="103">
                  <c:v>547.40430000000003</c:v>
                </c:pt>
                <c:pt idx="104">
                  <c:v>547.67049999999995</c:v>
                </c:pt>
                <c:pt idx="105">
                  <c:v>547.93679999999949</c:v>
                </c:pt>
                <c:pt idx="106">
                  <c:v>548.20309999999995</c:v>
                </c:pt>
                <c:pt idx="107">
                  <c:v>548.46939999999938</c:v>
                </c:pt>
                <c:pt idx="108">
                  <c:v>548.73569999999938</c:v>
                </c:pt>
                <c:pt idx="109">
                  <c:v>549.00199999999938</c:v>
                </c:pt>
                <c:pt idx="110">
                  <c:v>549.26829999999939</c:v>
                </c:pt>
                <c:pt idx="111">
                  <c:v>549.53470000000004</c:v>
                </c:pt>
                <c:pt idx="112">
                  <c:v>549.80099999999948</c:v>
                </c:pt>
                <c:pt idx="113">
                  <c:v>550.06729999999766</c:v>
                </c:pt>
                <c:pt idx="114">
                  <c:v>550.33370000000002</c:v>
                </c:pt>
                <c:pt idx="115">
                  <c:v>550.6</c:v>
                </c:pt>
                <c:pt idx="116">
                  <c:v>550.86639999999818</c:v>
                </c:pt>
                <c:pt idx="117">
                  <c:v>551.1327</c:v>
                </c:pt>
                <c:pt idx="118">
                  <c:v>551.39909999999998</c:v>
                </c:pt>
                <c:pt idx="119">
                  <c:v>551.66549999999938</c:v>
                </c:pt>
                <c:pt idx="120">
                  <c:v>551.93179999999938</c:v>
                </c:pt>
                <c:pt idx="121">
                  <c:v>552.19820000000004</c:v>
                </c:pt>
                <c:pt idx="122">
                  <c:v>552.46459999999843</c:v>
                </c:pt>
                <c:pt idx="123">
                  <c:v>552.73099999999999</c:v>
                </c:pt>
                <c:pt idx="124">
                  <c:v>552.9973</c:v>
                </c:pt>
                <c:pt idx="125">
                  <c:v>553.26369999999997</c:v>
                </c:pt>
                <c:pt idx="126">
                  <c:v>553.53009999999949</c:v>
                </c:pt>
                <c:pt idx="127">
                  <c:v>553.79650000000004</c:v>
                </c:pt>
                <c:pt idx="128">
                  <c:v>554.06289999999842</c:v>
                </c:pt>
                <c:pt idx="129">
                  <c:v>554.32929999999817</c:v>
                </c:pt>
                <c:pt idx="130">
                  <c:v>554.59569999999997</c:v>
                </c:pt>
                <c:pt idx="131">
                  <c:v>554.86209999999767</c:v>
                </c:pt>
                <c:pt idx="132">
                  <c:v>555.12850000000003</c:v>
                </c:pt>
                <c:pt idx="133">
                  <c:v>555.39490000000001</c:v>
                </c:pt>
                <c:pt idx="134">
                  <c:v>555.66129999999816</c:v>
                </c:pt>
                <c:pt idx="135">
                  <c:v>555.92769999999769</c:v>
                </c:pt>
                <c:pt idx="136">
                  <c:v>556.19420000000002</c:v>
                </c:pt>
                <c:pt idx="137">
                  <c:v>556.46059999999818</c:v>
                </c:pt>
                <c:pt idx="138">
                  <c:v>556.72699999999998</c:v>
                </c:pt>
                <c:pt idx="139">
                  <c:v>556.99339999999995</c:v>
                </c:pt>
                <c:pt idx="140">
                  <c:v>557.25980000000004</c:v>
                </c:pt>
                <c:pt idx="141">
                  <c:v>557.52619999999843</c:v>
                </c:pt>
                <c:pt idx="142">
                  <c:v>557.79259999999999</c:v>
                </c:pt>
                <c:pt idx="143">
                  <c:v>558.05899999999997</c:v>
                </c:pt>
                <c:pt idx="144">
                  <c:v>558.32539999999949</c:v>
                </c:pt>
                <c:pt idx="145">
                  <c:v>558.59180000000003</c:v>
                </c:pt>
                <c:pt idx="146">
                  <c:v>558.85829999999817</c:v>
                </c:pt>
                <c:pt idx="147">
                  <c:v>559.12469999999996</c:v>
                </c:pt>
                <c:pt idx="148">
                  <c:v>559.39109999999948</c:v>
                </c:pt>
                <c:pt idx="149">
                  <c:v>559.65749999999946</c:v>
                </c:pt>
                <c:pt idx="150">
                  <c:v>559.9239</c:v>
                </c:pt>
                <c:pt idx="151">
                  <c:v>560.19029999999998</c:v>
                </c:pt>
                <c:pt idx="152">
                  <c:v>560.45669999999768</c:v>
                </c:pt>
                <c:pt idx="153">
                  <c:v>560.72310000000004</c:v>
                </c:pt>
                <c:pt idx="154">
                  <c:v>560.98950000000002</c:v>
                </c:pt>
                <c:pt idx="155">
                  <c:v>561.25580000000002</c:v>
                </c:pt>
                <c:pt idx="156">
                  <c:v>561.52219999999818</c:v>
                </c:pt>
                <c:pt idx="157">
                  <c:v>561.78860000000054</c:v>
                </c:pt>
                <c:pt idx="158">
                  <c:v>562.05499999999938</c:v>
                </c:pt>
                <c:pt idx="159">
                  <c:v>562.32139999999947</c:v>
                </c:pt>
                <c:pt idx="160">
                  <c:v>562.58770000000004</c:v>
                </c:pt>
                <c:pt idx="161">
                  <c:v>562.85409999999843</c:v>
                </c:pt>
                <c:pt idx="162">
                  <c:v>563.12049999999999</c:v>
                </c:pt>
                <c:pt idx="163">
                  <c:v>563.38679999999999</c:v>
                </c:pt>
                <c:pt idx="164">
                  <c:v>563.65319999999997</c:v>
                </c:pt>
                <c:pt idx="165">
                  <c:v>563.91949999999997</c:v>
                </c:pt>
                <c:pt idx="166">
                  <c:v>564.18589999999995</c:v>
                </c:pt>
                <c:pt idx="167">
                  <c:v>564.45219999999767</c:v>
                </c:pt>
                <c:pt idx="168">
                  <c:v>564.71849999999995</c:v>
                </c:pt>
                <c:pt idx="169">
                  <c:v>564.98479999999995</c:v>
                </c:pt>
                <c:pt idx="170">
                  <c:v>565.25119999999947</c:v>
                </c:pt>
                <c:pt idx="171">
                  <c:v>565.51749999999947</c:v>
                </c:pt>
                <c:pt idx="172">
                  <c:v>565.78380000000209</c:v>
                </c:pt>
                <c:pt idx="173">
                  <c:v>566.05009999999947</c:v>
                </c:pt>
                <c:pt idx="174">
                  <c:v>566.31639999999948</c:v>
                </c:pt>
                <c:pt idx="175">
                  <c:v>566.58270000000005</c:v>
                </c:pt>
                <c:pt idx="176">
                  <c:v>566.84889999999996</c:v>
                </c:pt>
                <c:pt idx="177">
                  <c:v>567.11519999999996</c:v>
                </c:pt>
                <c:pt idx="178">
                  <c:v>567.38149999999996</c:v>
                </c:pt>
                <c:pt idx="179">
                  <c:v>567.64769999999817</c:v>
                </c:pt>
                <c:pt idx="180">
                  <c:v>567.91399999999999</c:v>
                </c:pt>
                <c:pt idx="181">
                  <c:v>568.18020000000001</c:v>
                </c:pt>
                <c:pt idx="182">
                  <c:v>568.44639999999947</c:v>
                </c:pt>
                <c:pt idx="183">
                  <c:v>568.71270000000004</c:v>
                </c:pt>
                <c:pt idx="184">
                  <c:v>568.97889999999995</c:v>
                </c:pt>
                <c:pt idx="185">
                  <c:v>569.24509999999998</c:v>
                </c:pt>
                <c:pt idx="186">
                  <c:v>569.51130000000001</c:v>
                </c:pt>
                <c:pt idx="187">
                  <c:v>569.77739999999994</c:v>
                </c:pt>
                <c:pt idx="188">
                  <c:v>570.04359999999997</c:v>
                </c:pt>
              </c:numCache>
            </c:numRef>
          </c:xVal>
          <c:yVal>
            <c:numRef>
              <c:f>'от 1 до 100 мГ'!$D$3:$D$191</c:f>
              <c:numCache>
                <c:formatCode>General</c:formatCode>
                <c:ptCount val="189"/>
                <c:pt idx="0">
                  <c:v>3861</c:v>
                </c:pt>
                <c:pt idx="1">
                  <c:v>3756</c:v>
                </c:pt>
                <c:pt idx="2">
                  <c:v>3759</c:v>
                </c:pt>
                <c:pt idx="3">
                  <c:v>3744</c:v>
                </c:pt>
                <c:pt idx="4">
                  <c:v>3772</c:v>
                </c:pt>
                <c:pt idx="5">
                  <c:v>3853</c:v>
                </c:pt>
                <c:pt idx="6">
                  <c:v>4161</c:v>
                </c:pt>
                <c:pt idx="7">
                  <c:v>3733</c:v>
                </c:pt>
                <c:pt idx="8">
                  <c:v>3930</c:v>
                </c:pt>
                <c:pt idx="9">
                  <c:v>3947</c:v>
                </c:pt>
                <c:pt idx="10">
                  <c:v>3707</c:v>
                </c:pt>
                <c:pt idx="11">
                  <c:v>3911</c:v>
                </c:pt>
                <c:pt idx="12">
                  <c:v>3774</c:v>
                </c:pt>
                <c:pt idx="13">
                  <c:v>3814</c:v>
                </c:pt>
                <c:pt idx="14">
                  <c:v>3862</c:v>
                </c:pt>
                <c:pt idx="15">
                  <c:v>4074</c:v>
                </c:pt>
                <c:pt idx="16">
                  <c:v>3948</c:v>
                </c:pt>
                <c:pt idx="17">
                  <c:v>4006</c:v>
                </c:pt>
                <c:pt idx="18">
                  <c:v>4096</c:v>
                </c:pt>
                <c:pt idx="19">
                  <c:v>3967</c:v>
                </c:pt>
                <c:pt idx="20">
                  <c:v>3897</c:v>
                </c:pt>
                <c:pt idx="21">
                  <c:v>4006</c:v>
                </c:pt>
                <c:pt idx="22">
                  <c:v>3964</c:v>
                </c:pt>
                <c:pt idx="23">
                  <c:v>3771</c:v>
                </c:pt>
                <c:pt idx="24">
                  <c:v>4076</c:v>
                </c:pt>
                <c:pt idx="25">
                  <c:v>3941</c:v>
                </c:pt>
                <c:pt idx="26">
                  <c:v>3885</c:v>
                </c:pt>
                <c:pt idx="27">
                  <c:v>4010</c:v>
                </c:pt>
                <c:pt idx="28">
                  <c:v>4007</c:v>
                </c:pt>
                <c:pt idx="29">
                  <c:v>3960</c:v>
                </c:pt>
                <c:pt idx="30">
                  <c:v>3884</c:v>
                </c:pt>
                <c:pt idx="31">
                  <c:v>3925</c:v>
                </c:pt>
                <c:pt idx="32">
                  <c:v>4023</c:v>
                </c:pt>
                <c:pt idx="33">
                  <c:v>4379</c:v>
                </c:pt>
                <c:pt idx="34">
                  <c:v>4036</c:v>
                </c:pt>
                <c:pt idx="35">
                  <c:v>3899</c:v>
                </c:pt>
                <c:pt idx="36">
                  <c:v>3913</c:v>
                </c:pt>
                <c:pt idx="37">
                  <c:v>3843</c:v>
                </c:pt>
                <c:pt idx="38">
                  <c:v>4000</c:v>
                </c:pt>
                <c:pt idx="39">
                  <c:v>3961</c:v>
                </c:pt>
                <c:pt idx="40">
                  <c:v>4009</c:v>
                </c:pt>
                <c:pt idx="41">
                  <c:v>3787</c:v>
                </c:pt>
                <c:pt idx="42">
                  <c:v>3847</c:v>
                </c:pt>
                <c:pt idx="43">
                  <c:v>3774</c:v>
                </c:pt>
                <c:pt idx="44">
                  <c:v>3764</c:v>
                </c:pt>
                <c:pt idx="45">
                  <c:v>3900</c:v>
                </c:pt>
                <c:pt idx="46">
                  <c:v>3781</c:v>
                </c:pt>
                <c:pt idx="47">
                  <c:v>4063</c:v>
                </c:pt>
                <c:pt idx="48">
                  <c:v>3709</c:v>
                </c:pt>
                <c:pt idx="49">
                  <c:v>3720</c:v>
                </c:pt>
                <c:pt idx="50">
                  <c:v>3909</c:v>
                </c:pt>
                <c:pt idx="51">
                  <c:v>4152</c:v>
                </c:pt>
                <c:pt idx="52">
                  <c:v>3644</c:v>
                </c:pt>
                <c:pt idx="53">
                  <c:v>4071</c:v>
                </c:pt>
                <c:pt idx="54">
                  <c:v>3690</c:v>
                </c:pt>
                <c:pt idx="55">
                  <c:v>3793</c:v>
                </c:pt>
                <c:pt idx="56">
                  <c:v>3633</c:v>
                </c:pt>
                <c:pt idx="57">
                  <c:v>3619</c:v>
                </c:pt>
                <c:pt idx="58">
                  <c:v>3535</c:v>
                </c:pt>
                <c:pt idx="59">
                  <c:v>3536</c:v>
                </c:pt>
                <c:pt idx="60">
                  <c:v>3611</c:v>
                </c:pt>
                <c:pt idx="61">
                  <c:v>3682</c:v>
                </c:pt>
                <c:pt idx="62">
                  <c:v>3626</c:v>
                </c:pt>
                <c:pt idx="63">
                  <c:v>3497</c:v>
                </c:pt>
                <c:pt idx="64">
                  <c:v>3539</c:v>
                </c:pt>
                <c:pt idx="65">
                  <c:v>3862</c:v>
                </c:pt>
                <c:pt idx="66">
                  <c:v>3441</c:v>
                </c:pt>
                <c:pt idx="67">
                  <c:v>3643</c:v>
                </c:pt>
                <c:pt idx="68">
                  <c:v>3493</c:v>
                </c:pt>
                <c:pt idx="69">
                  <c:v>3552</c:v>
                </c:pt>
                <c:pt idx="70">
                  <c:v>3532</c:v>
                </c:pt>
                <c:pt idx="71">
                  <c:v>3382</c:v>
                </c:pt>
                <c:pt idx="72">
                  <c:v>3577</c:v>
                </c:pt>
                <c:pt idx="73">
                  <c:v>3320</c:v>
                </c:pt>
                <c:pt idx="74">
                  <c:v>3364</c:v>
                </c:pt>
                <c:pt idx="75">
                  <c:v>3678</c:v>
                </c:pt>
                <c:pt idx="76">
                  <c:v>3279</c:v>
                </c:pt>
                <c:pt idx="77">
                  <c:v>3221</c:v>
                </c:pt>
                <c:pt idx="78">
                  <c:v>3642</c:v>
                </c:pt>
                <c:pt idx="79">
                  <c:v>3216</c:v>
                </c:pt>
                <c:pt idx="80">
                  <c:v>3416</c:v>
                </c:pt>
                <c:pt idx="81">
                  <c:v>3404</c:v>
                </c:pt>
                <c:pt idx="82">
                  <c:v>3564</c:v>
                </c:pt>
                <c:pt idx="83">
                  <c:v>3385</c:v>
                </c:pt>
                <c:pt idx="84">
                  <c:v>3397</c:v>
                </c:pt>
                <c:pt idx="85">
                  <c:v>3402</c:v>
                </c:pt>
                <c:pt idx="86">
                  <c:v>3154</c:v>
                </c:pt>
                <c:pt idx="87">
                  <c:v>3128</c:v>
                </c:pt>
                <c:pt idx="88">
                  <c:v>3206</c:v>
                </c:pt>
                <c:pt idx="89">
                  <c:v>3401</c:v>
                </c:pt>
                <c:pt idx="90">
                  <c:v>3210</c:v>
                </c:pt>
                <c:pt idx="91">
                  <c:v>3201</c:v>
                </c:pt>
                <c:pt idx="92">
                  <c:v>3398</c:v>
                </c:pt>
                <c:pt idx="93">
                  <c:v>3069</c:v>
                </c:pt>
                <c:pt idx="94">
                  <c:v>3278</c:v>
                </c:pt>
                <c:pt idx="95">
                  <c:v>3151</c:v>
                </c:pt>
                <c:pt idx="96">
                  <c:v>3113</c:v>
                </c:pt>
                <c:pt idx="97">
                  <c:v>3376</c:v>
                </c:pt>
                <c:pt idx="98">
                  <c:v>3063</c:v>
                </c:pt>
                <c:pt idx="99">
                  <c:v>3114</c:v>
                </c:pt>
                <c:pt idx="100">
                  <c:v>3174</c:v>
                </c:pt>
                <c:pt idx="101">
                  <c:v>3316</c:v>
                </c:pt>
                <c:pt idx="102">
                  <c:v>3026</c:v>
                </c:pt>
                <c:pt idx="103">
                  <c:v>3010</c:v>
                </c:pt>
                <c:pt idx="104">
                  <c:v>2903</c:v>
                </c:pt>
                <c:pt idx="105">
                  <c:v>2887</c:v>
                </c:pt>
                <c:pt idx="106">
                  <c:v>3225</c:v>
                </c:pt>
                <c:pt idx="107">
                  <c:v>2925</c:v>
                </c:pt>
                <c:pt idx="108">
                  <c:v>3067</c:v>
                </c:pt>
                <c:pt idx="109">
                  <c:v>2891</c:v>
                </c:pt>
                <c:pt idx="110">
                  <c:v>3113</c:v>
                </c:pt>
                <c:pt idx="111">
                  <c:v>3160</c:v>
                </c:pt>
                <c:pt idx="112">
                  <c:v>2992</c:v>
                </c:pt>
                <c:pt idx="113">
                  <c:v>2876</c:v>
                </c:pt>
                <c:pt idx="114">
                  <c:v>3064</c:v>
                </c:pt>
                <c:pt idx="115">
                  <c:v>3007</c:v>
                </c:pt>
                <c:pt idx="116">
                  <c:v>2867</c:v>
                </c:pt>
                <c:pt idx="117">
                  <c:v>3169</c:v>
                </c:pt>
                <c:pt idx="118">
                  <c:v>3399</c:v>
                </c:pt>
                <c:pt idx="119">
                  <c:v>3097</c:v>
                </c:pt>
                <c:pt idx="120">
                  <c:v>2924</c:v>
                </c:pt>
                <c:pt idx="121">
                  <c:v>3025</c:v>
                </c:pt>
                <c:pt idx="122">
                  <c:v>3043</c:v>
                </c:pt>
                <c:pt idx="123">
                  <c:v>2884</c:v>
                </c:pt>
                <c:pt idx="124">
                  <c:v>3319</c:v>
                </c:pt>
                <c:pt idx="125">
                  <c:v>3034</c:v>
                </c:pt>
                <c:pt idx="126">
                  <c:v>3140</c:v>
                </c:pt>
                <c:pt idx="127">
                  <c:v>2839</c:v>
                </c:pt>
                <c:pt idx="128">
                  <c:v>3137</c:v>
                </c:pt>
                <c:pt idx="129">
                  <c:v>2962</c:v>
                </c:pt>
                <c:pt idx="130">
                  <c:v>3027</c:v>
                </c:pt>
                <c:pt idx="131">
                  <c:v>2817</c:v>
                </c:pt>
                <c:pt idx="132">
                  <c:v>2941</c:v>
                </c:pt>
                <c:pt idx="133">
                  <c:v>3305</c:v>
                </c:pt>
                <c:pt idx="134">
                  <c:v>3084</c:v>
                </c:pt>
                <c:pt idx="135">
                  <c:v>3216</c:v>
                </c:pt>
                <c:pt idx="136">
                  <c:v>2980</c:v>
                </c:pt>
                <c:pt idx="137">
                  <c:v>3098</c:v>
                </c:pt>
                <c:pt idx="138">
                  <c:v>3112</c:v>
                </c:pt>
                <c:pt idx="139">
                  <c:v>2996</c:v>
                </c:pt>
                <c:pt idx="140">
                  <c:v>3328</c:v>
                </c:pt>
                <c:pt idx="141">
                  <c:v>3119</c:v>
                </c:pt>
                <c:pt idx="142">
                  <c:v>3075</c:v>
                </c:pt>
                <c:pt idx="143">
                  <c:v>3178</c:v>
                </c:pt>
                <c:pt idx="144">
                  <c:v>2946</c:v>
                </c:pt>
                <c:pt idx="145">
                  <c:v>3051</c:v>
                </c:pt>
                <c:pt idx="146">
                  <c:v>3247</c:v>
                </c:pt>
                <c:pt idx="147">
                  <c:v>3186</c:v>
                </c:pt>
                <c:pt idx="148">
                  <c:v>3075</c:v>
                </c:pt>
                <c:pt idx="149">
                  <c:v>3146</c:v>
                </c:pt>
                <c:pt idx="150">
                  <c:v>3029</c:v>
                </c:pt>
                <c:pt idx="151">
                  <c:v>2862</c:v>
                </c:pt>
                <c:pt idx="152">
                  <c:v>3279</c:v>
                </c:pt>
                <c:pt idx="153">
                  <c:v>3102</c:v>
                </c:pt>
                <c:pt idx="154">
                  <c:v>3421</c:v>
                </c:pt>
                <c:pt idx="155">
                  <c:v>3222</c:v>
                </c:pt>
                <c:pt idx="156">
                  <c:v>3043</c:v>
                </c:pt>
                <c:pt idx="157">
                  <c:v>3061</c:v>
                </c:pt>
                <c:pt idx="158">
                  <c:v>3203</c:v>
                </c:pt>
                <c:pt idx="159">
                  <c:v>3173</c:v>
                </c:pt>
                <c:pt idx="160">
                  <c:v>3208</c:v>
                </c:pt>
                <c:pt idx="161">
                  <c:v>3171</c:v>
                </c:pt>
                <c:pt idx="162">
                  <c:v>3262</c:v>
                </c:pt>
                <c:pt idx="163">
                  <c:v>3278</c:v>
                </c:pt>
                <c:pt idx="164">
                  <c:v>3085</c:v>
                </c:pt>
                <c:pt idx="165">
                  <c:v>3588</c:v>
                </c:pt>
                <c:pt idx="166">
                  <c:v>3349</c:v>
                </c:pt>
                <c:pt idx="167">
                  <c:v>3248</c:v>
                </c:pt>
                <c:pt idx="168">
                  <c:v>3292</c:v>
                </c:pt>
                <c:pt idx="169">
                  <c:v>3435</c:v>
                </c:pt>
                <c:pt idx="170">
                  <c:v>3170</c:v>
                </c:pt>
                <c:pt idx="171">
                  <c:v>3807</c:v>
                </c:pt>
                <c:pt idx="172">
                  <c:v>3264</c:v>
                </c:pt>
                <c:pt idx="173">
                  <c:v>3231</c:v>
                </c:pt>
                <c:pt idx="174">
                  <c:v>3238</c:v>
                </c:pt>
                <c:pt idx="175">
                  <c:v>3259</c:v>
                </c:pt>
                <c:pt idx="176">
                  <c:v>3469</c:v>
                </c:pt>
                <c:pt idx="177">
                  <c:v>3467</c:v>
                </c:pt>
                <c:pt idx="178">
                  <c:v>3524</c:v>
                </c:pt>
                <c:pt idx="179">
                  <c:v>3324</c:v>
                </c:pt>
                <c:pt idx="180">
                  <c:v>3340</c:v>
                </c:pt>
                <c:pt idx="181">
                  <c:v>3591</c:v>
                </c:pt>
                <c:pt idx="182">
                  <c:v>3259</c:v>
                </c:pt>
                <c:pt idx="183">
                  <c:v>3269</c:v>
                </c:pt>
                <c:pt idx="184">
                  <c:v>3607</c:v>
                </c:pt>
                <c:pt idx="185">
                  <c:v>3753</c:v>
                </c:pt>
                <c:pt idx="186">
                  <c:v>3404</c:v>
                </c:pt>
                <c:pt idx="187">
                  <c:v>3498</c:v>
                </c:pt>
                <c:pt idx="188">
                  <c:v>3382</c:v>
                </c:pt>
              </c:numCache>
            </c:numRef>
          </c:yVal>
          <c:extLst xmlns:c16r2="http://schemas.microsoft.com/office/drawing/2015/06/chart">
            <c:ext xmlns:c16="http://schemas.microsoft.com/office/drawing/2014/chart" uri="{C3380CC4-5D6E-409C-BE32-E72D297353CC}">
              <c16:uniqueId val="{00000002-FBE5-4D05-BC94-9F5D6D3A485A}"/>
            </c:ext>
          </c:extLst>
        </c:ser>
        <c:ser>
          <c:idx val="3"/>
          <c:order val="2"/>
          <c:tx>
            <c:strRef>
              <c:f>'от 1 до 100 мГ'!$E$2</c:f>
              <c:strCache>
                <c:ptCount val="1"/>
                <c:pt idx="0">
                  <c:v> Концентрація 25 мг/л</c:v>
                </c:pt>
              </c:strCache>
            </c:strRef>
          </c:tx>
          <c:spPr>
            <a:ln w="19050" cap="rnd">
              <a:solidFill>
                <a:schemeClr val="accent4"/>
              </a:solidFill>
              <a:round/>
            </a:ln>
            <a:effectLst/>
          </c:spPr>
          <c:marker>
            <c:symbol val="none"/>
          </c:marker>
          <c:xVal>
            <c:numRef>
              <c:f>'от 1 до 100 мГ'!$A$3:$A$191</c:f>
              <c:numCache>
                <c:formatCode>General</c:formatCode>
                <c:ptCount val="189"/>
                <c:pt idx="0">
                  <c:v>520.01699999999948</c:v>
                </c:pt>
                <c:pt idx="1">
                  <c:v>520.2826</c:v>
                </c:pt>
                <c:pt idx="2">
                  <c:v>520.54819999999938</c:v>
                </c:pt>
                <c:pt idx="3">
                  <c:v>520.81380000000001</c:v>
                </c:pt>
                <c:pt idx="4">
                  <c:v>521.07940000000053</c:v>
                </c:pt>
                <c:pt idx="5">
                  <c:v>521.34499999999946</c:v>
                </c:pt>
                <c:pt idx="6">
                  <c:v>521.61059999999998</c:v>
                </c:pt>
                <c:pt idx="7">
                  <c:v>521.87630000000001</c:v>
                </c:pt>
                <c:pt idx="8">
                  <c:v>522.14189999999996</c:v>
                </c:pt>
                <c:pt idx="9">
                  <c:v>522.40749999999946</c:v>
                </c:pt>
                <c:pt idx="10">
                  <c:v>522.67310000000055</c:v>
                </c:pt>
                <c:pt idx="11">
                  <c:v>522.93880000000001</c:v>
                </c:pt>
                <c:pt idx="12">
                  <c:v>523.20440000000053</c:v>
                </c:pt>
                <c:pt idx="13">
                  <c:v>523.4701</c:v>
                </c:pt>
                <c:pt idx="14">
                  <c:v>523.73569999999938</c:v>
                </c:pt>
                <c:pt idx="15">
                  <c:v>524.00139999999999</c:v>
                </c:pt>
                <c:pt idx="16">
                  <c:v>524.26699999999948</c:v>
                </c:pt>
                <c:pt idx="17">
                  <c:v>524.53269999999782</c:v>
                </c:pt>
                <c:pt idx="18">
                  <c:v>524.79840000000183</c:v>
                </c:pt>
                <c:pt idx="19">
                  <c:v>525.06409999999948</c:v>
                </c:pt>
                <c:pt idx="20">
                  <c:v>525.32979999999998</c:v>
                </c:pt>
                <c:pt idx="21">
                  <c:v>525.59540000000004</c:v>
                </c:pt>
                <c:pt idx="22">
                  <c:v>525.86109999999792</c:v>
                </c:pt>
                <c:pt idx="23">
                  <c:v>526.1268</c:v>
                </c:pt>
                <c:pt idx="24">
                  <c:v>526.39259999999842</c:v>
                </c:pt>
                <c:pt idx="25">
                  <c:v>526.65830000000005</c:v>
                </c:pt>
                <c:pt idx="26">
                  <c:v>526.92399999999998</c:v>
                </c:pt>
                <c:pt idx="27">
                  <c:v>527.18970000000184</c:v>
                </c:pt>
                <c:pt idx="28">
                  <c:v>527.45539999999949</c:v>
                </c:pt>
                <c:pt idx="29">
                  <c:v>527.72119999999938</c:v>
                </c:pt>
                <c:pt idx="30">
                  <c:v>527.98689999999999</c:v>
                </c:pt>
                <c:pt idx="31">
                  <c:v>528.2527</c:v>
                </c:pt>
                <c:pt idx="32">
                  <c:v>528.51840000000004</c:v>
                </c:pt>
                <c:pt idx="33">
                  <c:v>528.78420000000051</c:v>
                </c:pt>
                <c:pt idx="34">
                  <c:v>529.04989999999998</c:v>
                </c:pt>
                <c:pt idx="35">
                  <c:v>529.31569999999817</c:v>
                </c:pt>
                <c:pt idx="36">
                  <c:v>529.58150000000001</c:v>
                </c:pt>
                <c:pt idx="37">
                  <c:v>529.84729999999729</c:v>
                </c:pt>
                <c:pt idx="38">
                  <c:v>530.11300000000051</c:v>
                </c:pt>
                <c:pt idx="39">
                  <c:v>530.37880000000052</c:v>
                </c:pt>
                <c:pt idx="40">
                  <c:v>530.64459999999997</c:v>
                </c:pt>
                <c:pt idx="41">
                  <c:v>530.91039999999998</c:v>
                </c:pt>
                <c:pt idx="42">
                  <c:v>531.17629999999997</c:v>
                </c:pt>
                <c:pt idx="43">
                  <c:v>531.44209999999805</c:v>
                </c:pt>
                <c:pt idx="44">
                  <c:v>531.7079</c:v>
                </c:pt>
                <c:pt idx="45">
                  <c:v>531.97370000000183</c:v>
                </c:pt>
                <c:pt idx="46">
                  <c:v>532.2396</c:v>
                </c:pt>
                <c:pt idx="47">
                  <c:v>532.50540000000001</c:v>
                </c:pt>
                <c:pt idx="48">
                  <c:v>532.77130000000159</c:v>
                </c:pt>
                <c:pt idx="49">
                  <c:v>533.0370999999983</c:v>
                </c:pt>
                <c:pt idx="50">
                  <c:v>533.303</c:v>
                </c:pt>
                <c:pt idx="51">
                  <c:v>533.56889999999999</c:v>
                </c:pt>
                <c:pt idx="52">
                  <c:v>533.8347</c:v>
                </c:pt>
                <c:pt idx="53">
                  <c:v>534.10059999999999</c:v>
                </c:pt>
                <c:pt idx="54">
                  <c:v>534.36649999999781</c:v>
                </c:pt>
                <c:pt idx="55">
                  <c:v>534.63239999999996</c:v>
                </c:pt>
                <c:pt idx="56">
                  <c:v>534.89829999999949</c:v>
                </c:pt>
                <c:pt idx="57">
                  <c:v>535.16419999999948</c:v>
                </c:pt>
                <c:pt idx="58">
                  <c:v>535.43009999999947</c:v>
                </c:pt>
                <c:pt idx="59">
                  <c:v>535.6961</c:v>
                </c:pt>
                <c:pt idx="60">
                  <c:v>535.96199999999817</c:v>
                </c:pt>
                <c:pt idx="61">
                  <c:v>536.22789999999998</c:v>
                </c:pt>
                <c:pt idx="62">
                  <c:v>536.49390000000005</c:v>
                </c:pt>
                <c:pt idx="63">
                  <c:v>536.75980000000004</c:v>
                </c:pt>
                <c:pt idx="64">
                  <c:v>537.0258</c:v>
                </c:pt>
                <c:pt idx="65">
                  <c:v>537.29180000000053</c:v>
                </c:pt>
                <c:pt idx="66">
                  <c:v>537.55769999999757</c:v>
                </c:pt>
                <c:pt idx="67">
                  <c:v>537.82370000000003</c:v>
                </c:pt>
                <c:pt idx="68">
                  <c:v>538.08969999999999</c:v>
                </c:pt>
                <c:pt idx="69">
                  <c:v>538.35569999999768</c:v>
                </c:pt>
                <c:pt idx="70">
                  <c:v>538.62170000000003</c:v>
                </c:pt>
                <c:pt idx="71">
                  <c:v>538.8877</c:v>
                </c:pt>
                <c:pt idx="72">
                  <c:v>539.15369999999996</c:v>
                </c:pt>
                <c:pt idx="73">
                  <c:v>539.41980000000001</c:v>
                </c:pt>
                <c:pt idx="74">
                  <c:v>539.68580000000054</c:v>
                </c:pt>
                <c:pt idx="75">
                  <c:v>539.95179999999948</c:v>
                </c:pt>
                <c:pt idx="76">
                  <c:v>540.21789999999999</c:v>
                </c:pt>
                <c:pt idx="77">
                  <c:v>540.48400000000004</c:v>
                </c:pt>
                <c:pt idx="78">
                  <c:v>540.75</c:v>
                </c:pt>
                <c:pt idx="79">
                  <c:v>541.01609999999948</c:v>
                </c:pt>
                <c:pt idx="80">
                  <c:v>541.28219999999999</c:v>
                </c:pt>
                <c:pt idx="81">
                  <c:v>541.54830000000004</c:v>
                </c:pt>
                <c:pt idx="82">
                  <c:v>541.81439999999998</c:v>
                </c:pt>
                <c:pt idx="83">
                  <c:v>542.08050000000003</c:v>
                </c:pt>
                <c:pt idx="84">
                  <c:v>542.34659999999792</c:v>
                </c:pt>
                <c:pt idx="85">
                  <c:v>542.61270000000002</c:v>
                </c:pt>
                <c:pt idx="86">
                  <c:v>542.87880000000052</c:v>
                </c:pt>
                <c:pt idx="87">
                  <c:v>543.14499999999998</c:v>
                </c:pt>
                <c:pt idx="88">
                  <c:v>543.41109999999946</c:v>
                </c:pt>
                <c:pt idx="89">
                  <c:v>543.67729999999949</c:v>
                </c:pt>
                <c:pt idx="90">
                  <c:v>543.9434</c:v>
                </c:pt>
                <c:pt idx="91">
                  <c:v>544.20960000000002</c:v>
                </c:pt>
                <c:pt idx="92">
                  <c:v>544.47580000000005</c:v>
                </c:pt>
                <c:pt idx="93">
                  <c:v>544.74189999999999</c:v>
                </c:pt>
                <c:pt idx="94">
                  <c:v>545.00810000000001</c:v>
                </c:pt>
                <c:pt idx="95">
                  <c:v>545.27430000000209</c:v>
                </c:pt>
                <c:pt idx="96">
                  <c:v>545.54059999999947</c:v>
                </c:pt>
                <c:pt idx="97">
                  <c:v>545.80679999999938</c:v>
                </c:pt>
                <c:pt idx="98">
                  <c:v>546.07299999999998</c:v>
                </c:pt>
                <c:pt idx="99">
                  <c:v>546.33919999999819</c:v>
                </c:pt>
                <c:pt idx="100">
                  <c:v>546.60550000000001</c:v>
                </c:pt>
                <c:pt idx="101">
                  <c:v>546.87170000000003</c:v>
                </c:pt>
                <c:pt idx="102">
                  <c:v>547.13800000000003</c:v>
                </c:pt>
                <c:pt idx="103">
                  <c:v>547.40430000000003</c:v>
                </c:pt>
                <c:pt idx="104">
                  <c:v>547.67049999999995</c:v>
                </c:pt>
                <c:pt idx="105">
                  <c:v>547.93679999999949</c:v>
                </c:pt>
                <c:pt idx="106">
                  <c:v>548.20309999999995</c:v>
                </c:pt>
                <c:pt idx="107">
                  <c:v>548.46939999999938</c:v>
                </c:pt>
                <c:pt idx="108">
                  <c:v>548.73569999999938</c:v>
                </c:pt>
                <c:pt idx="109">
                  <c:v>549.00199999999938</c:v>
                </c:pt>
                <c:pt idx="110">
                  <c:v>549.26829999999939</c:v>
                </c:pt>
                <c:pt idx="111">
                  <c:v>549.53470000000004</c:v>
                </c:pt>
                <c:pt idx="112">
                  <c:v>549.80099999999948</c:v>
                </c:pt>
                <c:pt idx="113">
                  <c:v>550.06729999999766</c:v>
                </c:pt>
                <c:pt idx="114">
                  <c:v>550.33370000000002</c:v>
                </c:pt>
                <c:pt idx="115">
                  <c:v>550.6</c:v>
                </c:pt>
                <c:pt idx="116">
                  <c:v>550.86639999999818</c:v>
                </c:pt>
                <c:pt idx="117">
                  <c:v>551.1327</c:v>
                </c:pt>
                <c:pt idx="118">
                  <c:v>551.39909999999998</c:v>
                </c:pt>
                <c:pt idx="119">
                  <c:v>551.66549999999938</c:v>
                </c:pt>
                <c:pt idx="120">
                  <c:v>551.93179999999938</c:v>
                </c:pt>
                <c:pt idx="121">
                  <c:v>552.19820000000004</c:v>
                </c:pt>
                <c:pt idx="122">
                  <c:v>552.46459999999843</c:v>
                </c:pt>
                <c:pt idx="123">
                  <c:v>552.73099999999999</c:v>
                </c:pt>
                <c:pt idx="124">
                  <c:v>552.9973</c:v>
                </c:pt>
                <c:pt idx="125">
                  <c:v>553.26369999999997</c:v>
                </c:pt>
                <c:pt idx="126">
                  <c:v>553.53009999999949</c:v>
                </c:pt>
                <c:pt idx="127">
                  <c:v>553.79650000000004</c:v>
                </c:pt>
                <c:pt idx="128">
                  <c:v>554.06289999999842</c:v>
                </c:pt>
                <c:pt idx="129">
                  <c:v>554.32929999999817</c:v>
                </c:pt>
                <c:pt idx="130">
                  <c:v>554.59569999999997</c:v>
                </c:pt>
                <c:pt idx="131">
                  <c:v>554.86209999999767</c:v>
                </c:pt>
                <c:pt idx="132">
                  <c:v>555.12850000000003</c:v>
                </c:pt>
                <c:pt idx="133">
                  <c:v>555.39490000000001</c:v>
                </c:pt>
                <c:pt idx="134">
                  <c:v>555.66129999999816</c:v>
                </c:pt>
                <c:pt idx="135">
                  <c:v>555.92769999999769</c:v>
                </c:pt>
                <c:pt idx="136">
                  <c:v>556.19420000000002</c:v>
                </c:pt>
                <c:pt idx="137">
                  <c:v>556.46059999999818</c:v>
                </c:pt>
                <c:pt idx="138">
                  <c:v>556.72699999999998</c:v>
                </c:pt>
                <c:pt idx="139">
                  <c:v>556.99339999999995</c:v>
                </c:pt>
                <c:pt idx="140">
                  <c:v>557.25980000000004</c:v>
                </c:pt>
                <c:pt idx="141">
                  <c:v>557.52619999999843</c:v>
                </c:pt>
                <c:pt idx="142">
                  <c:v>557.79259999999999</c:v>
                </c:pt>
                <c:pt idx="143">
                  <c:v>558.05899999999997</c:v>
                </c:pt>
                <c:pt idx="144">
                  <c:v>558.32539999999949</c:v>
                </c:pt>
                <c:pt idx="145">
                  <c:v>558.59180000000003</c:v>
                </c:pt>
                <c:pt idx="146">
                  <c:v>558.85829999999817</c:v>
                </c:pt>
                <c:pt idx="147">
                  <c:v>559.12469999999996</c:v>
                </c:pt>
                <c:pt idx="148">
                  <c:v>559.39109999999948</c:v>
                </c:pt>
                <c:pt idx="149">
                  <c:v>559.65749999999946</c:v>
                </c:pt>
                <c:pt idx="150">
                  <c:v>559.9239</c:v>
                </c:pt>
                <c:pt idx="151">
                  <c:v>560.19029999999998</c:v>
                </c:pt>
                <c:pt idx="152">
                  <c:v>560.45669999999768</c:v>
                </c:pt>
                <c:pt idx="153">
                  <c:v>560.72310000000004</c:v>
                </c:pt>
                <c:pt idx="154">
                  <c:v>560.98950000000002</c:v>
                </c:pt>
                <c:pt idx="155">
                  <c:v>561.25580000000002</c:v>
                </c:pt>
                <c:pt idx="156">
                  <c:v>561.52219999999818</c:v>
                </c:pt>
                <c:pt idx="157">
                  <c:v>561.78860000000054</c:v>
                </c:pt>
                <c:pt idx="158">
                  <c:v>562.05499999999938</c:v>
                </c:pt>
                <c:pt idx="159">
                  <c:v>562.32139999999947</c:v>
                </c:pt>
                <c:pt idx="160">
                  <c:v>562.58770000000004</c:v>
                </c:pt>
                <c:pt idx="161">
                  <c:v>562.85409999999843</c:v>
                </c:pt>
                <c:pt idx="162">
                  <c:v>563.12049999999999</c:v>
                </c:pt>
                <c:pt idx="163">
                  <c:v>563.38679999999999</c:v>
                </c:pt>
                <c:pt idx="164">
                  <c:v>563.65319999999997</c:v>
                </c:pt>
                <c:pt idx="165">
                  <c:v>563.91949999999997</c:v>
                </c:pt>
                <c:pt idx="166">
                  <c:v>564.18589999999995</c:v>
                </c:pt>
                <c:pt idx="167">
                  <c:v>564.45219999999767</c:v>
                </c:pt>
                <c:pt idx="168">
                  <c:v>564.71849999999995</c:v>
                </c:pt>
                <c:pt idx="169">
                  <c:v>564.98479999999995</c:v>
                </c:pt>
                <c:pt idx="170">
                  <c:v>565.25119999999947</c:v>
                </c:pt>
                <c:pt idx="171">
                  <c:v>565.51749999999947</c:v>
                </c:pt>
                <c:pt idx="172">
                  <c:v>565.78380000000209</c:v>
                </c:pt>
                <c:pt idx="173">
                  <c:v>566.05009999999947</c:v>
                </c:pt>
                <c:pt idx="174">
                  <c:v>566.31639999999948</c:v>
                </c:pt>
                <c:pt idx="175">
                  <c:v>566.58270000000005</c:v>
                </c:pt>
                <c:pt idx="176">
                  <c:v>566.84889999999996</c:v>
                </c:pt>
                <c:pt idx="177">
                  <c:v>567.11519999999996</c:v>
                </c:pt>
                <c:pt idx="178">
                  <c:v>567.38149999999996</c:v>
                </c:pt>
                <c:pt idx="179">
                  <c:v>567.64769999999817</c:v>
                </c:pt>
                <c:pt idx="180">
                  <c:v>567.91399999999999</c:v>
                </c:pt>
                <c:pt idx="181">
                  <c:v>568.18020000000001</c:v>
                </c:pt>
                <c:pt idx="182">
                  <c:v>568.44639999999947</c:v>
                </c:pt>
                <c:pt idx="183">
                  <c:v>568.71270000000004</c:v>
                </c:pt>
                <c:pt idx="184">
                  <c:v>568.97889999999995</c:v>
                </c:pt>
                <c:pt idx="185">
                  <c:v>569.24509999999998</c:v>
                </c:pt>
                <c:pt idx="186">
                  <c:v>569.51130000000001</c:v>
                </c:pt>
                <c:pt idx="187">
                  <c:v>569.77739999999994</c:v>
                </c:pt>
                <c:pt idx="188">
                  <c:v>570.04359999999997</c:v>
                </c:pt>
              </c:numCache>
            </c:numRef>
          </c:xVal>
          <c:yVal>
            <c:numRef>
              <c:f>'от 1 до 100 мГ'!$E$3:$E$191</c:f>
              <c:numCache>
                <c:formatCode>General</c:formatCode>
                <c:ptCount val="189"/>
                <c:pt idx="0">
                  <c:v>4980</c:v>
                </c:pt>
                <c:pt idx="1">
                  <c:v>4886</c:v>
                </c:pt>
                <c:pt idx="2">
                  <c:v>4904</c:v>
                </c:pt>
                <c:pt idx="3">
                  <c:v>4908</c:v>
                </c:pt>
                <c:pt idx="4">
                  <c:v>4935</c:v>
                </c:pt>
                <c:pt idx="5">
                  <c:v>4989</c:v>
                </c:pt>
                <c:pt idx="6">
                  <c:v>5319</c:v>
                </c:pt>
                <c:pt idx="7">
                  <c:v>4886</c:v>
                </c:pt>
                <c:pt idx="8">
                  <c:v>5130</c:v>
                </c:pt>
                <c:pt idx="9">
                  <c:v>5121</c:v>
                </c:pt>
                <c:pt idx="10">
                  <c:v>4927</c:v>
                </c:pt>
                <c:pt idx="11">
                  <c:v>5094</c:v>
                </c:pt>
                <c:pt idx="12">
                  <c:v>5028</c:v>
                </c:pt>
                <c:pt idx="13">
                  <c:v>5013</c:v>
                </c:pt>
                <c:pt idx="14">
                  <c:v>5043</c:v>
                </c:pt>
                <c:pt idx="15">
                  <c:v>5306</c:v>
                </c:pt>
                <c:pt idx="16">
                  <c:v>5228</c:v>
                </c:pt>
                <c:pt idx="17">
                  <c:v>5122</c:v>
                </c:pt>
                <c:pt idx="18">
                  <c:v>5238</c:v>
                </c:pt>
                <c:pt idx="19">
                  <c:v>5178</c:v>
                </c:pt>
                <c:pt idx="20">
                  <c:v>5072</c:v>
                </c:pt>
                <c:pt idx="21">
                  <c:v>5196</c:v>
                </c:pt>
                <c:pt idx="22">
                  <c:v>5127</c:v>
                </c:pt>
                <c:pt idx="23">
                  <c:v>4986</c:v>
                </c:pt>
                <c:pt idx="24">
                  <c:v>5294</c:v>
                </c:pt>
                <c:pt idx="25">
                  <c:v>5174</c:v>
                </c:pt>
                <c:pt idx="26">
                  <c:v>5068</c:v>
                </c:pt>
                <c:pt idx="27">
                  <c:v>5209</c:v>
                </c:pt>
                <c:pt idx="28">
                  <c:v>5200</c:v>
                </c:pt>
                <c:pt idx="29">
                  <c:v>5204</c:v>
                </c:pt>
                <c:pt idx="30">
                  <c:v>5113</c:v>
                </c:pt>
                <c:pt idx="31">
                  <c:v>5228</c:v>
                </c:pt>
                <c:pt idx="32">
                  <c:v>5214</c:v>
                </c:pt>
                <c:pt idx="33">
                  <c:v>5524</c:v>
                </c:pt>
                <c:pt idx="34">
                  <c:v>5196</c:v>
                </c:pt>
                <c:pt idx="35">
                  <c:v>5035</c:v>
                </c:pt>
                <c:pt idx="36">
                  <c:v>5109</c:v>
                </c:pt>
                <c:pt idx="37">
                  <c:v>4998</c:v>
                </c:pt>
                <c:pt idx="38">
                  <c:v>5168</c:v>
                </c:pt>
                <c:pt idx="39">
                  <c:v>5186</c:v>
                </c:pt>
                <c:pt idx="40">
                  <c:v>5117</c:v>
                </c:pt>
                <c:pt idx="41">
                  <c:v>4935</c:v>
                </c:pt>
                <c:pt idx="42">
                  <c:v>5048</c:v>
                </c:pt>
                <c:pt idx="43">
                  <c:v>4902</c:v>
                </c:pt>
                <c:pt idx="44">
                  <c:v>4968</c:v>
                </c:pt>
                <c:pt idx="45">
                  <c:v>5045</c:v>
                </c:pt>
                <c:pt idx="46">
                  <c:v>4871</c:v>
                </c:pt>
                <c:pt idx="47">
                  <c:v>5234</c:v>
                </c:pt>
                <c:pt idx="48">
                  <c:v>4846</c:v>
                </c:pt>
                <c:pt idx="49">
                  <c:v>4897</c:v>
                </c:pt>
                <c:pt idx="50">
                  <c:v>5090</c:v>
                </c:pt>
                <c:pt idx="51">
                  <c:v>5351</c:v>
                </c:pt>
                <c:pt idx="52">
                  <c:v>4824</c:v>
                </c:pt>
                <c:pt idx="53">
                  <c:v>5125</c:v>
                </c:pt>
                <c:pt idx="54">
                  <c:v>4738</c:v>
                </c:pt>
                <c:pt idx="55">
                  <c:v>4912</c:v>
                </c:pt>
                <c:pt idx="56">
                  <c:v>4728</c:v>
                </c:pt>
                <c:pt idx="57">
                  <c:v>4733</c:v>
                </c:pt>
                <c:pt idx="58">
                  <c:v>4597</c:v>
                </c:pt>
                <c:pt idx="59">
                  <c:v>4586</c:v>
                </c:pt>
                <c:pt idx="60">
                  <c:v>4731</c:v>
                </c:pt>
                <c:pt idx="61">
                  <c:v>4735</c:v>
                </c:pt>
                <c:pt idx="62">
                  <c:v>4712</c:v>
                </c:pt>
                <c:pt idx="63">
                  <c:v>4561</c:v>
                </c:pt>
                <c:pt idx="64">
                  <c:v>4593</c:v>
                </c:pt>
                <c:pt idx="65">
                  <c:v>4880</c:v>
                </c:pt>
                <c:pt idx="66">
                  <c:v>4539</c:v>
                </c:pt>
                <c:pt idx="67">
                  <c:v>4654</c:v>
                </c:pt>
                <c:pt idx="68">
                  <c:v>4471</c:v>
                </c:pt>
                <c:pt idx="69">
                  <c:v>4533</c:v>
                </c:pt>
                <c:pt idx="70">
                  <c:v>4553</c:v>
                </c:pt>
                <c:pt idx="71">
                  <c:v>4349</c:v>
                </c:pt>
                <c:pt idx="72">
                  <c:v>4610</c:v>
                </c:pt>
                <c:pt idx="73">
                  <c:v>4330</c:v>
                </c:pt>
                <c:pt idx="74">
                  <c:v>4333</c:v>
                </c:pt>
                <c:pt idx="75">
                  <c:v>4572</c:v>
                </c:pt>
                <c:pt idx="76">
                  <c:v>4214</c:v>
                </c:pt>
                <c:pt idx="77">
                  <c:v>4161</c:v>
                </c:pt>
                <c:pt idx="78">
                  <c:v>4590</c:v>
                </c:pt>
                <c:pt idx="79">
                  <c:v>4175</c:v>
                </c:pt>
                <c:pt idx="80">
                  <c:v>4381</c:v>
                </c:pt>
                <c:pt idx="81">
                  <c:v>4373</c:v>
                </c:pt>
                <c:pt idx="82">
                  <c:v>4451</c:v>
                </c:pt>
                <c:pt idx="83">
                  <c:v>4257</c:v>
                </c:pt>
                <c:pt idx="84">
                  <c:v>4300</c:v>
                </c:pt>
                <c:pt idx="85">
                  <c:v>4278</c:v>
                </c:pt>
                <c:pt idx="86">
                  <c:v>4036</c:v>
                </c:pt>
                <c:pt idx="87">
                  <c:v>4081</c:v>
                </c:pt>
                <c:pt idx="88">
                  <c:v>4064</c:v>
                </c:pt>
                <c:pt idx="89">
                  <c:v>4214</c:v>
                </c:pt>
                <c:pt idx="90">
                  <c:v>4104</c:v>
                </c:pt>
                <c:pt idx="91">
                  <c:v>4027</c:v>
                </c:pt>
                <c:pt idx="92">
                  <c:v>4290</c:v>
                </c:pt>
                <c:pt idx="93">
                  <c:v>3918</c:v>
                </c:pt>
                <c:pt idx="94">
                  <c:v>4149</c:v>
                </c:pt>
                <c:pt idx="95">
                  <c:v>3995</c:v>
                </c:pt>
                <c:pt idx="96">
                  <c:v>3983</c:v>
                </c:pt>
                <c:pt idx="97">
                  <c:v>4281</c:v>
                </c:pt>
                <c:pt idx="98">
                  <c:v>3865</c:v>
                </c:pt>
                <c:pt idx="99">
                  <c:v>3983</c:v>
                </c:pt>
                <c:pt idx="100">
                  <c:v>4059</c:v>
                </c:pt>
                <c:pt idx="101">
                  <c:v>4122</c:v>
                </c:pt>
                <c:pt idx="102">
                  <c:v>3925</c:v>
                </c:pt>
                <c:pt idx="103">
                  <c:v>3877</c:v>
                </c:pt>
                <c:pt idx="104">
                  <c:v>3723</c:v>
                </c:pt>
                <c:pt idx="105">
                  <c:v>3723</c:v>
                </c:pt>
                <c:pt idx="106">
                  <c:v>4033</c:v>
                </c:pt>
                <c:pt idx="107">
                  <c:v>3721</c:v>
                </c:pt>
                <c:pt idx="108">
                  <c:v>3836</c:v>
                </c:pt>
                <c:pt idx="109">
                  <c:v>3711</c:v>
                </c:pt>
                <c:pt idx="110">
                  <c:v>3957</c:v>
                </c:pt>
                <c:pt idx="111">
                  <c:v>3974</c:v>
                </c:pt>
                <c:pt idx="112">
                  <c:v>3836</c:v>
                </c:pt>
                <c:pt idx="113">
                  <c:v>3670</c:v>
                </c:pt>
                <c:pt idx="114">
                  <c:v>3838</c:v>
                </c:pt>
                <c:pt idx="115">
                  <c:v>3834</c:v>
                </c:pt>
                <c:pt idx="116">
                  <c:v>3664</c:v>
                </c:pt>
                <c:pt idx="117">
                  <c:v>3943</c:v>
                </c:pt>
                <c:pt idx="118">
                  <c:v>4254</c:v>
                </c:pt>
                <c:pt idx="119">
                  <c:v>3922</c:v>
                </c:pt>
                <c:pt idx="120">
                  <c:v>3755</c:v>
                </c:pt>
                <c:pt idx="121">
                  <c:v>3824</c:v>
                </c:pt>
                <c:pt idx="122">
                  <c:v>3793</c:v>
                </c:pt>
                <c:pt idx="123">
                  <c:v>3680</c:v>
                </c:pt>
                <c:pt idx="124">
                  <c:v>4160</c:v>
                </c:pt>
                <c:pt idx="125">
                  <c:v>3893</c:v>
                </c:pt>
                <c:pt idx="126">
                  <c:v>3946</c:v>
                </c:pt>
                <c:pt idx="127">
                  <c:v>3558</c:v>
                </c:pt>
                <c:pt idx="128">
                  <c:v>3896</c:v>
                </c:pt>
                <c:pt idx="129">
                  <c:v>3737</c:v>
                </c:pt>
                <c:pt idx="130">
                  <c:v>3767</c:v>
                </c:pt>
                <c:pt idx="131">
                  <c:v>3607</c:v>
                </c:pt>
                <c:pt idx="132">
                  <c:v>3722</c:v>
                </c:pt>
                <c:pt idx="133">
                  <c:v>4052</c:v>
                </c:pt>
                <c:pt idx="134">
                  <c:v>3889</c:v>
                </c:pt>
                <c:pt idx="135">
                  <c:v>3915</c:v>
                </c:pt>
                <c:pt idx="136">
                  <c:v>3848</c:v>
                </c:pt>
                <c:pt idx="137">
                  <c:v>3863</c:v>
                </c:pt>
                <c:pt idx="138">
                  <c:v>3873</c:v>
                </c:pt>
                <c:pt idx="139">
                  <c:v>3860</c:v>
                </c:pt>
                <c:pt idx="140">
                  <c:v>4118</c:v>
                </c:pt>
                <c:pt idx="141">
                  <c:v>3890</c:v>
                </c:pt>
                <c:pt idx="142">
                  <c:v>3936</c:v>
                </c:pt>
                <c:pt idx="143">
                  <c:v>3886</c:v>
                </c:pt>
                <c:pt idx="144">
                  <c:v>3716</c:v>
                </c:pt>
                <c:pt idx="145">
                  <c:v>3848</c:v>
                </c:pt>
                <c:pt idx="146">
                  <c:v>4034</c:v>
                </c:pt>
                <c:pt idx="147">
                  <c:v>3979</c:v>
                </c:pt>
                <c:pt idx="148">
                  <c:v>3809</c:v>
                </c:pt>
                <c:pt idx="149">
                  <c:v>3883</c:v>
                </c:pt>
                <c:pt idx="150">
                  <c:v>3847</c:v>
                </c:pt>
                <c:pt idx="151">
                  <c:v>3676</c:v>
                </c:pt>
                <c:pt idx="152">
                  <c:v>4039</c:v>
                </c:pt>
                <c:pt idx="153">
                  <c:v>3837</c:v>
                </c:pt>
                <c:pt idx="154">
                  <c:v>4232</c:v>
                </c:pt>
                <c:pt idx="155">
                  <c:v>4054</c:v>
                </c:pt>
                <c:pt idx="156">
                  <c:v>3829</c:v>
                </c:pt>
                <c:pt idx="157">
                  <c:v>3863</c:v>
                </c:pt>
                <c:pt idx="158">
                  <c:v>4023</c:v>
                </c:pt>
                <c:pt idx="159">
                  <c:v>3961</c:v>
                </c:pt>
                <c:pt idx="160">
                  <c:v>4021</c:v>
                </c:pt>
                <c:pt idx="161">
                  <c:v>4021</c:v>
                </c:pt>
                <c:pt idx="162">
                  <c:v>4059</c:v>
                </c:pt>
                <c:pt idx="163">
                  <c:v>4081</c:v>
                </c:pt>
                <c:pt idx="164">
                  <c:v>3950</c:v>
                </c:pt>
                <c:pt idx="165">
                  <c:v>4403</c:v>
                </c:pt>
                <c:pt idx="166">
                  <c:v>4148</c:v>
                </c:pt>
                <c:pt idx="167">
                  <c:v>3988</c:v>
                </c:pt>
                <c:pt idx="168">
                  <c:v>4155</c:v>
                </c:pt>
                <c:pt idx="169">
                  <c:v>4269</c:v>
                </c:pt>
                <c:pt idx="170">
                  <c:v>4060</c:v>
                </c:pt>
                <c:pt idx="171">
                  <c:v>4599</c:v>
                </c:pt>
                <c:pt idx="172">
                  <c:v>4090</c:v>
                </c:pt>
                <c:pt idx="173">
                  <c:v>4029</c:v>
                </c:pt>
                <c:pt idx="174">
                  <c:v>4075</c:v>
                </c:pt>
                <c:pt idx="175">
                  <c:v>4136</c:v>
                </c:pt>
                <c:pt idx="176">
                  <c:v>4250</c:v>
                </c:pt>
                <c:pt idx="177">
                  <c:v>4300</c:v>
                </c:pt>
                <c:pt idx="178">
                  <c:v>4352</c:v>
                </c:pt>
                <c:pt idx="179">
                  <c:v>4208</c:v>
                </c:pt>
                <c:pt idx="180">
                  <c:v>4180</c:v>
                </c:pt>
                <c:pt idx="181">
                  <c:v>4458</c:v>
                </c:pt>
                <c:pt idx="182">
                  <c:v>4081</c:v>
                </c:pt>
                <c:pt idx="183">
                  <c:v>4128</c:v>
                </c:pt>
                <c:pt idx="184">
                  <c:v>4420</c:v>
                </c:pt>
                <c:pt idx="185">
                  <c:v>4513</c:v>
                </c:pt>
                <c:pt idx="186">
                  <c:v>4258</c:v>
                </c:pt>
                <c:pt idx="187">
                  <c:v>4310</c:v>
                </c:pt>
                <c:pt idx="188">
                  <c:v>4237</c:v>
                </c:pt>
              </c:numCache>
            </c:numRef>
          </c:yVal>
          <c:extLst xmlns:c16r2="http://schemas.microsoft.com/office/drawing/2015/06/chart">
            <c:ext xmlns:c16="http://schemas.microsoft.com/office/drawing/2014/chart" uri="{C3380CC4-5D6E-409C-BE32-E72D297353CC}">
              <c16:uniqueId val="{00000003-FBE5-4D05-BC94-9F5D6D3A485A}"/>
            </c:ext>
          </c:extLst>
        </c:ser>
        <c:ser>
          <c:idx val="4"/>
          <c:order val="3"/>
          <c:tx>
            <c:strRef>
              <c:f>'от 1 до 100 мГ'!$F$2</c:f>
              <c:strCache>
                <c:ptCount val="1"/>
                <c:pt idx="0">
                  <c:v> Концентрація 50мг/л</c:v>
                </c:pt>
              </c:strCache>
            </c:strRef>
          </c:tx>
          <c:spPr>
            <a:ln w="19050" cap="rnd">
              <a:solidFill>
                <a:schemeClr val="accent5"/>
              </a:solidFill>
              <a:round/>
            </a:ln>
            <a:effectLst/>
          </c:spPr>
          <c:marker>
            <c:symbol val="none"/>
          </c:marker>
          <c:xVal>
            <c:numRef>
              <c:f>'от 1 до 100 мГ'!$A$3:$A$191</c:f>
              <c:numCache>
                <c:formatCode>General</c:formatCode>
                <c:ptCount val="189"/>
                <c:pt idx="0">
                  <c:v>520.01699999999948</c:v>
                </c:pt>
                <c:pt idx="1">
                  <c:v>520.2826</c:v>
                </c:pt>
                <c:pt idx="2">
                  <c:v>520.54819999999938</c:v>
                </c:pt>
                <c:pt idx="3">
                  <c:v>520.81380000000001</c:v>
                </c:pt>
                <c:pt idx="4">
                  <c:v>521.07940000000053</c:v>
                </c:pt>
                <c:pt idx="5">
                  <c:v>521.34499999999946</c:v>
                </c:pt>
                <c:pt idx="6">
                  <c:v>521.61059999999998</c:v>
                </c:pt>
                <c:pt idx="7">
                  <c:v>521.87630000000001</c:v>
                </c:pt>
                <c:pt idx="8">
                  <c:v>522.14189999999996</c:v>
                </c:pt>
                <c:pt idx="9">
                  <c:v>522.40749999999946</c:v>
                </c:pt>
                <c:pt idx="10">
                  <c:v>522.67310000000055</c:v>
                </c:pt>
                <c:pt idx="11">
                  <c:v>522.93880000000001</c:v>
                </c:pt>
                <c:pt idx="12">
                  <c:v>523.20440000000053</c:v>
                </c:pt>
                <c:pt idx="13">
                  <c:v>523.4701</c:v>
                </c:pt>
                <c:pt idx="14">
                  <c:v>523.73569999999938</c:v>
                </c:pt>
                <c:pt idx="15">
                  <c:v>524.00139999999999</c:v>
                </c:pt>
                <c:pt idx="16">
                  <c:v>524.26699999999948</c:v>
                </c:pt>
                <c:pt idx="17">
                  <c:v>524.53269999999782</c:v>
                </c:pt>
                <c:pt idx="18">
                  <c:v>524.79840000000183</c:v>
                </c:pt>
                <c:pt idx="19">
                  <c:v>525.06409999999948</c:v>
                </c:pt>
                <c:pt idx="20">
                  <c:v>525.32979999999998</c:v>
                </c:pt>
                <c:pt idx="21">
                  <c:v>525.59540000000004</c:v>
                </c:pt>
                <c:pt idx="22">
                  <c:v>525.86109999999792</c:v>
                </c:pt>
                <c:pt idx="23">
                  <c:v>526.1268</c:v>
                </c:pt>
                <c:pt idx="24">
                  <c:v>526.39259999999842</c:v>
                </c:pt>
                <c:pt idx="25">
                  <c:v>526.65830000000005</c:v>
                </c:pt>
                <c:pt idx="26">
                  <c:v>526.92399999999998</c:v>
                </c:pt>
                <c:pt idx="27">
                  <c:v>527.18970000000184</c:v>
                </c:pt>
                <c:pt idx="28">
                  <c:v>527.45539999999949</c:v>
                </c:pt>
                <c:pt idx="29">
                  <c:v>527.72119999999938</c:v>
                </c:pt>
                <c:pt idx="30">
                  <c:v>527.98689999999999</c:v>
                </c:pt>
                <c:pt idx="31">
                  <c:v>528.2527</c:v>
                </c:pt>
                <c:pt idx="32">
                  <c:v>528.51840000000004</c:v>
                </c:pt>
                <c:pt idx="33">
                  <c:v>528.78420000000051</c:v>
                </c:pt>
                <c:pt idx="34">
                  <c:v>529.04989999999998</c:v>
                </c:pt>
                <c:pt idx="35">
                  <c:v>529.31569999999817</c:v>
                </c:pt>
                <c:pt idx="36">
                  <c:v>529.58150000000001</c:v>
                </c:pt>
                <c:pt idx="37">
                  <c:v>529.84729999999729</c:v>
                </c:pt>
                <c:pt idx="38">
                  <c:v>530.11300000000051</c:v>
                </c:pt>
                <c:pt idx="39">
                  <c:v>530.37880000000052</c:v>
                </c:pt>
                <c:pt idx="40">
                  <c:v>530.64459999999997</c:v>
                </c:pt>
                <c:pt idx="41">
                  <c:v>530.91039999999998</c:v>
                </c:pt>
                <c:pt idx="42">
                  <c:v>531.17629999999997</c:v>
                </c:pt>
                <c:pt idx="43">
                  <c:v>531.44209999999805</c:v>
                </c:pt>
                <c:pt idx="44">
                  <c:v>531.7079</c:v>
                </c:pt>
                <c:pt idx="45">
                  <c:v>531.97370000000183</c:v>
                </c:pt>
                <c:pt idx="46">
                  <c:v>532.2396</c:v>
                </c:pt>
                <c:pt idx="47">
                  <c:v>532.50540000000001</c:v>
                </c:pt>
                <c:pt idx="48">
                  <c:v>532.77130000000159</c:v>
                </c:pt>
                <c:pt idx="49">
                  <c:v>533.0370999999983</c:v>
                </c:pt>
                <c:pt idx="50">
                  <c:v>533.303</c:v>
                </c:pt>
                <c:pt idx="51">
                  <c:v>533.56889999999999</c:v>
                </c:pt>
                <c:pt idx="52">
                  <c:v>533.8347</c:v>
                </c:pt>
                <c:pt idx="53">
                  <c:v>534.10059999999999</c:v>
                </c:pt>
                <c:pt idx="54">
                  <c:v>534.36649999999781</c:v>
                </c:pt>
                <c:pt idx="55">
                  <c:v>534.63239999999996</c:v>
                </c:pt>
                <c:pt idx="56">
                  <c:v>534.89829999999949</c:v>
                </c:pt>
                <c:pt idx="57">
                  <c:v>535.16419999999948</c:v>
                </c:pt>
                <c:pt idx="58">
                  <c:v>535.43009999999947</c:v>
                </c:pt>
                <c:pt idx="59">
                  <c:v>535.6961</c:v>
                </c:pt>
                <c:pt idx="60">
                  <c:v>535.96199999999817</c:v>
                </c:pt>
                <c:pt idx="61">
                  <c:v>536.22789999999998</c:v>
                </c:pt>
                <c:pt idx="62">
                  <c:v>536.49390000000005</c:v>
                </c:pt>
                <c:pt idx="63">
                  <c:v>536.75980000000004</c:v>
                </c:pt>
                <c:pt idx="64">
                  <c:v>537.0258</c:v>
                </c:pt>
                <c:pt idx="65">
                  <c:v>537.29180000000053</c:v>
                </c:pt>
                <c:pt idx="66">
                  <c:v>537.55769999999757</c:v>
                </c:pt>
                <c:pt idx="67">
                  <c:v>537.82370000000003</c:v>
                </c:pt>
                <c:pt idx="68">
                  <c:v>538.08969999999999</c:v>
                </c:pt>
                <c:pt idx="69">
                  <c:v>538.35569999999768</c:v>
                </c:pt>
                <c:pt idx="70">
                  <c:v>538.62170000000003</c:v>
                </c:pt>
                <c:pt idx="71">
                  <c:v>538.8877</c:v>
                </c:pt>
                <c:pt idx="72">
                  <c:v>539.15369999999996</c:v>
                </c:pt>
                <c:pt idx="73">
                  <c:v>539.41980000000001</c:v>
                </c:pt>
                <c:pt idx="74">
                  <c:v>539.68580000000054</c:v>
                </c:pt>
                <c:pt idx="75">
                  <c:v>539.95179999999948</c:v>
                </c:pt>
                <c:pt idx="76">
                  <c:v>540.21789999999999</c:v>
                </c:pt>
                <c:pt idx="77">
                  <c:v>540.48400000000004</c:v>
                </c:pt>
                <c:pt idx="78">
                  <c:v>540.75</c:v>
                </c:pt>
                <c:pt idx="79">
                  <c:v>541.01609999999948</c:v>
                </c:pt>
                <c:pt idx="80">
                  <c:v>541.28219999999999</c:v>
                </c:pt>
                <c:pt idx="81">
                  <c:v>541.54830000000004</c:v>
                </c:pt>
                <c:pt idx="82">
                  <c:v>541.81439999999998</c:v>
                </c:pt>
                <c:pt idx="83">
                  <c:v>542.08050000000003</c:v>
                </c:pt>
                <c:pt idx="84">
                  <c:v>542.34659999999792</c:v>
                </c:pt>
                <c:pt idx="85">
                  <c:v>542.61270000000002</c:v>
                </c:pt>
                <c:pt idx="86">
                  <c:v>542.87880000000052</c:v>
                </c:pt>
                <c:pt idx="87">
                  <c:v>543.14499999999998</c:v>
                </c:pt>
                <c:pt idx="88">
                  <c:v>543.41109999999946</c:v>
                </c:pt>
                <c:pt idx="89">
                  <c:v>543.67729999999949</c:v>
                </c:pt>
                <c:pt idx="90">
                  <c:v>543.9434</c:v>
                </c:pt>
                <c:pt idx="91">
                  <c:v>544.20960000000002</c:v>
                </c:pt>
                <c:pt idx="92">
                  <c:v>544.47580000000005</c:v>
                </c:pt>
                <c:pt idx="93">
                  <c:v>544.74189999999999</c:v>
                </c:pt>
                <c:pt idx="94">
                  <c:v>545.00810000000001</c:v>
                </c:pt>
                <c:pt idx="95">
                  <c:v>545.27430000000209</c:v>
                </c:pt>
                <c:pt idx="96">
                  <c:v>545.54059999999947</c:v>
                </c:pt>
                <c:pt idx="97">
                  <c:v>545.80679999999938</c:v>
                </c:pt>
                <c:pt idx="98">
                  <c:v>546.07299999999998</c:v>
                </c:pt>
                <c:pt idx="99">
                  <c:v>546.33919999999819</c:v>
                </c:pt>
                <c:pt idx="100">
                  <c:v>546.60550000000001</c:v>
                </c:pt>
                <c:pt idx="101">
                  <c:v>546.87170000000003</c:v>
                </c:pt>
                <c:pt idx="102">
                  <c:v>547.13800000000003</c:v>
                </c:pt>
                <c:pt idx="103">
                  <c:v>547.40430000000003</c:v>
                </c:pt>
                <c:pt idx="104">
                  <c:v>547.67049999999995</c:v>
                </c:pt>
                <c:pt idx="105">
                  <c:v>547.93679999999949</c:v>
                </c:pt>
                <c:pt idx="106">
                  <c:v>548.20309999999995</c:v>
                </c:pt>
                <c:pt idx="107">
                  <c:v>548.46939999999938</c:v>
                </c:pt>
                <c:pt idx="108">
                  <c:v>548.73569999999938</c:v>
                </c:pt>
                <c:pt idx="109">
                  <c:v>549.00199999999938</c:v>
                </c:pt>
                <c:pt idx="110">
                  <c:v>549.26829999999939</c:v>
                </c:pt>
                <c:pt idx="111">
                  <c:v>549.53470000000004</c:v>
                </c:pt>
                <c:pt idx="112">
                  <c:v>549.80099999999948</c:v>
                </c:pt>
                <c:pt idx="113">
                  <c:v>550.06729999999766</c:v>
                </c:pt>
                <c:pt idx="114">
                  <c:v>550.33370000000002</c:v>
                </c:pt>
                <c:pt idx="115">
                  <c:v>550.6</c:v>
                </c:pt>
                <c:pt idx="116">
                  <c:v>550.86639999999818</c:v>
                </c:pt>
                <c:pt idx="117">
                  <c:v>551.1327</c:v>
                </c:pt>
                <c:pt idx="118">
                  <c:v>551.39909999999998</c:v>
                </c:pt>
                <c:pt idx="119">
                  <c:v>551.66549999999938</c:v>
                </c:pt>
                <c:pt idx="120">
                  <c:v>551.93179999999938</c:v>
                </c:pt>
                <c:pt idx="121">
                  <c:v>552.19820000000004</c:v>
                </c:pt>
                <c:pt idx="122">
                  <c:v>552.46459999999843</c:v>
                </c:pt>
                <c:pt idx="123">
                  <c:v>552.73099999999999</c:v>
                </c:pt>
                <c:pt idx="124">
                  <c:v>552.9973</c:v>
                </c:pt>
                <c:pt idx="125">
                  <c:v>553.26369999999997</c:v>
                </c:pt>
                <c:pt idx="126">
                  <c:v>553.53009999999949</c:v>
                </c:pt>
                <c:pt idx="127">
                  <c:v>553.79650000000004</c:v>
                </c:pt>
                <c:pt idx="128">
                  <c:v>554.06289999999842</c:v>
                </c:pt>
                <c:pt idx="129">
                  <c:v>554.32929999999817</c:v>
                </c:pt>
                <c:pt idx="130">
                  <c:v>554.59569999999997</c:v>
                </c:pt>
                <c:pt idx="131">
                  <c:v>554.86209999999767</c:v>
                </c:pt>
                <c:pt idx="132">
                  <c:v>555.12850000000003</c:v>
                </c:pt>
                <c:pt idx="133">
                  <c:v>555.39490000000001</c:v>
                </c:pt>
                <c:pt idx="134">
                  <c:v>555.66129999999816</c:v>
                </c:pt>
                <c:pt idx="135">
                  <c:v>555.92769999999769</c:v>
                </c:pt>
                <c:pt idx="136">
                  <c:v>556.19420000000002</c:v>
                </c:pt>
                <c:pt idx="137">
                  <c:v>556.46059999999818</c:v>
                </c:pt>
                <c:pt idx="138">
                  <c:v>556.72699999999998</c:v>
                </c:pt>
                <c:pt idx="139">
                  <c:v>556.99339999999995</c:v>
                </c:pt>
                <c:pt idx="140">
                  <c:v>557.25980000000004</c:v>
                </c:pt>
                <c:pt idx="141">
                  <c:v>557.52619999999843</c:v>
                </c:pt>
                <c:pt idx="142">
                  <c:v>557.79259999999999</c:v>
                </c:pt>
                <c:pt idx="143">
                  <c:v>558.05899999999997</c:v>
                </c:pt>
                <c:pt idx="144">
                  <c:v>558.32539999999949</c:v>
                </c:pt>
                <c:pt idx="145">
                  <c:v>558.59180000000003</c:v>
                </c:pt>
                <c:pt idx="146">
                  <c:v>558.85829999999817</c:v>
                </c:pt>
                <c:pt idx="147">
                  <c:v>559.12469999999996</c:v>
                </c:pt>
                <c:pt idx="148">
                  <c:v>559.39109999999948</c:v>
                </c:pt>
                <c:pt idx="149">
                  <c:v>559.65749999999946</c:v>
                </c:pt>
                <c:pt idx="150">
                  <c:v>559.9239</c:v>
                </c:pt>
                <c:pt idx="151">
                  <c:v>560.19029999999998</c:v>
                </c:pt>
                <c:pt idx="152">
                  <c:v>560.45669999999768</c:v>
                </c:pt>
                <c:pt idx="153">
                  <c:v>560.72310000000004</c:v>
                </c:pt>
                <c:pt idx="154">
                  <c:v>560.98950000000002</c:v>
                </c:pt>
                <c:pt idx="155">
                  <c:v>561.25580000000002</c:v>
                </c:pt>
                <c:pt idx="156">
                  <c:v>561.52219999999818</c:v>
                </c:pt>
                <c:pt idx="157">
                  <c:v>561.78860000000054</c:v>
                </c:pt>
                <c:pt idx="158">
                  <c:v>562.05499999999938</c:v>
                </c:pt>
                <c:pt idx="159">
                  <c:v>562.32139999999947</c:v>
                </c:pt>
                <c:pt idx="160">
                  <c:v>562.58770000000004</c:v>
                </c:pt>
                <c:pt idx="161">
                  <c:v>562.85409999999843</c:v>
                </c:pt>
                <c:pt idx="162">
                  <c:v>563.12049999999999</c:v>
                </c:pt>
                <c:pt idx="163">
                  <c:v>563.38679999999999</c:v>
                </c:pt>
                <c:pt idx="164">
                  <c:v>563.65319999999997</c:v>
                </c:pt>
                <c:pt idx="165">
                  <c:v>563.91949999999997</c:v>
                </c:pt>
                <c:pt idx="166">
                  <c:v>564.18589999999995</c:v>
                </c:pt>
                <c:pt idx="167">
                  <c:v>564.45219999999767</c:v>
                </c:pt>
                <c:pt idx="168">
                  <c:v>564.71849999999995</c:v>
                </c:pt>
                <c:pt idx="169">
                  <c:v>564.98479999999995</c:v>
                </c:pt>
                <c:pt idx="170">
                  <c:v>565.25119999999947</c:v>
                </c:pt>
                <c:pt idx="171">
                  <c:v>565.51749999999947</c:v>
                </c:pt>
                <c:pt idx="172">
                  <c:v>565.78380000000209</c:v>
                </c:pt>
                <c:pt idx="173">
                  <c:v>566.05009999999947</c:v>
                </c:pt>
                <c:pt idx="174">
                  <c:v>566.31639999999948</c:v>
                </c:pt>
                <c:pt idx="175">
                  <c:v>566.58270000000005</c:v>
                </c:pt>
                <c:pt idx="176">
                  <c:v>566.84889999999996</c:v>
                </c:pt>
                <c:pt idx="177">
                  <c:v>567.11519999999996</c:v>
                </c:pt>
                <c:pt idx="178">
                  <c:v>567.38149999999996</c:v>
                </c:pt>
                <c:pt idx="179">
                  <c:v>567.64769999999817</c:v>
                </c:pt>
                <c:pt idx="180">
                  <c:v>567.91399999999999</c:v>
                </c:pt>
                <c:pt idx="181">
                  <c:v>568.18020000000001</c:v>
                </c:pt>
                <c:pt idx="182">
                  <c:v>568.44639999999947</c:v>
                </c:pt>
                <c:pt idx="183">
                  <c:v>568.71270000000004</c:v>
                </c:pt>
                <c:pt idx="184">
                  <c:v>568.97889999999995</c:v>
                </c:pt>
                <c:pt idx="185">
                  <c:v>569.24509999999998</c:v>
                </c:pt>
                <c:pt idx="186">
                  <c:v>569.51130000000001</c:v>
                </c:pt>
                <c:pt idx="187">
                  <c:v>569.77739999999994</c:v>
                </c:pt>
                <c:pt idx="188">
                  <c:v>570.04359999999997</c:v>
                </c:pt>
              </c:numCache>
            </c:numRef>
          </c:xVal>
          <c:yVal>
            <c:numRef>
              <c:f>'от 1 до 100 мГ'!$F$3:$F$191</c:f>
              <c:numCache>
                <c:formatCode>General</c:formatCode>
                <c:ptCount val="189"/>
                <c:pt idx="0">
                  <c:v>6538</c:v>
                </c:pt>
                <c:pt idx="1">
                  <c:v>6353</c:v>
                </c:pt>
                <c:pt idx="2">
                  <c:v>6432</c:v>
                </c:pt>
                <c:pt idx="3">
                  <c:v>6446</c:v>
                </c:pt>
                <c:pt idx="4">
                  <c:v>6446</c:v>
                </c:pt>
                <c:pt idx="5">
                  <c:v>6491</c:v>
                </c:pt>
                <c:pt idx="6">
                  <c:v>6783</c:v>
                </c:pt>
                <c:pt idx="7">
                  <c:v>6321</c:v>
                </c:pt>
                <c:pt idx="8">
                  <c:v>6625</c:v>
                </c:pt>
                <c:pt idx="9">
                  <c:v>6734</c:v>
                </c:pt>
                <c:pt idx="10">
                  <c:v>6468</c:v>
                </c:pt>
                <c:pt idx="11">
                  <c:v>6619</c:v>
                </c:pt>
                <c:pt idx="12">
                  <c:v>6651</c:v>
                </c:pt>
                <c:pt idx="13">
                  <c:v>6617</c:v>
                </c:pt>
                <c:pt idx="14">
                  <c:v>6591</c:v>
                </c:pt>
                <c:pt idx="15">
                  <c:v>6826</c:v>
                </c:pt>
                <c:pt idx="16">
                  <c:v>6799</c:v>
                </c:pt>
                <c:pt idx="17">
                  <c:v>6757</c:v>
                </c:pt>
                <c:pt idx="18">
                  <c:v>6879</c:v>
                </c:pt>
                <c:pt idx="19">
                  <c:v>6802</c:v>
                </c:pt>
                <c:pt idx="20">
                  <c:v>6665</c:v>
                </c:pt>
                <c:pt idx="21">
                  <c:v>6837</c:v>
                </c:pt>
                <c:pt idx="22">
                  <c:v>6733</c:v>
                </c:pt>
                <c:pt idx="23">
                  <c:v>6605</c:v>
                </c:pt>
                <c:pt idx="24">
                  <c:v>6839</c:v>
                </c:pt>
                <c:pt idx="25">
                  <c:v>6793</c:v>
                </c:pt>
                <c:pt idx="26">
                  <c:v>6673</c:v>
                </c:pt>
                <c:pt idx="27">
                  <c:v>6816</c:v>
                </c:pt>
                <c:pt idx="28">
                  <c:v>6826</c:v>
                </c:pt>
                <c:pt idx="29">
                  <c:v>6774</c:v>
                </c:pt>
                <c:pt idx="30">
                  <c:v>6773</c:v>
                </c:pt>
                <c:pt idx="31">
                  <c:v>6844</c:v>
                </c:pt>
                <c:pt idx="32">
                  <c:v>6759</c:v>
                </c:pt>
                <c:pt idx="33">
                  <c:v>7024</c:v>
                </c:pt>
                <c:pt idx="34">
                  <c:v>6782</c:v>
                </c:pt>
                <c:pt idx="35">
                  <c:v>6672</c:v>
                </c:pt>
                <c:pt idx="36">
                  <c:v>6678</c:v>
                </c:pt>
                <c:pt idx="37">
                  <c:v>6609</c:v>
                </c:pt>
                <c:pt idx="38">
                  <c:v>6718</c:v>
                </c:pt>
                <c:pt idx="39">
                  <c:v>6738</c:v>
                </c:pt>
                <c:pt idx="40">
                  <c:v>6650</c:v>
                </c:pt>
                <c:pt idx="41">
                  <c:v>6481</c:v>
                </c:pt>
                <c:pt idx="42">
                  <c:v>6569</c:v>
                </c:pt>
                <c:pt idx="43">
                  <c:v>6472</c:v>
                </c:pt>
                <c:pt idx="44">
                  <c:v>6479</c:v>
                </c:pt>
                <c:pt idx="45">
                  <c:v>6547</c:v>
                </c:pt>
                <c:pt idx="46">
                  <c:v>6453</c:v>
                </c:pt>
                <c:pt idx="47">
                  <c:v>6774</c:v>
                </c:pt>
                <c:pt idx="48">
                  <c:v>6388</c:v>
                </c:pt>
                <c:pt idx="49">
                  <c:v>6353</c:v>
                </c:pt>
                <c:pt idx="50">
                  <c:v>6552</c:v>
                </c:pt>
                <c:pt idx="51">
                  <c:v>6879</c:v>
                </c:pt>
                <c:pt idx="52">
                  <c:v>6252</c:v>
                </c:pt>
                <c:pt idx="53">
                  <c:v>6660</c:v>
                </c:pt>
                <c:pt idx="54">
                  <c:v>6305</c:v>
                </c:pt>
                <c:pt idx="55">
                  <c:v>6330</c:v>
                </c:pt>
                <c:pt idx="56">
                  <c:v>6190</c:v>
                </c:pt>
                <c:pt idx="57">
                  <c:v>6216</c:v>
                </c:pt>
                <c:pt idx="58">
                  <c:v>6051</c:v>
                </c:pt>
                <c:pt idx="59">
                  <c:v>6027</c:v>
                </c:pt>
                <c:pt idx="60">
                  <c:v>6162</c:v>
                </c:pt>
                <c:pt idx="61">
                  <c:v>6164</c:v>
                </c:pt>
                <c:pt idx="62">
                  <c:v>6072</c:v>
                </c:pt>
                <c:pt idx="63">
                  <c:v>5921</c:v>
                </c:pt>
                <c:pt idx="64">
                  <c:v>6025</c:v>
                </c:pt>
                <c:pt idx="65">
                  <c:v>6256</c:v>
                </c:pt>
                <c:pt idx="66">
                  <c:v>5870</c:v>
                </c:pt>
                <c:pt idx="67">
                  <c:v>6050</c:v>
                </c:pt>
                <c:pt idx="68">
                  <c:v>5794</c:v>
                </c:pt>
                <c:pt idx="69">
                  <c:v>5932</c:v>
                </c:pt>
                <c:pt idx="70">
                  <c:v>5916</c:v>
                </c:pt>
                <c:pt idx="71">
                  <c:v>5796</c:v>
                </c:pt>
                <c:pt idx="72">
                  <c:v>5935</c:v>
                </c:pt>
                <c:pt idx="73">
                  <c:v>5674</c:v>
                </c:pt>
                <c:pt idx="74">
                  <c:v>5659</c:v>
                </c:pt>
                <c:pt idx="75">
                  <c:v>5869</c:v>
                </c:pt>
                <c:pt idx="76">
                  <c:v>5481</c:v>
                </c:pt>
                <c:pt idx="77">
                  <c:v>5375</c:v>
                </c:pt>
                <c:pt idx="78">
                  <c:v>5914</c:v>
                </c:pt>
                <c:pt idx="79">
                  <c:v>5442</c:v>
                </c:pt>
                <c:pt idx="80">
                  <c:v>5618</c:v>
                </c:pt>
                <c:pt idx="81">
                  <c:v>5553</c:v>
                </c:pt>
                <c:pt idx="82">
                  <c:v>5697</c:v>
                </c:pt>
                <c:pt idx="83">
                  <c:v>5502</c:v>
                </c:pt>
                <c:pt idx="84">
                  <c:v>5484</c:v>
                </c:pt>
                <c:pt idx="85">
                  <c:v>5472</c:v>
                </c:pt>
                <c:pt idx="86">
                  <c:v>5250</c:v>
                </c:pt>
                <c:pt idx="87">
                  <c:v>5232</c:v>
                </c:pt>
                <c:pt idx="88">
                  <c:v>5319</c:v>
                </c:pt>
                <c:pt idx="89">
                  <c:v>5475</c:v>
                </c:pt>
                <c:pt idx="90">
                  <c:v>5309</c:v>
                </c:pt>
                <c:pt idx="91">
                  <c:v>5255</c:v>
                </c:pt>
                <c:pt idx="92">
                  <c:v>5458</c:v>
                </c:pt>
                <c:pt idx="93">
                  <c:v>5152</c:v>
                </c:pt>
                <c:pt idx="94">
                  <c:v>5345</c:v>
                </c:pt>
                <c:pt idx="95">
                  <c:v>5150</c:v>
                </c:pt>
                <c:pt idx="96">
                  <c:v>5095</c:v>
                </c:pt>
                <c:pt idx="97">
                  <c:v>5423</c:v>
                </c:pt>
                <c:pt idx="98">
                  <c:v>5027</c:v>
                </c:pt>
                <c:pt idx="99">
                  <c:v>5098</c:v>
                </c:pt>
                <c:pt idx="100">
                  <c:v>5160</c:v>
                </c:pt>
                <c:pt idx="101">
                  <c:v>5300</c:v>
                </c:pt>
                <c:pt idx="102">
                  <c:v>5042</c:v>
                </c:pt>
                <c:pt idx="103">
                  <c:v>5029</c:v>
                </c:pt>
                <c:pt idx="104">
                  <c:v>4846</c:v>
                </c:pt>
                <c:pt idx="105">
                  <c:v>4824</c:v>
                </c:pt>
                <c:pt idx="106">
                  <c:v>5130</c:v>
                </c:pt>
                <c:pt idx="107">
                  <c:v>4817</c:v>
                </c:pt>
                <c:pt idx="108">
                  <c:v>4908</c:v>
                </c:pt>
                <c:pt idx="109">
                  <c:v>4833</c:v>
                </c:pt>
                <c:pt idx="110">
                  <c:v>5087</c:v>
                </c:pt>
                <c:pt idx="111">
                  <c:v>5133</c:v>
                </c:pt>
                <c:pt idx="112">
                  <c:v>4929</c:v>
                </c:pt>
                <c:pt idx="113">
                  <c:v>4777</c:v>
                </c:pt>
                <c:pt idx="114">
                  <c:v>4913</c:v>
                </c:pt>
                <c:pt idx="115">
                  <c:v>4930</c:v>
                </c:pt>
                <c:pt idx="116">
                  <c:v>4741</c:v>
                </c:pt>
                <c:pt idx="117">
                  <c:v>5053</c:v>
                </c:pt>
                <c:pt idx="118">
                  <c:v>5203</c:v>
                </c:pt>
                <c:pt idx="119">
                  <c:v>5003</c:v>
                </c:pt>
                <c:pt idx="120">
                  <c:v>4743</c:v>
                </c:pt>
                <c:pt idx="121">
                  <c:v>4997</c:v>
                </c:pt>
                <c:pt idx="122">
                  <c:v>4938</c:v>
                </c:pt>
                <c:pt idx="123">
                  <c:v>4738</c:v>
                </c:pt>
                <c:pt idx="124">
                  <c:v>5200</c:v>
                </c:pt>
                <c:pt idx="125">
                  <c:v>4870</c:v>
                </c:pt>
                <c:pt idx="126">
                  <c:v>5029</c:v>
                </c:pt>
                <c:pt idx="127">
                  <c:v>4597</c:v>
                </c:pt>
                <c:pt idx="128">
                  <c:v>4887</c:v>
                </c:pt>
                <c:pt idx="129">
                  <c:v>4940</c:v>
                </c:pt>
                <c:pt idx="130">
                  <c:v>4829</c:v>
                </c:pt>
                <c:pt idx="131">
                  <c:v>4705</c:v>
                </c:pt>
                <c:pt idx="132">
                  <c:v>4843</c:v>
                </c:pt>
                <c:pt idx="133">
                  <c:v>5158</c:v>
                </c:pt>
                <c:pt idx="134">
                  <c:v>4992</c:v>
                </c:pt>
                <c:pt idx="135">
                  <c:v>5033</c:v>
                </c:pt>
                <c:pt idx="136">
                  <c:v>4855</c:v>
                </c:pt>
                <c:pt idx="137">
                  <c:v>4910</c:v>
                </c:pt>
                <c:pt idx="138">
                  <c:v>4943</c:v>
                </c:pt>
                <c:pt idx="139">
                  <c:v>4817</c:v>
                </c:pt>
                <c:pt idx="140">
                  <c:v>5153</c:v>
                </c:pt>
                <c:pt idx="141">
                  <c:v>4927</c:v>
                </c:pt>
                <c:pt idx="142">
                  <c:v>4926</c:v>
                </c:pt>
                <c:pt idx="143">
                  <c:v>4941</c:v>
                </c:pt>
                <c:pt idx="144">
                  <c:v>4795</c:v>
                </c:pt>
                <c:pt idx="145">
                  <c:v>4944</c:v>
                </c:pt>
                <c:pt idx="146">
                  <c:v>5090</c:v>
                </c:pt>
                <c:pt idx="147">
                  <c:v>5068</c:v>
                </c:pt>
                <c:pt idx="148">
                  <c:v>4850</c:v>
                </c:pt>
                <c:pt idx="149">
                  <c:v>5067</c:v>
                </c:pt>
                <c:pt idx="150">
                  <c:v>4948</c:v>
                </c:pt>
                <c:pt idx="151">
                  <c:v>4756</c:v>
                </c:pt>
                <c:pt idx="152">
                  <c:v>5102</c:v>
                </c:pt>
                <c:pt idx="153">
                  <c:v>4993</c:v>
                </c:pt>
                <c:pt idx="154">
                  <c:v>5330</c:v>
                </c:pt>
                <c:pt idx="155">
                  <c:v>5098</c:v>
                </c:pt>
                <c:pt idx="156">
                  <c:v>4886</c:v>
                </c:pt>
                <c:pt idx="157">
                  <c:v>4948</c:v>
                </c:pt>
                <c:pt idx="158">
                  <c:v>5076</c:v>
                </c:pt>
                <c:pt idx="159">
                  <c:v>5080</c:v>
                </c:pt>
                <c:pt idx="160">
                  <c:v>5128</c:v>
                </c:pt>
                <c:pt idx="161">
                  <c:v>5113</c:v>
                </c:pt>
                <c:pt idx="162">
                  <c:v>5147</c:v>
                </c:pt>
                <c:pt idx="163">
                  <c:v>5202</c:v>
                </c:pt>
                <c:pt idx="164">
                  <c:v>5048</c:v>
                </c:pt>
                <c:pt idx="165">
                  <c:v>5503</c:v>
                </c:pt>
                <c:pt idx="166">
                  <c:v>5267</c:v>
                </c:pt>
                <c:pt idx="167">
                  <c:v>5068</c:v>
                </c:pt>
                <c:pt idx="168">
                  <c:v>5258</c:v>
                </c:pt>
                <c:pt idx="169">
                  <c:v>5430</c:v>
                </c:pt>
                <c:pt idx="170">
                  <c:v>5182</c:v>
                </c:pt>
                <c:pt idx="171">
                  <c:v>5730</c:v>
                </c:pt>
                <c:pt idx="172">
                  <c:v>5229</c:v>
                </c:pt>
                <c:pt idx="173">
                  <c:v>5180</c:v>
                </c:pt>
                <c:pt idx="174">
                  <c:v>5161</c:v>
                </c:pt>
                <c:pt idx="175">
                  <c:v>5241</c:v>
                </c:pt>
                <c:pt idx="176">
                  <c:v>5482</c:v>
                </c:pt>
                <c:pt idx="177">
                  <c:v>5411</c:v>
                </c:pt>
                <c:pt idx="178">
                  <c:v>5496</c:v>
                </c:pt>
                <c:pt idx="179">
                  <c:v>5256</c:v>
                </c:pt>
                <c:pt idx="180">
                  <c:v>5268</c:v>
                </c:pt>
                <c:pt idx="181">
                  <c:v>5556</c:v>
                </c:pt>
                <c:pt idx="182">
                  <c:v>5283</c:v>
                </c:pt>
                <c:pt idx="183">
                  <c:v>5273</c:v>
                </c:pt>
                <c:pt idx="184">
                  <c:v>5582</c:v>
                </c:pt>
                <c:pt idx="185">
                  <c:v>5760</c:v>
                </c:pt>
                <c:pt idx="186">
                  <c:v>5313</c:v>
                </c:pt>
                <c:pt idx="187">
                  <c:v>5400</c:v>
                </c:pt>
                <c:pt idx="188">
                  <c:v>5353</c:v>
                </c:pt>
              </c:numCache>
            </c:numRef>
          </c:yVal>
          <c:extLst xmlns:c16r2="http://schemas.microsoft.com/office/drawing/2015/06/chart">
            <c:ext xmlns:c16="http://schemas.microsoft.com/office/drawing/2014/chart" uri="{C3380CC4-5D6E-409C-BE32-E72D297353CC}">
              <c16:uniqueId val="{00000004-FBE5-4D05-BC94-9F5D6D3A485A}"/>
            </c:ext>
          </c:extLst>
        </c:ser>
        <c:ser>
          <c:idx val="5"/>
          <c:order val="4"/>
          <c:tx>
            <c:strRef>
              <c:f>'от 1 до 100 мГ'!$G$2</c:f>
              <c:strCache>
                <c:ptCount val="1"/>
                <c:pt idx="0">
                  <c:v> Концентрація 100 мг/л</c:v>
                </c:pt>
              </c:strCache>
            </c:strRef>
          </c:tx>
          <c:spPr>
            <a:ln w="19050" cap="rnd">
              <a:solidFill>
                <a:schemeClr val="accent6"/>
              </a:solidFill>
              <a:round/>
            </a:ln>
            <a:effectLst/>
          </c:spPr>
          <c:marker>
            <c:symbol val="none"/>
          </c:marker>
          <c:xVal>
            <c:numRef>
              <c:f>'от 1 до 100 мГ'!$A$3:$A$191</c:f>
              <c:numCache>
                <c:formatCode>General</c:formatCode>
                <c:ptCount val="189"/>
                <c:pt idx="0">
                  <c:v>520.01699999999948</c:v>
                </c:pt>
                <c:pt idx="1">
                  <c:v>520.2826</c:v>
                </c:pt>
                <c:pt idx="2">
                  <c:v>520.54819999999938</c:v>
                </c:pt>
                <c:pt idx="3">
                  <c:v>520.81380000000001</c:v>
                </c:pt>
                <c:pt idx="4">
                  <c:v>521.07940000000053</c:v>
                </c:pt>
                <c:pt idx="5">
                  <c:v>521.34499999999946</c:v>
                </c:pt>
                <c:pt idx="6">
                  <c:v>521.61059999999998</c:v>
                </c:pt>
                <c:pt idx="7">
                  <c:v>521.87630000000001</c:v>
                </c:pt>
                <c:pt idx="8">
                  <c:v>522.14189999999996</c:v>
                </c:pt>
                <c:pt idx="9">
                  <c:v>522.40749999999946</c:v>
                </c:pt>
                <c:pt idx="10">
                  <c:v>522.67310000000055</c:v>
                </c:pt>
                <c:pt idx="11">
                  <c:v>522.93880000000001</c:v>
                </c:pt>
                <c:pt idx="12">
                  <c:v>523.20440000000053</c:v>
                </c:pt>
                <c:pt idx="13">
                  <c:v>523.4701</c:v>
                </c:pt>
                <c:pt idx="14">
                  <c:v>523.73569999999938</c:v>
                </c:pt>
                <c:pt idx="15">
                  <c:v>524.00139999999999</c:v>
                </c:pt>
                <c:pt idx="16">
                  <c:v>524.26699999999948</c:v>
                </c:pt>
                <c:pt idx="17">
                  <c:v>524.53269999999782</c:v>
                </c:pt>
                <c:pt idx="18">
                  <c:v>524.79840000000183</c:v>
                </c:pt>
                <c:pt idx="19">
                  <c:v>525.06409999999948</c:v>
                </c:pt>
                <c:pt idx="20">
                  <c:v>525.32979999999998</c:v>
                </c:pt>
                <c:pt idx="21">
                  <c:v>525.59540000000004</c:v>
                </c:pt>
                <c:pt idx="22">
                  <c:v>525.86109999999792</c:v>
                </c:pt>
                <c:pt idx="23">
                  <c:v>526.1268</c:v>
                </c:pt>
                <c:pt idx="24">
                  <c:v>526.39259999999842</c:v>
                </c:pt>
                <c:pt idx="25">
                  <c:v>526.65830000000005</c:v>
                </c:pt>
                <c:pt idx="26">
                  <c:v>526.92399999999998</c:v>
                </c:pt>
                <c:pt idx="27">
                  <c:v>527.18970000000184</c:v>
                </c:pt>
                <c:pt idx="28">
                  <c:v>527.45539999999949</c:v>
                </c:pt>
                <c:pt idx="29">
                  <c:v>527.72119999999938</c:v>
                </c:pt>
                <c:pt idx="30">
                  <c:v>527.98689999999999</c:v>
                </c:pt>
                <c:pt idx="31">
                  <c:v>528.2527</c:v>
                </c:pt>
                <c:pt idx="32">
                  <c:v>528.51840000000004</c:v>
                </c:pt>
                <c:pt idx="33">
                  <c:v>528.78420000000051</c:v>
                </c:pt>
                <c:pt idx="34">
                  <c:v>529.04989999999998</c:v>
                </c:pt>
                <c:pt idx="35">
                  <c:v>529.31569999999817</c:v>
                </c:pt>
                <c:pt idx="36">
                  <c:v>529.58150000000001</c:v>
                </c:pt>
                <c:pt idx="37">
                  <c:v>529.84729999999729</c:v>
                </c:pt>
                <c:pt idx="38">
                  <c:v>530.11300000000051</c:v>
                </c:pt>
                <c:pt idx="39">
                  <c:v>530.37880000000052</c:v>
                </c:pt>
                <c:pt idx="40">
                  <c:v>530.64459999999997</c:v>
                </c:pt>
                <c:pt idx="41">
                  <c:v>530.91039999999998</c:v>
                </c:pt>
                <c:pt idx="42">
                  <c:v>531.17629999999997</c:v>
                </c:pt>
                <c:pt idx="43">
                  <c:v>531.44209999999805</c:v>
                </c:pt>
                <c:pt idx="44">
                  <c:v>531.7079</c:v>
                </c:pt>
                <c:pt idx="45">
                  <c:v>531.97370000000183</c:v>
                </c:pt>
                <c:pt idx="46">
                  <c:v>532.2396</c:v>
                </c:pt>
                <c:pt idx="47">
                  <c:v>532.50540000000001</c:v>
                </c:pt>
                <c:pt idx="48">
                  <c:v>532.77130000000159</c:v>
                </c:pt>
                <c:pt idx="49">
                  <c:v>533.0370999999983</c:v>
                </c:pt>
                <c:pt idx="50">
                  <c:v>533.303</c:v>
                </c:pt>
                <c:pt idx="51">
                  <c:v>533.56889999999999</c:v>
                </c:pt>
                <c:pt idx="52">
                  <c:v>533.8347</c:v>
                </c:pt>
                <c:pt idx="53">
                  <c:v>534.10059999999999</c:v>
                </c:pt>
                <c:pt idx="54">
                  <c:v>534.36649999999781</c:v>
                </c:pt>
                <c:pt idx="55">
                  <c:v>534.63239999999996</c:v>
                </c:pt>
                <c:pt idx="56">
                  <c:v>534.89829999999949</c:v>
                </c:pt>
                <c:pt idx="57">
                  <c:v>535.16419999999948</c:v>
                </c:pt>
                <c:pt idx="58">
                  <c:v>535.43009999999947</c:v>
                </c:pt>
                <c:pt idx="59">
                  <c:v>535.6961</c:v>
                </c:pt>
                <c:pt idx="60">
                  <c:v>535.96199999999817</c:v>
                </c:pt>
                <c:pt idx="61">
                  <c:v>536.22789999999998</c:v>
                </c:pt>
                <c:pt idx="62">
                  <c:v>536.49390000000005</c:v>
                </c:pt>
                <c:pt idx="63">
                  <c:v>536.75980000000004</c:v>
                </c:pt>
                <c:pt idx="64">
                  <c:v>537.0258</c:v>
                </c:pt>
                <c:pt idx="65">
                  <c:v>537.29180000000053</c:v>
                </c:pt>
                <c:pt idx="66">
                  <c:v>537.55769999999757</c:v>
                </c:pt>
                <c:pt idx="67">
                  <c:v>537.82370000000003</c:v>
                </c:pt>
                <c:pt idx="68">
                  <c:v>538.08969999999999</c:v>
                </c:pt>
                <c:pt idx="69">
                  <c:v>538.35569999999768</c:v>
                </c:pt>
                <c:pt idx="70">
                  <c:v>538.62170000000003</c:v>
                </c:pt>
                <c:pt idx="71">
                  <c:v>538.8877</c:v>
                </c:pt>
                <c:pt idx="72">
                  <c:v>539.15369999999996</c:v>
                </c:pt>
                <c:pt idx="73">
                  <c:v>539.41980000000001</c:v>
                </c:pt>
                <c:pt idx="74">
                  <c:v>539.68580000000054</c:v>
                </c:pt>
                <c:pt idx="75">
                  <c:v>539.95179999999948</c:v>
                </c:pt>
                <c:pt idx="76">
                  <c:v>540.21789999999999</c:v>
                </c:pt>
                <c:pt idx="77">
                  <c:v>540.48400000000004</c:v>
                </c:pt>
                <c:pt idx="78">
                  <c:v>540.75</c:v>
                </c:pt>
                <c:pt idx="79">
                  <c:v>541.01609999999948</c:v>
                </c:pt>
                <c:pt idx="80">
                  <c:v>541.28219999999999</c:v>
                </c:pt>
                <c:pt idx="81">
                  <c:v>541.54830000000004</c:v>
                </c:pt>
                <c:pt idx="82">
                  <c:v>541.81439999999998</c:v>
                </c:pt>
                <c:pt idx="83">
                  <c:v>542.08050000000003</c:v>
                </c:pt>
                <c:pt idx="84">
                  <c:v>542.34659999999792</c:v>
                </c:pt>
                <c:pt idx="85">
                  <c:v>542.61270000000002</c:v>
                </c:pt>
                <c:pt idx="86">
                  <c:v>542.87880000000052</c:v>
                </c:pt>
                <c:pt idx="87">
                  <c:v>543.14499999999998</c:v>
                </c:pt>
                <c:pt idx="88">
                  <c:v>543.41109999999946</c:v>
                </c:pt>
                <c:pt idx="89">
                  <c:v>543.67729999999949</c:v>
                </c:pt>
                <c:pt idx="90">
                  <c:v>543.9434</c:v>
                </c:pt>
                <c:pt idx="91">
                  <c:v>544.20960000000002</c:v>
                </c:pt>
                <c:pt idx="92">
                  <c:v>544.47580000000005</c:v>
                </c:pt>
                <c:pt idx="93">
                  <c:v>544.74189999999999</c:v>
                </c:pt>
                <c:pt idx="94">
                  <c:v>545.00810000000001</c:v>
                </c:pt>
                <c:pt idx="95">
                  <c:v>545.27430000000209</c:v>
                </c:pt>
                <c:pt idx="96">
                  <c:v>545.54059999999947</c:v>
                </c:pt>
                <c:pt idx="97">
                  <c:v>545.80679999999938</c:v>
                </c:pt>
                <c:pt idx="98">
                  <c:v>546.07299999999998</c:v>
                </c:pt>
                <c:pt idx="99">
                  <c:v>546.33919999999819</c:v>
                </c:pt>
                <c:pt idx="100">
                  <c:v>546.60550000000001</c:v>
                </c:pt>
                <c:pt idx="101">
                  <c:v>546.87170000000003</c:v>
                </c:pt>
                <c:pt idx="102">
                  <c:v>547.13800000000003</c:v>
                </c:pt>
                <c:pt idx="103">
                  <c:v>547.40430000000003</c:v>
                </c:pt>
                <c:pt idx="104">
                  <c:v>547.67049999999995</c:v>
                </c:pt>
                <c:pt idx="105">
                  <c:v>547.93679999999949</c:v>
                </c:pt>
                <c:pt idx="106">
                  <c:v>548.20309999999995</c:v>
                </c:pt>
                <c:pt idx="107">
                  <c:v>548.46939999999938</c:v>
                </c:pt>
                <c:pt idx="108">
                  <c:v>548.73569999999938</c:v>
                </c:pt>
                <c:pt idx="109">
                  <c:v>549.00199999999938</c:v>
                </c:pt>
                <c:pt idx="110">
                  <c:v>549.26829999999939</c:v>
                </c:pt>
                <c:pt idx="111">
                  <c:v>549.53470000000004</c:v>
                </c:pt>
                <c:pt idx="112">
                  <c:v>549.80099999999948</c:v>
                </c:pt>
                <c:pt idx="113">
                  <c:v>550.06729999999766</c:v>
                </c:pt>
                <c:pt idx="114">
                  <c:v>550.33370000000002</c:v>
                </c:pt>
                <c:pt idx="115">
                  <c:v>550.6</c:v>
                </c:pt>
                <c:pt idx="116">
                  <c:v>550.86639999999818</c:v>
                </c:pt>
                <c:pt idx="117">
                  <c:v>551.1327</c:v>
                </c:pt>
                <c:pt idx="118">
                  <c:v>551.39909999999998</c:v>
                </c:pt>
                <c:pt idx="119">
                  <c:v>551.66549999999938</c:v>
                </c:pt>
                <c:pt idx="120">
                  <c:v>551.93179999999938</c:v>
                </c:pt>
                <c:pt idx="121">
                  <c:v>552.19820000000004</c:v>
                </c:pt>
                <c:pt idx="122">
                  <c:v>552.46459999999843</c:v>
                </c:pt>
                <c:pt idx="123">
                  <c:v>552.73099999999999</c:v>
                </c:pt>
                <c:pt idx="124">
                  <c:v>552.9973</c:v>
                </c:pt>
                <c:pt idx="125">
                  <c:v>553.26369999999997</c:v>
                </c:pt>
                <c:pt idx="126">
                  <c:v>553.53009999999949</c:v>
                </c:pt>
                <c:pt idx="127">
                  <c:v>553.79650000000004</c:v>
                </c:pt>
                <c:pt idx="128">
                  <c:v>554.06289999999842</c:v>
                </c:pt>
                <c:pt idx="129">
                  <c:v>554.32929999999817</c:v>
                </c:pt>
                <c:pt idx="130">
                  <c:v>554.59569999999997</c:v>
                </c:pt>
                <c:pt idx="131">
                  <c:v>554.86209999999767</c:v>
                </c:pt>
                <c:pt idx="132">
                  <c:v>555.12850000000003</c:v>
                </c:pt>
                <c:pt idx="133">
                  <c:v>555.39490000000001</c:v>
                </c:pt>
                <c:pt idx="134">
                  <c:v>555.66129999999816</c:v>
                </c:pt>
                <c:pt idx="135">
                  <c:v>555.92769999999769</c:v>
                </c:pt>
                <c:pt idx="136">
                  <c:v>556.19420000000002</c:v>
                </c:pt>
                <c:pt idx="137">
                  <c:v>556.46059999999818</c:v>
                </c:pt>
                <c:pt idx="138">
                  <c:v>556.72699999999998</c:v>
                </c:pt>
                <c:pt idx="139">
                  <c:v>556.99339999999995</c:v>
                </c:pt>
                <c:pt idx="140">
                  <c:v>557.25980000000004</c:v>
                </c:pt>
                <c:pt idx="141">
                  <c:v>557.52619999999843</c:v>
                </c:pt>
                <c:pt idx="142">
                  <c:v>557.79259999999999</c:v>
                </c:pt>
                <c:pt idx="143">
                  <c:v>558.05899999999997</c:v>
                </c:pt>
                <c:pt idx="144">
                  <c:v>558.32539999999949</c:v>
                </c:pt>
                <c:pt idx="145">
                  <c:v>558.59180000000003</c:v>
                </c:pt>
                <c:pt idx="146">
                  <c:v>558.85829999999817</c:v>
                </c:pt>
                <c:pt idx="147">
                  <c:v>559.12469999999996</c:v>
                </c:pt>
                <c:pt idx="148">
                  <c:v>559.39109999999948</c:v>
                </c:pt>
                <c:pt idx="149">
                  <c:v>559.65749999999946</c:v>
                </c:pt>
                <c:pt idx="150">
                  <c:v>559.9239</c:v>
                </c:pt>
                <c:pt idx="151">
                  <c:v>560.19029999999998</c:v>
                </c:pt>
                <c:pt idx="152">
                  <c:v>560.45669999999768</c:v>
                </c:pt>
                <c:pt idx="153">
                  <c:v>560.72310000000004</c:v>
                </c:pt>
                <c:pt idx="154">
                  <c:v>560.98950000000002</c:v>
                </c:pt>
                <c:pt idx="155">
                  <c:v>561.25580000000002</c:v>
                </c:pt>
                <c:pt idx="156">
                  <c:v>561.52219999999818</c:v>
                </c:pt>
                <c:pt idx="157">
                  <c:v>561.78860000000054</c:v>
                </c:pt>
                <c:pt idx="158">
                  <c:v>562.05499999999938</c:v>
                </c:pt>
                <c:pt idx="159">
                  <c:v>562.32139999999947</c:v>
                </c:pt>
                <c:pt idx="160">
                  <c:v>562.58770000000004</c:v>
                </c:pt>
                <c:pt idx="161">
                  <c:v>562.85409999999843</c:v>
                </c:pt>
                <c:pt idx="162">
                  <c:v>563.12049999999999</c:v>
                </c:pt>
                <c:pt idx="163">
                  <c:v>563.38679999999999</c:v>
                </c:pt>
                <c:pt idx="164">
                  <c:v>563.65319999999997</c:v>
                </c:pt>
                <c:pt idx="165">
                  <c:v>563.91949999999997</c:v>
                </c:pt>
                <c:pt idx="166">
                  <c:v>564.18589999999995</c:v>
                </c:pt>
                <c:pt idx="167">
                  <c:v>564.45219999999767</c:v>
                </c:pt>
                <c:pt idx="168">
                  <c:v>564.71849999999995</c:v>
                </c:pt>
                <c:pt idx="169">
                  <c:v>564.98479999999995</c:v>
                </c:pt>
                <c:pt idx="170">
                  <c:v>565.25119999999947</c:v>
                </c:pt>
                <c:pt idx="171">
                  <c:v>565.51749999999947</c:v>
                </c:pt>
                <c:pt idx="172">
                  <c:v>565.78380000000209</c:v>
                </c:pt>
                <c:pt idx="173">
                  <c:v>566.05009999999947</c:v>
                </c:pt>
                <c:pt idx="174">
                  <c:v>566.31639999999948</c:v>
                </c:pt>
                <c:pt idx="175">
                  <c:v>566.58270000000005</c:v>
                </c:pt>
                <c:pt idx="176">
                  <c:v>566.84889999999996</c:v>
                </c:pt>
                <c:pt idx="177">
                  <c:v>567.11519999999996</c:v>
                </c:pt>
                <c:pt idx="178">
                  <c:v>567.38149999999996</c:v>
                </c:pt>
                <c:pt idx="179">
                  <c:v>567.64769999999817</c:v>
                </c:pt>
                <c:pt idx="180">
                  <c:v>567.91399999999999</c:v>
                </c:pt>
                <c:pt idx="181">
                  <c:v>568.18020000000001</c:v>
                </c:pt>
                <c:pt idx="182">
                  <c:v>568.44639999999947</c:v>
                </c:pt>
                <c:pt idx="183">
                  <c:v>568.71270000000004</c:v>
                </c:pt>
                <c:pt idx="184">
                  <c:v>568.97889999999995</c:v>
                </c:pt>
                <c:pt idx="185">
                  <c:v>569.24509999999998</c:v>
                </c:pt>
                <c:pt idx="186">
                  <c:v>569.51130000000001</c:v>
                </c:pt>
                <c:pt idx="187">
                  <c:v>569.77739999999994</c:v>
                </c:pt>
                <c:pt idx="188">
                  <c:v>570.04359999999997</c:v>
                </c:pt>
              </c:numCache>
            </c:numRef>
          </c:xVal>
          <c:yVal>
            <c:numRef>
              <c:f>'от 1 до 100 мГ'!$G$3:$G$191</c:f>
              <c:numCache>
                <c:formatCode>General</c:formatCode>
                <c:ptCount val="189"/>
                <c:pt idx="0">
                  <c:v>7923</c:v>
                </c:pt>
                <c:pt idx="1">
                  <c:v>7855</c:v>
                </c:pt>
                <c:pt idx="2">
                  <c:v>7890</c:v>
                </c:pt>
                <c:pt idx="3">
                  <c:v>7859</c:v>
                </c:pt>
                <c:pt idx="4">
                  <c:v>7907</c:v>
                </c:pt>
                <c:pt idx="5">
                  <c:v>8092</c:v>
                </c:pt>
                <c:pt idx="6">
                  <c:v>8328</c:v>
                </c:pt>
                <c:pt idx="7">
                  <c:v>7887</c:v>
                </c:pt>
                <c:pt idx="8">
                  <c:v>8203</c:v>
                </c:pt>
                <c:pt idx="9">
                  <c:v>8249</c:v>
                </c:pt>
                <c:pt idx="10">
                  <c:v>7962</c:v>
                </c:pt>
                <c:pt idx="11">
                  <c:v>8192</c:v>
                </c:pt>
                <c:pt idx="12">
                  <c:v>8180</c:v>
                </c:pt>
                <c:pt idx="13">
                  <c:v>8207</c:v>
                </c:pt>
                <c:pt idx="14">
                  <c:v>8179</c:v>
                </c:pt>
                <c:pt idx="15">
                  <c:v>8404</c:v>
                </c:pt>
                <c:pt idx="16">
                  <c:v>8310</c:v>
                </c:pt>
                <c:pt idx="17">
                  <c:v>8310</c:v>
                </c:pt>
                <c:pt idx="18">
                  <c:v>8352</c:v>
                </c:pt>
                <c:pt idx="19">
                  <c:v>8335</c:v>
                </c:pt>
                <c:pt idx="20">
                  <c:v>8251</c:v>
                </c:pt>
                <c:pt idx="21">
                  <c:v>8358</c:v>
                </c:pt>
                <c:pt idx="22">
                  <c:v>8355</c:v>
                </c:pt>
                <c:pt idx="23">
                  <c:v>8180</c:v>
                </c:pt>
                <c:pt idx="24">
                  <c:v>8499</c:v>
                </c:pt>
                <c:pt idx="25">
                  <c:v>8393</c:v>
                </c:pt>
                <c:pt idx="26">
                  <c:v>8318</c:v>
                </c:pt>
                <c:pt idx="27">
                  <c:v>8466</c:v>
                </c:pt>
                <c:pt idx="28">
                  <c:v>8412</c:v>
                </c:pt>
                <c:pt idx="29">
                  <c:v>8377</c:v>
                </c:pt>
                <c:pt idx="30">
                  <c:v>8338</c:v>
                </c:pt>
                <c:pt idx="31">
                  <c:v>8376</c:v>
                </c:pt>
                <c:pt idx="32">
                  <c:v>8440</c:v>
                </c:pt>
                <c:pt idx="33">
                  <c:v>8640</c:v>
                </c:pt>
                <c:pt idx="34">
                  <c:v>8417</c:v>
                </c:pt>
                <c:pt idx="35">
                  <c:v>8202</c:v>
                </c:pt>
                <c:pt idx="36">
                  <c:v>8275</c:v>
                </c:pt>
                <c:pt idx="37">
                  <c:v>8136</c:v>
                </c:pt>
                <c:pt idx="38">
                  <c:v>8227</c:v>
                </c:pt>
                <c:pt idx="39">
                  <c:v>8392</c:v>
                </c:pt>
                <c:pt idx="40">
                  <c:v>8181</c:v>
                </c:pt>
                <c:pt idx="41">
                  <c:v>8019</c:v>
                </c:pt>
                <c:pt idx="42">
                  <c:v>8154</c:v>
                </c:pt>
                <c:pt idx="43">
                  <c:v>8006</c:v>
                </c:pt>
                <c:pt idx="44">
                  <c:v>8042</c:v>
                </c:pt>
                <c:pt idx="45">
                  <c:v>8031</c:v>
                </c:pt>
                <c:pt idx="46">
                  <c:v>8023</c:v>
                </c:pt>
                <c:pt idx="47">
                  <c:v>8304</c:v>
                </c:pt>
                <c:pt idx="48">
                  <c:v>7954</c:v>
                </c:pt>
                <c:pt idx="49">
                  <c:v>8000</c:v>
                </c:pt>
                <c:pt idx="50">
                  <c:v>8019</c:v>
                </c:pt>
                <c:pt idx="51">
                  <c:v>8294</c:v>
                </c:pt>
                <c:pt idx="52">
                  <c:v>7817</c:v>
                </c:pt>
                <c:pt idx="53">
                  <c:v>8166</c:v>
                </c:pt>
                <c:pt idx="54">
                  <c:v>7731</c:v>
                </c:pt>
                <c:pt idx="55">
                  <c:v>7874</c:v>
                </c:pt>
                <c:pt idx="56">
                  <c:v>7616</c:v>
                </c:pt>
                <c:pt idx="57">
                  <c:v>7650</c:v>
                </c:pt>
                <c:pt idx="58">
                  <c:v>7527</c:v>
                </c:pt>
                <c:pt idx="59">
                  <c:v>7580</c:v>
                </c:pt>
                <c:pt idx="60">
                  <c:v>7645</c:v>
                </c:pt>
                <c:pt idx="61">
                  <c:v>7561</c:v>
                </c:pt>
                <c:pt idx="62">
                  <c:v>7554</c:v>
                </c:pt>
                <c:pt idx="63">
                  <c:v>7350</c:v>
                </c:pt>
                <c:pt idx="64">
                  <c:v>7422</c:v>
                </c:pt>
                <c:pt idx="65">
                  <c:v>7643</c:v>
                </c:pt>
                <c:pt idx="66">
                  <c:v>7246</c:v>
                </c:pt>
                <c:pt idx="67">
                  <c:v>7501</c:v>
                </c:pt>
                <c:pt idx="68">
                  <c:v>7218</c:v>
                </c:pt>
                <c:pt idx="69">
                  <c:v>7305</c:v>
                </c:pt>
                <c:pt idx="70">
                  <c:v>7269</c:v>
                </c:pt>
                <c:pt idx="71">
                  <c:v>7070</c:v>
                </c:pt>
                <c:pt idx="72">
                  <c:v>7274</c:v>
                </c:pt>
                <c:pt idx="73">
                  <c:v>6994</c:v>
                </c:pt>
                <c:pt idx="74">
                  <c:v>6993</c:v>
                </c:pt>
                <c:pt idx="75">
                  <c:v>7246</c:v>
                </c:pt>
                <c:pt idx="76">
                  <c:v>6874</c:v>
                </c:pt>
                <c:pt idx="77">
                  <c:v>6793</c:v>
                </c:pt>
                <c:pt idx="78">
                  <c:v>7195</c:v>
                </c:pt>
                <c:pt idx="79">
                  <c:v>6801</c:v>
                </c:pt>
                <c:pt idx="80">
                  <c:v>6970</c:v>
                </c:pt>
                <c:pt idx="81">
                  <c:v>6874</c:v>
                </c:pt>
                <c:pt idx="82">
                  <c:v>6989</c:v>
                </c:pt>
                <c:pt idx="83">
                  <c:v>6792</c:v>
                </c:pt>
                <c:pt idx="84">
                  <c:v>6831</c:v>
                </c:pt>
                <c:pt idx="85">
                  <c:v>6700</c:v>
                </c:pt>
                <c:pt idx="86">
                  <c:v>6554</c:v>
                </c:pt>
                <c:pt idx="87">
                  <c:v>6536</c:v>
                </c:pt>
                <c:pt idx="88">
                  <c:v>6486</c:v>
                </c:pt>
                <c:pt idx="89">
                  <c:v>6769</c:v>
                </c:pt>
                <c:pt idx="90">
                  <c:v>6581</c:v>
                </c:pt>
                <c:pt idx="91">
                  <c:v>6499</c:v>
                </c:pt>
                <c:pt idx="92">
                  <c:v>6666</c:v>
                </c:pt>
                <c:pt idx="93">
                  <c:v>6346</c:v>
                </c:pt>
                <c:pt idx="94">
                  <c:v>6418</c:v>
                </c:pt>
                <c:pt idx="95">
                  <c:v>6308</c:v>
                </c:pt>
                <c:pt idx="96">
                  <c:v>6272</c:v>
                </c:pt>
                <c:pt idx="97">
                  <c:v>6599</c:v>
                </c:pt>
                <c:pt idx="98">
                  <c:v>6284</c:v>
                </c:pt>
                <c:pt idx="99">
                  <c:v>6282</c:v>
                </c:pt>
                <c:pt idx="100">
                  <c:v>6369</c:v>
                </c:pt>
                <c:pt idx="101">
                  <c:v>6486</c:v>
                </c:pt>
                <c:pt idx="102">
                  <c:v>6191</c:v>
                </c:pt>
                <c:pt idx="103">
                  <c:v>6232</c:v>
                </c:pt>
                <c:pt idx="104">
                  <c:v>6048</c:v>
                </c:pt>
                <c:pt idx="105">
                  <c:v>6009</c:v>
                </c:pt>
                <c:pt idx="106">
                  <c:v>6330</c:v>
                </c:pt>
                <c:pt idx="107">
                  <c:v>6079</c:v>
                </c:pt>
                <c:pt idx="108">
                  <c:v>6144</c:v>
                </c:pt>
                <c:pt idx="109">
                  <c:v>5963</c:v>
                </c:pt>
                <c:pt idx="110">
                  <c:v>6200</c:v>
                </c:pt>
                <c:pt idx="111">
                  <c:v>6232</c:v>
                </c:pt>
                <c:pt idx="112">
                  <c:v>6128</c:v>
                </c:pt>
                <c:pt idx="113">
                  <c:v>5893</c:v>
                </c:pt>
                <c:pt idx="114">
                  <c:v>6019</c:v>
                </c:pt>
                <c:pt idx="115">
                  <c:v>6071</c:v>
                </c:pt>
                <c:pt idx="116">
                  <c:v>5901</c:v>
                </c:pt>
                <c:pt idx="117">
                  <c:v>6192</c:v>
                </c:pt>
                <c:pt idx="118">
                  <c:v>6366</c:v>
                </c:pt>
                <c:pt idx="119">
                  <c:v>6099</c:v>
                </c:pt>
                <c:pt idx="120">
                  <c:v>5992</c:v>
                </c:pt>
                <c:pt idx="121">
                  <c:v>6078</c:v>
                </c:pt>
                <c:pt idx="122">
                  <c:v>6120</c:v>
                </c:pt>
                <c:pt idx="123">
                  <c:v>5909</c:v>
                </c:pt>
                <c:pt idx="124">
                  <c:v>6331</c:v>
                </c:pt>
                <c:pt idx="125">
                  <c:v>5946</c:v>
                </c:pt>
                <c:pt idx="126">
                  <c:v>6100</c:v>
                </c:pt>
                <c:pt idx="127">
                  <c:v>5745</c:v>
                </c:pt>
                <c:pt idx="128">
                  <c:v>6044</c:v>
                </c:pt>
                <c:pt idx="129">
                  <c:v>6016</c:v>
                </c:pt>
                <c:pt idx="130">
                  <c:v>5996</c:v>
                </c:pt>
                <c:pt idx="131">
                  <c:v>5763</c:v>
                </c:pt>
                <c:pt idx="132">
                  <c:v>5988</c:v>
                </c:pt>
                <c:pt idx="133">
                  <c:v>6255</c:v>
                </c:pt>
                <c:pt idx="134">
                  <c:v>6017</c:v>
                </c:pt>
                <c:pt idx="135">
                  <c:v>6125</c:v>
                </c:pt>
                <c:pt idx="136">
                  <c:v>5986</c:v>
                </c:pt>
                <c:pt idx="137">
                  <c:v>6055</c:v>
                </c:pt>
                <c:pt idx="138">
                  <c:v>6082</c:v>
                </c:pt>
                <c:pt idx="139">
                  <c:v>5941</c:v>
                </c:pt>
                <c:pt idx="140">
                  <c:v>6311</c:v>
                </c:pt>
                <c:pt idx="141">
                  <c:v>6030</c:v>
                </c:pt>
                <c:pt idx="142">
                  <c:v>6035</c:v>
                </c:pt>
                <c:pt idx="143">
                  <c:v>6126</c:v>
                </c:pt>
                <c:pt idx="144">
                  <c:v>5901</c:v>
                </c:pt>
                <c:pt idx="145">
                  <c:v>6077</c:v>
                </c:pt>
                <c:pt idx="146">
                  <c:v>6280</c:v>
                </c:pt>
                <c:pt idx="147">
                  <c:v>6213</c:v>
                </c:pt>
                <c:pt idx="148">
                  <c:v>6064</c:v>
                </c:pt>
                <c:pt idx="149">
                  <c:v>6221</c:v>
                </c:pt>
                <c:pt idx="150">
                  <c:v>6057</c:v>
                </c:pt>
                <c:pt idx="151">
                  <c:v>5920</c:v>
                </c:pt>
                <c:pt idx="152">
                  <c:v>6359</c:v>
                </c:pt>
                <c:pt idx="153">
                  <c:v>6083</c:v>
                </c:pt>
                <c:pt idx="154">
                  <c:v>6451</c:v>
                </c:pt>
                <c:pt idx="155">
                  <c:v>6310</c:v>
                </c:pt>
                <c:pt idx="156">
                  <c:v>6122</c:v>
                </c:pt>
                <c:pt idx="157">
                  <c:v>6159</c:v>
                </c:pt>
                <c:pt idx="158">
                  <c:v>6235</c:v>
                </c:pt>
                <c:pt idx="159">
                  <c:v>6276</c:v>
                </c:pt>
                <c:pt idx="160">
                  <c:v>6336</c:v>
                </c:pt>
                <c:pt idx="161">
                  <c:v>6224</c:v>
                </c:pt>
                <c:pt idx="162">
                  <c:v>6380</c:v>
                </c:pt>
                <c:pt idx="163">
                  <c:v>6361</c:v>
                </c:pt>
                <c:pt idx="164">
                  <c:v>6260</c:v>
                </c:pt>
                <c:pt idx="165">
                  <c:v>6693</c:v>
                </c:pt>
                <c:pt idx="166">
                  <c:v>6491</c:v>
                </c:pt>
                <c:pt idx="167">
                  <c:v>6253</c:v>
                </c:pt>
                <c:pt idx="168">
                  <c:v>6429</c:v>
                </c:pt>
                <c:pt idx="169">
                  <c:v>6530</c:v>
                </c:pt>
                <c:pt idx="170">
                  <c:v>6291</c:v>
                </c:pt>
                <c:pt idx="171">
                  <c:v>6964</c:v>
                </c:pt>
                <c:pt idx="172">
                  <c:v>6368</c:v>
                </c:pt>
                <c:pt idx="173">
                  <c:v>6326</c:v>
                </c:pt>
                <c:pt idx="174">
                  <c:v>6436</c:v>
                </c:pt>
                <c:pt idx="175">
                  <c:v>6459</c:v>
                </c:pt>
                <c:pt idx="176">
                  <c:v>6594</c:v>
                </c:pt>
                <c:pt idx="177">
                  <c:v>6653</c:v>
                </c:pt>
                <c:pt idx="178">
                  <c:v>6735</c:v>
                </c:pt>
                <c:pt idx="179">
                  <c:v>6476</c:v>
                </c:pt>
                <c:pt idx="180">
                  <c:v>6535</c:v>
                </c:pt>
                <c:pt idx="181">
                  <c:v>6754</c:v>
                </c:pt>
                <c:pt idx="182">
                  <c:v>6412</c:v>
                </c:pt>
                <c:pt idx="183">
                  <c:v>6473</c:v>
                </c:pt>
                <c:pt idx="184">
                  <c:v>6753</c:v>
                </c:pt>
                <c:pt idx="185">
                  <c:v>6861</c:v>
                </c:pt>
                <c:pt idx="186">
                  <c:v>6577</c:v>
                </c:pt>
                <c:pt idx="187">
                  <c:v>6683</c:v>
                </c:pt>
                <c:pt idx="188">
                  <c:v>6575</c:v>
                </c:pt>
              </c:numCache>
            </c:numRef>
          </c:yVal>
          <c:extLst xmlns:c16r2="http://schemas.microsoft.com/office/drawing/2015/06/chart">
            <c:ext xmlns:c16="http://schemas.microsoft.com/office/drawing/2014/chart" uri="{C3380CC4-5D6E-409C-BE32-E72D297353CC}">
              <c16:uniqueId val="{00000005-FBE5-4D05-BC94-9F5D6D3A485A}"/>
            </c:ext>
          </c:extLst>
        </c:ser>
        <c:axId val="160760192"/>
        <c:axId val="160761728"/>
      </c:scatterChart>
      <c:valAx>
        <c:axId val="160760192"/>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761728"/>
        <c:crosses val="autoZero"/>
        <c:crossBetween val="midCat"/>
      </c:valAx>
      <c:valAx>
        <c:axId val="1607617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760192"/>
        <c:crosses val="autoZero"/>
        <c:crossBetween val="midCat"/>
      </c:valAx>
      <c:spPr>
        <a:noFill/>
        <a:ln>
          <a:noFill/>
        </a:ln>
        <a:effectLst/>
      </c:spPr>
    </c:plotArea>
    <c:legend>
      <c:legendPos val="b"/>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itchFamily="18" charset="0"/>
              <a:ea typeface="+mn-ea"/>
              <a:cs typeface="Times New Roman"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b="0" i="0" baseline="0">
                <a:solidFill>
                  <a:schemeClr val="tx1"/>
                </a:solidFill>
                <a:latin typeface="Times New Roman" pitchFamily="18" charset="0"/>
                <a:cs typeface="Times New Roman" pitchFamily="18" charset="0"/>
              </a:rPr>
              <a:t>Інтенсивність люмінесценції барвникка </a:t>
            </a:r>
            <a:r>
              <a:rPr lang="uk-UA" sz="1200" b="0" i="0" u="none" strike="noStrike" baseline="0">
                <a:solidFill>
                  <a:schemeClr val="tx1"/>
                </a:solidFill>
                <a:latin typeface="Times New Roman" pitchFamily="18" charset="0"/>
                <a:cs typeface="Times New Roman" pitchFamily="18" charset="0"/>
              </a:rPr>
              <a:t>Родамін 6G </a:t>
            </a:r>
            <a:r>
              <a:rPr lang="ru-RU" sz="1200" b="0" i="0" baseline="0">
                <a:solidFill>
                  <a:schemeClr val="tx1"/>
                </a:solidFill>
                <a:latin typeface="Times New Roman" pitchFamily="18" charset="0"/>
                <a:cs typeface="Times New Roman" pitchFamily="18" charset="0"/>
              </a:rPr>
              <a:t>вибраної концентрації у водному розчині</a:t>
            </a:r>
            <a:endParaRPr lang="ru-RU" sz="1200">
              <a:solidFill>
                <a:schemeClr val="tx1"/>
              </a:solidFill>
              <a:latin typeface="Times New Roman" pitchFamily="18" charset="0"/>
              <a:cs typeface="Times New Roman" pitchFamily="18" charset="0"/>
            </a:endParaRPr>
          </a:p>
        </c:rich>
      </c:tx>
      <c:spPr>
        <a:noFill/>
        <a:ln>
          <a:noFill/>
        </a:ln>
        <a:effectLst/>
      </c:spPr>
    </c:title>
    <c:plotArea>
      <c:layout/>
      <c:scatterChart>
        <c:scatterStyle val="lineMarker"/>
        <c:ser>
          <c:idx val="0"/>
          <c:order val="0"/>
          <c:tx>
            <c:strRef>
              <c:f>Графики!$B$2</c:f>
              <c:strCache>
                <c:ptCount val="1"/>
                <c:pt idx="0">
                  <c:v>Концентрація 5 мг/л</c:v>
                </c:pt>
              </c:strCache>
            </c:strRef>
          </c:tx>
          <c:spPr>
            <a:ln w="19050" cap="rnd">
              <a:solidFill>
                <a:schemeClr val="accent1"/>
              </a:solidFill>
              <a:round/>
            </a:ln>
            <a:effectLst/>
          </c:spPr>
          <c:marker>
            <c:symbol val="none"/>
          </c:marker>
          <c:xVal>
            <c:numRef>
              <c:f>Графики!$A$3:$A$492</c:f>
              <c:numCache>
                <c:formatCode>General</c:formatCode>
                <c:ptCount val="490"/>
                <c:pt idx="0">
                  <c:v>500.10770000000002</c:v>
                </c:pt>
                <c:pt idx="1">
                  <c:v>500.37309999999928</c:v>
                </c:pt>
                <c:pt idx="2">
                  <c:v>500.63849999999928</c:v>
                </c:pt>
                <c:pt idx="3">
                  <c:v>500.90379999999897</c:v>
                </c:pt>
                <c:pt idx="4">
                  <c:v>501.16919999999999</c:v>
                </c:pt>
                <c:pt idx="5">
                  <c:v>501.43459999999897</c:v>
                </c:pt>
                <c:pt idx="6">
                  <c:v>501.69990000000001</c:v>
                </c:pt>
                <c:pt idx="7">
                  <c:v>501.96529999999927</c:v>
                </c:pt>
                <c:pt idx="8">
                  <c:v>502.23069999999927</c:v>
                </c:pt>
                <c:pt idx="9">
                  <c:v>502.49609999999865</c:v>
                </c:pt>
                <c:pt idx="10">
                  <c:v>502.76139999999879</c:v>
                </c:pt>
                <c:pt idx="11">
                  <c:v>503.02679999999879</c:v>
                </c:pt>
                <c:pt idx="12">
                  <c:v>503.29219999999879</c:v>
                </c:pt>
                <c:pt idx="13">
                  <c:v>503.55759999999964</c:v>
                </c:pt>
                <c:pt idx="14">
                  <c:v>503.82299999999969</c:v>
                </c:pt>
                <c:pt idx="15">
                  <c:v>504.08839999999879</c:v>
                </c:pt>
                <c:pt idx="16">
                  <c:v>504.35379999999969</c:v>
                </c:pt>
                <c:pt idx="17">
                  <c:v>504.61919999999969</c:v>
                </c:pt>
                <c:pt idx="18">
                  <c:v>504.88459999999969</c:v>
                </c:pt>
                <c:pt idx="19">
                  <c:v>505.15000000000032</c:v>
                </c:pt>
                <c:pt idx="20">
                  <c:v>505.41539999999878</c:v>
                </c:pt>
                <c:pt idx="21">
                  <c:v>505.68079999999969</c:v>
                </c:pt>
                <c:pt idx="22">
                  <c:v>505.94619999999878</c:v>
                </c:pt>
                <c:pt idx="23">
                  <c:v>506.21159999999878</c:v>
                </c:pt>
                <c:pt idx="24">
                  <c:v>506.47699999999878</c:v>
                </c:pt>
                <c:pt idx="25">
                  <c:v>506.74239999999969</c:v>
                </c:pt>
                <c:pt idx="26">
                  <c:v>507.00779999999969</c:v>
                </c:pt>
                <c:pt idx="27">
                  <c:v>507.27319999999878</c:v>
                </c:pt>
                <c:pt idx="28">
                  <c:v>507.53869999999915</c:v>
                </c:pt>
                <c:pt idx="29">
                  <c:v>507.80410000000001</c:v>
                </c:pt>
                <c:pt idx="30">
                  <c:v>508.06950000000001</c:v>
                </c:pt>
                <c:pt idx="31">
                  <c:v>508.3349</c:v>
                </c:pt>
                <c:pt idx="32">
                  <c:v>508.60039999999969</c:v>
                </c:pt>
                <c:pt idx="33">
                  <c:v>508.86579999999969</c:v>
                </c:pt>
                <c:pt idx="34">
                  <c:v>509.13119999999878</c:v>
                </c:pt>
                <c:pt idx="35">
                  <c:v>509.39669999999916</c:v>
                </c:pt>
                <c:pt idx="36">
                  <c:v>509.66210000000001</c:v>
                </c:pt>
                <c:pt idx="37">
                  <c:v>509.9275999999989</c:v>
                </c:pt>
                <c:pt idx="38">
                  <c:v>510.19299999999993</c:v>
                </c:pt>
                <c:pt idx="39">
                  <c:v>510.45849999999928</c:v>
                </c:pt>
                <c:pt idx="40">
                  <c:v>510.72389999999928</c:v>
                </c:pt>
                <c:pt idx="41">
                  <c:v>510.98939999999897</c:v>
                </c:pt>
                <c:pt idx="42">
                  <c:v>511.25479999999999</c:v>
                </c:pt>
                <c:pt idx="43">
                  <c:v>511.52029999999928</c:v>
                </c:pt>
                <c:pt idx="44">
                  <c:v>511.78579999999903</c:v>
                </c:pt>
                <c:pt idx="45">
                  <c:v>512.05119999999818</c:v>
                </c:pt>
                <c:pt idx="46">
                  <c:v>512.31669999999792</c:v>
                </c:pt>
                <c:pt idx="47">
                  <c:v>512.58219999999949</c:v>
                </c:pt>
                <c:pt idx="48">
                  <c:v>512.84759999999778</c:v>
                </c:pt>
                <c:pt idx="49">
                  <c:v>513.11310000000003</c:v>
                </c:pt>
                <c:pt idx="50">
                  <c:v>513.37860000000001</c:v>
                </c:pt>
                <c:pt idx="51">
                  <c:v>513.64409999999998</c:v>
                </c:pt>
                <c:pt idx="52">
                  <c:v>513.90959999999939</c:v>
                </c:pt>
                <c:pt idx="53">
                  <c:v>514.17510000000004</c:v>
                </c:pt>
                <c:pt idx="54">
                  <c:v>514.44059999999843</c:v>
                </c:pt>
                <c:pt idx="55">
                  <c:v>514.70609999999999</c:v>
                </c:pt>
                <c:pt idx="56">
                  <c:v>514.97159999999997</c:v>
                </c:pt>
                <c:pt idx="57">
                  <c:v>515.23709999999949</c:v>
                </c:pt>
                <c:pt idx="58">
                  <c:v>515.50259999999946</c:v>
                </c:pt>
                <c:pt idx="59">
                  <c:v>515.76819999999998</c:v>
                </c:pt>
                <c:pt idx="60">
                  <c:v>516.03369999999938</c:v>
                </c:pt>
                <c:pt idx="61">
                  <c:v>516.29920000000004</c:v>
                </c:pt>
                <c:pt idx="62">
                  <c:v>516.56470000000002</c:v>
                </c:pt>
                <c:pt idx="63">
                  <c:v>516.83029999999792</c:v>
                </c:pt>
                <c:pt idx="64">
                  <c:v>517.09580000000005</c:v>
                </c:pt>
                <c:pt idx="65">
                  <c:v>517.36139999999818</c:v>
                </c:pt>
                <c:pt idx="66">
                  <c:v>517.62689999999998</c:v>
                </c:pt>
                <c:pt idx="67">
                  <c:v>517.89249999999947</c:v>
                </c:pt>
                <c:pt idx="68">
                  <c:v>518.15800000000002</c:v>
                </c:pt>
                <c:pt idx="69">
                  <c:v>518.42359999999996</c:v>
                </c:pt>
                <c:pt idx="70">
                  <c:v>518.68910000000005</c:v>
                </c:pt>
                <c:pt idx="71">
                  <c:v>518.9547</c:v>
                </c:pt>
                <c:pt idx="72">
                  <c:v>519.22029999999938</c:v>
                </c:pt>
                <c:pt idx="73">
                  <c:v>519.48590000000002</c:v>
                </c:pt>
                <c:pt idx="74">
                  <c:v>519.75139999999999</c:v>
                </c:pt>
                <c:pt idx="75">
                  <c:v>520.01699999999948</c:v>
                </c:pt>
                <c:pt idx="76">
                  <c:v>520.2826</c:v>
                </c:pt>
                <c:pt idx="77">
                  <c:v>520.54819999999938</c:v>
                </c:pt>
                <c:pt idx="78">
                  <c:v>520.81380000000001</c:v>
                </c:pt>
                <c:pt idx="79">
                  <c:v>521.07940000000053</c:v>
                </c:pt>
                <c:pt idx="80">
                  <c:v>521.34499999999946</c:v>
                </c:pt>
                <c:pt idx="81">
                  <c:v>521.61059999999998</c:v>
                </c:pt>
                <c:pt idx="82">
                  <c:v>521.87630000000001</c:v>
                </c:pt>
                <c:pt idx="83">
                  <c:v>522.14189999999996</c:v>
                </c:pt>
                <c:pt idx="84">
                  <c:v>522.40749999999946</c:v>
                </c:pt>
                <c:pt idx="85">
                  <c:v>522.67310000000055</c:v>
                </c:pt>
                <c:pt idx="86">
                  <c:v>522.93880000000001</c:v>
                </c:pt>
                <c:pt idx="87">
                  <c:v>523.20440000000053</c:v>
                </c:pt>
                <c:pt idx="88">
                  <c:v>523.4701</c:v>
                </c:pt>
                <c:pt idx="89">
                  <c:v>523.73569999999938</c:v>
                </c:pt>
                <c:pt idx="90">
                  <c:v>524.00139999999999</c:v>
                </c:pt>
                <c:pt idx="91">
                  <c:v>524.26699999999948</c:v>
                </c:pt>
                <c:pt idx="92">
                  <c:v>524.53269999999782</c:v>
                </c:pt>
                <c:pt idx="93">
                  <c:v>524.79840000000183</c:v>
                </c:pt>
                <c:pt idx="94">
                  <c:v>525.06409999999948</c:v>
                </c:pt>
                <c:pt idx="95">
                  <c:v>525.32979999999998</c:v>
                </c:pt>
                <c:pt idx="96">
                  <c:v>525.59540000000004</c:v>
                </c:pt>
                <c:pt idx="97">
                  <c:v>525.86109999999792</c:v>
                </c:pt>
                <c:pt idx="98">
                  <c:v>526.1268</c:v>
                </c:pt>
                <c:pt idx="99">
                  <c:v>526.39259999999842</c:v>
                </c:pt>
                <c:pt idx="100">
                  <c:v>526.65830000000005</c:v>
                </c:pt>
                <c:pt idx="101">
                  <c:v>526.92399999999998</c:v>
                </c:pt>
                <c:pt idx="102">
                  <c:v>527.18970000000184</c:v>
                </c:pt>
                <c:pt idx="103">
                  <c:v>527.45539999999949</c:v>
                </c:pt>
                <c:pt idx="104">
                  <c:v>527.72119999999938</c:v>
                </c:pt>
                <c:pt idx="105">
                  <c:v>527.98689999999999</c:v>
                </c:pt>
                <c:pt idx="106">
                  <c:v>528.2527</c:v>
                </c:pt>
                <c:pt idx="107">
                  <c:v>528.51840000000004</c:v>
                </c:pt>
                <c:pt idx="108">
                  <c:v>528.78420000000051</c:v>
                </c:pt>
                <c:pt idx="109">
                  <c:v>529.04989999999998</c:v>
                </c:pt>
                <c:pt idx="110">
                  <c:v>529.31569999999817</c:v>
                </c:pt>
                <c:pt idx="111">
                  <c:v>529.58150000000001</c:v>
                </c:pt>
                <c:pt idx="112">
                  <c:v>529.84729999999729</c:v>
                </c:pt>
                <c:pt idx="113">
                  <c:v>530.11300000000051</c:v>
                </c:pt>
                <c:pt idx="114">
                  <c:v>530.37880000000052</c:v>
                </c:pt>
                <c:pt idx="115">
                  <c:v>530.64459999999997</c:v>
                </c:pt>
                <c:pt idx="116">
                  <c:v>530.91039999999998</c:v>
                </c:pt>
                <c:pt idx="117">
                  <c:v>531.17629999999997</c:v>
                </c:pt>
                <c:pt idx="118">
                  <c:v>531.44209999999805</c:v>
                </c:pt>
                <c:pt idx="119">
                  <c:v>531.7079</c:v>
                </c:pt>
                <c:pt idx="120">
                  <c:v>531.97370000000183</c:v>
                </c:pt>
                <c:pt idx="121">
                  <c:v>532.2396</c:v>
                </c:pt>
                <c:pt idx="122">
                  <c:v>532.50540000000001</c:v>
                </c:pt>
                <c:pt idx="123">
                  <c:v>532.77130000000159</c:v>
                </c:pt>
                <c:pt idx="124">
                  <c:v>533.0370999999983</c:v>
                </c:pt>
                <c:pt idx="125">
                  <c:v>533.303</c:v>
                </c:pt>
                <c:pt idx="126">
                  <c:v>533.56889999999999</c:v>
                </c:pt>
                <c:pt idx="127">
                  <c:v>533.8347</c:v>
                </c:pt>
                <c:pt idx="128">
                  <c:v>534.10059999999999</c:v>
                </c:pt>
                <c:pt idx="129">
                  <c:v>534.36649999999781</c:v>
                </c:pt>
                <c:pt idx="130">
                  <c:v>534.63239999999996</c:v>
                </c:pt>
                <c:pt idx="131">
                  <c:v>534.89829999999949</c:v>
                </c:pt>
                <c:pt idx="132">
                  <c:v>535.16419999999948</c:v>
                </c:pt>
                <c:pt idx="133">
                  <c:v>535.43009999999947</c:v>
                </c:pt>
                <c:pt idx="134">
                  <c:v>535.6961</c:v>
                </c:pt>
                <c:pt idx="135">
                  <c:v>535.96199999999817</c:v>
                </c:pt>
                <c:pt idx="136">
                  <c:v>536.22789999999998</c:v>
                </c:pt>
                <c:pt idx="137">
                  <c:v>536.49390000000005</c:v>
                </c:pt>
                <c:pt idx="138">
                  <c:v>536.75980000000004</c:v>
                </c:pt>
                <c:pt idx="139">
                  <c:v>537.0258</c:v>
                </c:pt>
                <c:pt idx="140">
                  <c:v>537.29180000000053</c:v>
                </c:pt>
                <c:pt idx="141">
                  <c:v>537.55769999999757</c:v>
                </c:pt>
                <c:pt idx="142">
                  <c:v>537.82370000000003</c:v>
                </c:pt>
                <c:pt idx="143">
                  <c:v>538.08969999999999</c:v>
                </c:pt>
                <c:pt idx="144">
                  <c:v>538.35569999999768</c:v>
                </c:pt>
                <c:pt idx="145">
                  <c:v>538.62170000000003</c:v>
                </c:pt>
                <c:pt idx="146">
                  <c:v>538.8877</c:v>
                </c:pt>
                <c:pt idx="147">
                  <c:v>539.15369999999996</c:v>
                </c:pt>
                <c:pt idx="148">
                  <c:v>539.41980000000001</c:v>
                </c:pt>
                <c:pt idx="149">
                  <c:v>539.68580000000054</c:v>
                </c:pt>
                <c:pt idx="150">
                  <c:v>539.95179999999948</c:v>
                </c:pt>
                <c:pt idx="151">
                  <c:v>540.21789999999999</c:v>
                </c:pt>
                <c:pt idx="152">
                  <c:v>540.48400000000004</c:v>
                </c:pt>
                <c:pt idx="153">
                  <c:v>540.75</c:v>
                </c:pt>
                <c:pt idx="154">
                  <c:v>541.01609999999948</c:v>
                </c:pt>
                <c:pt idx="155">
                  <c:v>541.28219999999999</c:v>
                </c:pt>
                <c:pt idx="156">
                  <c:v>541.54830000000004</c:v>
                </c:pt>
                <c:pt idx="157">
                  <c:v>541.81439999999998</c:v>
                </c:pt>
                <c:pt idx="158">
                  <c:v>542.08050000000003</c:v>
                </c:pt>
                <c:pt idx="159">
                  <c:v>542.34659999999792</c:v>
                </c:pt>
                <c:pt idx="160">
                  <c:v>542.61270000000002</c:v>
                </c:pt>
                <c:pt idx="161">
                  <c:v>542.87880000000052</c:v>
                </c:pt>
                <c:pt idx="162">
                  <c:v>543.14499999999998</c:v>
                </c:pt>
                <c:pt idx="163">
                  <c:v>543.41109999999946</c:v>
                </c:pt>
                <c:pt idx="164">
                  <c:v>543.67729999999949</c:v>
                </c:pt>
                <c:pt idx="165">
                  <c:v>543.9434</c:v>
                </c:pt>
                <c:pt idx="166">
                  <c:v>544.20960000000002</c:v>
                </c:pt>
                <c:pt idx="167">
                  <c:v>544.47580000000005</c:v>
                </c:pt>
                <c:pt idx="168">
                  <c:v>544.74189999999999</c:v>
                </c:pt>
                <c:pt idx="169">
                  <c:v>545.00810000000001</c:v>
                </c:pt>
                <c:pt idx="170">
                  <c:v>545.27430000000209</c:v>
                </c:pt>
                <c:pt idx="171">
                  <c:v>545.54059999999947</c:v>
                </c:pt>
                <c:pt idx="172">
                  <c:v>545.80679999999938</c:v>
                </c:pt>
                <c:pt idx="173">
                  <c:v>546.07299999999998</c:v>
                </c:pt>
                <c:pt idx="174">
                  <c:v>546.33919999999819</c:v>
                </c:pt>
                <c:pt idx="175">
                  <c:v>546.60550000000001</c:v>
                </c:pt>
                <c:pt idx="176">
                  <c:v>546.87170000000003</c:v>
                </c:pt>
                <c:pt idx="177">
                  <c:v>547.13800000000003</c:v>
                </c:pt>
                <c:pt idx="178">
                  <c:v>547.40430000000003</c:v>
                </c:pt>
                <c:pt idx="179">
                  <c:v>547.67049999999995</c:v>
                </c:pt>
                <c:pt idx="180">
                  <c:v>547.93679999999949</c:v>
                </c:pt>
                <c:pt idx="181">
                  <c:v>548.20309999999995</c:v>
                </c:pt>
                <c:pt idx="182">
                  <c:v>548.46939999999938</c:v>
                </c:pt>
                <c:pt idx="183">
                  <c:v>548.73569999999938</c:v>
                </c:pt>
                <c:pt idx="184">
                  <c:v>549.00199999999938</c:v>
                </c:pt>
                <c:pt idx="185">
                  <c:v>549.26829999999939</c:v>
                </c:pt>
                <c:pt idx="186">
                  <c:v>549.53470000000004</c:v>
                </c:pt>
                <c:pt idx="187">
                  <c:v>549.80099999999948</c:v>
                </c:pt>
                <c:pt idx="188">
                  <c:v>550.06729999999766</c:v>
                </c:pt>
                <c:pt idx="189">
                  <c:v>550.33370000000002</c:v>
                </c:pt>
                <c:pt idx="190">
                  <c:v>550.6</c:v>
                </c:pt>
                <c:pt idx="191">
                  <c:v>550.86639999999818</c:v>
                </c:pt>
                <c:pt idx="192">
                  <c:v>551.1327</c:v>
                </c:pt>
                <c:pt idx="193">
                  <c:v>551.39909999999998</c:v>
                </c:pt>
                <c:pt idx="194">
                  <c:v>551.66549999999938</c:v>
                </c:pt>
                <c:pt idx="195">
                  <c:v>551.93179999999938</c:v>
                </c:pt>
                <c:pt idx="196">
                  <c:v>552.19820000000004</c:v>
                </c:pt>
                <c:pt idx="197">
                  <c:v>552.46459999999843</c:v>
                </c:pt>
                <c:pt idx="198">
                  <c:v>552.73099999999999</c:v>
                </c:pt>
                <c:pt idx="199">
                  <c:v>552.9973</c:v>
                </c:pt>
                <c:pt idx="200">
                  <c:v>553.26369999999997</c:v>
                </c:pt>
                <c:pt idx="201">
                  <c:v>553.53009999999949</c:v>
                </c:pt>
                <c:pt idx="202">
                  <c:v>553.79650000000004</c:v>
                </c:pt>
                <c:pt idx="203">
                  <c:v>554.06289999999842</c:v>
                </c:pt>
                <c:pt idx="204">
                  <c:v>554.32929999999817</c:v>
                </c:pt>
                <c:pt idx="205">
                  <c:v>554.59569999999997</c:v>
                </c:pt>
                <c:pt idx="206">
                  <c:v>554.86209999999767</c:v>
                </c:pt>
                <c:pt idx="207">
                  <c:v>555.12850000000003</c:v>
                </c:pt>
                <c:pt idx="208">
                  <c:v>555.39490000000001</c:v>
                </c:pt>
                <c:pt idx="209">
                  <c:v>555.66129999999816</c:v>
                </c:pt>
                <c:pt idx="210">
                  <c:v>555.92769999999769</c:v>
                </c:pt>
                <c:pt idx="211">
                  <c:v>556.19420000000002</c:v>
                </c:pt>
                <c:pt idx="212">
                  <c:v>556.46059999999818</c:v>
                </c:pt>
                <c:pt idx="213">
                  <c:v>556.72699999999998</c:v>
                </c:pt>
                <c:pt idx="214">
                  <c:v>556.99339999999995</c:v>
                </c:pt>
                <c:pt idx="215">
                  <c:v>557.25980000000004</c:v>
                </c:pt>
                <c:pt idx="216">
                  <c:v>557.52619999999843</c:v>
                </c:pt>
                <c:pt idx="217">
                  <c:v>557.79259999999999</c:v>
                </c:pt>
                <c:pt idx="218">
                  <c:v>558.05899999999997</c:v>
                </c:pt>
                <c:pt idx="219">
                  <c:v>558.32539999999949</c:v>
                </c:pt>
                <c:pt idx="220">
                  <c:v>558.59180000000003</c:v>
                </c:pt>
                <c:pt idx="221">
                  <c:v>558.85829999999817</c:v>
                </c:pt>
                <c:pt idx="222">
                  <c:v>559.12469999999996</c:v>
                </c:pt>
                <c:pt idx="223">
                  <c:v>559.39109999999948</c:v>
                </c:pt>
                <c:pt idx="224">
                  <c:v>559.65749999999946</c:v>
                </c:pt>
                <c:pt idx="225">
                  <c:v>559.9239</c:v>
                </c:pt>
                <c:pt idx="226">
                  <c:v>560.19029999999998</c:v>
                </c:pt>
                <c:pt idx="227">
                  <c:v>560.45669999999768</c:v>
                </c:pt>
                <c:pt idx="228">
                  <c:v>560.72310000000004</c:v>
                </c:pt>
                <c:pt idx="229">
                  <c:v>560.98950000000002</c:v>
                </c:pt>
                <c:pt idx="230">
                  <c:v>561.25580000000002</c:v>
                </c:pt>
                <c:pt idx="231">
                  <c:v>561.52219999999818</c:v>
                </c:pt>
                <c:pt idx="232">
                  <c:v>561.78860000000054</c:v>
                </c:pt>
                <c:pt idx="233">
                  <c:v>562.05499999999938</c:v>
                </c:pt>
                <c:pt idx="234">
                  <c:v>562.32139999999947</c:v>
                </c:pt>
                <c:pt idx="235">
                  <c:v>562.58770000000004</c:v>
                </c:pt>
                <c:pt idx="236">
                  <c:v>562.85409999999843</c:v>
                </c:pt>
                <c:pt idx="237">
                  <c:v>563.12049999999999</c:v>
                </c:pt>
                <c:pt idx="238">
                  <c:v>563.38679999999999</c:v>
                </c:pt>
                <c:pt idx="239">
                  <c:v>563.65319999999997</c:v>
                </c:pt>
                <c:pt idx="240">
                  <c:v>563.91949999999997</c:v>
                </c:pt>
                <c:pt idx="241">
                  <c:v>564.18589999999995</c:v>
                </c:pt>
                <c:pt idx="242">
                  <c:v>564.45219999999767</c:v>
                </c:pt>
                <c:pt idx="243">
                  <c:v>564.71849999999995</c:v>
                </c:pt>
                <c:pt idx="244">
                  <c:v>564.98479999999995</c:v>
                </c:pt>
                <c:pt idx="245">
                  <c:v>565.25119999999947</c:v>
                </c:pt>
                <c:pt idx="246">
                  <c:v>565.51749999999947</c:v>
                </c:pt>
                <c:pt idx="247">
                  <c:v>565.78380000000209</c:v>
                </c:pt>
                <c:pt idx="248">
                  <c:v>566.05009999999947</c:v>
                </c:pt>
                <c:pt idx="249">
                  <c:v>566.31639999999948</c:v>
                </c:pt>
                <c:pt idx="250">
                  <c:v>566.58270000000005</c:v>
                </c:pt>
                <c:pt idx="251">
                  <c:v>566.84889999999996</c:v>
                </c:pt>
                <c:pt idx="252">
                  <c:v>567.11519999999996</c:v>
                </c:pt>
                <c:pt idx="253">
                  <c:v>567.38149999999996</c:v>
                </c:pt>
                <c:pt idx="254">
                  <c:v>567.64769999999817</c:v>
                </c:pt>
                <c:pt idx="255">
                  <c:v>567.91399999999999</c:v>
                </c:pt>
                <c:pt idx="256">
                  <c:v>568.18020000000001</c:v>
                </c:pt>
                <c:pt idx="257">
                  <c:v>568.44639999999947</c:v>
                </c:pt>
                <c:pt idx="258">
                  <c:v>568.71270000000004</c:v>
                </c:pt>
                <c:pt idx="259">
                  <c:v>568.97889999999995</c:v>
                </c:pt>
                <c:pt idx="260">
                  <c:v>569.24509999999998</c:v>
                </c:pt>
                <c:pt idx="261">
                  <c:v>569.51130000000001</c:v>
                </c:pt>
                <c:pt idx="262">
                  <c:v>569.77739999999994</c:v>
                </c:pt>
                <c:pt idx="263">
                  <c:v>570.04359999999997</c:v>
                </c:pt>
                <c:pt idx="264">
                  <c:v>570.3098</c:v>
                </c:pt>
                <c:pt idx="265">
                  <c:v>570.57590000000005</c:v>
                </c:pt>
                <c:pt idx="266">
                  <c:v>570.84209999999769</c:v>
                </c:pt>
                <c:pt idx="267">
                  <c:v>571.10820000000001</c:v>
                </c:pt>
                <c:pt idx="268">
                  <c:v>571.37429999999949</c:v>
                </c:pt>
                <c:pt idx="269">
                  <c:v>571.6404</c:v>
                </c:pt>
                <c:pt idx="270">
                  <c:v>571.90649999999948</c:v>
                </c:pt>
                <c:pt idx="271">
                  <c:v>572.17259999999999</c:v>
                </c:pt>
                <c:pt idx="272">
                  <c:v>572.43870000000004</c:v>
                </c:pt>
                <c:pt idx="273">
                  <c:v>572.70480000000055</c:v>
                </c:pt>
                <c:pt idx="274">
                  <c:v>572.97080000000005</c:v>
                </c:pt>
                <c:pt idx="275">
                  <c:v>573.23689999999999</c:v>
                </c:pt>
                <c:pt idx="276">
                  <c:v>573.50289999999939</c:v>
                </c:pt>
                <c:pt idx="277">
                  <c:v>573.76890000000003</c:v>
                </c:pt>
                <c:pt idx="278">
                  <c:v>574.03489999999999</c:v>
                </c:pt>
                <c:pt idx="279">
                  <c:v>574.30089999999996</c:v>
                </c:pt>
                <c:pt idx="280">
                  <c:v>574.56689999999946</c:v>
                </c:pt>
                <c:pt idx="281">
                  <c:v>574.83279999999854</c:v>
                </c:pt>
                <c:pt idx="282">
                  <c:v>575.09880000000055</c:v>
                </c:pt>
                <c:pt idx="283">
                  <c:v>575.36469999999792</c:v>
                </c:pt>
                <c:pt idx="284">
                  <c:v>575.63059999999996</c:v>
                </c:pt>
                <c:pt idx="285">
                  <c:v>575.89649999999949</c:v>
                </c:pt>
                <c:pt idx="286">
                  <c:v>576.16239999999948</c:v>
                </c:pt>
                <c:pt idx="287">
                  <c:v>576.42830000000004</c:v>
                </c:pt>
                <c:pt idx="288">
                  <c:v>576.69420000000002</c:v>
                </c:pt>
                <c:pt idx="289">
                  <c:v>576.95999999999947</c:v>
                </c:pt>
                <c:pt idx="290">
                  <c:v>577.22580000000005</c:v>
                </c:pt>
                <c:pt idx="291">
                  <c:v>577.49159999999949</c:v>
                </c:pt>
                <c:pt idx="292">
                  <c:v>577.75739999999996</c:v>
                </c:pt>
                <c:pt idx="293">
                  <c:v>578.02319999999997</c:v>
                </c:pt>
                <c:pt idx="294">
                  <c:v>578.28900000000147</c:v>
                </c:pt>
                <c:pt idx="295">
                  <c:v>578.5548</c:v>
                </c:pt>
                <c:pt idx="296">
                  <c:v>578.82049999999947</c:v>
                </c:pt>
                <c:pt idx="297">
                  <c:v>579.08619999999996</c:v>
                </c:pt>
                <c:pt idx="298">
                  <c:v>579.35189999999818</c:v>
                </c:pt>
                <c:pt idx="299">
                  <c:v>579.61759999999947</c:v>
                </c:pt>
                <c:pt idx="300">
                  <c:v>579.88329999999996</c:v>
                </c:pt>
                <c:pt idx="301">
                  <c:v>580.149</c:v>
                </c:pt>
                <c:pt idx="302">
                  <c:v>580.41470000000004</c:v>
                </c:pt>
                <c:pt idx="303">
                  <c:v>580.68029999999999</c:v>
                </c:pt>
                <c:pt idx="304">
                  <c:v>580.94599999999946</c:v>
                </c:pt>
                <c:pt idx="305">
                  <c:v>581.21159999999998</c:v>
                </c:pt>
                <c:pt idx="306">
                  <c:v>581.47719999999947</c:v>
                </c:pt>
                <c:pt idx="307">
                  <c:v>581.74279999999999</c:v>
                </c:pt>
                <c:pt idx="308">
                  <c:v>582.00840000000005</c:v>
                </c:pt>
                <c:pt idx="309">
                  <c:v>582.27400000000171</c:v>
                </c:pt>
                <c:pt idx="310">
                  <c:v>582.53949999999998</c:v>
                </c:pt>
                <c:pt idx="311">
                  <c:v>582.80509999999947</c:v>
                </c:pt>
                <c:pt idx="312">
                  <c:v>583.07060000000001</c:v>
                </c:pt>
                <c:pt idx="313">
                  <c:v>583.3361999999978</c:v>
                </c:pt>
                <c:pt idx="314">
                  <c:v>583.60170000000005</c:v>
                </c:pt>
                <c:pt idx="315">
                  <c:v>583.8671999999973</c:v>
                </c:pt>
                <c:pt idx="316">
                  <c:v>584.1327</c:v>
                </c:pt>
                <c:pt idx="317">
                  <c:v>584.39819999999997</c:v>
                </c:pt>
                <c:pt idx="318">
                  <c:v>584.66369999999949</c:v>
                </c:pt>
                <c:pt idx="319">
                  <c:v>584.92919999999947</c:v>
                </c:pt>
                <c:pt idx="320">
                  <c:v>585.19470000000183</c:v>
                </c:pt>
                <c:pt idx="321">
                  <c:v>585.46009999999842</c:v>
                </c:pt>
                <c:pt idx="322">
                  <c:v>585.72559999999999</c:v>
                </c:pt>
                <c:pt idx="323">
                  <c:v>585.99099999999999</c:v>
                </c:pt>
                <c:pt idx="324">
                  <c:v>586.25649999999996</c:v>
                </c:pt>
                <c:pt idx="325">
                  <c:v>586.52189999999996</c:v>
                </c:pt>
                <c:pt idx="326">
                  <c:v>586.78729999999996</c:v>
                </c:pt>
                <c:pt idx="327">
                  <c:v>587.05269999999769</c:v>
                </c:pt>
                <c:pt idx="328">
                  <c:v>587.31809999999996</c:v>
                </c:pt>
                <c:pt idx="329">
                  <c:v>587.58350000000053</c:v>
                </c:pt>
                <c:pt idx="330">
                  <c:v>587.84889999999996</c:v>
                </c:pt>
                <c:pt idx="331">
                  <c:v>588.11429999999996</c:v>
                </c:pt>
                <c:pt idx="332">
                  <c:v>588.37969999999996</c:v>
                </c:pt>
                <c:pt idx="333">
                  <c:v>588.64509999999996</c:v>
                </c:pt>
                <c:pt idx="334">
                  <c:v>588.91049999999996</c:v>
                </c:pt>
                <c:pt idx="335">
                  <c:v>589.17580000000055</c:v>
                </c:pt>
                <c:pt idx="336">
                  <c:v>589.44119999999805</c:v>
                </c:pt>
                <c:pt idx="337">
                  <c:v>589.70650000000001</c:v>
                </c:pt>
                <c:pt idx="338">
                  <c:v>589.97190000000001</c:v>
                </c:pt>
                <c:pt idx="339">
                  <c:v>590.23719999999946</c:v>
                </c:pt>
                <c:pt idx="340">
                  <c:v>590.50259999999946</c:v>
                </c:pt>
                <c:pt idx="341">
                  <c:v>590.76789999999949</c:v>
                </c:pt>
                <c:pt idx="342">
                  <c:v>591.03330000000005</c:v>
                </c:pt>
                <c:pt idx="343">
                  <c:v>591.29860000000053</c:v>
                </c:pt>
                <c:pt idx="344">
                  <c:v>591.56389999999999</c:v>
                </c:pt>
                <c:pt idx="345">
                  <c:v>591.82919999999842</c:v>
                </c:pt>
                <c:pt idx="346">
                  <c:v>592.09460000000001</c:v>
                </c:pt>
                <c:pt idx="347">
                  <c:v>592.35989999999947</c:v>
                </c:pt>
                <c:pt idx="348">
                  <c:v>592.62519999999938</c:v>
                </c:pt>
                <c:pt idx="349">
                  <c:v>592.89049999999997</c:v>
                </c:pt>
                <c:pt idx="350">
                  <c:v>593.1558</c:v>
                </c:pt>
                <c:pt idx="351">
                  <c:v>593.42109999999946</c:v>
                </c:pt>
                <c:pt idx="352">
                  <c:v>593.68640000000005</c:v>
                </c:pt>
                <c:pt idx="353">
                  <c:v>593.95179999999948</c:v>
                </c:pt>
                <c:pt idx="354">
                  <c:v>594.21709999999996</c:v>
                </c:pt>
                <c:pt idx="355">
                  <c:v>594.48239999999998</c:v>
                </c:pt>
                <c:pt idx="356">
                  <c:v>594.74770000000001</c:v>
                </c:pt>
                <c:pt idx="357">
                  <c:v>595.01300000000003</c:v>
                </c:pt>
                <c:pt idx="358">
                  <c:v>595.27829999999994</c:v>
                </c:pt>
                <c:pt idx="359">
                  <c:v>595.54359999999997</c:v>
                </c:pt>
                <c:pt idx="360">
                  <c:v>595.80889999999999</c:v>
                </c:pt>
                <c:pt idx="361">
                  <c:v>596.07420000000002</c:v>
                </c:pt>
                <c:pt idx="362">
                  <c:v>596.33949999999948</c:v>
                </c:pt>
                <c:pt idx="363">
                  <c:v>596.60479999999995</c:v>
                </c:pt>
                <c:pt idx="364">
                  <c:v>596.87009999999998</c:v>
                </c:pt>
                <c:pt idx="365">
                  <c:v>597.1354</c:v>
                </c:pt>
                <c:pt idx="366">
                  <c:v>597.40070000000003</c:v>
                </c:pt>
                <c:pt idx="367">
                  <c:v>597.66599999999949</c:v>
                </c:pt>
                <c:pt idx="368">
                  <c:v>597.93129999999792</c:v>
                </c:pt>
                <c:pt idx="369">
                  <c:v>598.19669999999996</c:v>
                </c:pt>
                <c:pt idx="370">
                  <c:v>598.46199999999817</c:v>
                </c:pt>
                <c:pt idx="371">
                  <c:v>598.72730000000001</c:v>
                </c:pt>
                <c:pt idx="372">
                  <c:v>598.99259999999947</c:v>
                </c:pt>
                <c:pt idx="373">
                  <c:v>599.25789999999949</c:v>
                </c:pt>
                <c:pt idx="374">
                  <c:v>599.52329999999949</c:v>
                </c:pt>
                <c:pt idx="375">
                  <c:v>599.78860000000054</c:v>
                </c:pt>
                <c:pt idx="376">
                  <c:v>600.0539</c:v>
                </c:pt>
                <c:pt idx="377">
                  <c:v>600.3193</c:v>
                </c:pt>
                <c:pt idx="378">
                  <c:v>600.58460000000002</c:v>
                </c:pt>
                <c:pt idx="379">
                  <c:v>600.84999999999854</c:v>
                </c:pt>
                <c:pt idx="380">
                  <c:v>601.11530000000005</c:v>
                </c:pt>
                <c:pt idx="381">
                  <c:v>601.38070000000005</c:v>
                </c:pt>
                <c:pt idx="382">
                  <c:v>601.64599999999996</c:v>
                </c:pt>
                <c:pt idx="383">
                  <c:v>601.91139999999996</c:v>
                </c:pt>
                <c:pt idx="384">
                  <c:v>602.17680000000053</c:v>
                </c:pt>
                <c:pt idx="385">
                  <c:v>602.44219999999768</c:v>
                </c:pt>
                <c:pt idx="386">
                  <c:v>602.70759999999996</c:v>
                </c:pt>
                <c:pt idx="387">
                  <c:v>602.97289999999998</c:v>
                </c:pt>
                <c:pt idx="388">
                  <c:v>603.23829999999998</c:v>
                </c:pt>
                <c:pt idx="389">
                  <c:v>603.50369999999998</c:v>
                </c:pt>
                <c:pt idx="390">
                  <c:v>603.76919999999996</c:v>
                </c:pt>
                <c:pt idx="391">
                  <c:v>604.03459999999939</c:v>
                </c:pt>
                <c:pt idx="392">
                  <c:v>604.29999999999995</c:v>
                </c:pt>
                <c:pt idx="393">
                  <c:v>604.56539999999939</c:v>
                </c:pt>
                <c:pt idx="394">
                  <c:v>604.83089999999947</c:v>
                </c:pt>
                <c:pt idx="395">
                  <c:v>605.09630000000004</c:v>
                </c:pt>
                <c:pt idx="396">
                  <c:v>605.36179999999842</c:v>
                </c:pt>
                <c:pt idx="397">
                  <c:v>605.62719999999842</c:v>
                </c:pt>
                <c:pt idx="398">
                  <c:v>605.89269999999817</c:v>
                </c:pt>
                <c:pt idx="399">
                  <c:v>606.15819999999997</c:v>
                </c:pt>
                <c:pt idx="400">
                  <c:v>606.42370000000005</c:v>
                </c:pt>
                <c:pt idx="401">
                  <c:v>606.68910000000005</c:v>
                </c:pt>
                <c:pt idx="402">
                  <c:v>606.95459999999946</c:v>
                </c:pt>
                <c:pt idx="403">
                  <c:v>607.2201</c:v>
                </c:pt>
                <c:pt idx="404">
                  <c:v>607.48559999999998</c:v>
                </c:pt>
                <c:pt idx="405">
                  <c:v>607.75109999999938</c:v>
                </c:pt>
                <c:pt idx="406">
                  <c:v>608.01670000000001</c:v>
                </c:pt>
                <c:pt idx="407">
                  <c:v>608.28219999999999</c:v>
                </c:pt>
                <c:pt idx="408">
                  <c:v>608.5476999999978</c:v>
                </c:pt>
                <c:pt idx="409">
                  <c:v>608.81319999999948</c:v>
                </c:pt>
                <c:pt idx="410">
                  <c:v>609.07880000000171</c:v>
                </c:pt>
                <c:pt idx="411">
                  <c:v>609.34429999999782</c:v>
                </c:pt>
                <c:pt idx="412">
                  <c:v>609.60979999999995</c:v>
                </c:pt>
                <c:pt idx="413">
                  <c:v>609.87540000000001</c:v>
                </c:pt>
                <c:pt idx="414">
                  <c:v>610.14089999999999</c:v>
                </c:pt>
                <c:pt idx="415">
                  <c:v>610.40649999999948</c:v>
                </c:pt>
                <c:pt idx="416">
                  <c:v>610.6721</c:v>
                </c:pt>
                <c:pt idx="417">
                  <c:v>610.93759999999781</c:v>
                </c:pt>
                <c:pt idx="418">
                  <c:v>611.20320000000004</c:v>
                </c:pt>
                <c:pt idx="419">
                  <c:v>611.46870000000001</c:v>
                </c:pt>
                <c:pt idx="420">
                  <c:v>611.73429999999996</c:v>
                </c:pt>
                <c:pt idx="421">
                  <c:v>611.99990000000003</c:v>
                </c:pt>
                <c:pt idx="422">
                  <c:v>612.26549999999997</c:v>
                </c:pt>
                <c:pt idx="423">
                  <c:v>612.53099999999949</c:v>
                </c:pt>
                <c:pt idx="424">
                  <c:v>612.79660000000001</c:v>
                </c:pt>
                <c:pt idx="425">
                  <c:v>613.0621999999978</c:v>
                </c:pt>
                <c:pt idx="426">
                  <c:v>613.32779999999946</c:v>
                </c:pt>
                <c:pt idx="427">
                  <c:v>613.59340000000054</c:v>
                </c:pt>
                <c:pt idx="428">
                  <c:v>613.85899999999947</c:v>
                </c:pt>
                <c:pt idx="429">
                  <c:v>614.12450000000001</c:v>
                </c:pt>
                <c:pt idx="430">
                  <c:v>614.39009999999996</c:v>
                </c:pt>
                <c:pt idx="431">
                  <c:v>614.65570000000002</c:v>
                </c:pt>
                <c:pt idx="432">
                  <c:v>614.92129999999781</c:v>
                </c:pt>
                <c:pt idx="433">
                  <c:v>615.18690000000004</c:v>
                </c:pt>
                <c:pt idx="434">
                  <c:v>615.45249999999817</c:v>
                </c:pt>
                <c:pt idx="435">
                  <c:v>615.71810000000005</c:v>
                </c:pt>
                <c:pt idx="436">
                  <c:v>615.98370000000159</c:v>
                </c:pt>
                <c:pt idx="437">
                  <c:v>616.24929999999949</c:v>
                </c:pt>
                <c:pt idx="438">
                  <c:v>616.51490000000001</c:v>
                </c:pt>
                <c:pt idx="439">
                  <c:v>616.78050000000053</c:v>
                </c:pt>
                <c:pt idx="440">
                  <c:v>617.04599999999948</c:v>
                </c:pt>
                <c:pt idx="441">
                  <c:v>617.31159999999818</c:v>
                </c:pt>
                <c:pt idx="442">
                  <c:v>617.57719999999949</c:v>
                </c:pt>
                <c:pt idx="443">
                  <c:v>617.84279999999842</c:v>
                </c:pt>
                <c:pt idx="444">
                  <c:v>618.10840000000053</c:v>
                </c:pt>
                <c:pt idx="445">
                  <c:v>618.37400000000002</c:v>
                </c:pt>
                <c:pt idx="446">
                  <c:v>618.63959999999997</c:v>
                </c:pt>
                <c:pt idx="447">
                  <c:v>618.90509999999949</c:v>
                </c:pt>
                <c:pt idx="448">
                  <c:v>619.17070000000183</c:v>
                </c:pt>
                <c:pt idx="449">
                  <c:v>619.43629999999769</c:v>
                </c:pt>
                <c:pt idx="450">
                  <c:v>619.70190000000002</c:v>
                </c:pt>
                <c:pt idx="451">
                  <c:v>619.96749999999793</c:v>
                </c:pt>
                <c:pt idx="452">
                  <c:v>620.23299999999949</c:v>
                </c:pt>
                <c:pt idx="453">
                  <c:v>620.49860000000001</c:v>
                </c:pt>
                <c:pt idx="454">
                  <c:v>620.76419999999996</c:v>
                </c:pt>
                <c:pt idx="455">
                  <c:v>621.02970000000005</c:v>
                </c:pt>
                <c:pt idx="456">
                  <c:v>621.29530000000159</c:v>
                </c:pt>
                <c:pt idx="457">
                  <c:v>621.56079999999997</c:v>
                </c:pt>
                <c:pt idx="458">
                  <c:v>621.82639999999947</c:v>
                </c:pt>
                <c:pt idx="459">
                  <c:v>622.09190000000001</c:v>
                </c:pt>
                <c:pt idx="460">
                  <c:v>622.35749999999769</c:v>
                </c:pt>
                <c:pt idx="461">
                  <c:v>622.62300000000005</c:v>
                </c:pt>
                <c:pt idx="462">
                  <c:v>622.88850000000002</c:v>
                </c:pt>
                <c:pt idx="463">
                  <c:v>623.15409999999997</c:v>
                </c:pt>
                <c:pt idx="464">
                  <c:v>623.41959999999949</c:v>
                </c:pt>
                <c:pt idx="465">
                  <c:v>623.68510000000003</c:v>
                </c:pt>
                <c:pt idx="466">
                  <c:v>623.9505999999983</c:v>
                </c:pt>
                <c:pt idx="467">
                  <c:v>624.21609999999998</c:v>
                </c:pt>
                <c:pt idx="468">
                  <c:v>624.48159999999996</c:v>
                </c:pt>
                <c:pt idx="469">
                  <c:v>624.74709999999948</c:v>
                </c:pt>
                <c:pt idx="470">
                  <c:v>625.01259999999854</c:v>
                </c:pt>
                <c:pt idx="471">
                  <c:v>625.27810000000159</c:v>
                </c:pt>
                <c:pt idx="472">
                  <c:v>625.54359999999997</c:v>
                </c:pt>
                <c:pt idx="473">
                  <c:v>625.80909999999949</c:v>
                </c:pt>
                <c:pt idx="474">
                  <c:v>626.07449999999994</c:v>
                </c:pt>
                <c:pt idx="475">
                  <c:v>626.33999999999946</c:v>
                </c:pt>
                <c:pt idx="476">
                  <c:v>626.60550000000001</c:v>
                </c:pt>
                <c:pt idx="477">
                  <c:v>626.87090000000001</c:v>
                </c:pt>
                <c:pt idx="478">
                  <c:v>627.13630000000001</c:v>
                </c:pt>
                <c:pt idx="479">
                  <c:v>627.40179999999998</c:v>
                </c:pt>
                <c:pt idx="480">
                  <c:v>627.66719999999805</c:v>
                </c:pt>
                <c:pt idx="481">
                  <c:v>627.93259999999805</c:v>
                </c:pt>
                <c:pt idx="482">
                  <c:v>628.19799999999998</c:v>
                </c:pt>
                <c:pt idx="483">
                  <c:v>628.46349999999939</c:v>
                </c:pt>
                <c:pt idx="484">
                  <c:v>628.72889999999995</c:v>
                </c:pt>
                <c:pt idx="485">
                  <c:v>628.99429999999938</c:v>
                </c:pt>
                <c:pt idx="486">
                  <c:v>629.25969999999938</c:v>
                </c:pt>
                <c:pt idx="487">
                  <c:v>629.52499999999998</c:v>
                </c:pt>
                <c:pt idx="488">
                  <c:v>629.79040000000055</c:v>
                </c:pt>
                <c:pt idx="489">
                  <c:v>630.05579999999998</c:v>
                </c:pt>
              </c:numCache>
            </c:numRef>
          </c:xVal>
          <c:yVal>
            <c:numRef>
              <c:f>Графики!$B$3:$B$492</c:f>
              <c:numCache>
                <c:formatCode>General</c:formatCode>
                <c:ptCount val="490"/>
                <c:pt idx="0">
                  <c:v>655</c:v>
                </c:pt>
                <c:pt idx="1">
                  <c:v>617</c:v>
                </c:pt>
                <c:pt idx="2">
                  <c:v>687</c:v>
                </c:pt>
                <c:pt idx="3">
                  <c:v>679</c:v>
                </c:pt>
                <c:pt idx="4">
                  <c:v>702</c:v>
                </c:pt>
                <c:pt idx="5">
                  <c:v>706</c:v>
                </c:pt>
                <c:pt idx="6">
                  <c:v>759</c:v>
                </c:pt>
                <c:pt idx="7">
                  <c:v>794</c:v>
                </c:pt>
                <c:pt idx="8">
                  <c:v>778</c:v>
                </c:pt>
                <c:pt idx="9">
                  <c:v>771</c:v>
                </c:pt>
                <c:pt idx="10">
                  <c:v>823</c:v>
                </c:pt>
                <c:pt idx="11">
                  <c:v>862</c:v>
                </c:pt>
                <c:pt idx="12">
                  <c:v>858</c:v>
                </c:pt>
                <c:pt idx="13">
                  <c:v>865</c:v>
                </c:pt>
                <c:pt idx="14">
                  <c:v>798</c:v>
                </c:pt>
                <c:pt idx="15">
                  <c:v>930</c:v>
                </c:pt>
                <c:pt idx="16">
                  <c:v>964</c:v>
                </c:pt>
                <c:pt idx="17">
                  <c:v>912</c:v>
                </c:pt>
                <c:pt idx="18">
                  <c:v>970</c:v>
                </c:pt>
                <c:pt idx="19">
                  <c:v>1008</c:v>
                </c:pt>
                <c:pt idx="20">
                  <c:v>995</c:v>
                </c:pt>
                <c:pt idx="21">
                  <c:v>1078</c:v>
                </c:pt>
                <c:pt idx="22">
                  <c:v>1104</c:v>
                </c:pt>
                <c:pt idx="23">
                  <c:v>1073</c:v>
                </c:pt>
                <c:pt idx="24">
                  <c:v>1094</c:v>
                </c:pt>
                <c:pt idx="25">
                  <c:v>1121</c:v>
                </c:pt>
                <c:pt idx="26">
                  <c:v>1219</c:v>
                </c:pt>
                <c:pt idx="27">
                  <c:v>1238</c:v>
                </c:pt>
                <c:pt idx="28">
                  <c:v>1361</c:v>
                </c:pt>
                <c:pt idx="29">
                  <c:v>1349</c:v>
                </c:pt>
                <c:pt idx="30">
                  <c:v>1359</c:v>
                </c:pt>
                <c:pt idx="31">
                  <c:v>1462</c:v>
                </c:pt>
                <c:pt idx="32">
                  <c:v>1510</c:v>
                </c:pt>
                <c:pt idx="33">
                  <c:v>1515</c:v>
                </c:pt>
                <c:pt idx="34">
                  <c:v>1582</c:v>
                </c:pt>
                <c:pt idx="35">
                  <c:v>1654</c:v>
                </c:pt>
                <c:pt idx="36">
                  <c:v>1719</c:v>
                </c:pt>
                <c:pt idx="37">
                  <c:v>1646</c:v>
                </c:pt>
                <c:pt idx="38">
                  <c:v>1754</c:v>
                </c:pt>
                <c:pt idx="39">
                  <c:v>1835</c:v>
                </c:pt>
                <c:pt idx="40">
                  <c:v>1932</c:v>
                </c:pt>
                <c:pt idx="41">
                  <c:v>1951</c:v>
                </c:pt>
                <c:pt idx="42">
                  <c:v>2038</c:v>
                </c:pt>
                <c:pt idx="43">
                  <c:v>2037</c:v>
                </c:pt>
                <c:pt idx="44">
                  <c:v>2193</c:v>
                </c:pt>
                <c:pt idx="45">
                  <c:v>2272</c:v>
                </c:pt>
                <c:pt idx="46">
                  <c:v>2348</c:v>
                </c:pt>
                <c:pt idx="47">
                  <c:v>2419</c:v>
                </c:pt>
                <c:pt idx="48">
                  <c:v>2470</c:v>
                </c:pt>
                <c:pt idx="49">
                  <c:v>2568</c:v>
                </c:pt>
                <c:pt idx="50">
                  <c:v>2613</c:v>
                </c:pt>
                <c:pt idx="51">
                  <c:v>2686</c:v>
                </c:pt>
                <c:pt idx="52">
                  <c:v>2819</c:v>
                </c:pt>
                <c:pt idx="53">
                  <c:v>2885</c:v>
                </c:pt>
                <c:pt idx="54">
                  <c:v>2964</c:v>
                </c:pt>
                <c:pt idx="55">
                  <c:v>3072</c:v>
                </c:pt>
                <c:pt idx="56">
                  <c:v>3158</c:v>
                </c:pt>
                <c:pt idx="57">
                  <c:v>3250</c:v>
                </c:pt>
                <c:pt idx="58">
                  <c:v>3365</c:v>
                </c:pt>
                <c:pt idx="59">
                  <c:v>3414</c:v>
                </c:pt>
                <c:pt idx="60">
                  <c:v>3550</c:v>
                </c:pt>
                <c:pt idx="61">
                  <c:v>3685</c:v>
                </c:pt>
                <c:pt idx="62">
                  <c:v>3700</c:v>
                </c:pt>
                <c:pt idx="63">
                  <c:v>3901</c:v>
                </c:pt>
                <c:pt idx="64">
                  <c:v>3960</c:v>
                </c:pt>
                <c:pt idx="65">
                  <c:v>4156</c:v>
                </c:pt>
                <c:pt idx="66">
                  <c:v>4276</c:v>
                </c:pt>
                <c:pt idx="67">
                  <c:v>4329</c:v>
                </c:pt>
                <c:pt idx="68">
                  <c:v>4575</c:v>
                </c:pt>
                <c:pt idx="69">
                  <c:v>4601</c:v>
                </c:pt>
                <c:pt idx="70">
                  <c:v>4748</c:v>
                </c:pt>
                <c:pt idx="71">
                  <c:v>4932</c:v>
                </c:pt>
                <c:pt idx="72">
                  <c:v>5052</c:v>
                </c:pt>
                <c:pt idx="73">
                  <c:v>5225</c:v>
                </c:pt>
                <c:pt idx="74">
                  <c:v>5387</c:v>
                </c:pt>
                <c:pt idx="75">
                  <c:v>5508</c:v>
                </c:pt>
                <c:pt idx="76">
                  <c:v>5510</c:v>
                </c:pt>
                <c:pt idx="77">
                  <c:v>5654</c:v>
                </c:pt>
                <c:pt idx="78">
                  <c:v>5845</c:v>
                </c:pt>
                <c:pt idx="79">
                  <c:v>5924</c:v>
                </c:pt>
                <c:pt idx="80">
                  <c:v>6012</c:v>
                </c:pt>
                <c:pt idx="81">
                  <c:v>6332</c:v>
                </c:pt>
                <c:pt idx="82">
                  <c:v>6300</c:v>
                </c:pt>
                <c:pt idx="83">
                  <c:v>6503</c:v>
                </c:pt>
                <c:pt idx="84">
                  <c:v>6648</c:v>
                </c:pt>
                <c:pt idx="85">
                  <c:v>6756</c:v>
                </c:pt>
                <c:pt idx="86">
                  <c:v>6819</c:v>
                </c:pt>
                <c:pt idx="87">
                  <c:v>6983</c:v>
                </c:pt>
                <c:pt idx="88">
                  <c:v>7026</c:v>
                </c:pt>
                <c:pt idx="89">
                  <c:v>7067</c:v>
                </c:pt>
                <c:pt idx="90">
                  <c:v>7242</c:v>
                </c:pt>
                <c:pt idx="91">
                  <c:v>7328</c:v>
                </c:pt>
                <c:pt idx="92">
                  <c:v>7472</c:v>
                </c:pt>
                <c:pt idx="93">
                  <c:v>7488</c:v>
                </c:pt>
                <c:pt idx="94">
                  <c:v>7562</c:v>
                </c:pt>
                <c:pt idx="95">
                  <c:v>7638</c:v>
                </c:pt>
                <c:pt idx="96">
                  <c:v>7748</c:v>
                </c:pt>
                <c:pt idx="97">
                  <c:v>7757</c:v>
                </c:pt>
                <c:pt idx="98">
                  <c:v>7847</c:v>
                </c:pt>
                <c:pt idx="99">
                  <c:v>7950</c:v>
                </c:pt>
                <c:pt idx="100">
                  <c:v>7942</c:v>
                </c:pt>
                <c:pt idx="101">
                  <c:v>8023</c:v>
                </c:pt>
                <c:pt idx="102">
                  <c:v>7952</c:v>
                </c:pt>
                <c:pt idx="103">
                  <c:v>8018</c:v>
                </c:pt>
                <c:pt idx="104">
                  <c:v>8102</c:v>
                </c:pt>
                <c:pt idx="105">
                  <c:v>8019</c:v>
                </c:pt>
                <c:pt idx="106">
                  <c:v>8011</c:v>
                </c:pt>
                <c:pt idx="107">
                  <c:v>8103</c:v>
                </c:pt>
                <c:pt idx="108">
                  <c:v>8122</c:v>
                </c:pt>
                <c:pt idx="109">
                  <c:v>8026</c:v>
                </c:pt>
                <c:pt idx="110">
                  <c:v>8052</c:v>
                </c:pt>
                <c:pt idx="111">
                  <c:v>7911</c:v>
                </c:pt>
                <c:pt idx="112">
                  <c:v>7968</c:v>
                </c:pt>
                <c:pt idx="113">
                  <c:v>7944</c:v>
                </c:pt>
                <c:pt idx="114">
                  <c:v>7993</c:v>
                </c:pt>
                <c:pt idx="115">
                  <c:v>7950</c:v>
                </c:pt>
                <c:pt idx="116">
                  <c:v>7789</c:v>
                </c:pt>
                <c:pt idx="117">
                  <c:v>7695</c:v>
                </c:pt>
                <c:pt idx="118">
                  <c:v>7730</c:v>
                </c:pt>
                <c:pt idx="119">
                  <c:v>7566</c:v>
                </c:pt>
                <c:pt idx="120">
                  <c:v>7542</c:v>
                </c:pt>
                <c:pt idx="121">
                  <c:v>7518</c:v>
                </c:pt>
                <c:pt idx="122">
                  <c:v>7457</c:v>
                </c:pt>
                <c:pt idx="123">
                  <c:v>7285</c:v>
                </c:pt>
                <c:pt idx="124">
                  <c:v>7249</c:v>
                </c:pt>
                <c:pt idx="125">
                  <c:v>7237</c:v>
                </c:pt>
                <c:pt idx="126">
                  <c:v>7206</c:v>
                </c:pt>
                <c:pt idx="127">
                  <c:v>6948</c:v>
                </c:pt>
                <c:pt idx="128">
                  <c:v>6935</c:v>
                </c:pt>
                <c:pt idx="129">
                  <c:v>6862</c:v>
                </c:pt>
                <c:pt idx="130">
                  <c:v>6722</c:v>
                </c:pt>
                <c:pt idx="131">
                  <c:v>6587</c:v>
                </c:pt>
                <c:pt idx="132">
                  <c:v>6504</c:v>
                </c:pt>
                <c:pt idx="133">
                  <c:v>6383</c:v>
                </c:pt>
                <c:pt idx="134">
                  <c:v>6278</c:v>
                </c:pt>
                <c:pt idx="135">
                  <c:v>6224</c:v>
                </c:pt>
                <c:pt idx="136">
                  <c:v>6127</c:v>
                </c:pt>
                <c:pt idx="137">
                  <c:v>6054</c:v>
                </c:pt>
                <c:pt idx="138">
                  <c:v>5924</c:v>
                </c:pt>
                <c:pt idx="139">
                  <c:v>5879</c:v>
                </c:pt>
                <c:pt idx="140">
                  <c:v>5811</c:v>
                </c:pt>
                <c:pt idx="141">
                  <c:v>5693</c:v>
                </c:pt>
                <c:pt idx="142">
                  <c:v>5726</c:v>
                </c:pt>
                <c:pt idx="143">
                  <c:v>5533</c:v>
                </c:pt>
                <c:pt idx="144">
                  <c:v>5604</c:v>
                </c:pt>
                <c:pt idx="145">
                  <c:v>5487</c:v>
                </c:pt>
                <c:pt idx="146">
                  <c:v>5379</c:v>
                </c:pt>
                <c:pt idx="147">
                  <c:v>5389</c:v>
                </c:pt>
                <c:pt idx="148">
                  <c:v>5362</c:v>
                </c:pt>
                <c:pt idx="149">
                  <c:v>5265</c:v>
                </c:pt>
                <c:pt idx="150">
                  <c:v>5352</c:v>
                </c:pt>
                <c:pt idx="151">
                  <c:v>5225</c:v>
                </c:pt>
                <c:pt idx="152">
                  <c:v>5296</c:v>
                </c:pt>
                <c:pt idx="153">
                  <c:v>5190</c:v>
                </c:pt>
                <c:pt idx="154">
                  <c:v>5132</c:v>
                </c:pt>
                <c:pt idx="155">
                  <c:v>5184</c:v>
                </c:pt>
                <c:pt idx="156">
                  <c:v>5084</c:v>
                </c:pt>
                <c:pt idx="157">
                  <c:v>5180</c:v>
                </c:pt>
                <c:pt idx="158">
                  <c:v>5021</c:v>
                </c:pt>
                <c:pt idx="159">
                  <c:v>5110</c:v>
                </c:pt>
                <c:pt idx="160">
                  <c:v>5017</c:v>
                </c:pt>
                <c:pt idx="161">
                  <c:v>5022</c:v>
                </c:pt>
                <c:pt idx="162">
                  <c:v>5015</c:v>
                </c:pt>
                <c:pt idx="163">
                  <c:v>5017</c:v>
                </c:pt>
                <c:pt idx="164">
                  <c:v>4970</c:v>
                </c:pt>
                <c:pt idx="165">
                  <c:v>4993</c:v>
                </c:pt>
                <c:pt idx="166">
                  <c:v>4874</c:v>
                </c:pt>
                <c:pt idx="167">
                  <c:v>4927</c:v>
                </c:pt>
                <c:pt idx="168">
                  <c:v>4770</c:v>
                </c:pt>
                <c:pt idx="169">
                  <c:v>4863</c:v>
                </c:pt>
                <c:pt idx="170">
                  <c:v>4806</c:v>
                </c:pt>
                <c:pt idx="171">
                  <c:v>4802</c:v>
                </c:pt>
                <c:pt idx="172">
                  <c:v>4830</c:v>
                </c:pt>
                <c:pt idx="173">
                  <c:v>4698</c:v>
                </c:pt>
                <c:pt idx="174">
                  <c:v>4691</c:v>
                </c:pt>
                <c:pt idx="175">
                  <c:v>4620</c:v>
                </c:pt>
                <c:pt idx="176">
                  <c:v>4544</c:v>
                </c:pt>
                <c:pt idx="177">
                  <c:v>4550</c:v>
                </c:pt>
                <c:pt idx="178">
                  <c:v>4486</c:v>
                </c:pt>
                <c:pt idx="179">
                  <c:v>4519</c:v>
                </c:pt>
                <c:pt idx="180">
                  <c:v>4415</c:v>
                </c:pt>
                <c:pt idx="181">
                  <c:v>4477</c:v>
                </c:pt>
                <c:pt idx="182">
                  <c:v>4396</c:v>
                </c:pt>
                <c:pt idx="183">
                  <c:v>4376</c:v>
                </c:pt>
                <c:pt idx="184">
                  <c:v>4344</c:v>
                </c:pt>
                <c:pt idx="185">
                  <c:v>4390</c:v>
                </c:pt>
                <c:pt idx="186">
                  <c:v>4322</c:v>
                </c:pt>
                <c:pt idx="187">
                  <c:v>4179</c:v>
                </c:pt>
                <c:pt idx="188">
                  <c:v>4153</c:v>
                </c:pt>
                <c:pt idx="189">
                  <c:v>4131</c:v>
                </c:pt>
                <c:pt idx="190">
                  <c:v>4090</c:v>
                </c:pt>
                <c:pt idx="191">
                  <c:v>4014</c:v>
                </c:pt>
                <c:pt idx="192">
                  <c:v>4133</c:v>
                </c:pt>
                <c:pt idx="193">
                  <c:v>4119</c:v>
                </c:pt>
                <c:pt idx="194">
                  <c:v>4049</c:v>
                </c:pt>
                <c:pt idx="195">
                  <c:v>4011</c:v>
                </c:pt>
                <c:pt idx="196">
                  <c:v>3923</c:v>
                </c:pt>
                <c:pt idx="197">
                  <c:v>3937</c:v>
                </c:pt>
                <c:pt idx="198">
                  <c:v>3957</c:v>
                </c:pt>
                <c:pt idx="199">
                  <c:v>3891</c:v>
                </c:pt>
                <c:pt idx="200">
                  <c:v>3777</c:v>
                </c:pt>
                <c:pt idx="201">
                  <c:v>3819</c:v>
                </c:pt>
                <c:pt idx="202">
                  <c:v>3681</c:v>
                </c:pt>
                <c:pt idx="203">
                  <c:v>3771</c:v>
                </c:pt>
                <c:pt idx="204">
                  <c:v>3712</c:v>
                </c:pt>
                <c:pt idx="205">
                  <c:v>3724</c:v>
                </c:pt>
                <c:pt idx="206">
                  <c:v>3597</c:v>
                </c:pt>
                <c:pt idx="207">
                  <c:v>3618</c:v>
                </c:pt>
                <c:pt idx="208">
                  <c:v>3662</c:v>
                </c:pt>
                <c:pt idx="209">
                  <c:v>3548</c:v>
                </c:pt>
                <c:pt idx="210">
                  <c:v>3530</c:v>
                </c:pt>
                <c:pt idx="211">
                  <c:v>3440</c:v>
                </c:pt>
                <c:pt idx="212">
                  <c:v>3485</c:v>
                </c:pt>
                <c:pt idx="213">
                  <c:v>3434</c:v>
                </c:pt>
                <c:pt idx="214">
                  <c:v>3412</c:v>
                </c:pt>
                <c:pt idx="215">
                  <c:v>3335</c:v>
                </c:pt>
                <c:pt idx="216">
                  <c:v>3450</c:v>
                </c:pt>
                <c:pt idx="217">
                  <c:v>3262</c:v>
                </c:pt>
                <c:pt idx="218">
                  <c:v>3241</c:v>
                </c:pt>
                <c:pt idx="219">
                  <c:v>3170</c:v>
                </c:pt>
                <c:pt idx="220">
                  <c:v>3194</c:v>
                </c:pt>
                <c:pt idx="221">
                  <c:v>3107</c:v>
                </c:pt>
                <c:pt idx="222">
                  <c:v>3146</c:v>
                </c:pt>
                <c:pt idx="223">
                  <c:v>3049</c:v>
                </c:pt>
                <c:pt idx="224">
                  <c:v>3101</c:v>
                </c:pt>
                <c:pt idx="225">
                  <c:v>2905</c:v>
                </c:pt>
                <c:pt idx="226">
                  <c:v>2903</c:v>
                </c:pt>
                <c:pt idx="227">
                  <c:v>3012</c:v>
                </c:pt>
                <c:pt idx="228">
                  <c:v>2975</c:v>
                </c:pt>
                <c:pt idx="229">
                  <c:v>3112</c:v>
                </c:pt>
                <c:pt idx="230">
                  <c:v>2976</c:v>
                </c:pt>
                <c:pt idx="231">
                  <c:v>2995</c:v>
                </c:pt>
                <c:pt idx="232">
                  <c:v>2945</c:v>
                </c:pt>
                <c:pt idx="233">
                  <c:v>3060</c:v>
                </c:pt>
                <c:pt idx="234">
                  <c:v>3038</c:v>
                </c:pt>
                <c:pt idx="235">
                  <c:v>3115</c:v>
                </c:pt>
                <c:pt idx="236">
                  <c:v>3103</c:v>
                </c:pt>
                <c:pt idx="237">
                  <c:v>3136</c:v>
                </c:pt>
                <c:pt idx="238">
                  <c:v>3161</c:v>
                </c:pt>
                <c:pt idx="239">
                  <c:v>3166</c:v>
                </c:pt>
                <c:pt idx="240">
                  <c:v>3253</c:v>
                </c:pt>
                <c:pt idx="241">
                  <c:v>3352</c:v>
                </c:pt>
                <c:pt idx="242">
                  <c:v>3311</c:v>
                </c:pt>
                <c:pt idx="243">
                  <c:v>3393</c:v>
                </c:pt>
                <c:pt idx="244">
                  <c:v>3435</c:v>
                </c:pt>
                <c:pt idx="245">
                  <c:v>3461</c:v>
                </c:pt>
                <c:pt idx="246">
                  <c:v>3549</c:v>
                </c:pt>
                <c:pt idx="247">
                  <c:v>3505</c:v>
                </c:pt>
                <c:pt idx="248">
                  <c:v>3544</c:v>
                </c:pt>
                <c:pt idx="249">
                  <c:v>3532</c:v>
                </c:pt>
                <c:pt idx="250">
                  <c:v>3554</c:v>
                </c:pt>
                <c:pt idx="251">
                  <c:v>3638</c:v>
                </c:pt>
                <c:pt idx="252">
                  <c:v>3583</c:v>
                </c:pt>
                <c:pt idx="253">
                  <c:v>3555</c:v>
                </c:pt>
                <c:pt idx="254">
                  <c:v>3607</c:v>
                </c:pt>
                <c:pt idx="255">
                  <c:v>3567</c:v>
                </c:pt>
                <c:pt idx="256">
                  <c:v>3602</c:v>
                </c:pt>
                <c:pt idx="257">
                  <c:v>3552</c:v>
                </c:pt>
                <c:pt idx="258">
                  <c:v>3552</c:v>
                </c:pt>
                <c:pt idx="259">
                  <c:v>3573</c:v>
                </c:pt>
                <c:pt idx="260">
                  <c:v>3642</c:v>
                </c:pt>
                <c:pt idx="261">
                  <c:v>3574</c:v>
                </c:pt>
                <c:pt idx="262">
                  <c:v>3609</c:v>
                </c:pt>
                <c:pt idx="263">
                  <c:v>3558</c:v>
                </c:pt>
                <c:pt idx="264">
                  <c:v>3589</c:v>
                </c:pt>
                <c:pt idx="265">
                  <c:v>3619</c:v>
                </c:pt>
                <c:pt idx="266">
                  <c:v>3542</c:v>
                </c:pt>
                <c:pt idx="267">
                  <c:v>3578</c:v>
                </c:pt>
                <c:pt idx="268">
                  <c:v>3556</c:v>
                </c:pt>
                <c:pt idx="269">
                  <c:v>3525</c:v>
                </c:pt>
                <c:pt idx="270">
                  <c:v>3504</c:v>
                </c:pt>
                <c:pt idx="271">
                  <c:v>3508</c:v>
                </c:pt>
                <c:pt idx="272">
                  <c:v>3564</c:v>
                </c:pt>
                <c:pt idx="273">
                  <c:v>3484</c:v>
                </c:pt>
                <c:pt idx="274">
                  <c:v>3449</c:v>
                </c:pt>
                <c:pt idx="275">
                  <c:v>3400</c:v>
                </c:pt>
                <c:pt idx="276">
                  <c:v>3489</c:v>
                </c:pt>
                <c:pt idx="277">
                  <c:v>3411</c:v>
                </c:pt>
                <c:pt idx="278">
                  <c:v>3350</c:v>
                </c:pt>
                <c:pt idx="279">
                  <c:v>3416</c:v>
                </c:pt>
                <c:pt idx="280">
                  <c:v>3345</c:v>
                </c:pt>
                <c:pt idx="281">
                  <c:v>3315</c:v>
                </c:pt>
                <c:pt idx="282">
                  <c:v>3404</c:v>
                </c:pt>
                <c:pt idx="283">
                  <c:v>3256</c:v>
                </c:pt>
                <c:pt idx="284">
                  <c:v>3212</c:v>
                </c:pt>
                <c:pt idx="285">
                  <c:v>3246</c:v>
                </c:pt>
                <c:pt idx="286">
                  <c:v>3262</c:v>
                </c:pt>
                <c:pt idx="287">
                  <c:v>3238</c:v>
                </c:pt>
                <c:pt idx="288">
                  <c:v>3258</c:v>
                </c:pt>
                <c:pt idx="289">
                  <c:v>3180</c:v>
                </c:pt>
                <c:pt idx="290">
                  <c:v>3097</c:v>
                </c:pt>
                <c:pt idx="291">
                  <c:v>3148</c:v>
                </c:pt>
                <c:pt idx="292">
                  <c:v>3167</c:v>
                </c:pt>
                <c:pt idx="293">
                  <c:v>3232</c:v>
                </c:pt>
                <c:pt idx="294">
                  <c:v>3042</c:v>
                </c:pt>
                <c:pt idx="295">
                  <c:v>3036</c:v>
                </c:pt>
                <c:pt idx="296">
                  <c:v>3073</c:v>
                </c:pt>
                <c:pt idx="297">
                  <c:v>2936</c:v>
                </c:pt>
                <c:pt idx="298">
                  <c:v>2912</c:v>
                </c:pt>
                <c:pt idx="299">
                  <c:v>2927</c:v>
                </c:pt>
                <c:pt idx="300">
                  <c:v>2896</c:v>
                </c:pt>
                <c:pt idx="301">
                  <c:v>2860</c:v>
                </c:pt>
                <c:pt idx="302">
                  <c:v>2817</c:v>
                </c:pt>
                <c:pt idx="303">
                  <c:v>2816</c:v>
                </c:pt>
                <c:pt idx="304">
                  <c:v>2819</c:v>
                </c:pt>
                <c:pt idx="305">
                  <c:v>2817</c:v>
                </c:pt>
                <c:pt idx="306">
                  <c:v>2665</c:v>
                </c:pt>
                <c:pt idx="307">
                  <c:v>2692</c:v>
                </c:pt>
                <c:pt idx="308">
                  <c:v>2677</c:v>
                </c:pt>
                <c:pt idx="309">
                  <c:v>2606</c:v>
                </c:pt>
                <c:pt idx="310">
                  <c:v>2575</c:v>
                </c:pt>
                <c:pt idx="311">
                  <c:v>2618</c:v>
                </c:pt>
                <c:pt idx="312">
                  <c:v>2605</c:v>
                </c:pt>
                <c:pt idx="313">
                  <c:v>2551</c:v>
                </c:pt>
                <c:pt idx="314">
                  <c:v>2484</c:v>
                </c:pt>
                <c:pt idx="315">
                  <c:v>2467</c:v>
                </c:pt>
                <c:pt idx="316">
                  <c:v>2454</c:v>
                </c:pt>
                <c:pt idx="317">
                  <c:v>2358</c:v>
                </c:pt>
                <c:pt idx="318">
                  <c:v>2413</c:v>
                </c:pt>
                <c:pt idx="319">
                  <c:v>2333</c:v>
                </c:pt>
                <c:pt idx="320">
                  <c:v>2319</c:v>
                </c:pt>
                <c:pt idx="321">
                  <c:v>2290</c:v>
                </c:pt>
                <c:pt idx="322">
                  <c:v>2251</c:v>
                </c:pt>
                <c:pt idx="323">
                  <c:v>2240</c:v>
                </c:pt>
                <c:pt idx="324">
                  <c:v>2233</c:v>
                </c:pt>
                <c:pt idx="325">
                  <c:v>2241</c:v>
                </c:pt>
                <c:pt idx="326">
                  <c:v>2149</c:v>
                </c:pt>
                <c:pt idx="327">
                  <c:v>2198</c:v>
                </c:pt>
                <c:pt idx="328">
                  <c:v>2186</c:v>
                </c:pt>
                <c:pt idx="329">
                  <c:v>2155</c:v>
                </c:pt>
                <c:pt idx="330">
                  <c:v>2089</c:v>
                </c:pt>
                <c:pt idx="331">
                  <c:v>2078</c:v>
                </c:pt>
                <c:pt idx="332">
                  <c:v>2075</c:v>
                </c:pt>
                <c:pt idx="333">
                  <c:v>2014</c:v>
                </c:pt>
                <c:pt idx="334">
                  <c:v>2012</c:v>
                </c:pt>
                <c:pt idx="335">
                  <c:v>2025</c:v>
                </c:pt>
                <c:pt idx="336">
                  <c:v>1912</c:v>
                </c:pt>
                <c:pt idx="337">
                  <c:v>1913</c:v>
                </c:pt>
                <c:pt idx="338">
                  <c:v>1973</c:v>
                </c:pt>
                <c:pt idx="339">
                  <c:v>1835</c:v>
                </c:pt>
                <c:pt idx="340">
                  <c:v>1900</c:v>
                </c:pt>
                <c:pt idx="341">
                  <c:v>1730</c:v>
                </c:pt>
                <c:pt idx="342">
                  <c:v>1751</c:v>
                </c:pt>
                <c:pt idx="343">
                  <c:v>1719</c:v>
                </c:pt>
                <c:pt idx="344">
                  <c:v>1786</c:v>
                </c:pt>
                <c:pt idx="345">
                  <c:v>1772</c:v>
                </c:pt>
                <c:pt idx="346">
                  <c:v>1734</c:v>
                </c:pt>
                <c:pt idx="347">
                  <c:v>1734</c:v>
                </c:pt>
                <c:pt idx="348">
                  <c:v>1673</c:v>
                </c:pt>
                <c:pt idx="349">
                  <c:v>1545</c:v>
                </c:pt>
                <c:pt idx="350">
                  <c:v>1657</c:v>
                </c:pt>
                <c:pt idx="351">
                  <c:v>1603</c:v>
                </c:pt>
                <c:pt idx="352">
                  <c:v>1572</c:v>
                </c:pt>
                <c:pt idx="353">
                  <c:v>1569</c:v>
                </c:pt>
                <c:pt idx="354">
                  <c:v>1577</c:v>
                </c:pt>
                <c:pt idx="355">
                  <c:v>1529</c:v>
                </c:pt>
                <c:pt idx="356">
                  <c:v>1562</c:v>
                </c:pt>
                <c:pt idx="357">
                  <c:v>1470</c:v>
                </c:pt>
                <c:pt idx="358">
                  <c:v>1497</c:v>
                </c:pt>
                <c:pt idx="359">
                  <c:v>1462</c:v>
                </c:pt>
                <c:pt idx="360">
                  <c:v>1385</c:v>
                </c:pt>
                <c:pt idx="361">
                  <c:v>1634</c:v>
                </c:pt>
                <c:pt idx="362">
                  <c:v>1432</c:v>
                </c:pt>
                <c:pt idx="363">
                  <c:v>1413</c:v>
                </c:pt>
                <c:pt idx="364">
                  <c:v>1361</c:v>
                </c:pt>
                <c:pt idx="365">
                  <c:v>1381</c:v>
                </c:pt>
                <c:pt idx="366">
                  <c:v>1284</c:v>
                </c:pt>
                <c:pt idx="367">
                  <c:v>1297</c:v>
                </c:pt>
                <c:pt idx="368">
                  <c:v>1348</c:v>
                </c:pt>
                <c:pt idx="369">
                  <c:v>1397</c:v>
                </c:pt>
                <c:pt idx="370">
                  <c:v>1286</c:v>
                </c:pt>
                <c:pt idx="371">
                  <c:v>1321</c:v>
                </c:pt>
                <c:pt idx="372">
                  <c:v>1427</c:v>
                </c:pt>
                <c:pt idx="373">
                  <c:v>1279</c:v>
                </c:pt>
                <c:pt idx="374">
                  <c:v>1188</c:v>
                </c:pt>
                <c:pt idx="375">
                  <c:v>1216</c:v>
                </c:pt>
                <c:pt idx="376">
                  <c:v>1288</c:v>
                </c:pt>
                <c:pt idx="377">
                  <c:v>1274</c:v>
                </c:pt>
                <c:pt idx="378">
                  <c:v>1190</c:v>
                </c:pt>
                <c:pt idx="379">
                  <c:v>1169</c:v>
                </c:pt>
                <c:pt idx="380">
                  <c:v>1244</c:v>
                </c:pt>
                <c:pt idx="381">
                  <c:v>1105</c:v>
                </c:pt>
                <c:pt idx="382">
                  <c:v>1176</c:v>
                </c:pt>
                <c:pt idx="383">
                  <c:v>1134</c:v>
                </c:pt>
                <c:pt idx="384">
                  <c:v>1043</c:v>
                </c:pt>
                <c:pt idx="385">
                  <c:v>1165</c:v>
                </c:pt>
                <c:pt idx="386">
                  <c:v>1115</c:v>
                </c:pt>
                <c:pt idx="387">
                  <c:v>1075</c:v>
                </c:pt>
                <c:pt idx="388">
                  <c:v>1068</c:v>
                </c:pt>
                <c:pt idx="389">
                  <c:v>1073</c:v>
                </c:pt>
                <c:pt idx="390">
                  <c:v>997</c:v>
                </c:pt>
                <c:pt idx="391">
                  <c:v>1040</c:v>
                </c:pt>
                <c:pt idx="392">
                  <c:v>1075</c:v>
                </c:pt>
                <c:pt idx="393">
                  <c:v>1071</c:v>
                </c:pt>
                <c:pt idx="394">
                  <c:v>1017</c:v>
                </c:pt>
                <c:pt idx="395">
                  <c:v>1039</c:v>
                </c:pt>
                <c:pt idx="396">
                  <c:v>991</c:v>
                </c:pt>
                <c:pt idx="397">
                  <c:v>1010</c:v>
                </c:pt>
                <c:pt idx="398">
                  <c:v>1024</c:v>
                </c:pt>
                <c:pt idx="399">
                  <c:v>1072</c:v>
                </c:pt>
                <c:pt idx="400">
                  <c:v>923</c:v>
                </c:pt>
                <c:pt idx="401">
                  <c:v>1008</c:v>
                </c:pt>
                <c:pt idx="402">
                  <c:v>951</c:v>
                </c:pt>
                <c:pt idx="403">
                  <c:v>1042</c:v>
                </c:pt>
                <c:pt idx="404">
                  <c:v>1005</c:v>
                </c:pt>
                <c:pt idx="405">
                  <c:v>963</c:v>
                </c:pt>
                <c:pt idx="406">
                  <c:v>978</c:v>
                </c:pt>
                <c:pt idx="407">
                  <c:v>991</c:v>
                </c:pt>
                <c:pt idx="408">
                  <c:v>1040</c:v>
                </c:pt>
                <c:pt idx="409">
                  <c:v>1042</c:v>
                </c:pt>
                <c:pt idx="410">
                  <c:v>990</c:v>
                </c:pt>
                <c:pt idx="411">
                  <c:v>941</c:v>
                </c:pt>
                <c:pt idx="412">
                  <c:v>1057</c:v>
                </c:pt>
                <c:pt idx="413">
                  <c:v>951</c:v>
                </c:pt>
                <c:pt idx="414">
                  <c:v>965</c:v>
                </c:pt>
                <c:pt idx="415">
                  <c:v>893</c:v>
                </c:pt>
                <c:pt idx="416">
                  <c:v>997</c:v>
                </c:pt>
                <c:pt idx="417">
                  <c:v>978</c:v>
                </c:pt>
                <c:pt idx="418">
                  <c:v>950</c:v>
                </c:pt>
                <c:pt idx="419">
                  <c:v>906</c:v>
                </c:pt>
                <c:pt idx="420">
                  <c:v>907</c:v>
                </c:pt>
                <c:pt idx="421">
                  <c:v>968</c:v>
                </c:pt>
                <c:pt idx="422">
                  <c:v>874</c:v>
                </c:pt>
                <c:pt idx="423">
                  <c:v>905</c:v>
                </c:pt>
                <c:pt idx="424">
                  <c:v>939</c:v>
                </c:pt>
                <c:pt idx="425">
                  <c:v>912</c:v>
                </c:pt>
                <c:pt idx="426">
                  <c:v>909</c:v>
                </c:pt>
                <c:pt idx="427">
                  <c:v>933</c:v>
                </c:pt>
                <c:pt idx="428">
                  <c:v>964</c:v>
                </c:pt>
                <c:pt idx="429">
                  <c:v>913</c:v>
                </c:pt>
                <c:pt idx="430">
                  <c:v>890</c:v>
                </c:pt>
                <c:pt idx="431">
                  <c:v>876</c:v>
                </c:pt>
                <c:pt idx="432">
                  <c:v>984</c:v>
                </c:pt>
                <c:pt idx="433">
                  <c:v>876</c:v>
                </c:pt>
                <c:pt idx="434">
                  <c:v>853</c:v>
                </c:pt>
                <c:pt idx="435">
                  <c:v>876</c:v>
                </c:pt>
                <c:pt idx="436">
                  <c:v>969</c:v>
                </c:pt>
                <c:pt idx="437">
                  <c:v>958</c:v>
                </c:pt>
                <c:pt idx="438">
                  <c:v>862</c:v>
                </c:pt>
                <c:pt idx="439">
                  <c:v>894</c:v>
                </c:pt>
                <c:pt idx="440">
                  <c:v>942</c:v>
                </c:pt>
                <c:pt idx="441">
                  <c:v>803</c:v>
                </c:pt>
                <c:pt idx="442">
                  <c:v>827</c:v>
                </c:pt>
                <c:pt idx="443">
                  <c:v>834</c:v>
                </c:pt>
                <c:pt idx="444">
                  <c:v>912</c:v>
                </c:pt>
                <c:pt idx="445">
                  <c:v>864</c:v>
                </c:pt>
                <c:pt idx="446">
                  <c:v>801</c:v>
                </c:pt>
                <c:pt idx="447">
                  <c:v>832</c:v>
                </c:pt>
                <c:pt idx="448">
                  <c:v>879</c:v>
                </c:pt>
                <c:pt idx="449">
                  <c:v>947</c:v>
                </c:pt>
                <c:pt idx="450">
                  <c:v>842</c:v>
                </c:pt>
                <c:pt idx="451">
                  <c:v>794</c:v>
                </c:pt>
                <c:pt idx="452">
                  <c:v>939</c:v>
                </c:pt>
                <c:pt idx="453">
                  <c:v>799</c:v>
                </c:pt>
                <c:pt idx="454">
                  <c:v>855</c:v>
                </c:pt>
                <c:pt idx="455">
                  <c:v>871</c:v>
                </c:pt>
                <c:pt idx="456">
                  <c:v>828</c:v>
                </c:pt>
                <c:pt idx="457">
                  <c:v>781</c:v>
                </c:pt>
                <c:pt idx="458">
                  <c:v>781</c:v>
                </c:pt>
                <c:pt idx="459">
                  <c:v>800</c:v>
                </c:pt>
                <c:pt idx="460">
                  <c:v>864</c:v>
                </c:pt>
                <c:pt idx="461">
                  <c:v>862</c:v>
                </c:pt>
                <c:pt idx="462">
                  <c:v>847</c:v>
                </c:pt>
                <c:pt idx="463">
                  <c:v>789</c:v>
                </c:pt>
                <c:pt idx="464">
                  <c:v>901</c:v>
                </c:pt>
                <c:pt idx="465">
                  <c:v>862</c:v>
                </c:pt>
                <c:pt idx="466">
                  <c:v>814</c:v>
                </c:pt>
                <c:pt idx="467">
                  <c:v>768</c:v>
                </c:pt>
                <c:pt idx="468">
                  <c:v>865</c:v>
                </c:pt>
                <c:pt idx="469">
                  <c:v>822</c:v>
                </c:pt>
                <c:pt idx="470">
                  <c:v>737</c:v>
                </c:pt>
                <c:pt idx="471">
                  <c:v>808</c:v>
                </c:pt>
                <c:pt idx="472">
                  <c:v>886</c:v>
                </c:pt>
                <c:pt idx="473">
                  <c:v>891</c:v>
                </c:pt>
                <c:pt idx="474">
                  <c:v>831</c:v>
                </c:pt>
                <c:pt idx="475">
                  <c:v>786</c:v>
                </c:pt>
                <c:pt idx="476">
                  <c:v>816</c:v>
                </c:pt>
                <c:pt idx="477">
                  <c:v>777</c:v>
                </c:pt>
                <c:pt idx="478">
                  <c:v>747</c:v>
                </c:pt>
                <c:pt idx="479">
                  <c:v>762</c:v>
                </c:pt>
                <c:pt idx="480">
                  <c:v>838</c:v>
                </c:pt>
                <c:pt idx="481">
                  <c:v>827</c:v>
                </c:pt>
                <c:pt idx="482">
                  <c:v>768</c:v>
                </c:pt>
                <c:pt idx="483">
                  <c:v>759</c:v>
                </c:pt>
                <c:pt idx="484">
                  <c:v>813</c:v>
                </c:pt>
                <c:pt idx="485">
                  <c:v>802</c:v>
                </c:pt>
                <c:pt idx="486">
                  <c:v>735</c:v>
                </c:pt>
                <c:pt idx="487">
                  <c:v>744</c:v>
                </c:pt>
                <c:pt idx="488">
                  <c:v>881</c:v>
                </c:pt>
                <c:pt idx="489">
                  <c:v>820</c:v>
                </c:pt>
              </c:numCache>
            </c:numRef>
          </c:yVal>
          <c:extLst xmlns:c16r2="http://schemas.microsoft.com/office/drawing/2015/06/chart">
            <c:ext xmlns:c16="http://schemas.microsoft.com/office/drawing/2014/chart" uri="{C3380CC4-5D6E-409C-BE32-E72D297353CC}">
              <c16:uniqueId val="{00000000-F81D-46C5-A70D-3FBF1AB42A8C}"/>
            </c:ext>
          </c:extLst>
        </c:ser>
        <c:ser>
          <c:idx val="1"/>
          <c:order val="1"/>
          <c:tx>
            <c:strRef>
              <c:f>Графики!$C$2</c:f>
              <c:strCache>
                <c:ptCount val="1"/>
                <c:pt idx="0">
                  <c:v>Концентрація 10 мг/л</c:v>
                </c:pt>
              </c:strCache>
            </c:strRef>
          </c:tx>
          <c:spPr>
            <a:ln w="19050" cap="rnd">
              <a:solidFill>
                <a:schemeClr val="accent2"/>
              </a:solidFill>
              <a:round/>
            </a:ln>
            <a:effectLst/>
          </c:spPr>
          <c:marker>
            <c:symbol val="none"/>
          </c:marker>
          <c:xVal>
            <c:numRef>
              <c:f>Графики!$A$3:$A$492</c:f>
              <c:numCache>
                <c:formatCode>General</c:formatCode>
                <c:ptCount val="490"/>
                <c:pt idx="0">
                  <c:v>500.10770000000002</c:v>
                </c:pt>
                <c:pt idx="1">
                  <c:v>500.37309999999928</c:v>
                </c:pt>
                <c:pt idx="2">
                  <c:v>500.63849999999928</c:v>
                </c:pt>
                <c:pt idx="3">
                  <c:v>500.90379999999897</c:v>
                </c:pt>
                <c:pt idx="4">
                  <c:v>501.16919999999999</c:v>
                </c:pt>
                <c:pt idx="5">
                  <c:v>501.43459999999897</c:v>
                </c:pt>
                <c:pt idx="6">
                  <c:v>501.69990000000001</c:v>
                </c:pt>
                <c:pt idx="7">
                  <c:v>501.96529999999927</c:v>
                </c:pt>
                <c:pt idx="8">
                  <c:v>502.23069999999927</c:v>
                </c:pt>
                <c:pt idx="9">
                  <c:v>502.49609999999865</c:v>
                </c:pt>
                <c:pt idx="10">
                  <c:v>502.76139999999879</c:v>
                </c:pt>
                <c:pt idx="11">
                  <c:v>503.02679999999879</c:v>
                </c:pt>
                <c:pt idx="12">
                  <c:v>503.29219999999879</c:v>
                </c:pt>
                <c:pt idx="13">
                  <c:v>503.55759999999964</c:v>
                </c:pt>
                <c:pt idx="14">
                  <c:v>503.82299999999969</c:v>
                </c:pt>
                <c:pt idx="15">
                  <c:v>504.08839999999879</c:v>
                </c:pt>
                <c:pt idx="16">
                  <c:v>504.35379999999969</c:v>
                </c:pt>
                <c:pt idx="17">
                  <c:v>504.61919999999969</c:v>
                </c:pt>
                <c:pt idx="18">
                  <c:v>504.88459999999969</c:v>
                </c:pt>
                <c:pt idx="19">
                  <c:v>505.15000000000032</c:v>
                </c:pt>
                <c:pt idx="20">
                  <c:v>505.41539999999878</c:v>
                </c:pt>
                <c:pt idx="21">
                  <c:v>505.68079999999969</c:v>
                </c:pt>
                <c:pt idx="22">
                  <c:v>505.94619999999878</c:v>
                </c:pt>
                <c:pt idx="23">
                  <c:v>506.21159999999878</c:v>
                </c:pt>
                <c:pt idx="24">
                  <c:v>506.47699999999878</c:v>
                </c:pt>
                <c:pt idx="25">
                  <c:v>506.74239999999969</c:v>
                </c:pt>
                <c:pt idx="26">
                  <c:v>507.00779999999969</c:v>
                </c:pt>
                <c:pt idx="27">
                  <c:v>507.27319999999878</c:v>
                </c:pt>
                <c:pt idx="28">
                  <c:v>507.53869999999915</c:v>
                </c:pt>
                <c:pt idx="29">
                  <c:v>507.80410000000001</c:v>
                </c:pt>
                <c:pt idx="30">
                  <c:v>508.06950000000001</c:v>
                </c:pt>
                <c:pt idx="31">
                  <c:v>508.3349</c:v>
                </c:pt>
                <c:pt idx="32">
                  <c:v>508.60039999999969</c:v>
                </c:pt>
                <c:pt idx="33">
                  <c:v>508.86579999999969</c:v>
                </c:pt>
                <c:pt idx="34">
                  <c:v>509.13119999999878</c:v>
                </c:pt>
                <c:pt idx="35">
                  <c:v>509.39669999999916</c:v>
                </c:pt>
                <c:pt idx="36">
                  <c:v>509.66210000000001</c:v>
                </c:pt>
                <c:pt idx="37">
                  <c:v>509.9275999999989</c:v>
                </c:pt>
                <c:pt idx="38">
                  <c:v>510.19299999999993</c:v>
                </c:pt>
                <c:pt idx="39">
                  <c:v>510.45849999999928</c:v>
                </c:pt>
                <c:pt idx="40">
                  <c:v>510.72389999999928</c:v>
                </c:pt>
                <c:pt idx="41">
                  <c:v>510.98939999999897</c:v>
                </c:pt>
                <c:pt idx="42">
                  <c:v>511.25479999999999</c:v>
                </c:pt>
                <c:pt idx="43">
                  <c:v>511.52029999999928</c:v>
                </c:pt>
                <c:pt idx="44">
                  <c:v>511.78579999999903</c:v>
                </c:pt>
                <c:pt idx="45">
                  <c:v>512.05119999999818</c:v>
                </c:pt>
                <c:pt idx="46">
                  <c:v>512.31669999999792</c:v>
                </c:pt>
                <c:pt idx="47">
                  <c:v>512.58219999999949</c:v>
                </c:pt>
                <c:pt idx="48">
                  <c:v>512.84759999999778</c:v>
                </c:pt>
                <c:pt idx="49">
                  <c:v>513.11310000000003</c:v>
                </c:pt>
                <c:pt idx="50">
                  <c:v>513.37860000000001</c:v>
                </c:pt>
                <c:pt idx="51">
                  <c:v>513.64409999999998</c:v>
                </c:pt>
                <c:pt idx="52">
                  <c:v>513.90959999999939</c:v>
                </c:pt>
                <c:pt idx="53">
                  <c:v>514.17510000000004</c:v>
                </c:pt>
                <c:pt idx="54">
                  <c:v>514.44059999999843</c:v>
                </c:pt>
                <c:pt idx="55">
                  <c:v>514.70609999999999</c:v>
                </c:pt>
                <c:pt idx="56">
                  <c:v>514.97159999999997</c:v>
                </c:pt>
                <c:pt idx="57">
                  <c:v>515.23709999999949</c:v>
                </c:pt>
                <c:pt idx="58">
                  <c:v>515.50259999999946</c:v>
                </c:pt>
                <c:pt idx="59">
                  <c:v>515.76819999999998</c:v>
                </c:pt>
                <c:pt idx="60">
                  <c:v>516.03369999999938</c:v>
                </c:pt>
                <c:pt idx="61">
                  <c:v>516.29920000000004</c:v>
                </c:pt>
                <c:pt idx="62">
                  <c:v>516.56470000000002</c:v>
                </c:pt>
                <c:pt idx="63">
                  <c:v>516.83029999999792</c:v>
                </c:pt>
                <c:pt idx="64">
                  <c:v>517.09580000000005</c:v>
                </c:pt>
                <c:pt idx="65">
                  <c:v>517.36139999999818</c:v>
                </c:pt>
                <c:pt idx="66">
                  <c:v>517.62689999999998</c:v>
                </c:pt>
                <c:pt idx="67">
                  <c:v>517.89249999999947</c:v>
                </c:pt>
                <c:pt idx="68">
                  <c:v>518.15800000000002</c:v>
                </c:pt>
                <c:pt idx="69">
                  <c:v>518.42359999999996</c:v>
                </c:pt>
                <c:pt idx="70">
                  <c:v>518.68910000000005</c:v>
                </c:pt>
                <c:pt idx="71">
                  <c:v>518.9547</c:v>
                </c:pt>
                <c:pt idx="72">
                  <c:v>519.22029999999938</c:v>
                </c:pt>
                <c:pt idx="73">
                  <c:v>519.48590000000002</c:v>
                </c:pt>
                <c:pt idx="74">
                  <c:v>519.75139999999999</c:v>
                </c:pt>
                <c:pt idx="75">
                  <c:v>520.01699999999948</c:v>
                </c:pt>
                <c:pt idx="76">
                  <c:v>520.2826</c:v>
                </c:pt>
                <c:pt idx="77">
                  <c:v>520.54819999999938</c:v>
                </c:pt>
                <c:pt idx="78">
                  <c:v>520.81380000000001</c:v>
                </c:pt>
                <c:pt idx="79">
                  <c:v>521.07940000000053</c:v>
                </c:pt>
                <c:pt idx="80">
                  <c:v>521.34499999999946</c:v>
                </c:pt>
                <c:pt idx="81">
                  <c:v>521.61059999999998</c:v>
                </c:pt>
                <c:pt idx="82">
                  <c:v>521.87630000000001</c:v>
                </c:pt>
                <c:pt idx="83">
                  <c:v>522.14189999999996</c:v>
                </c:pt>
                <c:pt idx="84">
                  <c:v>522.40749999999946</c:v>
                </c:pt>
                <c:pt idx="85">
                  <c:v>522.67310000000055</c:v>
                </c:pt>
                <c:pt idx="86">
                  <c:v>522.93880000000001</c:v>
                </c:pt>
                <c:pt idx="87">
                  <c:v>523.20440000000053</c:v>
                </c:pt>
                <c:pt idx="88">
                  <c:v>523.4701</c:v>
                </c:pt>
                <c:pt idx="89">
                  <c:v>523.73569999999938</c:v>
                </c:pt>
                <c:pt idx="90">
                  <c:v>524.00139999999999</c:v>
                </c:pt>
                <c:pt idx="91">
                  <c:v>524.26699999999948</c:v>
                </c:pt>
                <c:pt idx="92">
                  <c:v>524.53269999999782</c:v>
                </c:pt>
                <c:pt idx="93">
                  <c:v>524.79840000000183</c:v>
                </c:pt>
                <c:pt idx="94">
                  <c:v>525.06409999999948</c:v>
                </c:pt>
                <c:pt idx="95">
                  <c:v>525.32979999999998</c:v>
                </c:pt>
                <c:pt idx="96">
                  <c:v>525.59540000000004</c:v>
                </c:pt>
                <c:pt idx="97">
                  <c:v>525.86109999999792</c:v>
                </c:pt>
                <c:pt idx="98">
                  <c:v>526.1268</c:v>
                </c:pt>
                <c:pt idx="99">
                  <c:v>526.39259999999842</c:v>
                </c:pt>
                <c:pt idx="100">
                  <c:v>526.65830000000005</c:v>
                </c:pt>
                <c:pt idx="101">
                  <c:v>526.92399999999998</c:v>
                </c:pt>
                <c:pt idx="102">
                  <c:v>527.18970000000184</c:v>
                </c:pt>
                <c:pt idx="103">
                  <c:v>527.45539999999949</c:v>
                </c:pt>
                <c:pt idx="104">
                  <c:v>527.72119999999938</c:v>
                </c:pt>
                <c:pt idx="105">
                  <c:v>527.98689999999999</c:v>
                </c:pt>
                <c:pt idx="106">
                  <c:v>528.2527</c:v>
                </c:pt>
                <c:pt idx="107">
                  <c:v>528.51840000000004</c:v>
                </c:pt>
                <c:pt idx="108">
                  <c:v>528.78420000000051</c:v>
                </c:pt>
                <c:pt idx="109">
                  <c:v>529.04989999999998</c:v>
                </c:pt>
                <c:pt idx="110">
                  <c:v>529.31569999999817</c:v>
                </c:pt>
                <c:pt idx="111">
                  <c:v>529.58150000000001</c:v>
                </c:pt>
                <c:pt idx="112">
                  <c:v>529.84729999999729</c:v>
                </c:pt>
                <c:pt idx="113">
                  <c:v>530.11300000000051</c:v>
                </c:pt>
                <c:pt idx="114">
                  <c:v>530.37880000000052</c:v>
                </c:pt>
                <c:pt idx="115">
                  <c:v>530.64459999999997</c:v>
                </c:pt>
                <c:pt idx="116">
                  <c:v>530.91039999999998</c:v>
                </c:pt>
                <c:pt idx="117">
                  <c:v>531.17629999999997</c:v>
                </c:pt>
                <c:pt idx="118">
                  <c:v>531.44209999999805</c:v>
                </c:pt>
                <c:pt idx="119">
                  <c:v>531.7079</c:v>
                </c:pt>
                <c:pt idx="120">
                  <c:v>531.97370000000183</c:v>
                </c:pt>
                <c:pt idx="121">
                  <c:v>532.2396</c:v>
                </c:pt>
                <c:pt idx="122">
                  <c:v>532.50540000000001</c:v>
                </c:pt>
                <c:pt idx="123">
                  <c:v>532.77130000000159</c:v>
                </c:pt>
                <c:pt idx="124">
                  <c:v>533.0370999999983</c:v>
                </c:pt>
                <c:pt idx="125">
                  <c:v>533.303</c:v>
                </c:pt>
                <c:pt idx="126">
                  <c:v>533.56889999999999</c:v>
                </c:pt>
                <c:pt idx="127">
                  <c:v>533.8347</c:v>
                </c:pt>
                <c:pt idx="128">
                  <c:v>534.10059999999999</c:v>
                </c:pt>
                <c:pt idx="129">
                  <c:v>534.36649999999781</c:v>
                </c:pt>
                <c:pt idx="130">
                  <c:v>534.63239999999996</c:v>
                </c:pt>
                <c:pt idx="131">
                  <c:v>534.89829999999949</c:v>
                </c:pt>
                <c:pt idx="132">
                  <c:v>535.16419999999948</c:v>
                </c:pt>
                <c:pt idx="133">
                  <c:v>535.43009999999947</c:v>
                </c:pt>
                <c:pt idx="134">
                  <c:v>535.6961</c:v>
                </c:pt>
                <c:pt idx="135">
                  <c:v>535.96199999999817</c:v>
                </c:pt>
                <c:pt idx="136">
                  <c:v>536.22789999999998</c:v>
                </c:pt>
                <c:pt idx="137">
                  <c:v>536.49390000000005</c:v>
                </c:pt>
                <c:pt idx="138">
                  <c:v>536.75980000000004</c:v>
                </c:pt>
                <c:pt idx="139">
                  <c:v>537.0258</c:v>
                </c:pt>
                <c:pt idx="140">
                  <c:v>537.29180000000053</c:v>
                </c:pt>
                <c:pt idx="141">
                  <c:v>537.55769999999757</c:v>
                </c:pt>
                <c:pt idx="142">
                  <c:v>537.82370000000003</c:v>
                </c:pt>
                <c:pt idx="143">
                  <c:v>538.08969999999999</c:v>
                </c:pt>
                <c:pt idx="144">
                  <c:v>538.35569999999768</c:v>
                </c:pt>
                <c:pt idx="145">
                  <c:v>538.62170000000003</c:v>
                </c:pt>
                <c:pt idx="146">
                  <c:v>538.8877</c:v>
                </c:pt>
                <c:pt idx="147">
                  <c:v>539.15369999999996</c:v>
                </c:pt>
                <c:pt idx="148">
                  <c:v>539.41980000000001</c:v>
                </c:pt>
                <c:pt idx="149">
                  <c:v>539.68580000000054</c:v>
                </c:pt>
                <c:pt idx="150">
                  <c:v>539.95179999999948</c:v>
                </c:pt>
                <c:pt idx="151">
                  <c:v>540.21789999999999</c:v>
                </c:pt>
                <c:pt idx="152">
                  <c:v>540.48400000000004</c:v>
                </c:pt>
                <c:pt idx="153">
                  <c:v>540.75</c:v>
                </c:pt>
                <c:pt idx="154">
                  <c:v>541.01609999999948</c:v>
                </c:pt>
                <c:pt idx="155">
                  <c:v>541.28219999999999</c:v>
                </c:pt>
                <c:pt idx="156">
                  <c:v>541.54830000000004</c:v>
                </c:pt>
                <c:pt idx="157">
                  <c:v>541.81439999999998</c:v>
                </c:pt>
                <c:pt idx="158">
                  <c:v>542.08050000000003</c:v>
                </c:pt>
                <c:pt idx="159">
                  <c:v>542.34659999999792</c:v>
                </c:pt>
                <c:pt idx="160">
                  <c:v>542.61270000000002</c:v>
                </c:pt>
                <c:pt idx="161">
                  <c:v>542.87880000000052</c:v>
                </c:pt>
                <c:pt idx="162">
                  <c:v>543.14499999999998</c:v>
                </c:pt>
                <c:pt idx="163">
                  <c:v>543.41109999999946</c:v>
                </c:pt>
                <c:pt idx="164">
                  <c:v>543.67729999999949</c:v>
                </c:pt>
                <c:pt idx="165">
                  <c:v>543.9434</c:v>
                </c:pt>
                <c:pt idx="166">
                  <c:v>544.20960000000002</c:v>
                </c:pt>
                <c:pt idx="167">
                  <c:v>544.47580000000005</c:v>
                </c:pt>
                <c:pt idx="168">
                  <c:v>544.74189999999999</c:v>
                </c:pt>
                <c:pt idx="169">
                  <c:v>545.00810000000001</c:v>
                </c:pt>
                <c:pt idx="170">
                  <c:v>545.27430000000209</c:v>
                </c:pt>
                <c:pt idx="171">
                  <c:v>545.54059999999947</c:v>
                </c:pt>
                <c:pt idx="172">
                  <c:v>545.80679999999938</c:v>
                </c:pt>
                <c:pt idx="173">
                  <c:v>546.07299999999998</c:v>
                </c:pt>
                <c:pt idx="174">
                  <c:v>546.33919999999819</c:v>
                </c:pt>
                <c:pt idx="175">
                  <c:v>546.60550000000001</c:v>
                </c:pt>
                <c:pt idx="176">
                  <c:v>546.87170000000003</c:v>
                </c:pt>
                <c:pt idx="177">
                  <c:v>547.13800000000003</c:v>
                </c:pt>
                <c:pt idx="178">
                  <c:v>547.40430000000003</c:v>
                </c:pt>
                <c:pt idx="179">
                  <c:v>547.67049999999995</c:v>
                </c:pt>
                <c:pt idx="180">
                  <c:v>547.93679999999949</c:v>
                </c:pt>
                <c:pt idx="181">
                  <c:v>548.20309999999995</c:v>
                </c:pt>
                <c:pt idx="182">
                  <c:v>548.46939999999938</c:v>
                </c:pt>
                <c:pt idx="183">
                  <c:v>548.73569999999938</c:v>
                </c:pt>
                <c:pt idx="184">
                  <c:v>549.00199999999938</c:v>
                </c:pt>
                <c:pt idx="185">
                  <c:v>549.26829999999939</c:v>
                </c:pt>
                <c:pt idx="186">
                  <c:v>549.53470000000004</c:v>
                </c:pt>
                <c:pt idx="187">
                  <c:v>549.80099999999948</c:v>
                </c:pt>
                <c:pt idx="188">
                  <c:v>550.06729999999766</c:v>
                </c:pt>
                <c:pt idx="189">
                  <c:v>550.33370000000002</c:v>
                </c:pt>
                <c:pt idx="190">
                  <c:v>550.6</c:v>
                </c:pt>
                <c:pt idx="191">
                  <c:v>550.86639999999818</c:v>
                </c:pt>
                <c:pt idx="192">
                  <c:v>551.1327</c:v>
                </c:pt>
                <c:pt idx="193">
                  <c:v>551.39909999999998</c:v>
                </c:pt>
                <c:pt idx="194">
                  <c:v>551.66549999999938</c:v>
                </c:pt>
                <c:pt idx="195">
                  <c:v>551.93179999999938</c:v>
                </c:pt>
                <c:pt idx="196">
                  <c:v>552.19820000000004</c:v>
                </c:pt>
                <c:pt idx="197">
                  <c:v>552.46459999999843</c:v>
                </c:pt>
                <c:pt idx="198">
                  <c:v>552.73099999999999</c:v>
                </c:pt>
                <c:pt idx="199">
                  <c:v>552.9973</c:v>
                </c:pt>
                <c:pt idx="200">
                  <c:v>553.26369999999997</c:v>
                </c:pt>
                <c:pt idx="201">
                  <c:v>553.53009999999949</c:v>
                </c:pt>
                <c:pt idx="202">
                  <c:v>553.79650000000004</c:v>
                </c:pt>
                <c:pt idx="203">
                  <c:v>554.06289999999842</c:v>
                </c:pt>
                <c:pt idx="204">
                  <c:v>554.32929999999817</c:v>
                </c:pt>
                <c:pt idx="205">
                  <c:v>554.59569999999997</c:v>
                </c:pt>
                <c:pt idx="206">
                  <c:v>554.86209999999767</c:v>
                </c:pt>
                <c:pt idx="207">
                  <c:v>555.12850000000003</c:v>
                </c:pt>
                <c:pt idx="208">
                  <c:v>555.39490000000001</c:v>
                </c:pt>
                <c:pt idx="209">
                  <c:v>555.66129999999816</c:v>
                </c:pt>
                <c:pt idx="210">
                  <c:v>555.92769999999769</c:v>
                </c:pt>
                <c:pt idx="211">
                  <c:v>556.19420000000002</c:v>
                </c:pt>
                <c:pt idx="212">
                  <c:v>556.46059999999818</c:v>
                </c:pt>
                <c:pt idx="213">
                  <c:v>556.72699999999998</c:v>
                </c:pt>
                <c:pt idx="214">
                  <c:v>556.99339999999995</c:v>
                </c:pt>
                <c:pt idx="215">
                  <c:v>557.25980000000004</c:v>
                </c:pt>
                <c:pt idx="216">
                  <c:v>557.52619999999843</c:v>
                </c:pt>
                <c:pt idx="217">
                  <c:v>557.79259999999999</c:v>
                </c:pt>
                <c:pt idx="218">
                  <c:v>558.05899999999997</c:v>
                </c:pt>
                <c:pt idx="219">
                  <c:v>558.32539999999949</c:v>
                </c:pt>
                <c:pt idx="220">
                  <c:v>558.59180000000003</c:v>
                </c:pt>
                <c:pt idx="221">
                  <c:v>558.85829999999817</c:v>
                </c:pt>
                <c:pt idx="222">
                  <c:v>559.12469999999996</c:v>
                </c:pt>
                <c:pt idx="223">
                  <c:v>559.39109999999948</c:v>
                </c:pt>
                <c:pt idx="224">
                  <c:v>559.65749999999946</c:v>
                </c:pt>
                <c:pt idx="225">
                  <c:v>559.9239</c:v>
                </c:pt>
                <c:pt idx="226">
                  <c:v>560.19029999999998</c:v>
                </c:pt>
                <c:pt idx="227">
                  <c:v>560.45669999999768</c:v>
                </c:pt>
                <c:pt idx="228">
                  <c:v>560.72310000000004</c:v>
                </c:pt>
                <c:pt idx="229">
                  <c:v>560.98950000000002</c:v>
                </c:pt>
                <c:pt idx="230">
                  <c:v>561.25580000000002</c:v>
                </c:pt>
                <c:pt idx="231">
                  <c:v>561.52219999999818</c:v>
                </c:pt>
                <c:pt idx="232">
                  <c:v>561.78860000000054</c:v>
                </c:pt>
                <c:pt idx="233">
                  <c:v>562.05499999999938</c:v>
                </c:pt>
                <c:pt idx="234">
                  <c:v>562.32139999999947</c:v>
                </c:pt>
                <c:pt idx="235">
                  <c:v>562.58770000000004</c:v>
                </c:pt>
                <c:pt idx="236">
                  <c:v>562.85409999999843</c:v>
                </c:pt>
                <c:pt idx="237">
                  <c:v>563.12049999999999</c:v>
                </c:pt>
                <c:pt idx="238">
                  <c:v>563.38679999999999</c:v>
                </c:pt>
                <c:pt idx="239">
                  <c:v>563.65319999999997</c:v>
                </c:pt>
                <c:pt idx="240">
                  <c:v>563.91949999999997</c:v>
                </c:pt>
                <c:pt idx="241">
                  <c:v>564.18589999999995</c:v>
                </c:pt>
                <c:pt idx="242">
                  <c:v>564.45219999999767</c:v>
                </c:pt>
                <c:pt idx="243">
                  <c:v>564.71849999999995</c:v>
                </c:pt>
                <c:pt idx="244">
                  <c:v>564.98479999999995</c:v>
                </c:pt>
                <c:pt idx="245">
                  <c:v>565.25119999999947</c:v>
                </c:pt>
                <c:pt idx="246">
                  <c:v>565.51749999999947</c:v>
                </c:pt>
                <c:pt idx="247">
                  <c:v>565.78380000000209</c:v>
                </c:pt>
                <c:pt idx="248">
                  <c:v>566.05009999999947</c:v>
                </c:pt>
                <c:pt idx="249">
                  <c:v>566.31639999999948</c:v>
                </c:pt>
                <c:pt idx="250">
                  <c:v>566.58270000000005</c:v>
                </c:pt>
                <c:pt idx="251">
                  <c:v>566.84889999999996</c:v>
                </c:pt>
                <c:pt idx="252">
                  <c:v>567.11519999999996</c:v>
                </c:pt>
                <c:pt idx="253">
                  <c:v>567.38149999999996</c:v>
                </c:pt>
                <c:pt idx="254">
                  <c:v>567.64769999999817</c:v>
                </c:pt>
                <c:pt idx="255">
                  <c:v>567.91399999999999</c:v>
                </c:pt>
                <c:pt idx="256">
                  <c:v>568.18020000000001</c:v>
                </c:pt>
                <c:pt idx="257">
                  <c:v>568.44639999999947</c:v>
                </c:pt>
                <c:pt idx="258">
                  <c:v>568.71270000000004</c:v>
                </c:pt>
                <c:pt idx="259">
                  <c:v>568.97889999999995</c:v>
                </c:pt>
                <c:pt idx="260">
                  <c:v>569.24509999999998</c:v>
                </c:pt>
                <c:pt idx="261">
                  <c:v>569.51130000000001</c:v>
                </c:pt>
                <c:pt idx="262">
                  <c:v>569.77739999999994</c:v>
                </c:pt>
                <c:pt idx="263">
                  <c:v>570.04359999999997</c:v>
                </c:pt>
                <c:pt idx="264">
                  <c:v>570.3098</c:v>
                </c:pt>
                <c:pt idx="265">
                  <c:v>570.57590000000005</c:v>
                </c:pt>
                <c:pt idx="266">
                  <c:v>570.84209999999769</c:v>
                </c:pt>
                <c:pt idx="267">
                  <c:v>571.10820000000001</c:v>
                </c:pt>
                <c:pt idx="268">
                  <c:v>571.37429999999949</c:v>
                </c:pt>
                <c:pt idx="269">
                  <c:v>571.6404</c:v>
                </c:pt>
                <c:pt idx="270">
                  <c:v>571.90649999999948</c:v>
                </c:pt>
                <c:pt idx="271">
                  <c:v>572.17259999999999</c:v>
                </c:pt>
                <c:pt idx="272">
                  <c:v>572.43870000000004</c:v>
                </c:pt>
                <c:pt idx="273">
                  <c:v>572.70480000000055</c:v>
                </c:pt>
                <c:pt idx="274">
                  <c:v>572.97080000000005</c:v>
                </c:pt>
                <c:pt idx="275">
                  <c:v>573.23689999999999</c:v>
                </c:pt>
                <c:pt idx="276">
                  <c:v>573.50289999999939</c:v>
                </c:pt>
                <c:pt idx="277">
                  <c:v>573.76890000000003</c:v>
                </c:pt>
                <c:pt idx="278">
                  <c:v>574.03489999999999</c:v>
                </c:pt>
                <c:pt idx="279">
                  <c:v>574.30089999999996</c:v>
                </c:pt>
                <c:pt idx="280">
                  <c:v>574.56689999999946</c:v>
                </c:pt>
                <c:pt idx="281">
                  <c:v>574.83279999999854</c:v>
                </c:pt>
                <c:pt idx="282">
                  <c:v>575.09880000000055</c:v>
                </c:pt>
                <c:pt idx="283">
                  <c:v>575.36469999999792</c:v>
                </c:pt>
                <c:pt idx="284">
                  <c:v>575.63059999999996</c:v>
                </c:pt>
                <c:pt idx="285">
                  <c:v>575.89649999999949</c:v>
                </c:pt>
                <c:pt idx="286">
                  <c:v>576.16239999999948</c:v>
                </c:pt>
                <c:pt idx="287">
                  <c:v>576.42830000000004</c:v>
                </c:pt>
                <c:pt idx="288">
                  <c:v>576.69420000000002</c:v>
                </c:pt>
                <c:pt idx="289">
                  <c:v>576.95999999999947</c:v>
                </c:pt>
                <c:pt idx="290">
                  <c:v>577.22580000000005</c:v>
                </c:pt>
                <c:pt idx="291">
                  <c:v>577.49159999999949</c:v>
                </c:pt>
                <c:pt idx="292">
                  <c:v>577.75739999999996</c:v>
                </c:pt>
                <c:pt idx="293">
                  <c:v>578.02319999999997</c:v>
                </c:pt>
                <c:pt idx="294">
                  <c:v>578.28900000000147</c:v>
                </c:pt>
                <c:pt idx="295">
                  <c:v>578.5548</c:v>
                </c:pt>
                <c:pt idx="296">
                  <c:v>578.82049999999947</c:v>
                </c:pt>
                <c:pt idx="297">
                  <c:v>579.08619999999996</c:v>
                </c:pt>
                <c:pt idx="298">
                  <c:v>579.35189999999818</c:v>
                </c:pt>
                <c:pt idx="299">
                  <c:v>579.61759999999947</c:v>
                </c:pt>
                <c:pt idx="300">
                  <c:v>579.88329999999996</c:v>
                </c:pt>
                <c:pt idx="301">
                  <c:v>580.149</c:v>
                </c:pt>
                <c:pt idx="302">
                  <c:v>580.41470000000004</c:v>
                </c:pt>
                <c:pt idx="303">
                  <c:v>580.68029999999999</c:v>
                </c:pt>
                <c:pt idx="304">
                  <c:v>580.94599999999946</c:v>
                </c:pt>
                <c:pt idx="305">
                  <c:v>581.21159999999998</c:v>
                </c:pt>
                <c:pt idx="306">
                  <c:v>581.47719999999947</c:v>
                </c:pt>
                <c:pt idx="307">
                  <c:v>581.74279999999999</c:v>
                </c:pt>
                <c:pt idx="308">
                  <c:v>582.00840000000005</c:v>
                </c:pt>
                <c:pt idx="309">
                  <c:v>582.27400000000171</c:v>
                </c:pt>
                <c:pt idx="310">
                  <c:v>582.53949999999998</c:v>
                </c:pt>
                <c:pt idx="311">
                  <c:v>582.80509999999947</c:v>
                </c:pt>
                <c:pt idx="312">
                  <c:v>583.07060000000001</c:v>
                </c:pt>
                <c:pt idx="313">
                  <c:v>583.3361999999978</c:v>
                </c:pt>
                <c:pt idx="314">
                  <c:v>583.60170000000005</c:v>
                </c:pt>
                <c:pt idx="315">
                  <c:v>583.8671999999973</c:v>
                </c:pt>
                <c:pt idx="316">
                  <c:v>584.1327</c:v>
                </c:pt>
                <c:pt idx="317">
                  <c:v>584.39819999999997</c:v>
                </c:pt>
                <c:pt idx="318">
                  <c:v>584.66369999999949</c:v>
                </c:pt>
                <c:pt idx="319">
                  <c:v>584.92919999999947</c:v>
                </c:pt>
                <c:pt idx="320">
                  <c:v>585.19470000000183</c:v>
                </c:pt>
                <c:pt idx="321">
                  <c:v>585.46009999999842</c:v>
                </c:pt>
                <c:pt idx="322">
                  <c:v>585.72559999999999</c:v>
                </c:pt>
                <c:pt idx="323">
                  <c:v>585.99099999999999</c:v>
                </c:pt>
                <c:pt idx="324">
                  <c:v>586.25649999999996</c:v>
                </c:pt>
                <c:pt idx="325">
                  <c:v>586.52189999999996</c:v>
                </c:pt>
                <c:pt idx="326">
                  <c:v>586.78729999999996</c:v>
                </c:pt>
                <c:pt idx="327">
                  <c:v>587.05269999999769</c:v>
                </c:pt>
                <c:pt idx="328">
                  <c:v>587.31809999999996</c:v>
                </c:pt>
                <c:pt idx="329">
                  <c:v>587.58350000000053</c:v>
                </c:pt>
                <c:pt idx="330">
                  <c:v>587.84889999999996</c:v>
                </c:pt>
                <c:pt idx="331">
                  <c:v>588.11429999999996</c:v>
                </c:pt>
                <c:pt idx="332">
                  <c:v>588.37969999999996</c:v>
                </c:pt>
                <c:pt idx="333">
                  <c:v>588.64509999999996</c:v>
                </c:pt>
                <c:pt idx="334">
                  <c:v>588.91049999999996</c:v>
                </c:pt>
                <c:pt idx="335">
                  <c:v>589.17580000000055</c:v>
                </c:pt>
                <c:pt idx="336">
                  <c:v>589.44119999999805</c:v>
                </c:pt>
                <c:pt idx="337">
                  <c:v>589.70650000000001</c:v>
                </c:pt>
                <c:pt idx="338">
                  <c:v>589.97190000000001</c:v>
                </c:pt>
                <c:pt idx="339">
                  <c:v>590.23719999999946</c:v>
                </c:pt>
                <c:pt idx="340">
                  <c:v>590.50259999999946</c:v>
                </c:pt>
                <c:pt idx="341">
                  <c:v>590.76789999999949</c:v>
                </c:pt>
                <c:pt idx="342">
                  <c:v>591.03330000000005</c:v>
                </c:pt>
                <c:pt idx="343">
                  <c:v>591.29860000000053</c:v>
                </c:pt>
                <c:pt idx="344">
                  <c:v>591.56389999999999</c:v>
                </c:pt>
                <c:pt idx="345">
                  <c:v>591.82919999999842</c:v>
                </c:pt>
                <c:pt idx="346">
                  <c:v>592.09460000000001</c:v>
                </c:pt>
                <c:pt idx="347">
                  <c:v>592.35989999999947</c:v>
                </c:pt>
                <c:pt idx="348">
                  <c:v>592.62519999999938</c:v>
                </c:pt>
                <c:pt idx="349">
                  <c:v>592.89049999999997</c:v>
                </c:pt>
                <c:pt idx="350">
                  <c:v>593.1558</c:v>
                </c:pt>
                <c:pt idx="351">
                  <c:v>593.42109999999946</c:v>
                </c:pt>
                <c:pt idx="352">
                  <c:v>593.68640000000005</c:v>
                </c:pt>
                <c:pt idx="353">
                  <c:v>593.95179999999948</c:v>
                </c:pt>
                <c:pt idx="354">
                  <c:v>594.21709999999996</c:v>
                </c:pt>
                <c:pt idx="355">
                  <c:v>594.48239999999998</c:v>
                </c:pt>
                <c:pt idx="356">
                  <c:v>594.74770000000001</c:v>
                </c:pt>
                <c:pt idx="357">
                  <c:v>595.01300000000003</c:v>
                </c:pt>
                <c:pt idx="358">
                  <c:v>595.27829999999994</c:v>
                </c:pt>
                <c:pt idx="359">
                  <c:v>595.54359999999997</c:v>
                </c:pt>
                <c:pt idx="360">
                  <c:v>595.80889999999999</c:v>
                </c:pt>
                <c:pt idx="361">
                  <c:v>596.07420000000002</c:v>
                </c:pt>
                <c:pt idx="362">
                  <c:v>596.33949999999948</c:v>
                </c:pt>
                <c:pt idx="363">
                  <c:v>596.60479999999995</c:v>
                </c:pt>
                <c:pt idx="364">
                  <c:v>596.87009999999998</c:v>
                </c:pt>
                <c:pt idx="365">
                  <c:v>597.1354</c:v>
                </c:pt>
                <c:pt idx="366">
                  <c:v>597.40070000000003</c:v>
                </c:pt>
                <c:pt idx="367">
                  <c:v>597.66599999999949</c:v>
                </c:pt>
                <c:pt idx="368">
                  <c:v>597.93129999999792</c:v>
                </c:pt>
                <c:pt idx="369">
                  <c:v>598.19669999999996</c:v>
                </c:pt>
                <c:pt idx="370">
                  <c:v>598.46199999999817</c:v>
                </c:pt>
                <c:pt idx="371">
                  <c:v>598.72730000000001</c:v>
                </c:pt>
                <c:pt idx="372">
                  <c:v>598.99259999999947</c:v>
                </c:pt>
                <c:pt idx="373">
                  <c:v>599.25789999999949</c:v>
                </c:pt>
                <c:pt idx="374">
                  <c:v>599.52329999999949</c:v>
                </c:pt>
                <c:pt idx="375">
                  <c:v>599.78860000000054</c:v>
                </c:pt>
                <c:pt idx="376">
                  <c:v>600.0539</c:v>
                </c:pt>
                <c:pt idx="377">
                  <c:v>600.3193</c:v>
                </c:pt>
                <c:pt idx="378">
                  <c:v>600.58460000000002</c:v>
                </c:pt>
                <c:pt idx="379">
                  <c:v>600.84999999999854</c:v>
                </c:pt>
                <c:pt idx="380">
                  <c:v>601.11530000000005</c:v>
                </c:pt>
                <c:pt idx="381">
                  <c:v>601.38070000000005</c:v>
                </c:pt>
                <c:pt idx="382">
                  <c:v>601.64599999999996</c:v>
                </c:pt>
                <c:pt idx="383">
                  <c:v>601.91139999999996</c:v>
                </c:pt>
                <c:pt idx="384">
                  <c:v>602.17680000000053</c:v>
                </c:pt>
                <c:pt idx="385">
                  <c:v>602.44219999999768</c:v>
                </c:pt>
                <c:pt idx="386">
                  <c:v>602.70759999999996</c:v>
                </c:pt>
                <c:pt idx="387">
                  <c:v>602.97289999999998</c:v>
                </c:pt>
                <c:pt idx="388">
                  <c:v>603.23829999999998</c:v>
                </c:pt>
                <c:pt idx="389">
                  <c:v>603.50369999999998</c:v>
                </c:pt>
                <c:pt idx="390">
                  <c:v>603.76919999999996</c:v>
                </c:pt>
                <c:pt idx="391">
                  <c:v>604.03459999999939</c:v>
                </c:pt>
                <c:pt idx="392">
                  <c:v>604.29999999999995</c:v>
                </c:pt>
                <c:pt idx="393">
                  <c:v>604.56539999999939</c:v>
                </c:pt>
                <c:pt idx="394">
                  <c:v>604.83089999999947</c:v>
                </c:pt>
                <c:pt idx="395">
                  <c:v>605.09630000000004</c:v>
                </c:pt>
                <c:pt idx="396">
                  <c:v>605.36179999999842</c:v>
                </c:pt>
                <c:pt idx="397">
                  <c:v>605.62719999999842</c:v>
                </c:pt>
                <c:pt idx="398">
                  <c:v>605.89269999999817</c:v>
                </c:pt>
                <c:pt idx="399">
                  <c:v>606.15819999999997</c:v>
                </c:pt>
                <c:pt idx="400">
                  <c:v>606.42370000000005</c:v>
                </c:pt>
                <c:pt idx="401">
                  <c:v>606.68910000000005</c:v>
                </c:pt>
                <c:pt idx="402">
                  <c:v>606.95459999999946</c:v>
                </c:pt>
                <c:pt idx="403">
                  <c:v>607.2201</c:v>
                </c:pt>
                <c:pt idx="404">
                  <c:v>607.48559999999998</c:v>
                </c:pt>
                <c:pt idx="405">
                  <c:v>607.75109999999938</c:v>
                </c:pt>
                <c:pt idx="406">
                  <c:v>608.01670000000001</c:v>
                </c:pt>
                <c:pt idx="407">
                  <c:v>608.28219999999999</c:v>
                </c:pt>
                <c:pt idx="408">
                  <c:v>608.5476999999978</c:v>
                </c:pt>
                <c:pt idx="409">
                  <c:v>608.81319999999948</c:v>
                </c:pt>
                <c:pt idx="410">
                  <c:v>609.07880000000171</c:v>
                </c:pt>
                <c:pt idx="411">
                  <c:v>609.34429999999782</c:v>
                </c:pt>
                <c:pt idx="412">
                  <c:v>609.60979999999995</c:v>
                </c:pt>
                <c:pt idx="413">
                  <c:v>609.87540000000001</c:v>
                </c:pt>
                <c:pt idx="414">
                  <c:v>610.14089999999999</c:v>
                </c:pt>
                <c:pt idx="415">
                  <c:v>610.40649999999948</c:v>
                </c:pt>
                <c:pt idx="416">
                  <c:v>610.6721</c:v>
                </c:pt>
                <c:pt idx="417">
                  <c:v>610.93759999999781</c:v>
                </c:pt>
                <c:pt idx="418">
                  <c:v>611.20320000000004</c:v>
                </c:pt>
                <c:pt idx="419">
                  <c:v>611.46870000000001</c:v>
                </c:pt>
                <c:pt idx="420">
                  <c:v>611.73429999999996</c:v>
                </c:pt>
                <c:pt idx="421">
                  <c:v>611.99990000000003</c:v>
                </c:pt>
                <c:pt idx="422">
                  <c:v>612.26549999999997</c:v>
                </c:pt>
                <c:pt idx="423">
                  <c:v>612.53099999999949</c:v>
                </c:pt>
                <c:pt idx="424">
                  <c:v>612.79660000000001</c:v>
                </c:pt>
                <c:pt idx="425">
                  <c:v>613.0621999999978</c:v>
                </c:pt>
                <c:pt idx="426">
                  <c:v>613.32779999999946</c:v>
                </c:pt>
                <c:pt idx="427">
                  <c:v>613.59340000000054</c:v>
                </c:pt>
                <c:pt idx="428">
                  <c:v>613.85899999999947</c:v>
                </c:pt>
                <c:pt idx="429">
                  <c:v>614.12450000000001</c:v>
                </c:pt>
                <c:pt idx="430">
                  <c:v>614.39009999999996</c:v>
                </c:pt>
                <c:pt idx="431">
                  <c:v>614.65570000000002</c:v>
                </c:pt>
                <c:pt idx="432">
                  <c:v>614.92129999999781</c:v>
                </c:pt>
                <c:pt idx="433">
                  <c:v>615.18690000000004</c:v>
                </c:pt>
                <c:pt idx="434">
                  <c:v>615.45249999999817</c:v>
                </c:pt>
                <c:pt idx="435">
                  <c:v>615.71810000000005</c:v>
                </c:pt>
                <c:pt idx="436">
                  <c:v>615.98370000000159</c:v>
                </c:pt>
                <c:pt idx="437">
                  <c:v>616.24929999999949</c:v>
                </c:pt>
                <c:pt idx="438">
                  <c:v>616.51490000000001</c:v>
                </c:pt>
                <c:pt idx="439">
                  <c:v>616.78050000000053</c:v>
                </c:pt>
                <c:pt idx="440">
                  <c:v>617.04599999999948</c:v>
                </c:pt>
                <c:pt idx="441">
                  <c:v>617.31159999999818</c:v>
                </c:pt>
                <c:pt idx="442">
                  <c:v>617.57719999999949</c:v>
                </c:pt>
                <c:pt idx="443">
                  <c:v>617.84279999999842</c:v>
                </c:pt>
                <c:pt idx="444">
                  <c:v>618.10840000000053</c:v>
                </c:pt>
                <c:pt idx="445">
                  <c:v>618.37400000000002</c:v>
                </c:pt>
                <c:pt idx="446">
                  <c:v>618.63959999999997</c:v>
                </c:pt>
                <c:pt idx="447">
                  <c:v>618.90509999999949</c:v>
                </c:pt>
                <c:pt idx="448">
                  <c:v>619.17070000000183</c:v>
                </c:pt>
                <c:pt idx="449">
                  <c:v>619.43629999999769</c:v>
                </c:pt>
                <c:pt idx="450">
                  <c:v>619.70190000000002</c:v>
                </c:pt>
                <c:pt idx="451">
                  <c:v>619.96749999999793</c:v>
                </c:pt>
                <c:pt idx="452">
                  <c:v>620.23299999999949</c:v>
                </c:pt>
                <c:pt idx="453">
                  <c:v>620.49860000000001</c:v>
                </c:pt>
                <c:pt idx="454">
                  <c:v>620.76419999999996</c:v>
                </c:pt>
                <c:pt idx="455">
                  <c:v>621.02970000000005</c:v>
                </c:pt>
                <c:pt idx="456">
                  <c:v>621.29530000000159</c:v>
                </c:pt>
                <c:pt idx="457">
                  <c:v>621.56079999999997</c:v>
                </c:pt>
                <c:pt idx="458">
                  <c:v>621.82639999999947</c:v>
                </c:pt>
                <c:pt idx="459">
                  <c:v>622.09190000000001</c:v>
                </c:pt>
                <c:pt idx="460">
                  <c:v>622.35749999999769</c:v>
                </c:pt>
                <c:pt idx="461">
                  <c:v>622.62300000000005</c:v>
                </c:pt>
                <c:pt idx="462">
                  <c:v>622.88850000000002</c:v>
                </c:pt>
                <c:pt idx="463">
                  <c:v>623.15409999999997</c:v>
                </c:pt>
                <c:pt idx="464">
                  <c:v>623.41959999999949</c:v>
                </c:pt>
                <c:pt idx="465">
                  <c:v>623.68510000000003</c:v>
                </c:pt>
                <c:pt idx="466">
                  <c:v>623.9505999999983</c:v>
                </c:pt>
                <c:pt idx="467">
                  <c:v>624.21609999999998</c:v>
                </c:pt>
                <c:pt idx="468">
                  <c:v>624.48159999999996</c:v>
                </c:pt>
                <c:pt idx="469">
                  <c:v>624.74709999999948</c:v>
                </c:pt>
                <c:pt idx="470">
                  <c:v>625.01259999999854</c:v>
                </c:pt>
                <c:pt idx="471">
                  <c:v>625.27810000000159</c:v>
                </c:pt>
                <c:pt idx="472">
                  <c:v>625.54359999999997</c:v>
                </c:pt>
                <c:pt idx="473">
                  <c:v>625.80909999999949</c:v>
                </c:pt>
                <c:pt idx="474">
                  <c:v>626.07449999999994</c:v>
                </c:pt>
                <c:pt idx="475">
                  <c:v>626.33999999999946</c:v>
                </c:pt>
                <c:pt idx="476">
                  <c:v>626.60550000000001</c:v>
                </c:pt>
                <c:pt idx="477">
                  <c:v>626.87090000000001</c:v>
                </c:pt>
                <c:pt idx="478">
                  <c:v>627.13630000000001</c:v>
                </c:pt>
                <c:pt idx="479">
                  <c:v>627.40179999999998</c:v>
                </c:pt>
                <c:pt idx="480">
                  <c:v>627.66719999999805</c:v>
                </c:pt>
                <c:pt idx="481">
                  <c:v>627.93259999999805</c:v>
                </c:pt>
                <c:pt idx="482">
                  <c:v>628.19799999999998</c:v>
                </c:pt>
                <c:pt idx="483">
                  <c:v>628.46349999999939</c:v>
                </c:pt>
                <c:pt idx="484">
                  <c:v>628.72889999999995</c:v>
                </c:pt>
                <c:pt idx="485">
                  <c:v>628.99429999999938</c:v>
                </c:pt>
                <c:pt idx="486">
                  <c:v>629.25969999999938</c:v>
                </c:pt>
                <c:pt idx="487">
                  <c:v>629.52499999999998</c:v>
                </c:pt>
                <c:pt idx="488">
                  <c:v>629.79040000000055</c:v>
                </c:pt>
                <c:pt idx="489">
                  <c:v>630.05579999999998</c:v>
                </c:pt>
              </c:numCache>
            </c:numRef>
          </c:xVal>
          <c:yVal>
            <c:numRef>
              <c:f>Графики!$C$3:$C$492</c:f>
              <c:numCache>
                <c:formatCode>General</c:formatCode>
                <c:ptCount val="490"/>
                <c:pt idx="0">
                  <c:v>713</c:v>
                </c:pt>
                <c:pt idx="1">
                  <c:v>682</c:v>
                </c:pt>
                <c:pt idx="2">
                  <c:v>759</c:v>
                </c:pt>
                <c:pt idx="3">
                  <c:v>734</c:v>
                </c:pt>
                <c:pt idx="4">
                  <c:v>747</c:v>
                </c:pt>
                <c:pt idx="5">
                  <c:v>760</c:v>
                </c:pt>
                <c:pt idx="6">
                  <c:v>810</c:v>
                </c:pt>
                <c:pt idx="7">
                  <c:v>843</c:v>
                </c:pt>
                <c:pt idx="8">
                  <c:v>838</c:v>
                </c:pt>
                <c:pt idx="9">
                  <c:v>886</c:v>
                </c:pt>
                <c:pt idx="10">
                  <c:v>903</c:v>
                </c:pt>
                <c:pt idx="11">
                  <c:v>934</c:v>
                </c:pt>
                <c:pt idx="12">
                  <c:v>966</c:v>
                </c:pt>
                <c:pt idx="13">
                  <c:v>960</c:v>
                </c:pt>
                <c:pt idx="14">
                  <c:v>922</c:v>
                </c:pt>
                <c:pt idx="15">
                  <c:v>1066</c:v>
                </c:pt>
                <c:pt idx="16">
                  <c:v>1104</c:v>
                </c:pt>
                <c:pt idx="17">
                  <c:v>1053</c:v>
                </c:pt>
                <c:pt idx="18">
                  <c:v>1074</c:v>
                </c:pt>
                <c:pt idx="19">
                  <c:v>1115</c:v>
                </c:pt>
                <c:pt idx="20">
                  <c:v>1149</c:v>
                </c:pt>
                <c:pt idx="21">
                  <c:v>1212</c:v>
                </c:pt>
                <c:pt idx="22">
                  <c:v>1245</c:v>
                </c:pt>
                <c:pt idx="23">
                  <c:v>1296</c:v>
                </c:pt>
                <c:pt idx="24">
                  <c:v>1285</c:v>
                </c:pt>
                <c:pt idx="25">
                  <c:v>1366</c:v>
                </c:pt>
                <c:pt idx="26">
                  <c:v>1413</c:v>
                </c:pt>
                <c:pt idx="27">
                  <c:v>1478</c:v>
                </c:pt>
                <c:pt idx="28">
                  <c:v>1557</c:v>
                </c:pt>
                <c:pt idx="29">
                  <c:v>1606</c:v>
                </c:pt>
                <c:pt idx="30">
                  <c:v>1620</c:v>
                </c:pt>
                <c:pt idx="31">
                  <c:v>1692</c:v>
                </c:pt>
                <c:pt idx="32">
                  <c:v>1776</c:v>
                </c:pt>
                <c:pt idx="33">
                  <c:v>1838</c:v>
                </c:pt>
                <c:pt idx="34">
                  <c:v>1871</c:v>
                </c:pt>
                <c:pt idx="35">
                  <c:v>1976</c:v>
                </c:pt>
                <c:pt idx="36">
                  <c:v>2028</c:v>
                </c:pt>
                <c:pt idx="37">
                  <c:v>2060</c:v>
                </c:pt>
                <c:pt idx="38">
                  <c:v>2202</c:v>
                </c:pt>
                <c:pt idx="39">
                  <c:v>2284</c:v>
                </c:pt>
                <c:pt idx="40">
                  <c:v>2376</c:v>
                </c:pt>
                <c:pt idx="41">
                  <c:v>2419</c:v>
                </c:pt>
                <c:pt idx="42">
                  <c:v>2562</c:v>
                </c:pt>
                <c:pt idx="43">
                  <c:v>2630</c:v>
                </c:pt>
                <c:pt idx="44">
                  <c:v>2714</c:v>
                </c:pt>
                <c:pt idx="45">
                  <c:v>2896</c:v>
                </c:pt>
                <c:pt idx="46">
                  <c:v>2970</c:v>
                </c:pt>
                <c:pt idx="47">
                  <c:v>3093</c:v>
                </c:pt>
                <c:pt idx="48">
                  <c:v>3167</c:v>
                </c:pt>
                <c:pt idx="49">
                  <c:v>3282</c:v>
                </c:pt>
                <c:pt idx="50">
                  <c:v>3441</c:v>
                </c:pt>
                <c:pt idx="51">
                  <c:v>3524</c:v>
                </c:pt>
                <c:pt idx="52">
                  <c:v>3720</c:v>
                </c:pt>
                <c:pt idx="53">
                  <c:v>3787</c:v>
                </c:pt>
                <c:pt idx="54">
                  <c:v>3926</c:v>
                </c:pt>
                <c:pt idx="55">
                  <c:v>4064</c:v>
                </c:pt>
                <c:pt idx="56">
                  <c:v>4293</c:v>
                </c:pt>
                <c:pt idx="57">
                  <c:v>4352</c:v>
                </c:pt>
                <c:pt idx="58">
                  <c:v>4506</c:v>
                </c:pt>
                <c:pt idx="59">
                  <c:v>4664</c:v>
                </c:pt>
                <c:pt idx="60">
                  <c:v>4836</c:v>
                </c:pt>
                <c:pt idx="61">
                  <c:v>4995</c:v>
                </c:pt>
                <c:pt idx="62">
                  <c:v>5092</c:v>
                </c:pt>
                <c:pt idx="63">
                  <c:v>5338</c:v>
                </c:pt>
                <c:pt idx="64">
                  <c:v>5588</c:v>
                </c:pt>
                <c:pt idx="65">
                  <c:v>5778</c:v>
                </c:pt>
                <c:pt idx="66">
                  <c:v>6096</c:v>
                </c:pt>
                <c:pt idx="67">
                  <c:v>6083</c:v>
                </c:pt>
                <c:pt idx="68">
                  <c:v>6462</c:v>
                </c:pt>
                <c:pt idx="69">
                  <c:v>6522</c:v>
                </c:pt>
                <c:pt idx="70">
                  <c:v>6676</c:v>
                </c:pt>
                <c:pt idx="71">
                  <c:v>7043</c:v>
                </c:pt>
                <c:pt idx="72">
                  <c:v>7222</c:v>
                </c:pt>
                <c:pt idx="73">
                  <c:v>7478</c:v>
                </c:pt>
                <c:pt idx="74">
                  <c:v>7710</c:v>
                </c:pt>
                <c:pt idx="75">
                  <c:v>7852</c:v>
                </c:pt>
                <c:pt idx="76">
                  <c:v>7997</c:v>
                </c:pt>
                <c:pt idx="77">
                  <c:v>8357</c:v>
                </c:pt>
                <c:pt idx="78">
                  <c:v>8615</c:v>
                </c:pt>
                <c:pt idx="79">
                  <c:v>8786</c:v>
                </c:pt>
                <c:pt idx="80">
                  <c:v>8971</c:v>
                </c:pt>
                <c:pt idx="81">
                  <c:v>9510</c:v>
                </c:pt>
                <c:pt idx="82">
                  <c:v>9515</c:v>
                </c:pt>
                <c:pt idx="83">
                  <c:v>9679</c:v>
                </c:pt>
                <c:pt idx="84">
                  <c:v>9926</c:v>
                </c:pt>
                <c:pt idx="85">
                  <c:v>10170</c:v>
                </c:pt>
                <c:pt idx="86">
                  <c:v>10424</c:v>
                </c:pt>
                <c:pt idx="87">
                  <c:v>10641</c:v>
                </c:pt>
                <c:pt idx="88">
                  <c:v>10839</c:v>
                </c:pt>
                <c:pt idx="89">
                  <c:v>10892</c:v>
                </c:pt>
                <c:pt idx="90">
                  <c:v>11242</c:v>
                </c:pt>
                <c:pt idx="91">
                  <c:v>11382</c:v>
                </c:pt>
                <c:pt idx="92">
                  <c:v>11634</c:v>
                </c:pt>
                <c:pt idx="93">
                  <c:v>11688</c:v>
                </c:pt>
                <c:pt idx="94">
                  <c:v>11886</c:v>
                </c:pt>
                <c:pt idx="95">
                  <c:v>12066</c:v>
                </c:pt>
                <c:pt idx="96">
                  <c:v>12184</c:v>
                </c:pt>
                <c:pt idx="97">
                  <c:v>12394</c:v>
                </c:pt>
                <c:pt idx="98">
                  <c:v>12379</c:v>
                </c:pt>
                <c:pt idx="99">
                  <c:v>12699</c:v>
                </c:pt>
                <c:pt idx="100">
                  <c:v>12797</c:v>
                </c:pt>
                <c:pt idx="101">
                  <c:v>12877</c:v>
                </c:pt>
                <c:pt idx="102">
                  <c:v>12940</c:v>
                </c:pt>
                <c:pt idx="103">
                  <c:v>13009</c:v>
                </c:pt>
                <c:pt idx="104">
                  <c:v>13184</c:v>
                </c:pt>
                <c:pt idx="105">
                  <c:v>13069</c:v>
                </c:pt>
                <c:pt idx="106">
                  <c:v>13179</c:v>
                </c:pt>
                <c:pt idx="107">
                  <c:v>13132</c:v>
                </c:pt>
                <c:pt idx="108">
                  <c:v>13278</c:v>
                </c:pt>
                <c:pt idx="109">
                  <c:v>13291</c:v>
                </c:pt>
                <c:pt idx="110">
                  <c:v>13362</c:v>
                </c:pt>
                <c:pt idx="111">
                  <c:v>13200</c:v>
                </c:pt>
                <c:pt idx="112">
                  <c:v>13183</c:v>
                </c:pt>
                <c:pt idx="113">
                  <c:v>13269</c:v>
                </c:pt>
                <c:pt idx="114">
                  <c:v>13177</c:v>
                </c:pt>
                <c:pt idx="115">
                  <c:v>13243</c:v>
                </c:pt>
                <c:pt idx="116">
                  <c:v>13012</c:v>
                </c:pt>
                <c:pt idx="117">
                  <c:v>13103</c:v>
                </c:pt>
                <c:pt idx="118">
                  <c:v>12912</c:v>
                </c:pt>
                <c:pt idx="119">
                  <c:v>12920</c:v>
                </c:pt>
                <c:pt idx="120">
                  <c:v>12903</c:v>
                </c:pt>
                <c:pt idx="121">
                  <c:v>12733</c:v>
                </c:pt>
                <c:pt idx="122">
                  <c:v>12790</c:v>
                </c:pt>
                <c:pt idx="123">
                  <c:v>12440</c:v>
                </c:pt>
                <c:pt idx="124">
                  <c:v>12371</c:v>
                </c:pt>
                <c:pt idx="125">
                  <c:v>12295</c:v>
                </c:pt>
                <c:pt idx="126">
                  <c:v>12262</c:v>
                </c:pt>
                <c:pt idx="127">
                  <c:v>11985</c:v>
                </c:pt>
                <c:pt idx="128">
                  <c:v>11850</c:v>
                </c:pt>
                <c:pt idx="129">
                  <c:v>11792</c:v>
                </c:pt>
                <c:pt idx="130">
                  <c:v>11598</c:v>
                </c:pt>
                <c:pt idx="131">
                  <c:v>11419</c:v>
                </c:pt>
                <c:pt idx="132">
                  <c:v>11248</c:v>
                </c:pt>
                <c:pt idx="133">
                  <c:v>11103</c:v>
                </c:pt>
                <c:pt idx="134">
                  <c:v>11010</c:v>
                </c:pt>
                <c:pt idx="135">
                  <c:v>10806</c:v>
                </c:pt>
                <c:pt idx="136">
                  <c:v>10600</c:v>
                </c:pt>
                <c:pt idx="137">
                  <c:v>10583</c:v>
                </c:pt>
                <c:pt idx="138">
                  <c:v>10296</c:v>
                </c:pt>
                <c:pt idx="139">
                  <c:v>10255</c:v>
                </c:pt>
                <c:pt idx="140">
                  <c:v>10129</c:v>
                </c:pt>
                <c:pt idx="141">
                  <c:v>10026</c:v>
                </c:pt>
                <c:pt idx="142">
                  <c:v>9824</c:v>
                </c:pt>
                <c:pt idx="143">
                  <c:v>9732</c:v>
                </c:pt>
                <c:pt idx="144">
                  <c:v>9557</c:v>
                </c:pt>
                <c:pt idx="145">
                  <c:v>9482</c:v>
                </c:pt>
                <c:pt idx="146">
                  <c:v>9419</c:v>
                </c:pt>
                <c:pt idx="147">
                  <c:v>9402</c:v>
                </c:pt>
                <c:pt idx="148">
                  <c:v>9424</c:v>
                </c:pt>
                <c:pt idx="149">
                  <c:v>9199</c:v>
                </c:pt>
                <c:pt idx="150">
                  <c:v>9159</c:v>
                </c:pt>
                <c:pt idx="151">
                  <c:v>9189</c:v>
                </c:pt>
                <c:pt idx="152">
                  <c:v>9101</c:v>
                </c:pt>
                <c:pt idx="153">
                  <c:v>9163</c:v>
                </c:pt>
                <c:pt idx="154">
                  <c:v>8937</c:v>
                </c:pt>
                <c:pt idx="155">
                  <c:v>9041</c:v>
                </c:pt>
                <c:pt idx="156">
                  <c:v>8895</c:v>
                </c:pt>
                <c:pt idx="157">
                  <c:v>9016</c:v>
                </c:pt>
                <c:pt idx="158">
                  <c:v>8865</c:v>
                </c:pt>
                <c:pt idx="159">
                  <c:v>8888</c:v>
                </c:pt>
                <c:pt idx="160">
                  <c:v>8774</c:v>
                </c:pt>
                <c:pt idx="161">
                  <c:v>8718</c:v>
                </c:pt>
                <c:pt idx="162">
                  <c:v>8712</c:v>
                </c:pt>
                <c:pt idx="163">
                  <c:v>8770</c:v>
                </c:pt>
                <c:pt idx="164">
                  <c:v>8650</c:v>
                </c:pt>
                <c:pt idx="165">
                  <c:v>8663</c:v>
                </c:pt>
                <c:pt idx="166">
                  <c:v>8594</c:v>
                </c:pt>
                <c:pt idx="167">
                  <c:v>8581</c:v>
                </c:pt>
                <c:pt idx="168">
                  <c:v>8511</c:v>
                </c:pt>
                <c:pt idx="169">
                  <c:v>8500</c:v>
                </c:pt>
                <c:pt idx="170">
                  <c:v>8388</c:v>
                </c:pt>
                <c:pt idx="171">
                  <c:v>8333</c:v>
                </c:pt>
                <c:pt idx="172">
                  <c:v>8493</c:v>
                </c:pt>
                <c:pt idx="173">
                  <c:v>8306</c:v>
                </c:pt>
                <c:pt idx="174">
                  <c:v>8192</c:v>
                </c:pt>
                <c:pt idx="175">
                  <c:v>8085</c:v>
                </c:pt>
                <c:pt idx="176">
                  <c:v>8074</c:v>
                </c:pt>
                <c:pt idx="177">
                  <c:v>8027</c:v>
                </c:pt>
                <c:pt idx="178">
                  <c:v>7987</c:v>
                </c:pt>
                <c:pt idx="179">
                  <c:v>7819</c:v>
                </c:pt>
                <c:pt idx="180">
                  <c:v>7768</c:v>
                </c:pt>
                <c:pt idx="181">
                  <c:v>7824</c:v>
                </c:pt>
                <c:pt idx="182">
                  <c:v>7720</c:v>
                </c:pt>
                <c:pt idx="183">
                  <c:v>7627</c:v>
                </c:pt>
                <c:pt idx="184">
                  <c:v>7592</c:v>
                </c:pt>
                <c:pt idx="185">
                  <c:v>7635</c:v>
                </c:pt>
                <c:pt idx="186">
                  <c:v>7505</c:v>
                </c:pt>
                <c:pt idx="187">
                  <c:v>7398</c:v>
                </c:pt>
                <c:pt idx="188">
                  <c:v>7257</c:v>
                </c:pt>
                <c:pt idx="189">
                  <c:v>7295</c:v>
                </c:pt>
                <c:pt idx="190">
                  <c:v>7260</c:v>
                </c:pt>
                <c:pt idx="191">
                  <c:v>7091</c:v>
                </c:pt>
                <c:pt idx="192">
                  <c:v>7126</c:v>
                </c:pt>
                <c:pt idx="193">
                  <c:v>7100</c:v>
                </c:pt>
                <c:pt idx="194">
                  <c:v>7102</c:v>
                </c:pt>
                <c:pt idx="195">
                  <c:v>6872</c:v>
                </c:pt>
                <c:pt idx="196">
                  <c:v>6963</c:v>
                </c:pt>
                <c:pt idx="197">
                  <c:v>6880</c:v>
                </c:pt>
                <c:pt idx="198">
                  <c:v>6752</c:v>
                </c:pt>
                <c:pt idx="199">
                  <c:v>6769</c:v>
                </c:pt>
                <c:pt idx="200">
                  <c:v>6594</c:v>
                </c:pt>
                <c:pt idx="201">
                  <c:v>6628</c:v>
                </c:pt>
                <c:pt idx="202">
                  <c:v>6535</c:v>
                </c:pt>
                <c:pt idx="203">
                  <c:v>6509</c:v>
                </c:pt>
                <c:pt idx="204">
                  <c:v>6447</c:v>
                </c:pt>
                <c:pt idx="205">
                  <c:v>6379</c:v>
                </c:pt>
                <c:pt idx="206">
                  <c:v>6296</c:v>
                </c:pt>
                <c:pt idx="207">
                  <c:v>6268</c:v>
                </c:pt>
                <c:pt idx="208">
                  <c:v>6314</c:v>
                </c:pt>
                <c:pt idx="209">
                  <c:v>6116</c:v>
                </c:pt>
                <c:pt idx="210">
                  <c:v>6137</c:v>
                </c:pt>
                <c:pt idx="211">
                  <c:v>6030</c:v>
                </c:pt>
                <c:pt idx="212">
                  <c:v>6045</c:v>
                </c:pt>
                <c:pt idx="213">
                  <c:v>5954</c:v>
                </c:pt>
                <c:pt idx="214">
                  <c:v>5871</c:v>
                </c:pt>
                <c:pt idx="215">
                  <c:v>5845</c:v>
                </c:pt>
                <c:pt idx="216">
                  <c:v>5939</c:v>
                </c:pt>
                <c:pt idx="217">
                  <c:v>5700</c:v>
                </c:pt>
                <c:pt idx="218">
                  <c:v>5651</c:v>
                </c:pt>
                <c:pt idx="219">
                  <c:v>5543</c:v>
                </c:pt>
                <c:pt idx="220">
                  <c:v>5558</c:v>
                </c:pt>
                <c:pt idx="221">
                  <c:v>5511</c:v>
                </c:pt>
                <c:pt idx="222">
                  <c:v>5472</c:v>
                </c:pt>
                <c:pt idx="223">
                  <c:v>5278</c:v>
                </c:pt>
                <c:pt idx="224">
                  <c:v>5299</c:v>
                </c:pt>
                <c:pt idx="225">
                  <c:v>5191</c:v>
                </c:pt>
                <c:pt idx="226">
                  <c:v>5146</c:v>
                </c:pt>
                <c:pt idx="227">
                  <c:v>5198</c:v>
                </c:pt>
                <c:pt idx="228">
                  <c:v>5198</c:v>
                </c:pt>
                <c:pt idx="229">
                  <c:v>5318</c:v>
                </c:pt>
                <c:pt idx="230">
                  <c:v>5106</c:v>
                </c:pt>
                <c:pt idx="231">
                  <c:v>5182</c:v>
                </c:pt>
                <c:pt idx="232">
                  <c:v>5127</c:v>
                </c:pt>
                <c:pt idx="233">
                  <c:v>5310</c:v>
                </c:pt>
                <c:pt idx="234">
                  <c:v>5293</c:v>
                </c:pt>
                <c:pt idx="235">
                  <c:v>5344</c:v>
                </c:pt>
                <c:pt idx="236">
                  <c:v>5376</c:v>
                </c:pt>
                <c:pt idx="237">
                  <c:v>5427</c:v>
                </c:pt>
                <c:pt idx="238">
                  <c:v>5522</c:v>
                </c:pt>
                <c:pt idx="239">
                  <c:v>5480</c:v>
                </c:pt>
                <c:pt idx="240">
                  <c:v>5681</c:v>
                </c:pt>
                <c:pt idx="241">
                  <c:v>5766</c:v>
                </c:pt>
                <c:pt idx="242">
                  <c:v>5716</c:v>
                </c:pt>
                <c:pt idx="243">
                  <c:v>5924</c:v>
                </c:pt>
                <c:pt idx="244">
                  <c:v>5876</c:v>
                </c:pt>
                <c:pt idx="245">
                  <c:v>5907</c:v>
                </c:pt>
                <c:pt idx="246">
                  <c:v>6045</c:v>
                </c:pt>
                <c:pt idx="247">
                  <c:v>6044</c:v>
                </c:pt>
                <c:pt idx="248">
                  <c:v>6057</c:v>
                </c:pt>
                <c:pt idx="249">
                  <c:v>6109</c:v>
                </c:pt>
                <c:pt idx="250">
                  <c:v>6130</c:v>
                </c:pt>
                <c:pt idx="251">
                  <c:v>6248</c:v>
                </c:pt>
                <c:pt idx="252">
                  <c:v>6180</c:v>
                </c:pt>
                <c:pt idx="253">
                  <c:v>6255</c:v>
                </c:pt>
                <c:pt idx="254">
                  <c:v>6285</c:v>
                </c:pt>
                <c:pt idx="255">
                  <c:v>6152</c:v>
                </c:pt>
                <c:pt idx="256">
                  <c:v>6250</c:v>
                </c:pt>
                <c:pt idx="257">
                  <c:v>6249</c:v>
                </c:pt>
                <c:pt idx="258">
                  <c:v>6149</c:v>
                </c:pt>
                <c:pt idx="259">
                  <c:v>6259</c:v>
                </c:pt>
                <c:pt idx="260">
                  <c:v>6234</c:v>
                </c:pt>
                <c:pt idx="261">
                  <c:v>6225</c:v>
                </c:pt>
                <c:pt idx="262">
                  <c:v>6179</c:v>
                </c:pt>
                <c:pt idx="263">
                  <c:v>6174</c:v>
                </c:pt>
                <c:pt idx="264">
                  <c:v>6230</c:v>
                </c:pt>
                <c:pt idx="265">
                  <c:v>6129</c:v>
                </c:pt>
                <c:pt idx="266">
                  <c:v>6231</c:v>
                </c:pt>
                <c:pt idx="267">
                  <c:v>6185</c:v>
                </c:pt>
                <c:pt idx="268">
                  <c:v>6137</c:v>
                </c:pt>
                <c:pt idx="269">
                  <c:v>6145</c:v>
                </c:pt>
                <c:pt idx="270">
                  <c:v>6061</c:v>
                </c:pt>
                <c:pt idx="271">
                  <c:v>6106</c:v>
                </c:pt>
                <c:pt idx="272">
                  <c:v>6028</c:v>
                </c:pt>
                <c:pt idx="273">
                  <c:v>6024</c:v>
                </c:pt>
                <c:pt idx="274">
                  <c:v>5943</c:v>
                </c:pt>
                <c:pt idx="275">
                  <c:v>5950</c:v>
                </c:pt>
                <c:pt idx="276">
                  <c:v>5986</c:v>
                </c:pt>
                <c:pt idx="277">
                  <c:v>5911</c:v>
                </c:pt>
                <c:pt idx="278">
                  <c:v>5810</c:v>
                </c:pt>
                <c:pt idx="279">
                  <c:v>5850</c:v>
                </c:pt>
                <c:pt idx="280">
                  <c:v>5838</c:v>
                </c:pt>
                <c:pt idx="281">
                  <c:v>5748</c:v>
                </c:pt>
                <c:pt idx="282">
                  <c:v>5744</c:v>
                </c:pt>
                <c:pt idx="283">
                  <c:v>5668</c:v>
                </c:pt>
                <c:pt idx="284">
                  <c:v>5654</c:v>
                </c:pt>
                <c:pt idx="285">
                  <c:v>5605</c:v>
                </c:pt>
                <c:pt idx="286">
                  <c:v>5560</c:v>
                </c:pt>
                <c:pt idx="287">
                  <c:v>5607</c:v>
                </c:pt>
                <c:pt idx="288">
                  <c:v>5574</c:v>
                </c:pt>
                <c:pt idx="289">
                  <c:v>5428</c:v>
                </c:pt>
                <c:pt idx="290">
                  <c:v>5446</c:v>
                </c:pt>
                <c:pt idx="291">
                  <c:v>5385</c:v>
                </c:pt>
                <c:pt idx="292">
                  <c:v>5399</c:v>
                </c:pt>
                <c:pt idx="293">
                  <c:v>5405</c:v>
                </c:pt>
                <c:pt idx="294">
                  <c:v>5169</c:v>
                </c:pt>
                <c:pt idx="295">
                  <c:v>5222</c:v>
                </c:pt>
                <c:pt idx="296">
                  <c:v>5224</c:v>
                </c:pt>
                <c:pt idx="297">
                  <c:v>5078</c:v>
                </c:pt>
                <c:pt idx="298">
                  <c:v>4993</c:v>
                </c:pt>
                <c:pt idx="299">
                  <c:v>4933</c:v>
                </c:pt>
                <c:pt idx="300">
                  <c:v>4953</c:v>
                </c:pt>
                <c:pt idx="301">
                  <c:v>4890</c:v>
                </c:pt>
                <c:pt idx="302">
                  <c:v>4884</c:v>
                </c:pt>
                <c:pt idx="303">
                  <c:v>4815</c:v>
                </c:pt>
                <c:pt idx="304">
                  <c:v>4794</c:v>
                </c:pt>
                <c:pt idx="305">
                  <c:v>4718</c:v>
                </c:pt>
                <c:pt idx="306">
                  <c:v>4627</c:v>
                </c:pt>
                <c:pt idx="307">
                  <c:v>4639</c:v>
                </c:pt>
                <c:pt idx="308">
                  <c:v>4586</c:v>
                </c:pt>
                <c:pt idx="309">
                  <c:v>4569</c:v>
                </c:pt>
                <c:pt idx="310">
                  <c:v>4447</c:v>
                </c:pt>
                <c:pt idx="311">
                  <c:v>4464</c:v>
                </c:pt>
                <c:pt idx="312">
                  <c:v>4447</c:v>
                </c:pt>
                <c:pt idx="313">
                  <c:v>4311</c:v>
                </c:pt>
                <c:pt idx="314">
                  <c:v>4287</c:v>
                </c:pt>
                <c:pt idx="315">
                  <c:v>4229</c:v>
                </c:pt>
                <c:pt idx="316">
                  <c:v>4146</c:v>
                </c:pt>
                <c:pt idx="317">
                  <c:v>4084</c:v>
                </c:pt>
                <c:pt idx="318">
                  <c:v>4050</c:v>
                </c:pt>
                <c:pt idx="319">
                  <c:v>4015</c:v>
                </c:pt>
                <c:pt idx="320">
                  <c:v>4010</c:v>
                </c:pt>
                <c:pt idx="321">
                  <c:v>3855</c:v>
                </c:pt>
                <c:pt idx="322">
                  <c:v>3846</c:v>
                </c:pt>
                <c:pt idx="323">
                  <c:v>3834</c:v>
                </c:pt>
                <c:pt idx="324">
                  <c:v>3856</c:v>
                </c:pt>
                <c:pt idx="325">
                  <c:v>3750</c:v>
                </c:pt>
                <c:pt idx="326">
                  <c:v>3627</c:v>
                </c:pt>
                <c:pt idx="327">
                  <c:v>3689</c:v>
                </c:pt>
                <c:pt idx="328">
                  <c:v>3678</c:v>
                </c:pt>
                <c:pt idx="329">
                  <c:v>3585</c:v>
                </c:pt>
                <c:pt idx="330">
                  <c:v>3466</c:v>
                </c:pt>
                <c:pt idx="331">
                  <c:v>3402</c:v>
                </c:pt>
                <c:pt idx="332">
                  <c:v>3463</c:v>
                </c:pt>
                <c:pt idx="333">
                  <c:v>3423</c:v>
                </c:pt>
                <c:pt idx="334">
                  <c:v>3315</c:v>
                </c:pt>
                <c:pt idx="335">
                  <c:v>3291</c:v>
                </c:pt>
                <c:pt idx="336">
                  <c:v>3181</c:v>
                </c:pt>
                <c:pt idx="337">
                  <c:v>3189</c:v>
                </c:pt>
                <c:pt idx="338">
                  <c:v>3135</c:v>
                </c:pt>
                <c:pt idx="339">
                  <c:v>3040</c:v>
                </c:pt>
                <c:pt idx="340">
                  <c:v>3093</c:v>
                </c:pt>
                <c:pt idx="341">
                  <c:v>3007</c:v>
                </c:pt>
                <c:pt idx="342">
                  <c:v>2947</c:v>
                </c:pt>
                <c:pt idx="343">
                  <c:v>2927</c:v>
                </c:pt>
                <c:pt idx="344">
                  <c:v>2984</c:v>
                </c:pt>
                <c:pt idx="345">
                  <c:v>2921</c:v>
                </c:pt>
                <c:pt idx="346">
                  <c:v>2807</c:v>
                </c:pt>
                <c:pt idx="347">
                  <c:v>2807</c:v>
                </c:pt>
                <c:pt idx="348">
                  <c:v>2793</c:v>
                </c:pt>
                <c:pt idx="349">
                  <c:v>2597</c:v>
                </c:pt>
                <c:pt idx="350">
                  <c:v>2674</c:v>
                </c:pt>
                <c:pt idx="351">
                  <c:v>2658</c:v>
                </c:pt>
                <c:pt idx="352">
                  <c:v>2575</c:v>
                </c:pt>
                <c:pt idx="353">
                  <c:v>2573</c:v>
                </c:pt>
                <c:pt idx="354">
                  <c:v>2578</c:v>
                </c:pt>
                <c:pt idx="355">
                  <c:v>2535</c:v>
                </c:pt>
                <c:pt idx="356">
                  <c:v>2578</c:v>
                </c:pt>
                <c:pt idx="357">
                  <c:v>2450</c:v>
                </c:pt>
                <c:pt idx="358">
                  <c:v>2417</c:v>
                </c:pt>
                <c:pt idx="359">
                  <c:v>2421</c:v>
                </c:pt>
                <c:pt idx="360">
                  <c:v>2323</c:v>
                </c:pt>
                <c:pt idx="361">
                  <c:v>2526</c:v>
                </c:pt>
                <c:pt idx="362">
                  <c:v>2300</c:v>
                </c:pt>
                <c:pt idx="363">
                  <c:v>2262</c:v>
                </c:pt>
                <c:pt idx="364">
                  <c:v>2243</c:v>
                </c:pt>
                <c:pt idx="365">
                  <c:v>2220</c:v>
                </c:pt>
                <c:pt idx="366">
                  <c:v>2147</c:v>
                </c:pt>
                <c:pt idx="367">
                  <c:v>2136</c:v>
                </c:pt>
                <c:pt idx="368">
                  <c:v>2191</c:v>
                </c:pt>
                <c:pt idx="369">
                  <c:v>2215</c:v>
                </c:pt>
                <c:pt idx="370">
                  <c:v>2111</c:v>
                </c:pt>
                <c:pt idx="371">
                  <c:v>2086</c:v>
                </c:pt>
                <c:pt idx="372">
                  <c:v>2178</c:v>
                </c:pt>
                <c:pt idx="373">
                  <c:v>2064</c:v>
                </c:pt>
                <c:pt idx="374">
                  <c:v>1981</c:v>
                </c:pt>
                <c:pt idx="375">
                  <c:v>1949</c:v>
                </c:pt>
                <c:pt idx="376">
                  <c:v>2036</c:v>
                </c:pt>
                <c:pt idx="377">
                  <c:v>1966</c:v>
                </c:pt>
                <c:pt idx="378">
                  <c:v>1870</c:v>
                </c:pt>
                <c:pt idx="379">
                  <c:v>1859</c:v>
                </c:pt>
                <c:pt idx="380">
                  <c:v>1922</c:v>
                </c:pt>
                <c:pt idx="381">
                  <c:v>1793</c:v>
                </c:pt>
                <c:pt idx="382">
                  <c:v>1838</c:v>
                </c:pt>
                <c:pt idx="383">
                  <c:v>1777</c:v>
                </c:pt>
                <c:pt idx="384">
                  <c:v>1719</c:v>
                </c:pt>
                <c:pt idx="385">
                  <c:v>1825</c:v>
                </c:pt>
                <c:pt idx="386">
                  <c:v>1770</c:v>
                </c:pt>
                <c:pt idx="387">
                  <c:v>1711</c:v>
                </c:pt>
                <c:pt idx="388">
                  <c:v>1693</c:v>
                </c:pt>
                <c:pt idx="389">
                  <c:v>1690</c:v>
                </c:pt>
                <c:pt idx="390">
                  <c:v>1655</c:v>
                </c:pt>
                <c:pt idx="391">
                  <c:v>1642</c:v>
                </c:pt>
                <c:pt idx="392">
                  <c:v>1689</c:v>
                </c:pt>
                <c:pt idx="393">
                  <c:v>1650</c:v>
                </c:pt>
                <c:pt idx="394">
                  <c:v>1623</c:v>
                </c:pt>
                <c:pt idx="395">
                  <c:v>1583</c:v>
                </c:pt>
                <c:pt idx="396">
                  <c:v>1588</c:v>
                </c:pt>
                <c:pt idx="397">
                  <c:v>1566</c:v>
                </c:pt>
                <c:pt idx="398">
                  <c:v>1591</c:v>
                </c:pt>
                <c:pt idx="399">
                  <c:v>1575</c:v>
                </c:pt>
                <c:pt idx="400">
                  <c:v>1466</c:v>
                </c:pt>
                <c:pt idx="401">
                  <c:v>1514</c:v>
                </c:pt>
                <c:pt idx="402">
                  <c:v>1495</c:v>
                </c:pt>
                <c:pt idx="403">
                  <c:v>1541</c:v>
                </c:pt>
                <c:pt idx="404">
                  <c:v>1520</c:v>
                </c:pt>
                <c:pt idx="405">
                  <c:v>1487</c:v>
                </c:pt>
                <c:pt idx="406">
                  <c:v>1498</c:v>
                </c:pt>
                <c:pt idx="407">
                  <c:v>1486</c:v>
                </c:pt>
                <c:pt idx="408">
                  <c:v>1535</c:v>
                </c:pt>
                <c:pt idx="409">
                  <c:v>1479</c:v>
                </c:pt>
                <c:pt idx="410">
                  <c:v>1489</c:v>
                </c:pt>
                <c:pt idx="411">
                  <c:v>1436</c:v>
                </c:pt>
                <c:pt idx="412">
                  <c:v>1546</c:v>
                </c:pt>
                <c:pt idx="413">
                  <c:v>1466</c:v>
                </c:pt>
                <c:pt idx="414">
                  <c:v>1446</c:v>
                </c:pt>
                <c:pt idx="415">
                  <c:v>1422</c:v>
                </c:pt>
                <c:pt idx="416">
                  <c:v>1473</c:v>
                </c:pt>
                <c:pt idx="417">
                  <c:v>1491</c:v>
                </c:pt>
                <c:pt idx="418">
                  <c:v>1416</c:v>
                </c:pt>
                <c:pt idx="419">
                  <c:v>1372</c:v>
                </c:pt>
                <c:pt idx="420">
                  <c:v>1375</c:v>
                </c:pt>
                <c:pt idx="421">
                  <c:v>1443</c:v>
                </c:pt>
                <c:pt idx="422">
                  <c:v>1368</c:v>
                </c:pt>
                <c:pt idx="423">
                  <c:v>1367</c:v>
                </c:pt>
                <c:pt idx="424">
                  <c:v>1417</c:v>
                </c:pt>
                <c:pt idx="425">
                  <c:v>1358</c:v>
                </c:pt>
                <c:pt idx="426">
                  <c:v>1334</c:v>
                </c:pt>
                <c:pt idx="427">
                  <c:v>1400</c:v>
                </c:pt>
                <c:pt idx="428">
                  <c:v>1394</c:v>
                </c:pt>
                <c:pt idx="429">
                  <c:v>1369</c:v>
                </c:pt>
                <c:pt idx="430">
                  <c:v>1310</c:v>
                </c:pt>
                <c:pt idx="431">
                  <c:v>1293</c:v>
                </c:pt>
                <c:pt idx="432">
                  <c:v>1477</c:v>
                </c:pt>
                <c:pt idx="433">
                  <c:v>1341</c:v>
                </c:pt>
                <c:pt idx="434">
                  <c:v>1280</c:v>
                </c:pt>
                <c:pt idx="435">
                  <c:v>1299</c:v>
                </c:pt>
                <c:pt idx="436">
                  <c:v>1357</c:v>
                </c:pt>
                <c:pt idx="437">
                  <c:v>1393</c:v>
                </c:pt>
                <c:pt idx="438">
                  <c:v>1292</c:v>
                </c:pt>
                <c:pt idx="439">
                  <c:v>1325</c:v>
                </c:pt>
                <c:pt idx="440">
                  <c:v>1372</c:v>
                </c:pt>
                <c:pt idx="441">
                  <c:v>1252</c:v>
                </c:pt>
                <c:pt idx="442">
                  <c:v>1263</c:v>
                </c:pt>
                <c:pt idx="443">
                  <c:v>1226</c:v>
                </c:pt>
                <c:pt idx="444">
                  <c:v>1322</c:v>
                </c:pt>
                <c:pt idx="445">
                  <c:v>1289</c:v>
                </c:pt>
                <c:pt idx="446">
                  <c:v>1237</c:v>
                </c:pt>
                <c:pt idx="447">
                  <c:v>1253</c:v>
                </c:pt>
                <c:pt idx="448">
                  <c:v>1242</c:v>
                </c:pt>
                <c:pt idx="449">
                  <c:v>1355</c:v>
                </c:pt>
                <c:pt idx="450">
                  <c:v>1178</c:v>
                </c:pt>
                <c:pt idx="451">
                  <c:v>1160</c:v>
                </c:pt>
                <c:pt idx="452">
                  <c:v>1308</c:v>
                </c:pt>
                <c:pt idx="453">
                  <c:v>1199</c:v>
                </c:pt>
                <c:pt idx="454">
                  <c:v>1241</c:v>
                </c:pt>
                <c:pt idx="455">
                  <c:v>1263</c:v>
                </c:pt>
                <c:pt idx="456">
                  <c:v>1230</c:v>
                </c:pt>
                <c:pt idx="457">
                  <c:v>1183</c:v>
                </c:pt>
                <c:pt idx="458">
                  <c:v>1149</c:v>
                </c:pt>
                <c:pt idx="459">
                  <c:v>1137</c:v>
                </c:pt>
                <c:pt idx="460">
                  <c:v>1224</c:v>
                </c:pt>
                <c:pt idx="461">
                  <c:v>1233</c:v>
                </c:pt>
                <c:pt idx="462">
                  <c:v>1190</c:v>
                </c:pt>
                <c:pt idx="463">
                  <c:v>1114</c:v>
                </c:pt>
                <c:pt idx="464">
                  <c:v>1260</c:v>
                </c:pt>
                <c:pt idx="465">
                  <c:v>1253</c:v>
                </c:pt>
                <c:pt idx="466">
                  <c:v>1179</c:v>
                </c:pt>
                <c:pt idx="467">
                  <c:v>1129</c:v>
                </c:pt>
                <c:pt idx="468">
                  <c:v>1212</c:v>
                </c:pt>
                <c:pt idx="469">
                  <c:v>1182</c:v>
                </c:pt>
                <c:pt idx="470">
                  <c:v>1088</c:v>
                </c:pt>
                <c:pt idx="471">
                  <c:v>1131</c:v>
                </c:pt>
                <c:pt idx="472">
                  <c:v>1198</c:v>
                </c:pt>
                <c:pt idx="473">
                  <c:v>1250</c:v>
                </c:pt>
                <c:pt idx="474">
                  <c:v>1189</c:v>
                </c:pt>
                <c:pt idx="475">
                  <c:v>1132</c:v>
                </c:pt>
                <c:pt idx="476">
                  <c:v>1152</c:v>
                </c:pt>
                <c:pt idx="477">
                  <c:v>1094</c:v>
                </c:pt>
                <c:pt idx="478">
                  <c:v>1066</c:v>
                </c:pt>
                <c:pt idx="479">
                  <c:v>1069</c:v>
                </c:pt>
                <c:pt idx="480">
                  <c:v>1172</c:v>
                </c:pt>
                <c:pt idx="481">
                  <c:v>1129</c:v>
                </c:pt>
                <c:pt idx="482">
                  <c:v>1164</c:v>
                </c:pt>
                <c:pt idx="483">
                  <c:v>1103</c:v>
                </c:pt>
                <c:pt idx="484">
                  <c:v>1118</c:v>
                </c:pt>
                <c:pt idx="485">
                  <c:v>1137</c:v>
                </c:pt>
                <c:pt idx="486">
                  <c:v>1045</c:v>
                </c:pt>
                <c:pt idx="487">
                  <c:v>1054</c:v>
                </c:pt>
                <c:pt idx="488">
                  <c:v>1178</c:v>
                </c:pt>
                <c:pt idx="489">
                  <c:v>1105</c:v>
                </c:pt>
              </c:numCache>
            </c:numRef>
          </c:yVal>
          <c:extLst xmlns:c16r2="http://schemas.microsoft.com/office/drawing/2015/06/chart">
            <c:ext xmlns:c16="http://schemas.microsoft.com/office/drawing/2014/chart" uri="{C3380CC4-5D6E-409C-BE32-E72D297353CC}">
              <c16:uniqueId val="{00000001-F81D-46C5-A70D-3FBF1AB42A8C}"/>
            </c:ext>
          </c:extLst>
        </c:ser>
        <c:ser>
          <c:idx val="2"/>
          <c:order val="2"/>
          <c:tx>
            <c:strRef>
              <c:f>Графики!$D$2</c:f>
              <c:strCache>
                <c:ptCount val="1"/>
                <c:pt idx="0">
                  <c:v>Концентрація 15 мг/л</c:v>
                </c:pt>
              </c:strCache>
            </c:strRef>
          </c:tx>
          <c:spPr>
            <a:ln w="19050" cap="rnd">
              <a:solidFill>
                <a:schemeClr val="accent3"/>
              </a:solidFill>
              <a:round/>
            </a:ln>
            <a:effectLst/>
          </c:spPr>
          <c:marker>
            <c:symbol val="none"/>
          </c:marker>
          <c:xVal>
            <c:numRef>
              <c:f>Графики!$A$3:$A$492</c:f>
              <c:numCache>
                <c:formatCode>General</c:formatCode>
                <c:ptCount val="490"/>
                <c:pt idx="0">
                  <c:v>500.10770000000002</c:v>
                </c:pt>
                <c:pt idx="1">
                  <c:v>500.37309999999928</c:v>
                </c:pt>
                <c:pt idx="2">
                  <c:v>500.63849999999928</c:v>
                </c:pt>
                <c:pt idx="3">
                  <c:v>500.90379999999897</c:v>
                </c:pt>
                <c:pt idx="4">
                  <c:v>501.16919999999999</c:v>
                </c:pt>
                <c:pt idx="5">
                  <c:v>501.43459999999897</c:v>
                </c:pt>
                <c:pt idx="6">
                  <c:v>501.69990000000001</c:v>
                </c:pt>
                <c:pt idx="7">
                  <c:v>501.96529999999927</c:v>
                </c:pt>
                <c:pt idx="8">
                  <c:v>502.23069999999927</c:v>
                </c:pt>
                <c:pt idx="9">
                  <c:v>502.49609999999865</c:v>
                </c:pt>
                <c:pt idx="10">
                  <c:v>502.76139999999879</c:v>
                </c:pt>
                <c:pt idx="11">
                  <c:v>503.02679999999879</c:v>
                </c:pt>
                <c:pt idx="12">
                  <c:v>503.29219999999879</c:v>
                </c:pt>
                <c:pt idx="13">
                  <c:v>503.55759999999964</c:v>
                </c:pt>
                <c:pt idx="14">
                  <c:v>503.82299999999969</c:v>
                </c:pt>
                <c:pt idx="15">
                  <c:v>504.08839999999879</c:v>
                </c:pt>
                <c:pt idx="16">
                  <c:v>504.35379999999969</c:v>
                </c:pt>
                <c:pt idx="17">
                  <c:v>504.61919999999969</c:v>
                </c:pt>
                <c:pt idx="18">
                  <c:v>504.88459999999969</c:v>
                </c:pt>
                <c:pt idx="19">
                  <c:v>505.15000000000032</c:v>
                </c:pt>
                <c:pt idx="20">
                  <c:v>505.41539999999878</c:v>
                </c:pt>
                <c:pt idx="21">
                  <c:v>505.68079999999969</c:v>
                </c:pt>
                <c:pt idx="22">
                  <c:v>505.94619999999878</c:v>
                </c:pt>
                <c:pt idx="23">
                  <c:v>506.21159999999878</c:v>
                </c:pt>
                <c:pt idx="24">
                  <c:v>506.47699999999878</c:v>
                </c:pt>
                <c:pt idx="25">
                  <c:v>506.74239999999969</c:v>
                </c:pt>
                <c:pt idx="26">
                  <c:v>507.00779999999969</c:v>
                </c:pt>
                <c:pt idx="27">
                  <c:v>507.27319999999878</c:v>
                </c:pt>
                <c:pt idx="28">
                  <c:v>507.53869999999915</c:v>
                </c:pt>
                <c:pt idx="29">
                  <c:v>507.80410000000001</c:v>
                </c:pt>
                <c:pt idx="30">
                  <c:v>508.06950000000001</c:v>
                </c:pt>
                <c:pt idx="31">
                  <c:v>508.3349</c:v>
                </c:pt>
                <c:pt idx="32">
                  <c:v>508.60039999999969</c:v>
                </c:pt>
                <c:pt idx="33">
                  <c:v>508.86579999999969</c:v>
                </c:pt>
                <c:pt idx="34">
                  <c:v>509.13119999999878</c:v>
                </c:pt>
                <c:pt idx="35">
                  <c:v>509.39669999999916</c:v>
                </c:pt>
                <c:pt idx="36">
                  <c:v>509.66210000000001</c:v>
                </c:pt>
                <c:pt idx="37">
                  <c:v>509.9275999999989</c:v>
                </c:pt>
                <c:pt idx="38">
                  <c:v>510.19299999999993</c:v>
                </c:pt>
                <c:pt idx="39">
                  <c:v>510.45849999999928</c:v>
                </c:pt>
                <c:pt idx="40">
                  <c:v>510.72389999999928</c:v>
                </c:pt>
                <c:pt idx="41">
                  <c:v>510.98939999999897</c:v>
                </c:pt>
                <c:pt idx="42">
                  <c:v>511.25479999999999</c:v>
                </c:pt>
                <c:pt idx="43">
                  <c:v>511.52029999999928</c:v>
                </c:pt>
                <c:pt idx="44">
                  <c:v>511.78579999999903</c:v>
                </c:pt>
                <c:pt idx="45">
                  <c:v>512.05119999999818</c:v>
                </c:pt>
                <c:pt idx="46">
                  <c:v>512.31669999999792</c:v>
                </c:pt>
                <c:pt idx="47">
                  <c:v>512.58219999999949</c:v>
                </c:pt>
                <c:pt idx="48">
                  <c:v>512.84759999999778</c:v>
                </c:pt>
                <c:pt idx="49">
                  <c:v>513.11310000000003</c:v>
                </c:pt>
                <c:pt idx="50">
                  <c:v>513.37860000000001</c:v>
                </c:pt>
                <c:pt idx="51">
                  <c:v>513.64409999999998</c:v>
                </c:pt>
                <c:pt idx="52">
                  <c:v>513.90959999999939</c:v>
                </c:pt>
                <c:pt idx="53">
                  <c:v>514.17510000000004</c:v>
                </c:pt>
                <c:pt idx="54">
                  <c:v>514.44059999999843</c:v>
                </c:pt>
                <c:pt idx="55">
                  <c:v>514.70609999999999</c:v>
                </c:pt>
                <c:pt idx="56">
                  <c:v>514.97159999999997</c:v>
                </c:pt>
                <c:pt idx="57">
                  <c:v>515.23709999999949</c:v>
                </c:pt>
                <c:pt idx="58">
                  <c:v>515.50259999999946</c:v>
                </c:pt>
                <c:pt idx="59">
                  <c:v>515.76819999999998</c:v>
                </c:pt>
                <c:pt idx="60">
                  <c:v>516.03369999999938</c:v>
                </c:pt>
                <c:pt idx="61">
                  <c:v>516.29920000000004</c:v>
                </c:pt>
                <c:pt idx="62">
                  <c:v>516.56470000000002</c:v>
                </c:pt>
                <c:pt idx="63">
                  <c:v>516.83029999999792</c:v>
                </c:pt>
                <c:pt idx="64">
                  <c:v>517.09580000000005</c:v>
                </c:pt>
                <c:pt idx="65">
                  <c:v>517.36139999999818</c:v>
                </c:pt>
                <c:pt idx="66">
                  <c:v>517.62689999999998</c:v>
                </c:pt>
                <c:pt idx="67">
                  <c:v>517.89249999999947</c:v>
                </c:pt>
                <c:pt idx="68">
                  <c:v>518.15800000000002</c:v>
                </c:pt>
                <c:pt idx="69">
                  <c:v>518.42359999999996</c:v>
                </c:pt>
                <c:pt idx="70">
                  <c:v>518.68910000000005</c:v>
                </c:pt>
                <c:pt idx="71">
                  <c:v>518.9547</c:v>
                </c:pt>
                <c:pt idx="72">
                  <c:v>519.22029999999938</c:v>
                </c:pt>
                <c:pt idx="73">
                  <c:v>519.48590000000002</c:v>
                </c:pt>
                <c:pt idx="74">
                  <c:v>519.75139999999999</c:v>
                </c:pt>
                <c:pt idx="75">
                  <c:v>520.01699999999948</c:v>
                </c:pt>
                <c:pt idx="76">
                  <c:v>520.2826</c:v>
                </c:pt>
                <c:pt idx="77">
                  <c:v>520.54819999999938</c:v>
                </c:pt>
                <c:pt idx="78">
                  <c:v>520.81380000000001</c:v>
                </c:pt>
                <c:pt idx="79">
                  <c:v>521.07940000000053</c:v>
                </c:pt>
                <c:pt idx="80">
                  <c:v>521.34499999999946</c:v>
                </c:pt>
                <c:pt idx="81">
                  <c:v>521.61059999999998</c:v>
                </c:pt>
                <c:pt idx="82">
                  <c:v>521.87630000000001</c:v>
                </c:pt>
                <c:pt idx="83">
                  <c:v>522.14189999999996</c:v>
                </c:pt>
                <c:pt idx="84">
                  <c:v>522.40749999999946</c:v>
                </c:pt>
                <c:pt idx="85">
                  <c:v>522.67310000000055</c:v>
                </c:pt>
                <c:pt idx="86">
                  <c:v>522.93880000000001</c:v>
                </c:pt>
                <c:pt idx="87">
                  <c:v>523.20440000000053</c:v>
                </c:pt>
                <c:pt idx="88">
                  <c:v>523.4701</c:v>
                </c:pt>
                <c:pt idx="89">
                  <c:v>523.73569999999938</c:v>
                </c:pt>
                <c:pt idx="90">
                  <c:v>524.00139999999999</c:v>
                </c:pt>
                <c:pt idx="91">
                  <c:v>524.26699999999948</c:v>
                </c:pt>
                <c:pt idx="92">
                  <c:v>524.53269999999782</c:v>
                </c:pt>
                <c:pt idx="93">
                  <c:v>524.79840000000183</c:v>
                </c:pt>
                <c:pt idx="94">
                  <c:v>525.06409999999948</c:v>
                </c:pt>
                <c:pt idx="95">
                  <c:v>525.32979999999998</c:v>
                </c:pt>
                <c:pt idx="96">
                  <c:v>525.59540000000004</c:v>
                </c:pt>
                <c:pt idx="97">
                  <c:v>525.86109999999792</c:v>
                </c:pt>
                <c:pt idx="98">
                  <c:v>526.1268</c:v>
                </c:pt>
                <c:pt idx="99">
                  <c:v>526.39259999999842</c:v>
                </c:pt>
                <c:pt idx="100">
                  <c:v>526.65830000000005</c:v>
                </c:pt>
                <c:pt idx="101">
                  <c:v>526.92399999999998</c:v>
                </c:pt>
                <c:pt idx="102">
                  <c:v>527.18970000000184</c:v>
                </c:pt>
                <c:pt idx="103">
                  <c:v>527.45539999999949</c:v>
                </c:pt>
                <c:pt idx="104">
                  <c:v>527.72119999999938</c:v>
                </c:pt>
                <c:pt idx="105">
                  <c:v>527.98689999999999</c:v>
                </c:pt>
                <c:pt idx="106">
                  <c:v>528.2527</c:v>
                </c:pt>
                <c:pt idx="107">
                  <c:v>528.51840000000004</c:v>
                </c:pt>
                <c:pt idx="108">
                  <c:v>528.78420000000051</c:v>
                </c:pt>
                <c:pt idx="109">
                  <c:v>529.04989999999998</c:v>
                </c:pt>
                <c:pt idx="110">
                  <c:v>529.31569999999817</c:v>
                </c:pt>
                <c:pt idx="111">
                  <c:v>529.58150000000001</c:v>
                </c:pt>
                <c:pt idx="112">
                  <c:v>529.84729999999729</c:v>
                </c:pt>
                <c:pt idx="113">
                  <c:v>530.11300000000051</c:v>
                </c:pt>
                <c:pt idx="114">
                  <c:v>530.37880000000052</c:v>
                </c:pt>
                <c:pt idx="115">
                  <c:v>530.64459999999997</c:v>
                </c:pt>
                <c:pt idx="116">
                  <c:v>530.91039999999998</c:v>
                </c:pt>
                <c:pt idx="117">
                  <c:v>531.17629999999997</c:v>
                </c:pt>
                <c:pt idx="118">
                  <c:v>531.44209999999805</c:v>
                </c:pt>
                <c:pt idx="119">
                  <c:v>531.7079</c:v>
                </c:pt>
                <c:pt idx="120">
                  <c:v>531.97370000000183</c:v>
                </c:pt>
                <c:pt idx="121">
                  <c:v>532.2396</c:v>
                </c:pt>
                <c:pt idx="122">
                  <c:v>532.50540000000001</c:v>
                </c:pt>
                <c:pt idx="123">
                  <c:v>532.77130000000159</c:v>
                </c:pt>
                <c:pt idx="124">
                  <c:v>533.0370999999983</c:v>
                </c:pt>
                <c:pt idx="125">
                  <c:v>533.303</c:v>
                </c:pt>
                <c:pt idx="126">
                  <c:v>533.56889999999999</c:v>
                </c:pt>
                <c:pt idx="127">
                  <c:v>533.8347</c:v>
                </c:pt>
                <c:pt idx="128">
                  <c:v>534.10059999999999</c:v>
                </c:pt>
                <c:pt idx="129">
                  <c:v>534.36649999999781</c:v>
                </c:pt>
                <c:pt idx="130">
                  <c:v>534.63239999999996</c:v>
                </c:pt>
                <c:pt idx="131">
                  <c:v>534.89829999999949</c:v>
                </c:pt>
                <c:pt idx="132">
                  <c:v>535.16419999999948</c:v>
                </c:pt>
                <c:pt idx="133">
                  <c:v>535.43009999999947</c:v>
                </c:pt>
                <c:pt idx="134">
                  <c:v>535.6961</c:v>
                </c:pt>
                <c:pt idx="135">
                  <c:v>535.96199999999817</c:v>
                </c:pt>
                <c:pt idx="136">
                  <c:v>536.22789999999998</c:v>
                </c:pt>
                <c:pt idx="137">
                  <c:v>536.49390000000005</c:v>
                </c:pt>
                <c:pt idx="138">
                  <c:v>536.75980000000004</c:v>
                </c:pt>
                <c:pt idx="139">
                  <c:v>537.0258</c:v>
                </c:pt>
                <c:pt idx="140">
                  <c:v>537.29180000000053</c:v>
                </c:pt>
                <c:pt idx="141">
                  <c:v>537.55769999999757</c:v>
                </c:pt>
                <c:pt idx="142">
                  <c:v>537.82370000000003</c:v>
                </c:pt>
                <c:pt idx="143">
                  <c:v>538.08969999999999</c:v>
                </c:pt>
                <c:pt idx="144">
                  <c:v>538.35569999999768</c:v>
                </c:pt>
                <c:pt idx="145">
                  <c:v>538.62170000000003</c:v>
                </c:pt>
                <c:pt idx="146">
                  <c:v>538.8877</c:v>
                </c:pt>
                <c:pt idx="147">
                  <c:v>539.15369999999996</c:v>
                </c:pt>
                <c:pt idx="148">
                  <c:v>539.41980000000001</c:v>
                </c:pt>
                <c:pt idx="149">
                  <c:v>539.68580000000054</c:v>
                </c:pt>
                <c:pt idx="150">
                  <c:v>539.95179999999948</c:v>
                </c:pt>
                <c:pt idx="151">
                  <c:v>540.21789999999999</c:v>
                </c:pt>
                <c:pt idx="152">
                  <c:v>540.48400000000004</c:v>
                </c:pt>
                <c:pt idx="153">
                  <c:v>540.75</c:v>
                </c:pt>
                <c:pt idx="154">
                  <c:v>541.01609999999948</c:v>
                </c:pt>
                <c:pt idx="155">
                  <c:v>541.28219999999999</c:v>
                </c:pt>
                <c:pt idx="156">
                  <c:v>541.54830000000004</c:v>
                </c:pt>
                <c:pt idx="157">
                  <c:v>541.81439999999998</c:v>
                </c:pt>
                <c:pt idx="158">
                  <c:v>542.08050000000003</c:v>
                </c:pt>
                <c:pt idx="159">
                  <c:v>542.34659999999792</c:v>
                </c:pt>
                <c:pt idx="160">
                  <c:v>542.61270000000002</c:v>
                </c:pt>
                <c:pt idx="161">
                  <c:v>542.87880000000052</c:v>
                </c:pt>
                <c:pt idx="162">
                  <c:v>543.14499999999998</c:v>
                </c:pt>
                <c:pt idx="163">
                  <c:v>543.41109999999946</c:v>
                </c:pt>
                <c:pt idx="164">
                  <c:v>543.67729999999949</c:v>
                </c:pt>
                <c:pt idx="165">
                  <c:v>543.9434</c:v>
                </c:pt>
                <c:pt idx="166">
                  <c:v>544.20960000000002</c:v>
                </c:pt>
                <c:pt idx="167">
                  <c:v>544.47580000000005</c:v>
                </c:pt>
                <c:pt idx="168">
                  <c:v>544.74189999999999</c:v>
                </c:pt>
                <c:pt idx="169">
                  <c:v>545.00810000000001</c:v>
                </c:pt>
                <c:pt idx="170">
                  <c:v>545.27430000000209</c:v>
                </c:pt>
                <c:pt idx="171">
                  <c:v>545.54059999999947</c:v>
                </c:pt>
                <c:pt idx="172">
                  <c:v>545.80679999999938</c:v>
                </c:pt>
                <c:pt idx="173">
                  <c:v>546.07299999999998</c:v>
                </c:pt>
                <c:pt idx="174">
                  <c:v>546.33919999999819</c:v>
                </c:pt>
                <c:pt idx="175">
                  <c:v>546.60550000000001</c:v>
                </c:pt>
                <c:pt idx="176">
                  <c:v>546.87170000000003</c:v>
                </c:pt>
                <c:pt idx="177">
                  <c:v>547.13800000000003</c:v>
                </c:pt>
                <c:pt idx="178">
                  <c:v>547.40430000000003</c:v>
                </c:pt>
                <c:pt idx="179">
                  <c:v>547.67049999999995</c:v>
                </c:pt>
                <c:pt idx="180">
                  <c:v>547.93679999999949</c:v>
                </c:pt>
                <c:pt idx="181">
                  <c:v>548.20309999999995</c:v>
                </c:pt>
                <c:pt idx="182">
                  <c:v>548.46939999999938</c:v>
                </c:pt>
                <c:pt idx="183">
                  <c:v>548.73569999999938</c:v>
                </c:pt>
                <c:pt idx="184">
                  <c:v>549.00199999999938</c:v>
                </c:pt>
                <c:pt idx="185">
                  <c:v>549.26829999999939</c:v>
                </c:pt>
                <c:pt idx="186">
                  <c:v>549.53470000000004</c:v>
                </c:pt>
                <c:pt idx="187">
                  <c:v>549.80099999999948</c:v>
                </c:pt>
                <c:pt idx="188">
                  <c:v>550.06729999999766</c:v>
                </c:pt>
                <c:pt idx="189">
                  <c:v>550.33370000000002</c:v>
                </c:pt>
                <c:pt idx="190">
                  <c:v>550.6</c:v>
                </c:pt>
                <c:pt idx="191">
                  <c:v>550.86639999999818</c:v>
                </c:pt>
                <c:pt idx="192">
                  <c:v>551.1327</c:v>
                </c:pt>
                <c:pt idx="193">
                  <c:v>551.39909999999998</c:v>
                </c:pt>
                <c:pt idx="194">
                  <c:v>551.66549999999938</c:v>
                </c:pt>
                <c:pt idx="195">
                  <c:v>551.93179999999938</c:v>
                </c:pt>
                <c:pt idx="196">
                  <c:v>552.19820000000004</c:v>
                </c:pt>
                <c:pt idx="197">
                  <c:v>552.46459999999843</c:v>
                </c:pt>
                <c:pt idx="198">
                  <c:v>552.73099999999999</c:v>
                </c:pt>
                <c:pt idx="199">
                  <c:v>552.9973</c:v>
                </c:pt>
                <c:pt idx="200">
                  <c:v>553.26369999999997</c:v>
                </c:pt>
                <c:pt idx="201">
                  <c:v>553.53009999999949</c:v>
                </c:pt>
                <c:pt idx="202">
                  <c:v>553.79650000000004</c:v>
                </c:pt>
                <c:pt idx="203">
                  <c:v>554.06289999999842</c:v>
                </c:pt>
                <c:pt idx="204">
                  <c:v>554.32929999999817</c:v>
                </c:pt>
                <c:pt idx="205">
                  <c:v>554.59569999999997</c:v>
                </c:pt>
                <c:pt idx="206">
                  <c:v>554.86209999999767</c:v>
                </c:pt>
                <c:pt idx="207">
                  <c:v>555.12850000000003</c:v>
                </c:pt>
                <c:pt idx="208">
                  <c:v>555.39490000000001</c:v>
                </c:pt>
                <c:pt idx="209">
                  <c:v>555.66129999999816</c:v>
                </c:pt>
                <c:pt idx="210">
                  <c:v>555.92769999999769</c:v>
                </c:pt>
                <c:pt idx="211">
                  <c:v>556.19420000000002</c:v>
                </c:pt>
                <c:pt idx="212">
                  <c:v>556.46059999999818</c:v>
                </c:pt>
                <c:pt idx="213">
                  <c:v>556.72699999999998</c:v>
                </c:pt>
                <c:pt idx="214">
                  <c:v>556.99339999999995</c:v>
                </c:pt>
                <c:pt idx="215">
                  <c:v>557.25980000000004</c:v>
                </c:pt>
                <c:pt idx="216">
                  <c:v>557.52619999999843</c:v>
                </c:pt>
                <c:pt idx="217">
                  <c:v>557.79259999999999</c:v>
                </c:pt>
                <c:pt idx="218">
                  <c:v>558.05899999999997</c:v>
                </c:pt>
                <c:pt idx="219">
                  <c:v>558.32539999999949</c:v>
                </c:pt>
                <c:pt idx="220">
                  <c:v>558.59180000000003</c:v>
                </c:pt>
                <c:pt idx="221">
                  <c:v>558.85829999999817</c:v>
                </c:pt>
                <c:pt idx="222">
                  <c:v>559.12469999999996</c:v>
                </c:pt>
                <c:pt idx="223">
                  <c:v>559.39109999999948</c:v>
                </c:pt>
                <c:pt idx="224">
                  <c:v>559.65749999999946</c:v>
                </c:pt>
                <c:pt idx="225">
                  <c:v>559.9239</c:v>
                </c:pt>
                <c:pt idx="226">
                  <c:v>560.19029999999998</c:v>
                </c:pt>
                <c:pt idx="227">
                  <c:v>560.45669999999768</c:v>
                </c:pt>
                <c:pt idx="228">
                  <c:v>560.72310000000004</c:v>
                </c:pt>
                <c:pt idx="229">
                  <c:v>560.98950000000002</c:v>
                </c:pt>
                <c:pt idx="230">
                  <c:v>561.25580000000002</c:v>
                </c:pt>
                <c:pt idx="231">
                  <c:v>561.52219999999818</c:v>
                </c:pt>
                <c:pt idx="232">
                  <c:v>561.78860000000054</c:v>
                </c:pt>
                <c:pt idx="233">
                  <c:v>562.05499999999938</c:v>
                </c:pt>
                <c:pt idx="234">
                  <c:v>562.32139999999947</c:v>
                </c:pt>
                <c:pt idx="235">
                  <c:v>562.58770000000004</c:v>
                </c:pt>
                <c:pt idx="236">
                  <c:v>562.85409999999843</c:v>
                </c:pt>
                <c:pt idx="237">
                  <c:v>563.12049999999999</c:v>
                </c:pt>
                <c:pt idx="238">
                  <c:v>563.38679999999999</c:v>
                </c:pt>
                <c:pt idx="239">
                  <c:v>563.65319999999997</c:v>
                </c:pt>
                <c:pt idx="240">
                  <c:v>563.91949999999997</c:v>
                </c:pt>
                <c:pt idx="241">
                  <c:v>564.18589999999995</c:v>
                </c:pt>
                <c:pt idx="242">
                  <c:v>564.45219999999767</c:v>
                </c:pt>
                <c:pt idx="243">
                  <c:v>564.71849999999995</c:v>
                </c:pt>
                <c:pt idx="244">
                  <c:v>564.98479999999995</c:v>
                </c:pt>
                <c:pt idx="245">
                  <c:v>565.25119999999947</c:v>
                </c:pt>
                <c:pt idx="246">
                  <c:v>565.51749999999947</c:v>
                </c:pt>
                <c:pt idx="247">
                  <c:v>565.78380000000209</c:v>
                </c:pt>
                <c:pt idx="248">
                  <c:v>566.05009999999947</c:v>
                </c:pt>
                <c:pt idx="249">
                  <c:v>566.31639999999948</c:v>
                </c:pt>
                <c:pt idx="250">
                  <c:v>566.58270000000005</c:v>
                </c:pt>
                <c:pt idx="251">
                  <c:v>566.84889999999996</c:v>
                </c:pt>
                <c:pt idx="252">
                  <c:v>567.11519999999996</c:v>
                </c:pt>
                <c:pt idx="253">
                  <c:v>567.38149999999996</c:v>
                </c:pt>
                <c:pt idx="254">
                  <c:v>567.64769999999817</c:v>
                </c:pt>
                <c:pt idx="255">
                  <c:v>567.91399999999999</c:v>
                </c:pt>
                <c:pt idx="256">
                  <c:v>568.18020000000001</c:v>
                </c:pt>
                <c:pt idx="257">
                  <c:v>568.44639999999947</c:v>
                </c:pt>
                <c:pt idx="258">
                  <c:v>568.71270000000004</c:v>
                </c:pt>
                <c:pt idx="259">
                  <c:v>568.97889999999995</c:v>
                </c:pt>
                <c:pt idx="260">
                  <c:v>569.24509999999998</c:v>
                </c:pt>
                <c:pt idx="261">
                  <c:v>569.51130000000001</c:v>
                </c:pt>
                <c:pt idx="262">
                  <c:v>569.77739999999994</c:v>
                </c:pt>
                <c:pt idx="263">
                  <c:v>570.04359999999997</c:v>
                </c:pt>
                <c:pt idx="264">
                  <c:v>570.3098</c:v>
                </c:pt>
                <c:pt idx="265">
                  <c:v>570.57590000000005</c:v>
                </c:pt>
                <c:pt idx="266">
                  <c:v>570.84209999999769</c:v>
                </c:pt>
                <c:pt idx="267">
                  <c:v>571.10820000000001</c:v>
                </c:pt>
                <c:pt idx="268">
                  <c:v>571.37429999999949</c:v>
                </c:pt>
                <c:pt idx="269">
                  <c:v>571.6404</c:v>
                </c:pt>
                <c:pt idx="270">
                  <c:v>571.90649999999948</c:v>
                </c:pt>
                <c:pt idx="271">
                  <c:v>572.17259999999999</c:v>
                </c:pt>
                <c:pt idx="272">
                  <c:v>572.43870000000004</c:v>
                </c:pt>
                <c:pt idx="273">
                  <c:v>572.70480000000055</c:v>
                </c:pt>
                <c:pt idx="274">
                  <c:v>572.97080000000005</c:v>
                </c:pt>
                <c:pt idx="275">
                  <c:v>573.23689999999999</c:v>
                </c:pt>
                <c:pt idx="276">
                  <c:v>573.50289999999939</c:v>
                </c:pt>
                <c:pt idx="277">
                  <c:v>573.76890000000003</c:v>
                </c:pt>
                <c:pt idx="278">
                  <c:v>574.03489999999999</c:v>
                </c:pt>
                <c:pt idx="279">
                  <c:v>574.30089999999996</c:v>
                </c:pt>
                <c:pt idx="280">
                  <c:v>574.56689999999946</c:v>
                </c:pt>
                <c:pt idx="281">
                  <c:v>574.83279999999854</c:v>
                </c:pt>
                <c:pt idx="282">
                  <c:v>575.09880000000055</c:v>
                </c:pt>
                <c:pt idx="283">
                  <c:v>575.36469999999792</c:v>
                </c:pt>
                <c:pt idx="284">
                  <c:v>575.63059999999996</c:v>
                </c:pt>
                <c:pt idx="285">
                  <c:v>575.89649999999949</c:v>
                </c:pt>
                <c:pt idx="286">
                  <c:v>576.16239999999948</c:v>
                </c:pt>
                <c:pt idx="287">
                  <c:v>576.42830000000004</c:v>
                </c:pt>
                <c:pt idx="288">
                  <c:v>576.69420000000002</c:v>
                </c:pt>
                <c:pt idx="289">
                  <c:v>576.95999999999947</c:v>
                </c:pt>
                <c:pt idx="290">
                  <c:v>577.22580000000005</c:v>
                </c:pt>
                <c:pt idx="291">
                  <c:v>577.49159999999949</c:v>
                </c:pt>
                <c:pt idx="292">
                  <c:v>577.75739999999996</c:v>
                </c:pt>
                <c:pt idx="293">
                  <c:v>578.02319999999997</c:v>
                </c:pt>
                <c:pt idx="294">
                  <c:v>578.28900000000147</c:v>
                </c:pt>
                <c:pt idx="295">
                  <c:v>578.5548</c:v>
                </c:pt>
                <c:pt idx="296">
                  <c:v>578.82049999999947</c:v>
                </c:pt>
                <c:pt idx="297">
                  <c:v>579.08619999999996</c:v>
                </c:pt>
                <c:pt idx="298">
                  <c:v>579.35189999999818</c:v>
                </c:pt>
                <c:pt idx="299">
                  <c:v>579.61759999999947</c:v>
                </c:pt>
                <c:pt idx="300">
                  <c:v>579.88329999999996</c:v>
                </c:pt>
                <c:pt idx="301">
                  <c:v>580.149</c:v>
                </c:pt>
                <c:pt idx="302">
                  <c:v>580.41470000000004</c:v>
                </c:pt>
                <c:pt idx="303">
                  <c:v>580.68029999999999</c:v>
                </c:pt>
                <c:pt idx="304">
                  <c:v>580.94599999999946</c:v>
                </c:pt>
                <c:pt idx="305">
                  <c:v>581.21159999999998</c:v>
                </c:pt>
                <c:pt idx="306">
                  <c:v>581.47719999999947</c:v>
                </c:pt>
                <c:pt idx="307">
                  <c:v>581.74279999999999</c:v>
                </c:pt>
                <c:pt idx="308">
                  <c:v>582.00840000000005</c:v>
                </c:pt>
                <c:pt idx="309">
                  <c:v>582.27400000000171</c:v>
                </c:pt>
                <c:pt idx="310">
                  <c:v>582.53949999999998</c:v>
                </c:pt>
                <c:pt idx="311">
                  <c:v>582.80509999999947</c:v>
                </c:pt>
                <c:pt idx="312">
                  <c:v>583.07060000000001</c:v>
                </c:pt>
                <c:pt idx="313">
                  <c:v>583.3361999999978</c:v>
                </c:pt>
                <c:pt idx="314">
                  <c:v>583.60170000000005</c:v>
                </c:pt>
                <c:pt idx="315">
                  <c:v>583.8671999999973</c:v>
                </c:pt>
                <c:pt idx="316">
                  <c:v>584.1327</c:v>
                </c:pt>
                <c:pt idx="317">
                  <c:v>584.39819999999997</c:v>
                </c:pt>
                <c:pt idx="318">
                  <c:v>584.66369999999949</c:v>
                </c:pt>
                <c:pt idx="319">
                  <c:v>584.92919999999947</c:v>
                </c:pt>
                <c:pt idx="320">
                  <c:v>585.19470000000183</c:v>
                </c:pt>
                <c:pt idx="321">
                  <c:v>585.46009999999842</c:v>
                </c:pt>
                <c:pt idx="322">
                  <c:v>585.72559999999999</c:v>
                </c:pt>
                <c:pt idx="323">
                  <c:v>585.99099999999999</c:v>
                </c:pt>
                <c:pt idx="324">
                  <c:v>586.25649999999996</c:v>
                </c:pt>
                <c:pt idx="325">
                  <c:v>586.52189999999996</c:v>
                </c:pt>
                <c:pt idx="326">
                  <c:v>586.78729999999996</c:v>
                </c:pt>
                <c:pt idx="327">
                  <c:v>587.05269999999769</c:v>
                </c:pt>
                <c:pt idx="328">
                  <c:v>587.31809999999996</c:v>
                </c:pt>
                <c:pt idx="329">
                  <c:v>587.58350000000053</c:v>
                </c:pt>
                <c:pt idx="330">
                  <c:v>587.84889999999996</c:v>
                </c:pt>
                <c:pt idx="331">
                  <c:v>588.11429999999996</c:v>
                </c:pt>
                <c:pt idx="332">
                  <c:v>588.37969999999996</c:v>
                </c:pt>
                <c:pt idx="333">
                  <c:v>588.64509999999996</c:v>
                </c:pt>
                <c:pt idx="334">
                  <c:v>588.91049999999996</c:v>
                </c:pt>
                <c:pt idx="335">
                  <c:v>589.17580000000055</c:v>
                </c:pt>
                <c:pt idx="336">
                  <c:v>589.44119999999805</c:v>
                </c:pt>
                <c:pt idx="337">
                  <c:v>589.70650000000001</c:v>
                </c:pt>
                <c:pt idx="338">
                  <c:v>589.97190000000001</c:v>
                </c:pt>
                <c:pt idx="339">
                  <c:v>590.23719999999946</c:v>
                </c:pt>
                <c:pt idx="340">
                  <c:v>590.50259999999946</c:v>
                </c:pt>
                <c:pt idx="341">
                  <c:v>590.76789999999949</c:v>
                </c:pt>
                <c:pt idx="342">
                  <c:v>591.03330000000005</c:v>
                </c:pt>
                <c:pt idx="343">
                  <c:v>591.29860000000053</c:v>
                </c:pt>
                <c:pt idx="344">
                  <c:v>591.56389999999999</c:v>
                </c:pt>
                <c:pt idx="345">
                  <c:v>591.82919999999842</c:v>
                </c:pt>
                <c:pt idx="346">
                  <c:v>592.09460000000001</c:v>
                </c:pt>
                <c:pt idx="347">
                  <c:v>592.35989999999947</c:v>
                </c:pt>
                <c:pt idx="348">
                  <c:v>592.62519999999938</c:v>
                </c:pt>
                <c:pt idx="349">
                  <c:v>592.89049999999997</c:v>
                </c:pt>
                <c:pt idx="350">
                  <c:v>593.1558</c:v>
                </c:pt>
                <c:pt idx="351">
                  <c:v>593.42109999999946</c:v>
                </c:pt>
                <c:pt idx="352">
                  <c:v>593.68640000000005</c:v>
                </c:pt>
                <c:pt idx="353">
                  <c:v>593.95179999999948</c:v>
                </c:pt>
                <c:pt idx="354">
                  <c:v>594.21709999999996</c:v>
                </c:pt>
                <c:pt idx="355">
                  <c:v>594.48239999999998</c:v>
                </c:pt>
                <c:pt idx="356">
                  <c:v>594.74770000000001</c:v>
                </c:pt>
                <c:pt idx="357">
                  <c:v>595.01300000000003</c:v>
                </c:pt>
                <c:pt idx="358">
                  <c:v>595.27829999999994</c:v>
                </c:pt>
                <c:pt idx="359">
                  <c:v>595.54359999999997</c:v>
                </c:pt>
                <c:pt idx="360">
                  <c:v>595.80889999999999</c:v>
                </c:pt>
                <c:pt idx="361">
                  <c:v>596.07420000000002</c:v>
                </c:pt>
                <c:pt idx="362">
                  <c:v>596.33949999999948</c:v>
                </c:pt>
                <c:pt idx="363">
                  <c:v>596.60479999999995</c:v>
                </c:pt>
                <c:pt idx="364">
                  <c:v>596.87009999999998</c:v>
                </c:pt>
                <c:pt idx="365">
                  <c:v>597.1354</c:v>
                </c:pt>
                <c:pt idx="366">
                  <c:v>597.40070000000003</c:v>
                </c:pt>
                <c:pt idx="367">
                  <c:v>597.66599999999949</c:v>
                </c:pt>
                <c:pt idx="368">
                  <c:v>597.93129999999792</c:v>
                </c:pt>
                <c:pt idx="369">
                  <c:v>598.19669999999996</c:v>
                </c:pt>
                <c:pt idx="370">
                  <c:v>598.46199999999817</c:v>
                </c:pt>
                <c:pt idx="371">
                  <c:v>598.72730000000001</c:v>
                </c:pt>
                <c:pt idx="372">
                  <c:v>598.99259999999947</c:v>
                </c:pt>
                <c:pt idx="373">
                  <c:v>599.25789999999949</c:v>
                </c:pt>
                <c:pt idx="374">
                  <c:v>599.52329999999949</c:v>
                </c:pt>
                <c:pt idx="375">
                  <c:v>599.78860000000054</c:v>
                </c:pt>
                <c:pt idx="376">
                  <c:v>600.0539</c:v>
                </c:pt>
                <c:pt idx="377">
                  <c:v>600.3193</c:v>
                </c:pt>
                <c:pt idx="378">
                  <c:v>600.58460000000002</c:v>
                </c:pt>
                <c:pt idx="379">
                  <c:v>600.84999999999854</c:v>
                </c:pt>
                <c:pt idx="380">
                  <c:v>601.11530000000005</c:v>
                </c:pt>
                <c:pt idx="381">
                  <c:v>601.38070000000005</c:v>
                </c:pt>
                <c:pt idx="382">
                  <c:v>601.64599999999996</c:v>
                </c:pt>
                <c:pt idx="383">
                  <c:v>601.91139999999996</c:v>
                </c:pt>
                <c:pt idx="384">
                  <c:v>602.17680000000053</c:v>
                </c:pt>
                <c:pt idx="385">
                  <c:v>602.44219999999768</c:v>
                </c:pt>
                <c:pt idx="386">
                  <c:v>602.70759999999996</c:v>
                </c:pt>
                <c:pt idx="387">
                  <c:v>602.97289999999998</c:v>
                </c:pt>
                <c:pt idx="388">
                  <c:v>603.23829999999998</c:v>
                </c:pt>
                <c:pt idx="389">
                  <c:v>603.50369999999998</c:v>
                </c:pt>
                <c:pt idx="390">
                  <c:v>603.76919999999996</c:v>
                </c:pt>
                <c:pt idx="391">
                  <c:v>604.03459999999939</c:v>
                </c:pt>
                <c:pt idx="392">
                  <c:v>604.29999999999995</c:v>
                </c:pt>
                <c:pt idx="393">
                  <c:v>604.56539999999939</c:v>
                </c:pt>
                <c:pt idx="394">
                  <c:v>604.83089999999947</c:v>
                </c:pt>
                <c:pt idx="395">
                  <c:v>605.09630000000004</c:v>
                </c:pt>
                <c:pt idx="396">
                  <c:v>605.36179999999842</c:v>
                </c:pt>
                <c:pt idx="397">
                  <c:v>605.62719999999842</c:v>
                </c:pt>
                <c:pt idx="398">
                  <c:v>605.89269999999817</c:v>
                </c:pt>
                <c:pt idx="399">
                  <c:v>606.15819999999997</c:v>
                </c:pt>
                <c:pt idx="400">
                  <c:v>606.42370000000005</c:v>
                </c:pt>
                <c:pt idx="401">
                  <c:v>606.68910000000005</c:v>
                </c:pt>
                <c:pt idx="402">
                  <c:v>606.95459999999946</c:v>
                </c:pt>
                <c:pt idx="403">
                  <c:v>607.2201</c:v>
                </c:pt>
                <c:pt idx="404">
                  <c:v>607.48559999999998</c:v>
                </c:pt>
                <c:pt idx="405">
                  <c:v>607.75109999999938</c:v>
                </c:pt>
                <c:pt idx="406">
                  <c:v>608.01670000000001</c:v>
                </c:pt>
                <c:pt idx="407">
                  <c:v>608.28219999999999</c:v>
                </c:pt>
                <c:pt idx="408">
                  <c:v>608.5476999999978</c:v>
                </c:pt>
                <c:pt idx="409">
                  <c:v>608.81319999999948</c:v>
                </c:pt>
                <c:pt idx="410">
                  <c:v>609.07880000000171</c:v>
                </c:pt>
                <c:pt idx="411">
                  <c:v>609.34429999999782</c:v>
                </c:pt>
                <c:pt idx="412">
                  <c:v>609.60979999999995</c:v>
                </c:pt>
                <c:pt idx="413">
                  <c:v>609.87540000000001</c:v>
                </c:pt>
                <c:pt idx="414">
                  <c:v>610.14089999999999</c:v>
                </c:pt>
                <c:pt idx="415">
                  <c:v>610.40649999999948</c:v>
                </c:pt>
                <c:pt idx="416">
                  <c:v>610.6721</c:v>
                </c:pt>
                <c:pt idx="417">
                  <c:v>610.93759999999781</c:v>
                </c:pt>
                <c:pt idx="418">
                  <c:v>611.20320000000004</c:v>
                </c:pt>
                <c:pt idx="419">
                  <c:v>611.46870000000001</c:v>
                </c:pt>
                <c:pt idx="420">
                  <c:v>611.73429999999996</c:v>
                </c:pt>
                <c:pt idx="421">
                  <c:v>611.99990000000003</c:v>
                </c:pt>
                <c:pt idx="422">
                  <c:v>612.26549999999997</c:v>
                </c:pt>
                <c:pt idx="423">
                  <c:v>612.53099999999949</c:v>
                </c:pt>
                <c:pt idx="424">
                  <c:v>612.79660000000001</c:v>
                </c:pt>
                <c:pt idx="425">
                  <c:v>613.0621999999978</c:v>
                </c:pt>
                <c:pt idx="426">
                  <c:v>613.32779999999946</c:v>
                </c:pt>
                <c:pt idx="427">
                  <c:v>613.59340000000054</c:v>
                </c:pt>
                <c:pt idx="428">
                  <c:v>613.85899999999947</c:v>
                </c:pt>
                <c:pt idx="429">
                  <c:v>614.12450000000001</c:v>
                </c:pt>
                <c:pt idx="430">
                  <c:v>614.39009999999996</c:v>
                </c:pt>
                <c:pt idx="431">
                  <c:v>614.65570000000002</c:v>
                </c:pt>
                <c:pt idx="432">
                  <c:v>614.92129999999781</c:v>
                </c:pt>
                <c:pt idx="433">
                  <c:v>615.18690000000004</c:v>
                </c:pt>
                <c:pt idx="434">
                  <c:v>615.45249999999817</c:v>
                </c:pt>
                <c:pt idx="435">
                  <c:v>615.71810000000005</c:v>
                </c:pt>
                <c:pt idx="436">
                  <c:v>615.98370000000159</c:v>
                </c:pt>
                <c:pt idx="437">
                  <c:v>616.24929999999949</c:v>
                </c:pt>
                <c:pt idx="438">
                  <c:v>616.51490000000001</c:v>
                </c:pt>
                <c:pt idx="439">
                  <c:v>616.78050000000053</c:v>
                </c:pt>
                <c:pt idx="440">
                  <c:v>617.04599999999948</c:v>
                </c:pt>
                <c:pt idx="441">
                  <c:v>617.31159999999818</c:v>
                </c:pt>
                <c:pt idx="442">
                  <c:v>617.57719999999949</c:v>
                </c:pt>
                <c:pt idx="443">
                  <c:v>617.84279999999842</c:v>
                </c:pt>
                <c:pt idx="444">
                  <c:v>618.10840000000053</c:v>
                </c:pt>
                <c:pt idx="445">
                  <c:v>618.37400000000002</c:v>
                </c:pt>
                <c:pt idx="446">
                  <c:v>618.63959999999997</c:v>
                </c:pt>
                <c:pt idx="447">
                  <c:v>618.90509999999949</c:v>
                </c:pt>
                <c:pt idx="448">
                  <c:v>619.17070000000183</c:v>
                </c:pt>
                <c:pt idx="449">
                  <c:v>619.43629999999769</c:v>
                </c:pt>
                <c:pt idx="450">
                  <c:v>619.70190000000002</c:v>
                </c:pt>
                <c:pt idx="451">
                  <c:v>619.96749999999793</c:v>
                </c:pt>
                <c:pt idx="452">
                  <c:v>620.23299999999949</c:v>
                </c:pt>
                <c:pt idx="453">
                  <c:v>620.49860000000001</c:v>
                </c:pt>
                <c:pt idx="454">
                  <c:v>620.76419999999996</c:v>
                </c:pt>
                <c:pt idx="455">
                  <c:v>621.02970000000005</c:v>
                </c:pt>
                <c:pt idx="456">
                  <c:v>621.29530000000159</c:v>
                </c:pt>
                <c:pt idx="457">
                  <c:v>621.56079999999997</c:v>
                </c:pt>
                <c:pt idx="458">
                  <c:v>621.82639999999947</c:v>
                </c:pt>
                <c:pt idx="459">
                  <c:v>622.09190000000001</c:v>
                </c:pt>
                <c:pt idx="460">
                  <c:v>622.35749999999769</c:v>
                </c:pt>
                <c:pt idx="461">
                  <c:v>622.62300000000005</c:v>
                </c:pt>
                <c:pt idx="462">
                  <c:v>622.88850000000002</c:v>
                </c:pt>
                <c:pt idx="463">
                  <c:v>623.15409999999997</c:v>
                </c:pt>
                <c:pt idx="464">
                  <c:v>623.41959999999949</c:v>
                </c:pt>
                <c:pt idx="465">
                  <c:v>623.68510000000003</c:v>
                </c:pt>
                <c:pt idx="466">
                  <c:v>623.9505999999983</c:v>
                </c:pt>
                <c:pt idx="467">
                  <c:v>624.21609999999998</c:v>
                </c:pt>
                <c:pt idx="468">
                  <c:v>624.48159999999996</c:v>
                </c:pt>
                <c:pt idx="469">
                  <c:v>624.74709999999948</c:v>
                </c:pt>
                <c:pt idx="470">
                  <c:v>625.01259999999854</c:v>
                </c:pt>
                <c:pt idx="471">
                  <c:v>625.27810000000159</c:v>
                </c:pt>
                <c:pt idx="472">
                  <c:v>625.54359999999997</c:v>
                </c:pt>
                <c:pt idx="473">
                  <c:v>625.80909999999949</c:v>
                </c:pt>
                <c:pt idx="474">
                  <c:v>626.07449999999994</c:v>
                </c:pt>
                <c:pt idx="475">
                  <c:v>626.33999999999946</c:v>
                </c:pt>
                <c:pt idx="476">
                  <c:v>626.60550000000001</c:v>
                </c:pt>
                <c:pt idx="477">
                  <c:v>626.87090000000001</c:v>
                </c:pt>
                <c:pt idx="478">
                  <c:v>627.13630000000001</c:v>
                </c:pt>
                <c:pt idx="479">
                  <c:v>627.40179999999998</c:v>
                </c:pt>
                <c:pt idx="480">
                  <c:v>627.66719999999805</c:v>
                </c:pt>
                <c:pt idx="481">
                  <c:v>627.93259999999805</c:v>
                </c:pt>
                <c:pt idx="482">
                  <c:v>628.19799999999998</c:v>
                </c:pt>
                <c:pt idx="483">
                  <c:v>628.46349999999939</c:v>
                </c:pt>
                <c:pt idx="484">
                  <c:v>628.72889999999995</c:v>
                </c:pt>
                <c:pt idx="485">
                  <c:v>628.99429999999938</c:v>
                </c:pt>
                <c:pt idx="486">
                  <c:v>629.25969999999938</c:v>
                </c:pt>
                <c:pt idx="487">
                  <c:v>629.52499999999998</c:v>
                </c:pt>
                <c:pt idx="488">
                  <c:v>629.79040000000055</c:v>
                </c:pt>
                <c:pt idx="489">
                  <c:v>630.05579999999998</c:v>
                </c:pt>
              </c:numCache>
            </c:numRef>
          </c:xVal>
          <c:yVal>
            <c:numRef>
              <c:f>Графики!$D$3:$D$492</c:f>
              <c:numCache>
                <c:formatCode>General</c:formatCode>
                <c:ptCount val="490"/>
                <c:pt idx="0">
                  <c:v>714</c:v>
                </c:pt>
                <c:pt idx="1">
                  <c:v>644</c:v>
                </c:pt>
                <c:pt idx="2">
                  <c:v>752</c:v>
                </c:pt>
                <c:pt idx="3">
                  <c:v>717</c:v>
                </c:pt>
                <c:pt idx="4">
                  <c:v>742</c:v>
                </c:pt>
                <c:pt idx="5">
                  <c:v>769</c:v>
                </c:pt>
                <c:pt idx="6">
                  <c:v>776</c:v>
                </c:pt>
                <c:pt idx="7">
                  <c:v>828</c:v>
                </c:pt>
                <c:pt idx="8">
                  <c:v>859</c:v>
                </c:pt>
                <c:pt idx="9">
                  <c:v>823</c:v>
                </c:pt>
                <c:pt idx="10">
                  <c:v>848</c:v>
                </c:pt>
                <c:pt idx="11">
                  <c:v>924</c:v>
                </c:pt>
                <c:pt idx="12">
                  <c:v>933</c:v>
                </c:pt>
                <c:pt idx="13">
                  <c:v>943</c:v>
                </c:pt>
                <c:pt idx="14">
                  <c:v>896</c:v>
                </c:pt>
                <c:pt idx="15">
                  <c:v>992</c:v>
                </c:pt>
                <c:pt idx="16">
                  <c:v>1040</c:v>
                </c:pt>
                <c:pt idx="17">
                  <c:v>1003</c:v>
                </c:pt>
                <c:pt idx="18">
                  <c:v>1045</c:v>
                </c:pt>
                <c:pt idx="19">
                  <c:v>1080</c:v>
                </c:pt>
                <c:pt idx="20">
                  <c:v>1099</c:v>
                </c:pt>
                <c:pt idx="21">
                  <c:v>1205</c:v>
                </c:pt>
                <c:pt idx="22">
                  <c:v>1217</c:v>
                </c:pt>
                <c:pt idx="23">
                  <c:v>1227</c:v>
                </c:pt>
                <c:pt idx="24">
                  <c:v>1226</c:v>
                </c:pt>
                <c:pt idx="25">
                  <c:v>1258</c:v>
                </c:pt>
                <c:pt idx="26">
                  <c:v>1354</c:v>
                </c:pt>
                <c:pt idx="27">
                  <c:v>1386</c:v>
                </c:pt>
                <c:pt idx="28">
                  <c:v>1515</c:v>
                </c:pt>
                <c:pt idx="29">
                  <c:v>1566</c:v>
                </c:pt>
                <c:pt idx="30">
                  <c:v>1507</c:v>
                </c:pt>
                <c:pt idx="31">
                  <c:v>1566</c:v>
                </c:pt>
                <c:pt idx="32">
                  <c:v>1745</c:v>
                </c:pt>
                <c:pt idx="33">
                  <c:v>1766</c:v>
                </c:pt>
                <c:pt idx="34">
                  <c:v>1815</c:v>
                </c:pt>
                <c:pt idx="35">
                  <c:v>1872</c:v>
                </c:pt>
                <c:pt idx="36">
                  <c:v>1953</c:v>
                </c:pt>
                <c:pt idx="37">
                  <c:v>1961</c:v>
                </c:pt>
                <c:pt idx="38">
                  <c:v>2047</c:v>
                </c:pt>
                <c:pt idx="39">
                  <c:v>2199</c:v>
                </c:pt>
                <c:pt idx="40">
                  <c:v>2218</c:v>
                </c:pt>
                <c:pt idx="41">
                  <c:v>2256</c:v>
                </c:pt>
                <c:pt idx="42">
                  <c:v>2456</c:v>
                </c:pt>
                <c:pt idx="43">
                  <c:v>2466</c:v>
                </c:pt>
                <c:pt idx="44">
                  <c:v>2610</c:v>
                </c:pt>
                <c:pt idx="45">
                  <c:v>2705</c:v>
                </c:pt>
                <c:pt idx="46">
                  <c:v>2818</c:v>
                </c:pt>
                <c:pt idx="47">
                  <c:v>2883</c:v>
                </c:pt>
                <c:pt idx="48">
                  <c:v>3012</c:v>
                </c:pt>
                <c:pt idx="49">
                  <c:v>3108</c:v>
                </c:pt>
                <c:pt idx="50">
                  <c:v>3178</c:v>
                </c:pt>
                <c:pt idx="51">
                  <c:v>3310</c:v>
                </c:pt>
                <c:pt idx="52">
                  <c:v>3427</c:v>
                </c:pt>
                <c:pt idx="53">
                  <c:v>3556</c:v>
                </c:pt>
                <c:pt idx="54">
                  <c:v>3719</c:v>
                </c:pt>
                <c:pt idx="55">
                  <c:v>3717</c:v>
                </c:pt>
                <c:pt idx="56">
                  <c:v>3965</c:v>
                </c:pt>
                <c:pt idx="57">
                  <c:v>4050</c:v>
                </c:pt>
                <c:pt idx="58">
                  <c:v>4239</c:v>
                </c:pt>
                <c:pt idx="59">
                  <c:v>4367</c:v>
                </c:pt>
                <c:pt idx="60">
                  <c:v>4483</c:v>
                </c:pt>
                <c:pt idx="61">
                  <c:v>4660</c:v>
                </c:pt>
                <c:pt idx="62">
                  <c:v>4792</c:v>
                </c:pt>
                <c:pt idx="63">
                  <c:v>4915</c:v>
                </c:pt>
                <c:pt idx="64">
                  <c:v>5097</c:v>
                </c:pt>
                <c:pt idx="65">
                  <c:v>5267</c:v>
                </c:pt>
                <c:pt idx="66">
                  <c:v>5504</c:v>
                </c:pt>
                <c:pt idx="67">
                  <c:v>5646</c:v>
                </c:pt>
                <c:pt idx="68">
                  <c:v>5882</c:v>
                </c:pt>
                <c:pt idx="69">
                  <c:v>6077</c:v>
                </c:pt>
                <c:pt idx="70">
                  <c:v>6171</c:v>
                </c:pt>
                <c:pt idx="71">
                  <c:v>6327</c:v>
                </c:pt>
                <c:pt idx="72">
                  <c:v>6724</c:v>
                </c:pt>
                <c:pt idx="73">
                  <c:v>6836</c:v>
                </c:pt>
                <c:pt idx="74">
                  <c:v>7022</c:v>
                </c:pt>
                <c:pt idx="75">
                  <c:v>7232</c:v>
                </c:pt>
                <c:pt idx="76">
                  <c:v>7293</c:v>
                </c:pt>
                <c:pt idx="77">
                  <c:v>7627</c:v>
                </c:pt>
                <c:pt idx="78">
                  <c:v>7870</c:v>
                </c:pt>
                <c:pt idx="79">
                  <c:v>8039</c:v>
                </c:pt>
                <c:pt idx="80">
                  <c:v>8225</c:v>
                </c:pt>
                <c:pt idx="81">
                  <c:v>8525</c:v>
                </c:pt>
                <c:pt idx="82">
                  <c:v>8565</c:v>
                </c:pt>
                <c:pt idx="83">
                  <c:v>8799</c:v>
                </c:pt>
                <c:pt idx="84">
                  <c:v>9072</c:v>
                </c:pt>
                <c:pt idx="85">
                  <c:v>9156</c:v>
                </c:pt>
                <c:pt idx="86">
                  <c:v>9361</c:v>
                </c:pt>
                <c:pt idx="87">
                  <c:v>9594</c:v>
                </c:pt>
                <c:pt idx="88">
                  <c:v>9770</c:v>
                </c:pt>
                <c:pt idx="89">
                  <c:v>9834</c:v>
                </c:pt>
                <c:pt idx="90">
                  <c:v>10065</c:v>
                </c:pt>
                <c:pt idx="91">
                  <c:v>10153</c:v>
                </c:pt>
                <c:pt idx="92">
                  <c:v>10404</c:v>
                </c:pt>
                <c:pt idx="93">
                  <c:v>10537</c:v>
                </c:pt>
                <c:pt idx="94">
                  <c:v>10672</c:v>
                </c:pt>
                <c:pt idx="95">
                  <c:v>10793</c:v>
                </c:pt>
                <c:pt idx="96">
                  <c:v>10884</c:v>
                </c:pt>
                <c:pt idx="97">
                  <c:v>11105</c:v>
                </c:pt>
                <c:pt idx="98">
                  <c:v>11143</c:v>
                </c:pt>
                <c:pt idx="99">
                  <c:v>11173</c:v>
                </c:pt>
                <c:pt idx="100">
                  <c:v>11342</c:v>
                </c:pt>
                <c:pt idx="101">
                  <c:v>11444</c:v>
                </c:pt>
                <c:pt idx="102">
                  <c:v>11501</c:v>
                </c:pt>
                <c:pt idx="103">
                  <c:v>11547</c:v>
                </c:pt>
                <c:pt idx="104">
                  <c:v>11608</c:v>
                </c:pt>
                <c:pt idx="105">
                  <c:v>11624</c:v>
                </c:pt>
                <c:pt idx="106">
                  <c:v>11636</c:v>
                </c:pt>
                <c:pt idx="107">
                  <c:v>11671</c:v>
                </c:pt>
                <c:pt idx="108">
                  <c:v>11707</c:v>
                </c:pt>
                <c:pt idx="109">
                  <c:v>11722</c:v>
                </c:pt>
                <c:pt idx="110">
                  <c:v>11728</c:v>
                </c:pt>
                <c:pt idx="111">
                  <c:v>11600</c:v>
                </c:pt>
                <c:pt idx="112">
                  <c:v>11660</c:v>
                </c:pt>
                <c:pt idx="113">
                  <c:v>11634</c:v>
                </c:pt>
                <c:pt idx="114">
                  <c:v>11730</c:v>
                </c:pt>
                <c:pt idx="115">
                  <c:v>11553</c:v>
                </c:pt>
                <c:pt idx="116">
                  <c:v>11483</c:v>
                </c:pt>
                <c:pt idx="117">
                  <c:v>11542</c:v>
                </c:pt>
                <c:pt idx="118">
                  <c:v>11297</c:v>
                </c:pt>
                <c:pt idx="119">
                  <c:v>11261</c:v>
                </c:pt>
                <c:pt idx="120">
                  <c:v>11178</c:v>
                </c:pt>
                <c:pt idx="121">
                  <c:v>11130</c:v>
                </c:pt>
                <c:pt idx="122">
                  <c:v>11073</c:v>
                </c:pt>
                <c:pt idx="123">
                  <c:v>10834</c:v>
                </c:pt>
                <c:pt idx="124">
                  <c:v>10756</c:v>
                </c:pt>
                <c:pt idx="125">
                  <c:v>10673</c:v>
                </c:pt>
                <c:pt idx="126">
                  <c:v>10490</c:v>
                </c:pt>
                <c:pt idx="127">
                  <c:v>10440</c:v>
                </c:pt>
                <c:pt idx="128">
                  <c:v>10356</c:v>
                </c:pt>
                <c:pt idx="129">
                  <c:v>10184</c:v>
                </c:pt>
                <c:pt idx="130">
                  <c:v>10032</c:v>
                </c:pt>
                <c:pt idx="131">
                  <c:v>9915</c:v>
                </c:pt>
                <c:pt idx="132">
                  <c:v>9781</c:v>
                </c:pt>
                <c:pt idx="133">
                  <c:v>9619</c:v>
                </c:pt>
                <c:pt idx="134">
                  <c:v>9462</c:v>
                </c:pt>
                <c:pt idx="135">
                  <c:v>9280</c:v>
                </c:pt>
                <c:pt idx="136">
                  <c:v>9295</c:v>
                </c:pt>
                <c:pt idx="137">
                  <c:v>9150</c:v>
                </c:pt>
                <c:pt idx="138">
                  <c:v>8978</c:v>
                </c:pt>
                <c:pt idx="139">
                  <c:v>8874</c:v>
                </c:pt>
                <c:pt idx="140">
                  <c:v>8721</c:v>
                </c:pt>
                <c:pt idx="141">
                  <c:v>8568</c:v>
                </c:pt>
                <c:pt idx="142">
                  <c:v>8442</c:v>
                </c:pt>
                <c:pt idx="143">
                  <c:v>8341</c:v>
                </c:pt>
                <c:pt idx="144">
                  <c:v>8372</c:v>
                </c:pt>
                <c:pt idx="145">
                  <c:v>8213</c:v>
                </c:pt>
                <c:pt idx="146">
                  <c:v>8114</c:v>
                </c:pt>
                <c:pt idx="147">
                  <c:v>8149</c:v>
                </c:pt>
                <c:pt idx="148">
                  <c:v>8118</c:v>
                </c:pt>
                <c:pt idx="149">
                  <c:v>7982</c:v>
                </c:pt>
                <c:pt idx="150">
                  <c:v>7940</c:v>
                </c:pt>
                <c:pt idx="151">
                  <c:v>7830</c:v>
                </c:pt>
                <c:pt idx="152">
                  <c:v>7930</c:v>
                </c:pt>
                <c:pt idx="153">
                  <c:v>7852</c:v>
                </c:pt>
                <c:pt idx="154">
                  <c:v>7744</c:v>
                </c:pt>
                <c:pt idx="155">
                  <c:v>7725</c:v>
                </c:pt>
                <c:pt idx="156">
                  <c:v>7707</c:v>
                </c:pt>
                <c:pt idx="157">
                  <c:v>7829</c:v>
                </c:pt>
                <c:pt idx="158">
                  <c:v>7613</c:v>
                </c:pt>
                <c:pt idx="159">
                  <c:v>7610</c:v>
                </c:pt>
                <c:pt idx="160">
                  <c:v>7637</c:v>
                </c:pt>
                <c:pt idx="161">
                  <c:v>7490</c:v>
                </c:pt>
                <c:pt idx="162">
                  <c:v>7563</c:v>
                </c:pt>
                <c:pt idx="163">
                  <c:v>7545</c:v>
                </c:pt>
                <c:pt idx="164">
                  <c:v>7452</c:v>
                </c:pt>
                <c:pt idx="165">
                  <c:v>7509</c:v>
                </c:pt>
                <c:pt idx="166">
                  <c:v>7403</c:v>
                </c:pt>
                <c:pt idx="167">
                  <c:v>7406</c:v>
                </c:pt>
                <c:pt idx="168">
                  <c:v>7261</c:v>
                </c:pt>
                <c:pt idx="169">
                  <c:v>7275</c:v>
                </c:pt>
                <c:pt idx="170">
                  <c:v>7192</c:v>
                </c:pt>
                <c:pt idx="171">
                  <c:v>7177</c:v>
                </c:pt>
                <c:pt idx="172">
                  <c:v>7215</c:v>
                </c:pt>
                <c:pt idx="173">
                  <c:v>7110</c:v>
                </c:pt>
                <c:pt idx="174">
                  <c:v>7014</c:v>
                </c:pt>
                <c:pt idx="175">
                  <c:v>6977</c:v>
                </c:pt>
                <c:pt idx="176">
                  <c:v>6998</c:v>
                </c:pt>
                <c:pt idx="177">
                  <c:v>6928</c:v>
                </c:pt>
                <c:pt idx="178">
                  <c:v>6750</c:v>
                </c:pt>
                <c:pt idx="179">
                  <c:v>6697</c:v>
                </c:pt>
                <c:pt idx="180">
                  <c:v>6607</c:v>
                </c:pt>
                <c:pt idx="181">
                  <c:v>6710</c:v>
                </c:pt>
                <c:pt idx="182">
                  <c:v>6526</c:v>
                </c:pt>
                <c:pt idx="183">
                  <c:v>6613</c:v>
                </c:pt>
                <c:pt idx="184">
                  <c:v>6523</c:v>
                </c:pt>
                <c:pt idx="185">
                  <c:v>6524</c:v>
                </c:pt>
                <c:pt idx="186">
                  <c:v>6473</c:v>
                </c:pt>
                <c:pt idx="187">
                  <c:v>6356</c:v>
                </c:pt>
                <c:pt idx="188">
                  <c:v>6262</c:v>
                </c:pt>
                <c:pt idx="189">
                  <c:v>6281</c:v>
                </c:pt>
                <c:pt idx="190">
                  <c:v>6233</c:v>
                </c:pt>
                <c:pt idx="191">
                  <c:v>6064</c:v>
                </c:pt>
                <c:pt idx="192">
                  <c:v>6170</c:v>
                </c:pt>
                <c:pt idx="193">
                  <c:v>6053</c:v>
                </c:pt>
                <c:pt idx="194">
                  <c:v>6002</c:v>
                </c:pt>
                <c:pt idx="195">
                  <c:v>5975</c:v>
                </c:pt>
                <c:pt idx="196">
                  <c:v>5924</c:v>
                </c:pt>
                <c:pt idx="197">
                  <c:v>5974</c:v>
                </c:pt>
                <c:pt idx="198">
                  <c:v>5803</c:v>
                </c:pt>
                <c:pt idx="199">
                  <c:v>5834</c:v>
                </c:pt>
                <c:pt idx="200">
                  <c:v>5644</c:v>
                </c:pt>
                <c:pt idx="201">
                  <c:v>5706</c:v>
                </c:pt>
                <c:pt idx="202">
                  <c:v>5585</c:v>
                </c:pt>
                <c:pt idx="203">
                  <c:v>5616</c:v>
                </c:pt>
                <c:pt idx="204">
                  <c:v>5619</c:v>
                </c:pt>
                <c:pt idx="205">
                  <c:v>5467</c:v>
                </c:pt>
                <c:pt idx="206">
                  <c:v>5344</c:v>
                </c:pt>
                <c:pt idx="207">
                  <c:v>5493</c:v>
                </c:pt>
                <c:pt idx="208">
                  <c:v>5478</c:v>
                </c:pt>
                <c:pt idx="209">
                  <c:v>5302</c:v>
                </c:pt>
                <c:pt idx="210">
                  <c:v>5293</c:v>
                </c:pt>
                <c:pt idx="211">
                  <c:v>5199</c:v>
                </c:pt>
                <c:pt idx="212">
                  <c:v>5151</c:v>
                </c:pt>
                <c:pt idx="213">
                  <c:v>5089</c:v>
                </c:pt>
                <c:pt idx="214">
                  <c:v>5107</c:v>
                </c:pt>
                <c:pt idx="215">
                  <c:v>5064</c:v>
                </c:pt>
                <c:pt idx="216">
                  <c:v>5109</c:v>
                </c:pt>
                <c:pt idx="217">
                  <c:v>4922</c:v>
                </c:pt>
                <c:pt idx="218">
                  <c:v>4864</c:v>
                </c:pt>
                <c:pt idx="219">
                  <c:v>4745</c:v>
                </c:pt>
                <c:pt idx="220">
                  <c:v>4709</c:v>
                </c:pt>
                <c:pt idx="221">
                  <c:v>4706</c:v>
                </c:pt>
                <c:pt idx="222">
                  <c:v>4667</c:v>
                </c:pt>
                <c:pt idx="223">
                  <c:v>4519</c:v>
                </c:pt>
                <c:pt idx="224">
                  <c:v>4545</c:v>
                </c:pt>
                <c:pt idx="225">
                  <c:v>4435</c:v>
                </c:pt>
                <c:pt idx="226">
                  <c:v>4435</c:v>
                </c:pt>
                <c:pt idx="227">
                  <c:v>4475</c:v>
                </c:pt>
                <c:pt idx="228">
                  <c:v>4415</c:v>
                </c:pt>
                <c:pt idx="229">
                  <c:v>4550</c:v>
                </c:pt>
                <c:pt idx="230">
                  <c:v>4450</c:v>
                </c:pt>
                <c:pt idx="231">
                  <c:v>4443</c:v>
                </c:pt>
                <c:pt idx="232">
                  <c:v>4478</c:v>
                </c:pt>
                <c:pt idx="233">
                  <c:v>4568</c:v>
                </c:pt>
                <c:pt idx="234">
                  <c:v>4563</c:v>
                </c:pt>
                <c:pt idx="235">
                  <c:v>4550</c:v>
                </c:pt>
                <c:pt idx="236">
                  <c:v>4660</c:v>
                </c:pt>
                <c:pt idx="237">
                  <c:v>4717</c:v>
                </c:pt>
                <c:pt idx="238">
                  <c:v>4711</c:v>
                </c:pt>
                <c:pt idx="239">
                  <c:v>4665</c:v>
                </c:pt>
                <c:pt idx="240">
                  <c:v>4866</c:v>
                </c:pt>
                <c:pt idx="241">
                  <c:v>4945</c:v>
                </c:pt>
                <c:pt idx="242">
                  <c:v>4952</c:v>
                </c:pt>
                <c:pt idx="243">
                  <c:v>4968</c:v>
                </c:pt>
                <c:pt idx="244">
                  <c:v>5137</c:v>
                </c:pt>
                <c:pt idx="245">
                  <c:v>5138</c:v>
                </c:pt>
                <c:pt idx="246">
                  <c:v>5252</c:v>
                </c:pt>
                <c:pt idx="247">
                  <c:v>5147</c:v>
                </c:pt>
                <c:pt idx="248">
                  <c:v>5205</c:v>
                </c:pt>
                <c:pt idx="249">
                  <c:v>5264</c:v>
                </c:pt>
                <c:pt idx="250">
                  <c:v>5258</c:v>
                </c:pt>
                <c:pt idx="251">
                  <c:v>5323</c:v>
                </c:pt>
                <c:pt idx="252">
                  <c:v>5338</c:v>
                </c:pt>
                <c:pt idx="253">
                  <c:v>5329</c:v>
                </c:pt>
                <c:pt idx="254">
                  <c:v>5375</c:v>
                </c:pt>
                <c:pt idx="255">
                  <c:v>5346</c:v>
                </c:pt>
                <c:pt idx="256">
                  <c:v>5403</c:v>
                </c:pt>
                <c:pt idx="257">
                  <c:v>5282</c:v>
                </c:pt>
                <c:pt idx="258">
                  <c:v>5369</c:v>
                </c:pt>
                <c:pt idx="259">
                  <c:v>5476</c:v>
                </c:pt>
                <c:pt idx="260">
                  <c:v>5386</c:v>
                </c:pt>
                <c:pt idx="261">
                  <c:v>5354</c:v>
                </c:pt>
                <c:pt idx="262">
                  <c:v>5362</c:v>
                </c:pt>
                <c:pt idx="263">
                  <c:v>5238</c:v>
                </c:pt>
                <c:pt idx="264">
                  <c:v>5384</c:v>
                </c:pt>
                <c:pt idx="265">
                  <c:v>5316</c:v>
                </c:pt>
                <c:pt idx="266">
                  <c:v>5321</c:v>
                </c:pt>
                <c:pt idx="267">
                  <c:v>5388</c:v>
                </c:pt>
                <c:pt idx="268">
                  <c:v>5327</c:v>
                </c:pt>
                <c:pt idx="269">
                  <c:v>5292</c:v>
                </c:pt>
                <c:pt idx="270">
                  <c:v>5213</c:v>
                </c:pt>
                <c:pt idx="271">
                  <c:v>5230</c:v>
                </c:pt>
                <c:pt idx="272">
                  <c:v>5246</c:v>
                </c:pt>
                <c:pt idx="273">
                  <c:v>5137</c:v>
                </c:pt>
                <c:pt idx="274">
                  <c:v>5132</c:v>
                </c:pt>
                <c:pt idx="275">
                  <c:v>5134</c:v>
                </c:pt>
                <c:pt idx="276">
                  <c:v>5213</c:v>
                </c:pt>
                <c:pt idx="277">
                  <c:v>5122</c:v>
                </c:pt>
                <c:pt idx="278">
                  <c:v>5050</c:v>
                </c:pt>
                <c:pt idx="279">
                  <c:v>5027</c:v>
                </c:pt>
                <c:pt idx="280">
                  <c:v>5020</c:v>
                </c:pt>
                <c:pt idx="281">
                  <c:v>4958</c:v>
                </c:pt>
                <c:pt idx="282">
                  <c:v>4927</c:v>
                </c:pt>
                <c:pt idx="283">
                  <c:v>4930</c:v>
                </c:pt>
                <c:pt idx="284">
                  <c:v>4872</c:v>
                </c:pt>
                <c:pt idx="285">
                  <c:v>4819</c:v>
                </c:pt>
                <c:pt idx="286">
                  <c:v>4842</c:v>
                </c:pt>
                <c:pt idx="287">
                  <c:v>4747</c:v>
                </c:pt>
                <c:pt idx="288">
                  <c:v>4754</c:v>
                </c:pt>
                <c:pt idx="289">
                  <c:v>4741</c:v>
                </c:pt>
                <c:pt idx="290">
                  <c:v>4634</c:v>
                </c:pt>
                <c:pt idx="291">
                  <c:v>4641</c:v>
                </c:pt>
                <c:pt idx="292">
                  <c:v>4664</c:v>
                </c:pt>
                <c:pt idx="293">
                  <c:v>4677</c:v>
                </c:pt>
                <c:pt idx="294">
                  <c:v>4475</c:v>
                </c:pt>
                <c:pt idx="295">
                  <c:v>4418</c:v>
                </c:pt>
                <c:pt idx="296">
                  <c:v>4551</c:v>
                </c:pt>
                <c:pt idx="297">
                  <c:v>4381</c:v>
                </c:pt>
                <c:pt idx="298">
                  <c:v>4296</c:v>
                </c:pt>
                <c:pt idx="299">
                  <c:v>4274</c:v>
                </c:pt>
                <c:pt idx="300">
                  <c:v>4309</c:v>
                </c:pt>
                <c:pt idx="301">
                  <c:v>4284</c:v>
                </c:pt>
                <c:pt idx="302">
                  <c:v>4221</c:v>
                </c:pt>
                <c:pt idx="303">
                  <c:v>4120</c:v>
                </c:pt>
                <c:pt idx="304">
                  <c:v>4186</c:v>
                </c:pt>
                <c:pt idx="305">
                  <c:v>4101</c:v>
                </c:pt>
                <c:pt idx="306">
                  <c:v>4010</c:v>
                </c:pt>
                <c:pt idx="307">
                  <c:v>3915</c:v>
                </c:pt>
                <c:pt idx="308">
                  <c:v>4012</c:v>
                </c:pt>
                <c:pt idx="309">
                  <c:v>3852</c:v>
                </c:pt>
                <c:pt idx="310">
                  <c:v>3797</c:v>
                </c:pt>
                <c:pt idx="311">
                  <c:v>3857</c:v>
                </c:pt>
                <c:pt idx="312">
                  <c:v>3774</c:v>
                </c:pt>
                <c:pt idx="313">
                  <c:v>3749</c:v>
                </c:pt>
                <c:pt idx="314">
                  <c:v>3658</c:v>
                </c:pt>
                <c:pt idx="315">
                  <c:v>3650</c:v>
                </c:pt>
                <c:pt idx="316">
                  <c:v>3634</c:v>
                </c:pt>
                <c:pt idx="317">
                  <c:v>3508</c:v>
                </c:pt>
                <c:pt idx="318">
                  <c:v>3549</c:v>
                </c:pt>
                <c:pt idx="319">
                  <c:v>3413</c:v>
                </c:pt>
                <c:pt idx="320">
                  <c:v>3386</c:v>
                </c:pt>
                <c:pt idx="321">
                  <c:v>3362</c:v>
                </c:pt>
                <c:pt idx="322">
                  <c:v>3306</c:v>
                </c:pt>
                <c:pt idx="323">
                  <c:v>3230</c:v>
                </c:pt>
                <c:pt idx="324">
                  <c:v>3296</c:v>
                </c:pt>
                <c:pt idx="325">
                  <c:v>3226</c:v>
                </c:pt>
                <c:pt idx="326">
                  <c:v>3141</c:v>
                </c:pt>
                <c:pt idx="327">
                  <c:v>3204</c:v>
                </c:pt>
                <c:pt idx="328">
                  <c:v>3194</c:v>
                </c:pt>
                <c:pt idx="329">
                  <c:v>3125</c:v>
                </c:pt>
                <c:pt idx="330">
                  <c:v>3039</c:v>
                </c:pt>
                <c:pt idx="331">
                  <c:v>2995</c:v>
                </c:pt>
                <c:pt idx="332">
                  <c:v>3034</c:v>
                </c:pt>
                <c:pt idx="333">
                  <c:v>2942</c:v>
                </c:pt>
                <c:pt idx="334">
                  <c:v>2868</c:v>
                </c:pt>
                <c:pt idx="335">
                  <c:v>2910</c:v>
                </c:pt>
                <c:pt idx="336">
                  <c:v>2792</c:v>
                </c:pt>
                <c:pt idx="337">
                  <c:v>2791</c:v>
                </c:pt>
                <c:pt idx="338">
                  <c:v>2826</c:v>
                </c:pt>
                <c:pt idx="339">
                  <c:v>2688</c:v>
                </c:pt>
                <c:pt idx="340">
                  <c:v>2731</c:v>
                </c:pt>
                <c:pt idx="341">
                  <c:v>2563</c:v>
                </c:pt>
                <c:pt idx="342">
                  <c:v>2581</c:v>
                </c:pt>
                <c:pt idx="343">
                  <c:v>2531</c:v>
                </c:pt>
                <c:pt idx="344">
                  <c:v>2585</c:v>
                </c:pt>
                <c:pt idx="345">
                  <c:v>2520</c:v>
                </c:pt>
                <c:pt idx="346">
                  <c:v>2442</c:v>
                </c:pt>
                <c:pt idx="347">
                  <c:v>2477</c:v>
                </c:pt>
                <c:pt idx="348">
                  <c:v>2414</c:v>
                </c:pt>
                <c:pt idx="349">
                  <c:v>2258</c:v>
                </c:pt>
                <c:pt idx="350">
                  <c:v>2322</c:v>
                </c:pt>
                <c:pt idx="351">
                  <c:v>2277</c:v>
                </c:pt>
                <c:pt idx="352">
                  <c:v>2308</c:v>
                </c:pt>
                <c:pt idx="353">
                  <c:v>2267</c:v>
                </c:pt>
                <c:pt idx="354">
                  <c:v>2256</c:v>
                </c:pt>
                <c:pt idx="355">
                  <c:v>2223</c:v>
                </c:pt>
                <c:pt idx="356">
                  <c:v>2239</c:v>
                </c:pt>
                <c:pt idx="357">
                  <c:v>2153</c:v>
                </c:pt>
                <c:pt idx="358">
                  <c:v>2072</c:v>
                </c:pt>
                <c:pt idx="359">
                  <c:v>2079</c:v>
                </c:pt>
                <c:pt idx="360">
                  <c:v>2009</c:v>
                </c:pt>
                <c:pt idx="361">
                  <c:v>2209</c:v>
                </c:pt>
                <c:pt idx="362">
                  <c:v>2006</c:v>
                </c:pt>
                <c:pt idx="363">
                  <c:v>1990</c:v>
                </c:pt>
                <c:pt idx="364">
                  <c:v>1916</c:v>
                </c:pt>
                <c:pt idx="365">
                  <c:v>1945</c:v>
                </c:pt>
                <c:pt idx="366">
                  <c:v>1882</c:v>
                </c:pt>
                <c:pt idx="367">
                  <c:v>1884</c:v>
                </c:pt>
                <c:pt idx="368">
                  <c:v>1906</c:v>
                </c:pt>
                <c:pt idx="369">
                  <c:v>1940</c:v>
                </c:pt>
                <c:pt idx="370">
                  <c:v>1836</c:v>
                </c:pt>
                <c:pt idx="371">
                  <c:v>1841</c:v>
                </c:pt>
                <c:pt idx="372">
                  <c:v>1965</c:v>
                </c:pt>
                <c:pt idx="373">
                  <c:v>1779</c:v>
                </c:pt>
                <c:pt idx="374">
                  <c:v>1694</c:v>
                </c:pt>
                <c:pt idx="375">
                  <c:v>1730</c:v>
                </c:pt>
                <c:pt idx="376">
                  <c:v>1751</c:v>
                </c:pt>
                <c:pt idx="377">
                  <c:v>1741</c:v>
                </c:pt>
                <c:pt idx="378">
                  <c:v>1686</c:v>
                </c:pt>
                <c:pt idx="379">
                  <c:v>1610</c:v>
                </c:pt>
                <c:pt idx="380">
                  <c:v>1707</c:v>
                </c:pt>
                <c:pt idx="381">
                  <c:v>1606</c:v>
                </c:pt>
                <c:pt idx="382">
                  <c:v>1643</c:v>
                </c:pt>
                <c:pt idx="383">
                  <c:v>1575</c:v>
                </c:pt>
                <c:pt idx="384">
                  <c:v>1474</c:v>
                </c:pt>
                <c:pt idx="385">
                  <c:v>1616</c:v>
                </c:pt>
                <c:pt idx="386">
                  <c:v>1529</c:v>
                </c:pt>
                <c:pt idx="387">
                  <c:v>1497</c:v>
                </c:pt>
                <c:pt idx="388">
                  <c:v>1473</c:v>
                </c:pt>
                <c:pt idx="389">
                  <c:v>1495</c:v>
                </c:pt>
                <c:pt idx="390">
                  <c:v>1415</c:v>
                </c:pt>
                <c:pt idx="391">
                  <c:v>1469</c:v>
                </c:pt>
                <c:pt idx="392">
                  <c:v>1481</c:v>
                </c:pt>
                <c:pt idx="393">
                  <c:v>1481</c:v>
                </c:pt>
                <c:pt idx="394">
                  <c:v>1414</c:v>
                </c:pt>
                <c:pt idx="395">
                  <c:v>1366</c:v>
                </c:pt>
                <c:pt idx="396">
                  <c:v>1342</c:v>
                </c:pt>
                <c:pt idx="397">
                  <c:v>1360</c:v>
                </c:pt>
                <c:pt idx="398">
                  <c:v>1396</c:v>
                </c:pt>
                <c:pt idx="399">
                  <c:v>1418</c:v>
                </c:pt>
                <c:pt idx="400">
                  <c:v>1298</c:v>
                </c:pt>
                <c:pt idx="401">
                  <c:v>1347</c:v>
                </c:pt>
                <c:pt idx="402">
                  <c:v>1278</c:v>
                </c:pt>
                <c:pt idx="403">
                  <c:v>1364</c:v>
                </c:pt>
                <c:pt idx="404">
                  <c:v>1338</c:v>
                </c:pt>
                <c:pt idx="405">
                  <c:v>1342</c:v>
                </c:pt>
                <c:pt idx="406">
                  <c:v>1308</c:v>
                </c:pt>
                <c:pt idx="407">
                  <c:v>1340</c:v>
                </c:pt>
                <c:pt idx="408">
                  <c:v>1383</c:v>
                </c:pt>
                <c:pt idx="409">
                  <c:v>1366</c:v>
                </c:pt>
                <c:pt idx="410">
                  <c:v>1331</c:v>
                </c:pt>
                <c:pt idx="411">
                  <c:v>1268</c:v>
                </c:pt>
                <c:pt idx="412">
                  <c:v>1388</c:v>
                </c:pt>
                <c:pt idx="413">
                  <c:v>1290</c:v>
                </c:pt>
                <c:pt idx="414">
                  <c:v>1263</c:v>
                </c:pt>
                <c:pt idx="415">
                  <c:v>1272</c:v>
                </c:pt>
                <c:pt idx="416">
                  <c:v>1308</c:v>
                </c:pt>
                <c:pt idx="417">
                  <c:v>1293</c:v>
                </c:pt>
                <c:pt idx="418">
                  <c:v>1281</c:v>
                </c:pt>
                <c:pt idx="419">
                  <c:v>1189</c:v>
                </c:pt>
                <c:pt idx="420">
                  <c:v>1254</c:v>
                </c:pt>
                <c:pt idx="421">
                  <c:v>1260</c:v>
                </c:pt>
                <c:pt idx="422">
                  <c:v>1222</c:v>
                </c:pt>
                <c:pt idx="423">
                  <c:v>1230</c:v>
                </c:pt>
                <c:pt idx="424">
                  <c:v>1244</c:v>
                </c:pt>
                <c:pt idx="425">
                  <c:v>1191</c:v>
                </c:pt>
                <c:pt idx="426">
                  <c:v>1213</c:v>
                </c:pt>
                <c:pt idx="427">
                  <c:v>1219</c:v>
                </c:pt>
                <c:pt idx="428">
                  <c:v>1240</c:v>
                </c:pt>
                <c:pt idx="429">
                  <c:v>1225</c:v>
                </c:pt>
                <c:pt idx="430">
                  <c:v>1192</c:v>
                </c:pt>
                <c:pt idx="431">
                  <c:v>1165</c:v>
                </c:pt>
                <c:pt idx="432">
                  <c:v>1281</c:v>
                </c:pt>
                <c:pt idx="433">
                  <c:v>1184</c:v>
                </c:pt>
                <c:pt idx="434">
                  <c:v>1161</c:v>
                </c:pt>
                <c:pt idx="435">
                  <c:v>1148</c:v>
                </c:pt>
                <c:pt idx="436">
                  <c:v>1221</c:v>
                </c:pt>
                <c:pt idx="437">
                  <c:v>1215</c:v>
                </c:pt>
                <c:pt idx="438">
                  <c:v>1125</c:v>
                </c:pt>
                <c:pt idx="439">
                  <c:v>1171</c:v>
                </c:pt>
                <c:pt idx="440">
                  <c:v>1252</c:v>
                </c:pt>
                <c:pt idx="441">
                  <c:v>1088</c:v>
                </c:pt>
                <c:pt idx="442">
                  <c:v>1095</c:v>
                </c:pt>
                <c:pt idx="443">
                  <c:v>1109</c:v>
                </c:pt>
                <c:pt idx="444">
                  <c:v>1206</c:v>
                </c:pt>
                <c:pt idx="445">
                  <c:v>1155</c:v>
                </c:pt>
                <c:pt idx="446">
                  <c:v>1111</c:v>
                </c:pt>
                <c:pt idx="447">
                  <c:v>1099</c:v>
                </c:pt>
                <c:pt idx="448">
                  <c:v>1137</c:v>
                </c:pt>
                <c:pt idx="449">
                  <c:v>1221</c:v>
                </c:pt>
                <c:pt idx="450">
                  <c:v>1101</c:v>
                </c:pt>
                <c:pt idx="451">
                  <c:v>1005</c:v>
                </c:pt>
                <c:pt idx="452">
                  <c:v>1193</c:v>
                </c:pt>
                <c:pt idx="453">
                  <c:v>1030</c:v>
                </c:pt>
                <c:pt idx="454">
                  <c:v>1113</c:v>
                </c:pt>
                <c:pt idx="455">
                  <c:v>1108</c:v>
                </c:pt>
                <c:pt idx="456">
                  <c:v>1105</c:v>
                </c:pt>
                <c:pt idx="457">
                  <c:v>1062</c:v>
                </c:pt>
                <c:pt idx="458">
                  <c:v>1034</c:v>
                </c:pt>
                <c:pt idx="459">
                  <c:v>1066</c:v>
                </c:pt>
                <c:pt idx="460">
                  <c:v>1103</c:v>
                </c:pt>
                <c:pt idx="461">
                  <c:v>1102</c:v>
                </c:pt>
                <c:pt idx="462">
                  <c:v>1057</c:v>
                </c:pt>
                <c:pt idx="463">
                  <c:v>1055</c:v>
                </c:pt>
                <c:pt idx="464">
                  <c:v>1182</c:v>
                </c:pt>
                <c:pt idx="465">
                  <c:v>1100</c:v>
                </c:pt>
                <c:pt idx="466">
                  <c:v>1034</c:v>
                </c:pt>
                <c:pt idx="467">
                  <c:v>985</c:v>
                </c:pt>
                <c:pt idx="468">
                  <c:v>1119</c:v>
                </c:pt>
                <c:pt idx="469">
                  <c:v>1072</c:v>
                </c:pt>
                <c:pt idx="470">
                  <c:v>978</c:v>
                </c:pt>
                <c:pt idx="471">
                  <c:v>1012</c:v>
                </c:pt>
                <c:pt idx="472">
                  <c:v>1089</c:v>
                </c:pt>
                <c:pt idx="473">
                  <c:v>1103</c:v>
                </c:pt>
                <c:pt idx="474">
                  <c:v>1078</c:v>
                </c:pt>
                <c:pt idx="475">
                  <c:v>1024</c:v>
                </c:pt>
                <c:pt idx="476">
                  <c:v>1019</c:v>
                </c:pt>
                <c:pt idx="477">
                  <c:v>975</c:v>
                </c:pt>
                <c:pt idx="478">
                  <c:v>977</c:v>
                </c:pt>
                <c:pt idx="479">
                  <c:v>976</c:v>
                </c:pt>
                <c:pt idx="480">
                  <c:v>1035</c:v>
                </c:pt>
                <c:pt idx="481">
                  <c:v>1000</c:v>
                </c:pt>
                <c:pt idx="482">
                  <c:v>991</c:v>
                </c:pt>
                <c:pt idx="483">
                  <c:v>973</c:v>
                </c:pt>
                <c:pt idx="484">
                  <c:v>1030</c:v>
                </c:pt>
                <c:pt idx="485">
                  <c:v>981</c:v>
                </c:pt>
                <c:pt idx="486">
                  <c:v>962</c:v>
                </c:pt>
                <c:pt idx="487">
                  <c:v>958</c:v>
                </c:pt>
                <c:pt idx="488">
                  <c:v>1052</c:v>
                </c:pt>
                <c:pt idx="489">
                  <c:v>1006</c:v>
                </c:pt>
              </c:numCache>
            </c:numRef>
          </c:yVal>
          <c:extLst xmlns:c16r2="http://schemas.microsoft.com/office/drawing/2015/06/chart">
            <c:ext xmlns:c16="http://schemas.microsoft.com/office/drawing/2014/chart" uri="{C3380CC4-5D6E-409C-BE32-E72D297353CC}">
              <c16:uniqueId val="{00000002-F81D-46C5-A70D-3FBF1AB42A8C}"/>
            </c:ext>
          </c:extLst>
        </c:ser>
        <c:ser>
          <c:idx val="3"/>
          <c:order val="3"/>
          <c:tx>
            <c:strRef>
              <c:f>Графики!$E$2</c:f>
              <c:strCache>
                <c:ptCount val="1"/>
                <c:pt idx="0">
                  <c:v>Концентрація 20 мг/л</c:v>
                </c:pt>
              </c:strCache>
            </c:strRef>
          </c:tx>
          <c:spPr>
            <a:ln w="19050" cap="rnd">
              <a:solidFill>
                <a:schemeClr val="accent4"/>
              </a:solidFill>
              <a:round/>
            </a:ln>
            <a:effectLst/>
          </c:spPr>
          <c:marker>
            <c:symbol val="none"/>
          </c:marker>
          <c:xVal>
            <c:numRef>
              <c:f>Графики!$A$3:$A$492</c:f>
              <c:numCache>
                <c:formatCode>General</c:formatCode>
                <c:ptCount val="490"/>
                <c:pt idx="0">
                  <c:v>500.10770000000002</c:v>
                </c:pt>
                <c:pt idx="1">
                  <c:v>500.37309999999928</c:v>
                </c:pt>
                <c:pt idx="2">
                  <c:v>500.63849999999928</c:v>
                </c:pt>
                <c:pt idx="3">
                  <c:v>500.90379999999897</c:v>
                </c:pt>
                <c:pt idx="4">
                  <c:v>501.16919999999999</c:v>
                </c:pt>
                <c:pt idx="5">
                  <c:v>501.43459999999897</c:v>
                </c:pt>
                <c:pt idx="6">
                  <c:v>501.69990000000001</c:v>
                </c:pt>
                <c:pt idx="7">
                  <c:v>501.96529999999927</c:v>
                </c:pt>
                <c:pt idx="8">
                  <c:v>502.23069999999927</c:v>
                </c:pt>
                <c:pt idx="9">
                  <c:v>502.49609999999865</c:v>
                </c:pt>
                <c:pt idx="10">
                  <c:v>502.76139999999879</c:v>
                </c:pt>
                <c:pt idx="11">
                  <c:v>503.02679999999879</c:v>
                </c:pt>
                <c:pt idx="12">
                  <c:v>503.29219999999879</c:v>
                </c:pt>
                <c:pt idx="13">
                  <c:v>503.55759999999964</c:v>
                </c:pt>
                <c:pt idx="14">
                  <c:v>503.82299999999969</c:v>
                </c:pt>
                <c:pt idx="15">
                  <c:v>504.08839999999879</c:v>
                </c:pt>
                <c:pt idx="16">
                  <c:v>504.35379999999969</c:v>
                </c:pt>
                <c:pt idx="17">
                  <c:v>504.61919999999969</c:v>
                </c:pt>
                <c:pt idx="18">
                  <c:v>504.88459999999969</c:v>
                </c:pt>
                <c:pt idx="19">
                  <c:v>505.15000000000032</c:v>
                </c:pt>
                <c:pt idx="20">
                  <c:v>505.41539999999878</c:v>
                </c:pt>
                <c:pt idx="21">
                  <c:v>505.68079999999969</c:v>
                </c:pt>
                <c:pt idx="22">
                  <c:v>505.94619999999878</c:v>
                </c:pt>
                <c:pt idx="23">
                  <c:v>506.21159999999878</c:v>
                </c:pt>
                <c:pt idx="24">
                  <c:v>506.47699999999878</c:v>
                </c:pt>
                <c:pt idx="25">
                  <c:v>506.74239999999969</c:v>
                </c:pt>
                <c:pt idx="26">
                  <c:v>507.00779999999969</c:v>
                </c:pt>
                <c:pt idx="27">
                  <c:v>507.27319999999878</c:v>
                </c:pt>
                <c:pt idx="28">
                  <c:v>507.53869999999915</c:v>
                </c:pt>
                <c:pt idx="29">
                  <c:v>507.80410000000001</c:v>
                </c:pt>
                <c:pt idx="30">
                  <c:v>508.06950000000001</c:v>
                </c:pt>
                <c:pt idx="31">
                  <c:v>508.3349</c:v>
                </c:pt>
                <c:pt idx="32">
                  <c:v>508.60039999999969</c:v>
                </c:pt>
                <c:pt idx="33">
                  <c:v>508.86579999999969</c:v>
                </c:pt>
                <c:pt idx="34">
                  <c:v>509.13119999999878</c:v>
                </c:pt>
                <c:pt idx="35">
                  <c:v>509.39669999999916</c:v>
                </c:pt>
                <c:pt idx="36">
                  <c:v>509.66210000000001</c:v>
                </c:pt>
                <c:pt idx="37">
                  <c:v>509.9275999999989</c:v>
                </c:pt>
                <c:pt idx="38">
                  <c:v>510.19299999999993</c:v>
                </c:pt>
                <c:pt idx="39">
                  <c:v>510.45849999999928</c:v>
                </c:pt>
                <c:pt idx="40">
                  <c:v>510.72389999999928</c:v>
                </c:pt>
                <c:pt idx="41">
                  <c:v>510.98939999999897</c:v>
                </c:pt>
                <c:pt idx="42">
                  <c:v>511.25479999999999</c:v>
                </c:pt>
                <c:pt idx="43">
                  <c:v>511.52029999999928</c:v>
                </c:pt>
                <c:pt idx="44">
                  <c:v>511.78579999999903</c:v>
                </c:pt>
                <c:pt idx="45">
                  <c:v>512.05119999999818</c:v>
                </c:pt>
                <c:pt idx="46">
                  <c:v>512.31669999999792</c:v>
                </c:pt>
                <c:pt idx="47">
                  <c:v>512.58219999999949</c:v>
                </c:pt>
                <c:pt idx="48">
                  <c:v>512.84759999999778</c:v>
                </c:pt>
                <c:pt idx="49">
                  <c:v>513.11310000000003</c:v>
                </c:pt>
                <c:pt idx="50">
                  <c:v>513.37860000000001</c:v>
                </c:pt>
                <c:pt idx="51">
                  <c:v>513.64409999999998</c:v>
                </c:pt>
                <c:pt idx="52">
                  <c:v>513.90959999999939</c:v>
                </c:pt>
                <c:pt idx="53">
                  <c:v>514.17510000000004</c:v>
                </c:pt>
                <c:pt idx="54">
                  <c:v>514.44059999999843</c:v>
                </c:pt>
                <c:pt idx="55">
                  <c:v>514.70609999999999</c:v>
                </c:pt>
                <c:pt idx="56">
                  <c:v>514.97159999999997</c:v>
                </c:pt>
                <c:pt idx="57">
                  <c:v>515.23709999999949</c:v>
                </c:pt>
                <c:pt idx="58">
                  <c:v>515.50259999999946</c:v>
                </c:pt>
                <c:pt idx="59">
                  <c:v>515.76819999999998</c:v>
                </c:pt>
                <c:pt idx="60">
                  <c:v>516.03369999999938</c:v>
                </c:pt>
                <c:pt idx="61">
                  <c:v>516.29920000000004</c:v>
                </c:pt>
                <c:pt idx="62">
                  <c:v>516.56470000000002</c:v>
                </c:pt>
                <c:pt idx="63">
                  <c:v>516.83029999999792</c:v>
                </c:pt>
                <c:pt idx="64">
                  <c:v>517.09580000000005</c:v>
                </c:pt>
                <c:pt idx="65">
                  <c:v>517.36139999999818</c:v>
                </c:pt>
                <c:pt idx="66">
                  <c:v>517.62689999999998</c:v>
                </c:pt>
                <c:pt idx="67">
                  <c:v>517.89249999999947</c:v>
                </c:pt>
                <c:pt idx="68">
                  <c:v>518.15800000000002</c:v>
                </c:pt>
                <c:pt idx="69">
                  <c:v>518.42359999999996</c:v>
                </c:pt>
                <c:pt idx="70">
                  <c:v>518.68910000000005</c:v>
                </c:pt>
                <c:pt idx="71">
                  <c:v>518.9547</c:v>
                </c:pt>
                <c:pt idx="72">
                  <c:v>519.22029999999938</c:v>
                </c:pt>
                <c:pt idx="73">
                  <c:v>519.48590000000002</c:v>
                </c:pt>
                <c:pt idx="74">
                  <c:v>519.75139999999999</c:v>
                </c:pt>
                <c:pt idx="75">
                  <c:v>520.01699999999948</c:v>
                </c:pt>
                <c:pt idx="76">
                  <c:v>520.2826</c:v>
                </c:pt>
                <c:pt idx="77">
                  <c:v>520.54819999999938</c:v>
                </c:pt>
                <c:pt idx="78">
                  <c:v>520.81380000000001</c:v>
                </c:pt>
                <c:pt idx="79">
                  <c:v>521.07940000000053</c:v>
                </c:pt>
                <c:pt idx="80">
                  <c:v>521.34499999999946</c:v>
                </c:pt>
                <c:pt idx="81">
                  <c:v>521.61059999999998</c:v>
                </c:pt>
                <c:pt idx="82">
                  <c:v>521.87630000000001</c:v>
                </c:pt>
                <c:pt idx="83">
                  <c:v>522.14189999999996</c:v>
                </c:pt>
                <c:pt idx="84">
                  <c:v>522.40749999999946</c:v>
                </c:pt>
                <c:pt idx="85">
                  <c:v>522.67310000000055</c:v>
                </c:pt>
                <c:pt idx="86">
                  <c:v>522.93880000000001</c:v>
                </c:pt>
                <c:pt idx="87">
                  <c:v>523.20440000000053</c:v>
                </c:pt>
                <c:pt idx="88">
                  <c:v>523.4701</c:v>
                </c:pt>
                <c:pt idx="89">
                  <c:v>523.73569999999938</c:v>
                </c:pt>
                <c:pt idx="90">
                  <c:v>524.00139999999999</c:v>
                </c:pt>
                <c:pt idx="91">
                  <c:v>524.26699999999948</c:v>
                </c:pt>
                <c:pt idx="92">
                  <c:v>524.53269999999782</c:v>
                </c:pt>
                <c:pt idx="93">
                  <c:v>524.79840000000183</c:v>
                </c:pt>
                <c:pt idx="94">
                  <c:v>525.06409999999948</c:v>
                </c:pt>
                <c:pt idx="95">
                  <c:v>525.32979999999998</c:v>
                </c:pt>
                <c:pt idx="96">
                  <c:v>525.59540000000004</c:v>
                </c:pt>
                <c:pt idx="97">
                  <c:v>525.86109999999792</c:v>
                </c:pt>
                <c:pt idx="98">
                  <c:v>526.1268</c:v>
                </c:pt>
                <c:pt idx="99">
                  <c:v>526.39259999999842</c:v>
                </c:pt>
                <c:pt idx="100">
                  <c:v>526.65830000000005</c:v>
                </c:pt>
                <c:pt idx="101">
                  <c:v>526.92399999999998</c:v>
                </c:pt>
                <c:pt idx="102">
                  <c:v>527.18970000000184</c:v>
                </c:pt>
                <c:pt idx="103">
                  <c:v>527.45539999999949</c:v>
                </c:pt>
                <c:pt idx="104">
                  <c:v>527.72119999999938</c:v>
                </c:pt>
                <c:pt idx="105">
                  <c:v>527.98689999999999</c:v>
                </c:pt>
                <c:pt idx="106">
                  <c:v>528.2527</c:v>
                </c:pt>
                <c:pt idx="107">
                  <c:v>528.51840000000004</c:v>
                </c:pt>
                <c:pt idx="108">
                  <c:v>528.78420000000051</c:v>
                </c:pt>
                <c:pt idx="109">
                  <c:v>529.04989999999998</c:v>
                </c:pt>
                <c:pt idx="110">
                  <c:v>529.31569999999817</c:v>
                </c:pt>
                <c:pt idx="111">
                  <c:v>529.58150000000001</c:v>
                </c:pt>
                <c:pt idx="112">
                  <c:v>529.84729999999729</c:v>
                </c:pt>
                <c:pt idx="113">
                  <c:v>530.11300000000051</c:v>
                </c:pt>
                <c:pt idx="114">
                  <c:v>530.37880000000052</c:v>
                </c:pt>
                <c:pt idx="115">
                  <c:v>530.64459999999997</c:v>
                </c:pt>
                <c:pt idx="116">
                  <c:v>530.91039999999998</c:v>
                </c:pt>
                <c:pt idx="117">
                  <c:v>531.17629999999997</c:v>
                </c:pt>
                <c:pt idx="118">
                  <c:v>531.44209999999805</c:v>
                </c:pt>
                <c:pt idx="119">
                  <c:v>531.7079</c:v>
                </c:pt>
                <c:pt idx="120">
                  <c:v>531.97370000000183</c:v>
                </c:pt>
                <c:pt idx="121">
                  <c:v>532.2396</c:v>
                </c:pt>
                <c:pt idx="122">
                  <c:v>532.50540000000001</c:v>
                </c:pt>
                <c:pt idx="123">
                  <c:v>532.77130000000159</c:v>
                </c:pt>
                <c:pt idx="124">
                  <c:v>533.0370999999983</c:v>
                </c:pt>
                <c:pt idx="125">
                  <c:v>533.303</c:v>
                </c:pt>
                <c:pt idx="126">
                  <c:v>533.56889999999999</c:v>
                </c:pt>
                <c:pt idx="127">
                  <c:v>533.8347</c:v>
                </c:pt>
                <c:pt idx="128">
                  <c:v>534.10059999999999</c:v>
                </c:pt>
                <c:pt idx="129">
                  <c:v>534.36649999999781</c:v>
                </c:pt>
                <c:pt idx="130">
                  <c:v>534.63239999999996</c:v>
                </c:pt>
                <c:pt idx="131">
                  <c:v>534.89829999999949</c:v>
                </c:pt>
                <c:pt idx="132">
                  <c:v>535.16419999999948</c:v>
                </c:pt>
                <c:pt idx="133">
                  <c:v>535.43009999999947</c:v>
                </c:pt>
                <c:pt idx="134">
                  <c:v>535.6961</c:v>
                </c:pt>
                <c:pt idx="135">
                  <c:v>535.96199999999817</c:v>
                </c:pt>
                <c:pt idx="136">
                  <c:v>536.22789999999998</c:v>
                </c:pt>
                <c:pt idx="137">
                  <c:v>536.49390000000005</c:v>
                </c:pt>
                <c:pt idx="138">
                  <c:v>536.75980000000004</c:v>
                </c:pt>
                <c:pt idx="139">
                  <c:v>537.0258</c:v>
                </c:pt>
                <c:pt idx="140">
                  <c:v>537.29180000000053</c:v>
                </c:pt>
                <c:pt idx="141">
                  <c:v>537.55769999999757</c:v>
                </c:pt>
                <c:pt idx="142">
                  <c:v>537.82370000000003</c:v>
                </c:pt>
                <c:pt idx="143">
                  <c:v>538.08969999999999</c:v>
                </c:pt>
                <c:pt idx="144">
                  <c:v>538.35569999999768</c:v>
                </c:pt>
                <c:pt idx="145">
                  <c:v>538.62170000000003</c:v>
                </c:pt>
                <c:pt idx="146">
                  <c:v>538.8877</c:v>
                </c:pt>
                <c:pt idx="147">
                  <c:v>539.15369999999996</c:v>
                </c:pt>
                <c:pt idx="148">
                  <c:v>539.41980000000001</c:v>
                </c:pt>
                <c:pt idx="149">
                  <c:v>539.68580000000054</c:v>
                </c:pt>
                <c:pt idx="150">
                  <c:v>539.95179999999948</c:v>
                </c:pt>
                <c:pt idx="151">
                  <c:v>540.21789999999999</c:v>
                </c:pt>
                <c:pt idx="152">
                  <c:v>540.48400000000004</c:v>
                </c:pt>
                <c:pt idx="153">
                  <c:v>540.75</c:v>
                </c:pt>
                <c:pt idx="154">
                  <c:v>541.01609999999948</c:v>
                </c:pt>
                <c:pt idx="155">
                  <c:v>541.28219999999999</c:v>
                </c:pt>
                <c:pt idx="156">
                  <c:v>541.54830000000004</c:v>
                </c:pt>
                <c:pt idx="157">
                  <c:v>541.81439999999998</c:v>
                </c:pt>
                <c:pt idx="158">
                  <c:v>542.08050000000003</c:v>
                </c:pt>
                <c:pt idx="159">
                  <c:v>542.34659999999792</c:v>
                </c:pt>
                <c:pt idx="160">
                  <c:v>542.61270000000002</c:v>
                </c:pt>
                <c:pt idx="161">
                  <c:v>542.87880000000052</c:v>
                </c:pt>
                <c:pt idx="162">
                  <c:v>543.14499999999998</c:v>
                </c:pt>
                <c:pt idx="163">
                  <c:v>543.41109999999946</c:v>
                </c:pt>
                <c:pt idx="164">
                  <c:v>543.67729999999949</c:v>
                </c:pt>
                <c:pt idx="165">
                  <c:v>543.9434</c:v>
                </c:pt>
                <c:pt idx="166">
                  <c:v>544.20960000000002</c:v>
                </c:pt>
                <c:pt idx="167">
                  <c:v>544.47580000000005</c:v>
                </c:pt>
                <c:pt idx="168">
                  <c:v>544.74189999999999</c:v>
                </c:pt>
                <c:pt idx="169">
                  <c:v>545.00810000000001</c:v>
                </c:pt>
                <c:pt idx="170">
                  <c:v>545.27430000000209</c:v>
                </c:pt>
                <c:pt idx="171">
                  <c:v>545.54059999999947</c:v>
                </c:pt>
                <c:pt idx="172">
                  <c:v>545.80679999999938</c:v>
                </c:pt>
                <c:pt idx="173">
                  <c:v>546.07299999999998</c:v>
                </c:pt>
                <c:pt idx="174">
                  <c:v>546.33919999999819</c:v>
                </c:pt>
                <c:pt idx="175">
                  <c:v>546.60550000000001</c:v>
                </c:pt>
                <c:pt idx="176">
                  <c:v>546.87170000000003</c:v>
                </c:pt>
                <c:pt idx="177">
                  <c:v>547.13800000000003</c:v>
                </c:pt>
                <c:pt idx="178">
                  <c:v>547.40430000000003</c:v>
                </c:pt>
                <c:pt idx="179">
                  <c:v>547.67049999999995</c:v>
                </c:pt>
                <c:pt idx="180">
                  <c:v>547.93679999999949</c:v>
                </c:pt>
                <c:pt idx="181">
                  <c:v>548.20309999999995</c:v>
                </c:pt>
                <c:pt idx="182">
                  <c:v>548.46939999999938</c:v>
                </c:pt>
                <c:pt idx="183">
                  <c:v>548.73569999999938</c:v>
                </c:pt>
                <c:pt idx="184">
                  <c:v>549.00199999999938</c:v>
                </c:pt>
                <c:pt idx="185">
                  <c:v>549.26829999999939</c:v>
                </c:pt>
                <c:pt idx="186">
                  <c:v>549.53470000000004</c:v>
                </c:pt>
                <c:pt idx="187">
                  <c:v>549.80099999999948</c:v>
                </c:pt>
                <c:pt idx="188">
                  <c:v>550.06729999999766</c:v>
                </c:pt>
                <c:pt idx="189">
                  <c:v>550.33370000000002</c:v>
                </c:pt>
                <c:pt idx="190">
                  <c:v>550.6</c:v>
                </c:pt>
                <c:pt idx="191">
                  <c:v>550.86639999999818</c:v>
                </c:pt>
                <c:pt idx="192">
                  <c:v>551.1327</c:v>
                </c:pt>
                <c:pt idx="193">
                  <c:v>551.39909999999998</c:v>
                </c:pt>
                <c:pt idx="194">
                  <c:v>551.66549999999938</c:v>
                </c:pt>
                <c:pt idx="195">
                  <c:v>551.93179999999938</c:v>
                </c:pt>
                <c:pt idx="196">
                  <c:v>552.19820000000004</c:v>
                </c:pt>
                <c:pt idx="197">
                  <c:v>552.46459999999843</c:v>
                </c:pt>
                <c:pt idx="198">
                  <c:v>552.73099999999999</c:v>
                </c:pt>
                <c:pt idx="199">
                  <c:v>552.9973</c:v>
                </c:pt>
                <c:pt idx="200">
                  <c:v>553.26369999999997</c:v>
                </c:pt>
                <c:pt idx="201">
                  <c:v>553.53009999999949</c:v>
                </c:pt>
                <c:pt idx="202">
                  <c:v>553.79650000000004</c:v>
                </c:pt>
                <c:pt idx="203">
                  <c:v>554.06289999999842</c:v>
                </c:pt>
                <c:pt idx="204">
                  <c:v>554.32929999999817</c:v>
                </c:pt>
                <c:pt idx="205">
                  <c:v>554.59569999999997</c:v>
                </c:pt>
                <c:pt idx="206">
                  <c:v>554.86209999999767</c:v>
                </c:pt>
                <c:pt idx="207">
                  <c:v>555.12850000000003</c:v>
                </c:pt>
                <c:pt idx="208">
                  <c:v>555.39490000000001</c:v>
                </c:pt>
                <c:pt idx="209">
                  <c:v>555.66129999999816</c:v>
                </c:pt>
                <c:pt idx="210">
                  <c:v>555.92769999999769</c:v>
                </c:pt>
                <c:pt idx="211">
                  <c:v>556.19420000000002</c:v>
                </c:pt>
                <c:pt idx="212">
                  <c:v>556.46059999999818</c:v>
                </c:pt>
                <c:pt idx="213">
                  <c:v>556.72699999999998</c:v>
                </c:pt>
                <c:pt idx="214">
                  <c:v>556.99339999999995</c:v>
                </c:pt>
                <c:pt idx="215">
                  <c:v>557.25980000000004</c:v>
                </c:pt>
                <c:pt idx="216">
                  <c:v>557.52619999999843</c:v>
                </c:pt>
                <c:pt idx="217">
                  <c:v>557.79259999999999</c:v>
                </c:pt>
                <c:pt idx="218">
                  <c:v>558.05899999999997</c:v>
                </c:pt>
                <c:pt idx="219">
                  <c:v>558.32539999999949</c:v>
                </c:pt>
                <c:pt idx="220">
                  <c:v>558.59180000000003</c:v>
                </c:pt>
                <c:pt idx="221">
                  <c:v>558.85829999999817</c:v>
                </c:pt>
                <c:pt idx="222">
                  <c:v>559.12469999999996</c:v>
                </c:pt>
                <c:pt idx="223">
                  <c:v>559.39109999999948</c:v>
                </c:pt>
                <c:pt idx="224">
                  <c:v>559.65749999999946</c:v>
                </c:pt>
                <c:pt idx="225">
                  <c:v>559.9239</c:v>
                </c:pt>
                <c:pt idx="226">
                  <c:v>560.19029999999998</c:v>
                </c:pt>
                <c:pt idx="227">
                  <c:v>560.45669999999768</c:v>
                </c:pt>
                <c:pt idx="228">
                  <c:v>560.72310000000004</c:v>
                </c:pt>
                <c:pt idx="229">
                  <c:v>560.98950000000002</c:v>
                </c:pt>
                <c:pt idx="230">
                  <c:v>561.25580000000002</c:v>
                </c:pt>
                <c:pt idx="231">
                  <c:v>561.52219999999818</c:v>
                </c:pt>
                <c:pt idx="232">
                  <c:v>561.78860000000054</c:v>
                </c:pt>
                <c:pt idx="233">
                  <c:v>562.05499999999938</c:v>
                </c:pt>
                <c:pt idx="234">
                  <c:v>562.32139999999947</c:v>
                </c:pt>
                <c:pt idx="235">
                  <c:v>562.58770000000004</c:v>
                </c:pt>
                <c:pt idx="236">
                  <c:v>562.85409999999843</c:v>
                </c:pt>
                <c:pt idx="237">
                  <c:v>563.12049999999999</c:v>
                </c:pt>
                <c:pt idx="238">
                  <c:v>563.38679999999999</c:v>
                </c:pt>
                <c:pt idx="239">
                  <c:v>563.65319999999997</c:v>
                </c:pt>
                <c:pt idx="240">
                  <c:v>563.91949999999997</c:v>
                </c:pt>
                <c:pt idx="241">
                  <c:v>564.18589999999995</c:v>
                </c:pt>
                <c:pt idx="242">
                  <c:v>564.45219999999767</c:v>
                </c:pt>
                <c:pt idx="243">
                  <c:v>564.71849999999995</c:v>
                </c:pt>
                <c:pt idx="244">
                  <c:v>564.98479999999995</c:v>
                </c:pt>
                <c:pt idx="245">
                  <c:v>565.25119999999947</c:v>
                </c:pt>
                <c:pt idx="246">
                  <c:v>565.51749999999947</c:v>
                </c:pt>
                <c:pt idx="247">
                  <c:v>565.78380000000209</c:v>
                </c:pt>
                <c:pt idx="248">
                  <c:v>566.05009999999947</c:v>
                </c:pt>
                <c:pt idx="249">
                  <c:v>566.31639999999948</c:v>
                </c:pt>
                <c:pt idx="250">
                  <c:v>566.58270000000005</c:v>
                </c:pt>
                <c:pt idx="251">
                  <c:v>566.84889999999996</c:v>
                </c:pt>
                <c:pt idx="252">
                  <c:v>567.11519999999996</c:v>
                </c:pt>
                <c:pt idx="253">
                  <c:v>567.38149999999996</c:v>
                </c:pt>
                <c:pt idx="254">
                  <c:v>567.64769999999817</c:v>
                </c:pt>
                <c:pt idx="255">
                  <c:v>567.91399999999999</c:v>
                </c:pt>
                <c:pt idx="256">
                  <c:v>568.18020000000001</c:v>
                </c:pt>
                <c:pt idx="257">
                  <c:v>568.44639999999947</c:v>
                </c:pt>
                <c:pt idx="258">
                  <c:v>568.71270000000004</c:v>
                </c:pt>
                <c:pt idx="259">
                  <c:v>568.97889999999995</c:v>
                </c:pt>
                <c:pt idx="260">
                  <c:v>569.24509999999998</c:v>
                </c:pt>
                <c:pt idx="261">
                  <c:v>569.51130000000001</c:v>
                </c:pt>
                <c:pt idx="262">
                  <c:v>569.77739999999994</c:v>
                </c:pt>
                <c:pt idx="263">
                  <c:v>570.04359999999997</c:v>
                </c:pt>
                <c:pt idx="264">
                  <c:v>570.3098</c:v>
                </c:pt>
                <c:pt idx="265">
                  <c:v>570.57590000000005</c:v>
                </c:pt>
                <c:pt idx="266">
                  <c:v>570.84209999999769</c:v>
                </c:pt>
                <c:pt idx="267">
                  <c:v>571.10820000000001</c:v>
                </c:pt>
                <c:pt idx="268">
                  <c:v>571.37429999999949</c:v>
                </c:pt>
                <c:pt idx="269">
                  <c:v>571.6404</c:v>
                </c:pt>
                <c:pt idx="270">
                  <c:v>571.90649999999948</c:v>
                </c:pt>
                <c:pt idx="271">
                  <c:v>572.17259999999999</c:v>
                </c:pt>
                <c:pt idx="272">
                  <c:v>572.43870000000004</c:v>
                </c:pt>
                <c:pt idx="273">
                  <c:v>572.70480000000055</c:v>
                </c:pt>
                <c:pt idx="274">
                  <c:v>572.97080000000005</c:v>
                </c:pt>
                <c:pt idx="275">
                  <c:v>573.23689999999999</c:v>
                </c:pt>
                <c:pt idx="276">
                  <c:v>573.50289999999939</c:v>
                </c:pt>
                <c:pt idx="277">
                  <c:v>573.76890000000003</c:v>
                </c:pt>
                <c:pt idx="278">
                  <c:v>574.03489999999999</c:v>
                </c:pt>
                <c:pt idx="279">
                  <c:v>574.30089999999996</c:v>
                </c:pt>
                <c:pt idx="280">
                  <c:v>574.56689999999946</c:v>
                </c:pt>
                <c:pt idx="281">
                  <c:v>574.83279999999854</c:v>
                </c:pt>
                <c:pt idx="282">
                  <c:v>575.09880000000055</c:v>
                </c:pt>
                <c:pt idx="283">
                  <c:v>575.36469999999792</c:v>
                </c:pt>
                <c:pt idx="284">
                  <c:v>575.63059999999996</c:v>
                </c:pt>
                <c:pt idx="285">
                  <c:v>575.89649999999949</c:v>
                </c:pt>
                <c:pt idx="286">
                  <c:v>576.16239999999948</c:v>
                </c:pt>
                <c:pt idx="287">
                  <c:v>576.42830000000004</c:v>
                </c:pt>
                <c:pt idx="288">
                  <c:v>576.69420000000002</c:v>
                </c:pt>
                <c:pt idx="289">
                  <c:v>576.95999999999947</c:v>
                </c:pt>
                <c:pt idx="290">
                  <c:v>577.22580000000005</c:v>
                </c:pt>
                <c:pt idx="291">
                  <c:v>577.49159999999949</c:v>
                </c:pt>
                <c:pt idx="292">
                  <c:v>577.75739999999996</c:v>
                </c:pt>
                <c:pt idx="293">
                  <c:v>578.02319999999997</c:v>
                </c:pt>
                <c:pt idx="294">
                  <c:v>578.28900000000147</c:v>
                </c:pt>
                <c:pt idx="295">
                  <c:v>578.5548</c:v>
                </c:pt>
                <c:pt idx="296">
                  <c:v>578.82049999999947</c:v>
                </c:pt>
                <c:pt idx="297">
                  <c:v>579.08619999999996</c:v>
                </c:pt>
                <c:pt idx="298">
                  <c:v>579.35189999999818</c:v>
                </c:pt>
                <c:pt idx="299">
                  <c:v>579.61759999999947</c:v>
                </c:pt>
                <c:pt idx="300">
                  <c:v>579.88329999999996</c:v>
                </c:pt>
                <c:pt idx="301">
                  <c:v>580.149</c:v>
                </c:pt>
                <c:pt idx="302">
                  <c:v>580.41470000000004</c:v>
                </c:pt>
                <c:pt idx="303">
                  <c:v>580.68029999999999</c:v>
                </c:pt>
                <c:pt idx="304">
                  <c:v>580.94599999999946</c:v>
                </c:pt>
                <c:pt idx="305">
                  <c:v>581.21159999999998</c:v>
                </c:pt>
                <c:pt idx="306">
                  <c:v>581.47719999999947</c:v>
                </c:pt>
                <c:pt idx="307">
                  <c:v>581.74279999999999</c:v>
                </c:pt>
                <c:pt idx="308">
                  <c:v>582.00840000000005</c:v>
                </c:pt>
                <c:pt idx="309">
                  <c:v>582.27400000000171</c:v>
                </c:pt>
                <c:pt idx="310">
                  <c:v>582.53949999999998</c:v>
                </c:pt>
                <c:pt idx="311">
                  <c:v>582.80509999999947</c:v>
                </c:pt>
                <c:pt idx="312">
                  <c:v>583.07060000000001</c:v>
                </c:pt>
                <c:pt idx="313">
                  <c:v>583.3361999999978</c:v>
                </c:pt>
                <c:pt idx="314">
                  <c:v>583.60170000000005</c:v>
                </c:pt>
                <c:pt idx="315">
                  <c:v>583.8671999999973</c:v>
                </c:pt>
                <c:pt idx="316">
                  <c:v>584.1327</c:v>
                </c:pt>
                <c:pt idx="317">
                  <c:v>584.39819999999997</c:v>
                </c:pt>
                <c:pt idx="318">
                  <c:v>584.66369999999949</c:v>
                </c:pt>
                <c:pt idx="319">
                  <c:v>584.92919999999947</c:v>
                </c:pt>
                <c:pt idx="320">
                  <c:v>585.19470000000183</c:v>
                </c:pt>
                <c:pt idx="321">
                  <c:v>585.46009999999842</c:v>
                </c:pt>
                <c:pt idx="322">
                  <c:v>585.72559999999999</c:v>
                </c:pt>
                <c:pt idx="323">
                  <c:v>585.99099999999999</c:v>
                </c:pt>
                <c:pt idx="324">
                  <c:v>586.25649999999996</c:v>
                </c:pt>
                <c:pt idx="325">
                  <c:v>586.52189999999996</c:v>
                </c:pt>
                <c:pt idx="326">
                  <c:v>586.78729999999996</c:v>
                </c:pt>
                <c:pt idx="327">
                  <c:v>587.05269999999769</c:v>
                </c:pt>
                <c:pt idx="328">
                  <c:v>587.31809999999996</c:v>
                </c:pt>
                <c:pt idx="329">
                  <c:v>587.58350000000053</c:v>
                </c:pt>
                <c:pt idx="330">
                  <c:v>587.84889999999996</c:v>
                </c:pt>
                <c:pt idx="331">
                  <c:v>588.11429999999996</c:v>
                </c:pt>
                <c:pt idx="332">
                  <c:v>588.37969999999996</c:v>
                </c:pt>
                <c:pt idx="333">
                  <c:v>588.64509999999996</c:v>
                </c:pt>
                <c:pt idx="334">
                  <c:v>588.91049999999996</c:v>
                </c:pt>
                <c:pt idx="335">
                  <c:v>589.17580000000055</c:v>
                </c:pt>
                <c:pt idx="336">
                  <c:v>589.44119999999805</c:v>
                </c:pt>
                <c:pt idx="337">
                  <c:v>589.70650000000001</c:v>
                </c:pt>
                <c:pt idx="338">
                  <c:v>589.97190000000001</c:v>
                </c:pt>
                <c:pt idx="339">
                  <c:v>590.23719999999946</c:v>
                </c:pt>
                <c:pt idx="340">
                  <c:v>590.50259999999946</c:v>
                </c:pt>
                <c:pt idx="341">
                  <c:v>590.76789999999949</c:v>
                </c:pt>
                <c:pt idx="342">
                  <c:v>591.03330000000005</c:v>
                </c:pt>
                <c:pt idx="343">
                  <c:v>591.29860000000053</c:v>
                </c:pt>
                <c:pt idx="344">
                  <c:v>591.56389999999999</c:v>
                </c:pt>
                <c:pt idx="345">
                  <c:v>591.82919999999842</c:v>
                </c:pt>
                <c:pt idx="346">
                  <c:v>592.09460000000001</c:v>
                </c:pt>
                <c:pt idx="347">
                  <c:v>592.35989999999947</c:v>
                </c:pt>
                <c:pt idx="348">
                  <c:v>592.62519999999938</c:v>
                </c:pt>
                <c:pt idx="349">
                  <c:v>592.89049999999997</c:v>
                </c:pt>
                <c:pt idx="350">
                  <c:v>593.1558</c:v>
                </c:pt>
                <c:pt idx="351">
                  <c:v>593.42109999999946</c:v>
                </c:pt>
                <c:pt idx="352">
                  <c:v>593.68640000000005</c:v>
                </c:pt>
                <c:pt idx="353">
                  <c:v>593.95179999999948</c:v>
                </c:pt>
                <c:pt idx="354">
                  <c:v>594.21709999999996</c:v>
                </c:pt>
                <c:pt idx="355">
                  <c:v>594.48239999999998</c:v>
                </c:pt>
                <c:pt idx="356">
                  <c:v>594.74770000000001</c:v>
                </c:pt>
                <c:pt idx="357">
                  <c:v>595.01300000000003</c:v>
                </c:pt>
                <c:pt idx="358">
                  <c:v>595.27829999999994</c:v>
                </c:pt>
                <c:pt idx="359">
                  <c:v>595.54359999999997</c:v>
                </c:pt>
                <c:pt idx="360">
                  <c:v>595.80889999999999</c:v>
                </c:pt>
                <c:pt idx="361">
                  <c:v>596.07420000000002</c:v>
                </c:pt>
                <c:pt idx="362">
                  <c:v>596.33949999999948</c:v>
                </c:pt>
                <c:pt idx="363">
                  <c:v>596.60479999999995</c:v>
                </c:pt>
                <c:pt idx="364">
                  <c:v>596.87009999999998</c:v>
                </c:pt>
                <c:pt idx="365">
                  <c:v>597.1354</c:v>
                </c:pt>
                <c:pt idx="366">
                  <c:v>597.40070000000003</c:v>
                </c:pt>
                <c:pt idx="367">
                  <c:v>597.66599999999949</c:v>
                </c:pt>
                <c:pt idx="368">
                  <c:v>597.93129999999792</c:v>
                </c:pt>
                <c:pt idx="369">
                  <c:v>598.19669999999996</c:v>
                </c:pt>
                <c:pt idx="370">
                  <c:v>598.46199999999817</c:v>
                </c:pt>
                <c:pt idx="371">
                  <c:v>598.72730000000001</c:v>
                </c:pt>
                <c:pt idx="372">
                  <c:v>598.99259999999947</c:v>
                </c:pt>
                <c:pt idx="373">
                  <c:v>599.25789999999949</c:v>
                </c:pt>
                <c:pt idx="374">
                  <c:v>599.52329999999949</c:v>
                </c:pt>
                <c:pt idx="375">
                  <c:v>599.78860000000054</c:v>
                </c:pt>
                <c:pt idx="376">
                  <c:v>600.0539</c:v>
                </c:pt>
                <c:pt idx="377">
                  <c:v>600.3193</c:v>
                </c:pt>
                <c:pt idx="378">
                  <c:v>600.58460000000002</c:v>
                </c:pt>
                <c:pt idx="379">
                  <c:v>600.84999999999854</c:v>
                </c:pt>
                <c:pt idx="380">
                  <c:v>601.11530000000005</c:v>
                </c:pt>
                <c:pt idx="381">
                  <c:v>601.38070000000005</c:v>
                </c:pt>
                <c:pt idx="382">
                  <c:v>601.64599999999996</c:v>
                </c:pt>
                <c:pt idx="383">
                  <c:v>601.91139999999996</c:v>
                </c:pt>
                <c:pt idx="384">
                  <c:v>602.17680000000053</c:v>
                </c:pt>
                <c:pt idx="385">
                  <c:v>602.44219999999768</c:v>
                </c:pt>
                <c:pt idx="386">
                  <c:v>602.70759999999996</c:v>
                </c:pt>
                <c:pt idx="387">
                  <c:v>602.97289999999998</c:v>
                </c:pt>
                <c:pt idx="388">
                  <c:v>603.23829999999998</c:v>
                </c:pt>
                <c:pt idx="389">
                  <c:v>603.50369999999998</c:v>
                </c:pt>
                <c:pt idx="390">
                  <c:v>603.76919999999996</c:v>
                </c:pt>
                <c:pt idx="391">
                  <c:v>604.03459999999939</c:v>
                </c:pt>
                <c:pt idx="392">
                  <c:v>604.29999999999995</c:v>
                </c:pt>
                <c:pt idx="393">
                  <c:v>604.56539999999939</c:v>
                </c:pt>
                <c:pt idx="394">
                  <c:v>604.83089999999947</c:v>
                </c:pt>
                <c:pt idx="395">
                  <c:v>605.09630000000004</c:v>
                </c:pt>
                <c:pt idx="396">
                  <c:v>605.36179999999842</c:v>
                </c:pt>
                <c:pt idx="397">
                  <c:v>605.62719999999842</c:v>
                </c:pt>
                <c:pt idx="398">
                  <c:v>605.89269999999817</c:v>
                </c:pt>
                <c:pt idx="399">
                  <c:v>606.15819999999997</c:v>
                </c:pt>
                <c:pt idx="400">
                  <c:v>606.42370000000005</c:v>
                </c:pt>
                <c:pt idx="401">
                  <c:v>606.68910000000005</c:v>
                </c:pt>
                <c:pt idx="402">
                  <c:v>606.95459999999946</c:v>
                </c:pt>
                <c:pt idx="403">
                  <c:v>607.2201</c:v>
                </c:pt>
                <c:pt idx="404">
                  <c:v>607.48559999999998</c:v>
                </c:pt>
                <c:pt idx="405">
                  <c:v>607.75109999999938</c:v>
                </c:pt>
                <c:pt idx="406">
                  <c:v>608.01670000000001</c:v>
                </c:pt>
                <c:pt idx="407">
                  <c:v>608.28219999999999</c:v>
                </c:pt>
                <c:pt idx="408">
                  <c:v>608.5476999999978</c:v>
                </c:pt>
                <c:pt idx="409">
                  <c:v>608.81319999999948</c:v>
                </c:pt>
                <c:pt idx="410">
                  <c:v>609.07880000000171</c:v>
                </c:pt>
                <c:pt idx="411">
                  <c:v>609.34429999999782</c:v>
                </c:pt>
                <c:pt idx="412">
                  <c:v>609.60979999999995</c:v>
                </c:pt>
                <c:pt idx="413">
                  <c:v>609.87540000000001</c:v>
                </c:pt>
                <c:pt idx="414">
                  <c:v>610.14089999999999</c:v>
                </c:pt>
                <c:pt idx="415">
                  <c:v>610.40649999999948</c:v>
                </c:pt>
                <c:pt idx="416">
                  <c:v>610.6721</c:v>
                </c:pt>
                <c:pt idx="417">
                  <c:v>610.93759999999781</c:v>
                </c:pt>
                <c:pt idx="418">
                  <c:v>611.20320000000004</c:v>
                </c:pt>
                <c:pt idx="419">
                  <c:v>611.46870000000001</c:v>
                </c:pt>
                <c:pt idx="420">
                  <c:v>611.73429999999996</c:v>
                </c:pt>
                <c:pt idx="421">
                  <c:v>611.99990000000003</c:v>
                </c:pt>
                <c:pt idx="422">
                  <c:v>612.26549999999997</c:v>
                </c:pt>
                <c:pt idx="423">
                  <c:v>612.53099999999949</c:v>
                </c:pt>
                <c:pt idx="424">
                  <c:v>612.79660000000001</c:v>
                </c:pt>
                <c:pt idx="425">
                  <c:v>613.0621999999978</c:v>
                </c:pt>
                <c:pt idx="426">
                  <c:v>613.32779999999946</c:v>
                </c:pt>
                <c:pt idx="427">
                  <c:v>613.59340000000054</c:v>
                </c:pt>
                <c:pt idx="428">
                  <c:v>613.85899999999947</c:v>
                </c:pt>
                <c:pt idx="429">
                  <c:v>614.12450000000001</c:v>
                </c:pt>
                <c:pt idx="430">
                  <c:v>614.39009999999996</c:v>
                </c:pt>
                <c:pt idx="431">
                  <c:v>614.65570000000002</c:v>
                </c:pt>
                <c:pt idx="432">
                  <c:v>614.92129999999781</c:v>
                </c:pt>
                <c:pt idx="433">
                  <c:v>615.18690000000004</c:v>
                </c:pt>
                <c:pt idx="434">
                  <c:v>615.45249999999817</c:v>
                </c:pt>
                <c:pt idx="435">
                  <c:v>615.71810000000005</c:v>
                </c:pt>
                <c:pt idx="436">
                  <c:v>615.98370000000159</c:v>
                </c:pt>
                <c:pt idx="437">
                  <c:v>616.24929999999949</c:v>
                </c:pt>
                <c:pt idx="438">
                  <c:v>616.51490000000001</c:v>
                </c:pt>
                <c:pt idx="439">
                  <c:v>616.78050000000053</c:v>
                </c:pt>
                <c:pt idx="440">
                  <c:v>617.04599999999948</c:v>
                </c:pt>
                <c:pt idx="441">
                  <c:v>617.31159999999818</c:v>
                </c:pt>
                <c:pt idx="442">
                  <c:v>617.57719999999949</c:v>
                </c:pt>
                <c:pt idx="443">
                  <c:v>617.84279999999842</c:v>
                </c:pt>
                <c:pt idx="444">
                  <c:v>618.10840000000053</c:v>
                </c:pt>
                <c:pt idx="445">
                  <c:v>618.37400000000002</c:v>
                </c:pt>
                <c:pt idx="446">
                  <c:v>618.63959999999997</c:v>
                </c:pt>
                <c:pt idx="447">
                  <c:v>618.90509999999949</c:v>
                </c:pt>
                <c:pt idx="448">
                  <c:v>619.17070000000183</c:v>
                </c:pt>
                <c:pt idx="449">
                  <c:v>619.43629999999769</c:v>
                </c:pt>
                <c:pt idx="450">
                  <c:v>619.70190000000002</c:v>
                </c:pt>
                <c:pt idx="451">
                  <c:v>619.96749999999793</c:v>
                </c:pt>
                <c:pt idx="452">
                  <c:v>620.23299999999949</c:v>
                </c:pt>
                <c:pt idx="453">
                  <c:v>620.49860000000001</c:v>
                </c:pt>
                <c:pt idx="454">
                  <c:v>620.76419999999996</c:v>
                </c:pt>
                <c:pt idx="455">
                  <c:v>621.02970000000005</c:v>
                </c:pt>
                <c:pt idx="456">
                  <c:v>621.29530000000159</c:v>
                </c:pt>
                <c:pt idx="457">
                  <c:v>621.56079999999997</c:v>
                </c:pt>
                <c:pt idx="458">
                  <c:v>621.82639999999947</c:v>
                </c:pt>
                <c:pt idx="459">
                  <c:v>622.09190000000001</c:v>
                </c:pt>
                <c:pt idx="460">
                  <c:v>622.35749999999769</c:v>
                </c:pt>
                <c:pt idx="461">
                  <c:v>622.62300000000005</c:v>
                </c:pt>
                <c:pt idx="462">
                  <c:v>622.88850000000002</c:v>
                </c:pt>
                <c:pt idx="463">
                  <c:v>623.15409999999997</c:v>
                </c:pt>
                <c:pt idx="464">
                  <c:v>623.41959999999949</c:v>
                </c:pt>
                <c:pt idx="465">
                  <c:v>623.68510000000003</c:v>
                </c:pt>
                <c:pt idx="466">
                  <c:v>623.9505999999983</c:v>
                </c:pt>
                <c:pt idx="467">
                  <c:v>624.21609999999998</c:v>
                </c:pt>
                <c:pt idx="468">
                  <c:v>624.48159999999996</c:v>
                </c:pt>
                <c:pt idx="469">
                  <c:v>624.74709999999948</c:v>
                </c:pt>
                <c:pt idx="470">
                  <c:v>625.01259999999854</c:v>
                </c:pt>
                <c:pt idx="471">
                  <c:v>625.27810000000159</c:v>
                </c:pt>
                <c:pt idx="472">
                  <c:v>625.54359999999997</c:v>
                </c:pt>
                <c:pt idx="473">
                  <c:v>625.80909999999949</c:v>
                </c:pt>
                <c:pt idx="474">
                  <c:v>626.07449999999994</c:v>
                </c:pt>
                <c:pt idx="475">
                  <c:v>626.33999999999946</c:v>
                </c:pt>
                <c:pt idx="476">
                  <c:v>626.60550000000001</c:v>
                </c:pt>
                <c:pt idx="477">
                  <c:v>626.87090000000001</c:v>
                </c:pt>
                <c:pt idx="478">
                  <c:v>627.13630000000001</c:v>
                </c:pt>
                <c:pt idx="479">
                  <c:v>627.40179999999998</c:v>
                </c:pt>
                <c:pt idx="480">
                  <c:v>627.66719999999805</c:v>
                </c:pt>
                <c:pt idx="481">
                  <c:v>627.93259999999805</c:v>
                </c:pt>
                <c:pt idx="482">
                  <c:v>628.19799999999998</c:v>
                </c:pt>
                <c:pt idx="483">
                  <c:v>628.46349999999939</c:v>
                </c:pt>
                <c:pt idx="484">
                  <c:v>628.72889999999995</c:v>
                </c:pt>
                <c:pt idx="485">
                  <c:v>628.99429999999938</c:v>
                </c:pt>
                <c:pt idx="486">
                  <c:v>629.25969999999938</c:v>
                </c:pt>
                <c:pt idx="487">
                  <c:v>629.52499999999998</c:v>
                </c:pt>
                <c:pt idx="488">
                  <c:v>629.79040000000055</c:v>
                </c:pt>
                <c:pt idx="489">
                  <c:v>630.05579999999998</c:v>
                </c:pt>
              </c:numCache>
            </c:numRef>
          </c:xVal>
          <c:yVal>
            <c:numRef>
              <c:f>Графики!$E$3:$E$492</c:f>
              <c:numCache>
                <c:formatCode>General</c:formatCode>
                <c:ptCount val="490"/>
                <c:pt idx="0">
                  <c:v>739</c:v>
                </c:pt>
                <c:pt idx="1">
                  <c:v>685</c:v>
                </c:pt>
                <c:pt idx="2">
                  <c:v>779</c:v>
                </c:pt>
                <c:pt idx="3">
                  <c:v>719</c:v>
                </c:pt>
                <c:pt idx="4">
                  <c:v>779</c:v>
                </c:pt>
                <c:pt idx="5">
                  <c:v>809</c:v>
                </c:pt>
                <c:pt idx="6">
                  <c:v>854</c:v>
                </c:pt>
                <c:pt idx="7">
                  <c:v>866</c:v>
                </c:pt>
                <c:pt idx="8">
                  <c:v>873</c:v>
                </c:pt>
                <c:pt idx="9">
                  <c:v>855</c:v>
                </c:pt>
                <c:pt idx="10">
                  <c:v>916</c:v>
                </c:pt>
                <c:pt idx="11">
                  <c:v>925</c:v>
                </c:pt>
                <c:pt idx="12">
                  <c:v>985</c:v>
                </c:pt>
                <c:pt idx="13">
                  <c:v>968</c:v>
                </c:pt>
                <c:pt idx="14">
                  <c:v>913</c:v>
                </c:pt>
                <c:pt idx="15">
                  <c:v>1056</c:v>
                </c:pt>
                <c:pt idx="16">
                  <c:v>1078</c:v>
                </c:pt>
                <c:pt idx="17">
                  <c:v>1064</c:v>
                </c:pt>
                <c:pt idx="18">
                  <c:v>1128</c:v>
                </c:pt>
                <c:pt idx="19">
                  <c:v>1145</c:v>
                </c:pt>
                <c:pt idx="20">
                  <c:v>1176</c:v>
                </c:pt>
                <c:pt idx="21">
                  <c:v>1280</c:v>
                </c:pt>
                <c:pt idx="22">
                  <c:v>1286</c:v>
                </c:pt>
                <c:pt idx="23">
                  <c:v>1300</c:v>
                </c:pt>
                <c:pt idx="24">
                  <c:v>1306</c:v>
                </c:pt>
                <c:pt idx="25">
                  <c:v>1348</c:v>
                </c:pt>
                <c:pt idx="26">
                  <c:v>1433</c:v>
                </c:pt>
                <c:pt idx="27">
                  <c:v>1497</c:v>
                </c:pt>
                <c:pt idx="28">
                  <c:v>1622</c:v>
                </c:pt>
                <c:pt idx="29">
                  <c:v>1660</c:v>
                </c:pt>
                <c:pt idx="30">
                  <c:v>1650</c:v>
                </c:pt>
                <c:pt idx="31">
                  <c:v>1737</c:v>
                </c:pt>
                <c:pt idx="32">
                  <c:v>1822</c:v>
                </c:pt>
                <c:pt idx="33">
                  <c:v>1908</c:v>
                </c:pt>
                <c:pt idx="34">
                  <c:v>1985</c:v>
                </c:pt>
                <c:pt idx="35">
                  <c:v>2066</c:v>
                </c:pt>
                <c:pt idx="36">
                  <c:v>2098</c:v>
                </c:pt>
                <c:pt idx="37">
                  <c:v>2104</c:v>
                </c:pt>
                <c:pt idx="38">
                  <c:v>2267</c:v>
                </c:pt>
                <c:pt idx="39">
                  <c:v>2373</c:v>
                </c:pt>
                <c:pt idx="40">
                  <c:v>2374</c:v>
                </c:pt>
                <c:pt idx="41">
                  <c:v>2499</c:v>
                </c:pt>
                <c:pt idx="42">
                  <c:v>2652</c:v>
                </c:pt>
                <c:pt idx="43">
                  <c:v>2728</c:v>
                </c:pt>
                <c:pt idx="44">
                  <c:v>2870</c:v>
                </c:pt>
                <c:pt idx="45">
                  <c:v>3001</c:v>
                </c:pt>
                <c:pt idx="46">
                  <c:v>3129</c:v>
                </c:pt>
                <c:pt idx="47">
                  <c:v>3256</c:v>
                </c:pt>
                <c:pt idx="48">
                  <c:v>3347</c:v>
                </c:pt>
                <c:pt idx="49">
                  <c:v>3500</c:v>
                </c:pt>
                <c:pt idx="50">
                  <c:v>3654</c:v>
                </c:pt>
                <c:pt idx="51">
                  <c:v>3727</c:v>
                </c:pt>
                <c:pt idx="52">
                  <c:v>3963</c:v>
                </c:pt>
                <c:pt idx="53">
                  <c:v>4025</c:v>
                </c:pt>
                <c:pt idx="54">
                  <c:v>4208</c:v>
                </c:pt>
                <c:pt idx="55">
                  <c:v>4382</c:v>
                </c:pt>
                <c:pt idx="56">
                  <c:v>4522</c:v>
                </c:pt>
                <c:pt idx="57">
                  <c:v>4619</c:v>
                </c:pt>
                <c:pt idx="58">
                  <c:v>4823</c:v>
                </c:pt>
                <c:pt idx="59">
                  <c:v>4985</c:v>
                </c:pt>
                <c:pt idx="60">
                  <c:v>5225</c:v>
                </c:pt>
                <c:pt idx="61">
                  <c:v>5444</c:v>
                </c:pt>
                <c:pt idx="62">
                  <c:v>5515</c:v>
                </c:pt>
                <c:pt idx="63">
                  <c:v>5763</c:v>
                </c:pt>
                <c:pt idx="64">
                  <c:v>5998</c:v>
                </c:pt>
                <c:pt idx="65">
                  <c:v>6213</c:v>
                </c:pt>
                <c:pt idx="66">
                  <c:v>6461</c:v>
                </c:pt>
                <c:pt idx="67">
                  <c:v>6554</c:v>
                </c:pt>
                <c:pt idx="68">
                  <c:v>6908</c:v>
                </c:pt>
                <c:pt idx="69">
                  <c:v>7092</c:v>
                </c:pt>
                <c:pt idx="70">
                  <c:v>7318</c:v>
                </c:pt>
                <c:pt idx="71">
                  <c:v>7626</c:v>
                </c:pt>
                <c:pt idx="72">
                  <c:v>7884</c:v>
                </c:pt>
                <c:pt idx="73">
                  <c:v>8086</c:v>
                </c:pt>
                <c:pt idx="74">
                  <c:v>8376</c:v>
                </c:pt>
                <c:pt idx="75">
                  <c:v>8662</c:v>
                </c:pt>
                <c:pt idx="76">
                  <c:v>8839</c:v>
                </c:pt>
                <c:pt idx="77">
                  <c:v>9158</c:v>
                </c:pt>
                <c:pt idx="78">
                  <c:v>9411</c:v>
                </c:pt>
                <c:pt idx="79">
                  <c:v>9801</c:v>
                </c:pt>
                <c:pt idx="80">
                  <c:v>9996</c:v>
                </c:pt>
                <c:pt idx="81">
                  <c:v>10382</c:v>
                </c:pt>
                <c:pt idx="82">
                  <c:v>10573</c:v>
                </c:pt>
                <c:pt idx="83">
                  <c:v>10739</c:v>
                </c:pt>
                <c:pt idx="84">
                  <c:v>11133</c:v>
                </c:pt>
                <c:pt idx="85">
                  <c:v>11241</c:v>
                </c:pt>
                <c:pt idx="86">
                  <c:v>11610</c:v>
                </c:pt>
                <c:pt idx="87">
                  <c:v>11920</c:v>
                </c:pt>
                <c:pt idx="88">
                  <c:v>12130</c:v>
                </c:pt>
                <c:pt idx="89">
                  <c:v>12233</c:v>
                </c:pt>
                <c:pt idx="90">
                  <c:v>12610</c:v>
                </c:pt>
                <c:pt idx="91">
                  <c:v>12690</c:v>
                </c:pt>
                <c:pt idx="92">
                  <c:v>13054</c:v>
                </c:pt>
                <c:pt idx="93">
                  <c:v>13178</c:v>
                </c:pt>
                <c:pt idx="94">
                  <c:v>13406</c:v>
                </c:pt>
                <c:pt idx="95">
                  <c:v>13501</c:v>
                </c:pt>
                <c:pt idx="96">
                  <c:v>13739</c:v>
                </c:pt>
                <c:pt idx="97">
                  <c:v>13942</c:v>
                </c:pt>
                <c:pt idx="98">
                  <c:v>14134</c:v>
                </c:pt>
                <c:pt idx="99">
                  <c:v>14397</c:v>
                </c:pt>
                <c:pt idx="100">
                  <c:v>14574</c:v>
                </c:pt>
                <c:pt idx="101">
                  <c:v>14544</c:v>
                </c:pt>
                <c:pt idx="102">
                  <c:v>14736</c:v>
                </c:pt>
                <c:pt idx="103">
                  <c:v>14751</c:v>
                </c:pt>
                <c:pt idx="104">
                  <c:v>14850</c:v>
                </c:pt>
                <c:pt idx="105">
                  <c:v>14968</c:v>
                </c:pt>
                <c:pt idx="106">
                  <c:v>15005</c:v>
                </c:pt>
                <c:pt idx="107">
                  <c:v>14986</c:v>
                </c:pt>
                <c:pt idx="108">
                  <c:v>15212</c:v>
                </c:pt>
                <c:pt idx="109">
                  <c:v>15210</c:v>
                </c:pt>
                <c:pt idx="110">
                  <c:v>15265</c:v>
                </c:pt>
                <c:pt idx="111">
                  <c:v>15118</c:v>
                </c:pt>
                <c:pt idx="112">
                  <c:v>15218</c:v>
                </c:pt>
                <c:pt idx="113">
                  <c:v>15206</c:v>
                </c:pt>
                <c:pt idx="114">
                  <c:v>15161</c:v>
                </c:pt>
                <c:pt idx="115">
                  <c:v>15226</c:v>
                </c:pt>
                <c:pt idx="116">
                  <c:v>15053</c:v>
                </c:pt>
                <c:pt idx="117">
                  <c:v>15115</c:v>
                </c:pt>
                <c:pt idx="118">
                  <c:v>15071</c:v>
                </c:pt>
                <c:pt idx="119">
                  <c:v>14948</c:v>
                </c:pt>
                <c:pt idx="120">
                  <c:v>14869</c:v>
                </c:pt>
                <c:pt idx="121">
                  <c:v>14810</c:v>
                </c:pt>
                <c:pt idx="122">
                  <c:v>14698</c:v>
                </c:pt>
                <c:pt idx="123">
                  <c:v>14548</c:v>
                </c:pt>
                <c:pt idx="124">
                  <c:v>14426</c:v>
                </c:pt>
                <c:pt idx="125">
                  <c:v>14366</c:v>
                </c:pt>
                <c:pt idx="126">
                  <c:v>14302</c:v>
                </c:pt>
                <c:pt idx="127">
                  <c:v>13990</c:v>
                </c:pt>
                <c:pt idx="128">
                  <c:v>13900</c:v>
                </c:pt>
                <c:pt idx="129">
                  <c:v>13903</c:v>
                </c:pt>
                <c:pt idx="130">
                  <c:v>13592</c:v>
                </c:pt>
                <c:pt idx="131">
                  <c:v>13400</c:v>
                </c:pt>
                <c:pt idx="132">
                  <c:v>13265</c:v>
                </c:pt>
                <c:pt idx="133">
                  <c:v>12997</c:v>
                </c:pt>
                <c:pt idx="134">
                  <c:v>12889</c:v>
                </c:pt>
                <c:pt idx="135">
                  <c:v>12793</c:v>
                </c:pt>
                <c:pt idx="136">
                  <c:v>12693</c:v>
                </c:pt>
                <c:pt idx="137">
                  <c:v>12363</c:v>
                </c:pt>
                <c:pt idx="138">
                  <c:v>12178</c:v>
                </c:pt>
                <c:pt idx="139">
                  <c:v>12132</c:v>
                </c:pt>
                <c:pt idx="140">
                  <c:v>12042</c:v>
                </c:pt>
                <c:pt idx="141">
                  <c:v>11782</c:v>
                </c:pt>
                <c:pt idx="142">
                  <c:v>11723</c:v>
                </c:pt>
                <c:pt idx="143">
                  <c:v>11580</c:v>
                </c:pt>
                <c:pt idx="144">
                  <c:v>11455</c:v>
                </c:pt>
                <c:pt idx="145">
                  <c:v>11324</c:v>
                </c:pt>
                <c:pt idx="146">
                  <c:v>11171</c:v>
                </c:pt>
                <c:pt idx="147">
                  <c:v>11215</c:v>
                </c:pt>
                <c:pt idx="148">
                  <c:v>11191</c:v>
                </c:pt>
                <c:pt idx="149">
                  <c:v>10926</c:v>
                </c:pt>
                <c:pt idx="150">
                  <c:v>10889</c:v>
                </c:pt>
                <c:pt idx="151">
                  <c:v>10844</c:v>
                </c:pt>
                <c:pt idx="152">
                  <c:v>10766</c:v>
                </c:pt>
                <c:pt idx="153">
                  <c:v>10799</c:v>
                </c:pt>
                <c:pt idx="154">
                  <c:v>10620</c:v>
                </c:pt>
                <c:pt idx="155">
                  <c:v>10691</c:v>
                </c:pt>
                <c:pt idx="156">
                  <c:v>10528</c:v>
                </c:pt>
                <c:pt idx="157">
                  <c:v>10718</c:v>
                </c:pt>
                <c:pt idx="158">
                  <c:v>10536</c:v>
                </c:pt>
                <c:pt idx="159">
                  <c:v>10397</c:v>
                </c:pt>
                <c:pt idx="160">
                  <c:v>10425</c:v>
                </c:pt>
                <c:pt idx="161">
                  <c:v>10345</c:v>
                </c:pt>
                <c:pt idx="162">
                  <c:v>10321</c:v>
                </c:pt>
                <c:pt idx="163">
                  <c:v>10345</c:v>
                </c:pt>
                <c:pt idx="164">
                  <c:v>10274</c:v>
                </c:pt>
                <c:pt idx="165">
                  <c:v>10277</c:v>
                </c:pt>
                <c:pt idx="166">
                  <c:v>10238</c:v>
                </c:pt>
                <c:pt idx="167">
                  <c:v>10143</c:v>
                </c:pt>
                <c:pt idx="168">
                  <c:v>10089</c:v>
                </c:pt>
                <c:pt idx="169">
                  <c:v>10038</c:v>
                </c:pt>
                <c:pt idx="170">
                  <c:v>9967</c:v>
                </c:pt>
                <c:pt idx="171">
                  <c:v>9853</c:v>
                </c:pt>
                <c:pt idx="172">
                  <c:v>10027</c:v>
                </c:pt>
                <c:pt idx="173">
                  <c:v>9873</c:v>
                </c:pt>
                <c:pt idx="174">
                  <c:v>9676</c:v>
                </c:pt>
                <c:pt idx="175">
                  <c:v>9638</c:v>
                </c:pt>
                <c:pt idx="176">
                  <c:v>9558</c:v>
                </c:pt>
                <c:pt idx="177">
                  <c:v>9570</c:v>
                </c:pt>
                <c:pt idx="178">
                  <c:v>9539</c:v>
                </c:pt>
                <c:pt idx="179">
                  <c:v>9292</c:v>
                </c:pt>
                <c:pt idx="180">
                  <c:v>9269</c:v>
                </c:pt>
                <c:pt idx="181">
                  <c:v>9418</c:v>
                </c:pt>
                <c:pt idx="182">
                  <c:v>9110</c:v>
                </c:pt>
                <c:pt idx="183">
                  <c:v>9108</c:v>
                </c:pt>
                <c:pt idx="184">
                  <c:v>9005</c:v>
                </c:pt>
                <c:pt idx="185">
                  <c:v>9008</c:v>
                </c:pt>
                <c:pt idx="186">
                  <c:v>8941</c:v>
                </c:pt>
                <c:pt idx="187">
                  <c:v>8779</c:v>
                </c:pt>
                <c:pt idx="188">
                  <c:v>8735</c:v>
                </c:pt>
                <c:pt idx="189">
                  <c:v>8684</c:v>
                </c:pt>
                <c:pt idx="190">
                  <c:v>8601</c:v>
                </c:pt>
                <c:pt idx="191">
                  <c:v>8446</c:v>
                </c:pt>
                <c:pt idx="192">
                  <c:v>8518</c:v>
                </c:pt>
                <c:pt idx="193">
                  <c:v>8483</c:v>
                </c:pt>
                <c:pt idx="194">
                  <c:v>8422</c:v>
                </c:pt>
                <c:pt idx="195">
                  <c:v>8358</c:v>
                </c:pt>
                <c:pt idx="196">
                  <c:v>8277</c:v>
                </c:pt>
                <c:pt idx="197">
                  <c:v>8186</c:v>
                </c:pt>
                <c:pt idx="198">
                  <c:v>8124</c:v>
                </c:pt>
                <c:pt idx="199">
                  <c:v>8101</c:v>
                </c:pt>
                <c:pt idx="200">
                  <c:v>7891</c:v>
                </c:pt>
                <c:pt idx="201">
                  <c:v>7924</c:v>
                </c:pt>
                <c:pt idx="202">
                  <c:v>7757</c:v>
                </c:pt>
                <c:pt idx="203">
                  <c:v>7772</c:v>
                </c:pt>
                <c:pt idx="204">
                  <c:v>7721</c:v>
                </c:pt>
                <c:pt idx="205">
                  <c:v>7604</c:v>
                </c:pt>
                <c:pt idx="206">
                  <c:v>7600</c:v>
                </c:pt>
                <c:pt idx="207">
                  <c:v>7519</c:v>
                </c:pt>
                <c:pt idx="208">
                  <c:v>7534</c:v>
                </c:pt>
                <c:pt idx="209">
                  <c:v>7381</c:v>
                </c:pt>
                <c:pt idx="210">
                  <c:v>7343</c:v>
                </c:pt>
                <c:pt idx="211">
                  <c:v>7225</c:v>
                </c:pt>
                <c:pt idx="212">
                  <c:v>7161</c:v>
                </c:pt>
                <c:pt idx="213">
                  <c:v>7118</c:v>
                </c:pt>
                <c:pt idx="214">
                  <c:v>7075</c:v>
                </c:pt>
                <c:pt idx="215">
                  <c:v>6972</c:v>
                </c:pt>
                <c:pt idx="216">
                  <c:v>7046</c:v>
                </c:pt>
                <c:pt idx="217">
                  <c:v>6867</c:v>
                </c:pt>
                <c:pt idx="218">
                  <c:v>6795</c:v>
                </c:pt>
                <c:pt idx="219">
                  <c:v>6600</c:v>
                </c:pt>
                <c:pt idx="220">
                  <c:v>6627</c:v>
                </c:pt>
                <c:pt idx="221">
                  <c:v>6550</c:v>
                </c:pt>
                <c:pt idx="222">
                  <c:v>6478</c:v>
                </c:pt>
                <c:pt idx="223">
                  <c:v>6363</c:v>
                </c:pt>
                <c:pt idx="224">
                  <c:v>6332</c:v>
                </c:pt>
                <c:pt idx="225">
                  <c:v>6148</c:v>
                </c:pt>
                <c:pt idx="226">
                  <c:v>6222</c:v>
                </c:pt>
                <c:pt idx="227">
                  <c:v>6260</c:v>
                </c:pt>
                <c:pt idx="228">
                  <c:v>6166</c:v>
                </c:pt>
                <c:pt idx="229">
                  <c:v>6305</c:v>
                </c:pt>
                <c:pt idx="230">
                  <c:v>6202</c:v>
                </c:pt>
                <c:pt idx="231">
                  <c:v>6211</c:v>
                </c:pt>
                <c:pt idx="232">
                  <c:v>6173</c:v>
                </c:pt>
                <c:pt idx="233">
                  <c:v>6373</c:v>
                </c:pt>
                <c:pt idx="234">
                  <c:v>6313</c:v>
                </c:pt>
                <c:pt idx="235">
                  <c:v>6384</c:v>
                </c:pt>
                <c:pt idx="236">
                  <c:v>6462</c:v>
                </c:pt>
                <c:pt idx="237">
                  <c:v>6551</c:v>
                </c:pt>
                <c:pt idx="238">
                  <c:v>6658</c:v>
                </c:pt>
                <c:pt idx="239">
                  <c:v>6684</c:v>
                </c:pt>
                <c:pt idx="240">
                  <c:v>6801</c:v>
                </c:pt>
                <c:pt idx="241">
                  <c:v>6829</c:v>
                </c:pt>
                <c:pt idx="242">
                  <c:v>6773</c:v>
                </c:pt>
                <c:pt idx="243">
                  <c:v>6984</c:v>
                </c:pt>
                <c:pt idx="244">
                  <c:v>7099</c:v>
                </c:pt>
                <c:pt idx="245">
                  <c:v>7098</c:v>
                </c:pt>
                <c:pt idx="246">
                  <c:v>7317</c:v>
                </c:pt>
                <c:pt idx="247">
                  <c:v>7193</c:v>
                </c:pt>
                <c:pt idx="248">
                  <c:v>7229</c:v>
                </c:pt>
                <c:pt idx="249">
                  <c:v>7353</c:v>
                </c:pt>
                <c:pt idx="250">
                  <c:v>7393</c:v>
                </c:pt>
                <c:pt idx="251">
                  <c:v>7334</c:v>
                </c:pt>
                <c:pt idx="252">
                  <c:v>7463</c:v>
                </c:pt>
                <c:pt idx="253">
                  <c:v>7365</c:v>
                </c:pt>
                <c:pt idx="254">
                  <c:v>7443</c:v>
                </c:pt>
                <c:pt idx="255">
                  <c:v>7446</c:v>
                </c:pt>
                <c:pt idx="256">
                  <c:v>7480</c:v>
                </c:pt>
                <c:pt idx="257">
                  <c:v>7368</c:v>
                </c:pt>
                <c:pt idx="258">
                  <c:v>7451</c:v>
                </c:pt>
                <c:pt idx="259">
                  <c:v>7487</c:v>
                </c:pt>
                <c:pt idx="260">
                  <c:v>7506</c:v>
                </c:pt>
                <c:pt idx="261">
                  <c:v>7454</c:v>
                </c:pt>
                <c:pt idx="262">
                  <c:v>7428</c:v>
                </c:pt>
                <c:pt idx="263">
                  <c:v>7417</c:v>
                </c:pt>
                <c:pt idx="264">
                  <c:v>7442</c:v>
                </c:pt>
                <c:pt idx="265">
                  <c:v>7345</c:v>
                </c:pt>
                <c:pt idx="266">
                  <c:v>7405</c:v>
                </c:pt>
                <c:pt idx="267">
                  <c:v>7413</c:v>
                </c:pt>
                <c:pt idx="268">
                  <c:v>7348</c:v>
                </c:pt>
                <c:pt idx="269">
                  <c:v>7256</c:v>
                </c:pt>
                <c:pt idx="270">
                  <c:v>7369</c:v>
                </c:pt>
                <c:pt idx="271">
                  <c:v>7207</c:v>
                </c:pt>
                <c:pt idx="272">
                  <c:v>7286</c:v>
                </c:pt>
                <c:pt idx="273">
                  <c:v>7237</c:v>
                </c:pt>
                <c:pt idx="274">
                  <c:v>7088</c:v>
                </c:pt>
                <c:pt idx="275">
                  <c:v>7065</c:v>
                </c:pt>
                <c:pt idx="276">
                  <c:v>7172</c:v>
                </c:pt>
                <c:pt idx="277">
                  <c:v>6993</c:v>
                </c:pt>
                <c:pt idx="278">
                  <c:v>6956</c:v>
                </c:pt>
                <c:pt idx="279">
                  <c:v>7038</c:v>
                </c:pt>
                <c:pt idx="280">
                  <c:v>6980</c:v>
                </c:pt>
                <c:pt idx="281">
                  <c:v>6892</c:v>
                </c:pt>
                <c:pt idx="282">
                  <c:v>6867</c:v>
                </c:pt>
                <c:pt idx="283">
                  <c:v>6852</c:v>
                </c:pt>
                <c:pt idx="284">
                  <c:v>6704</c:v>
                </c:pt>
                <c:pt idx="285">
                  <c:v>6761</c:v>
                </c:pt>
                <c:pt idx="286">
                  <c:v>6672</c:v>
                </c:pt>
                <c:pt idx="287">
                  <c:v>6656</c:v>
                </c:pt>
                <c:pt idx="288">
                  <c:v>6664</c:v>
                </c:pt>
                <c:pt idx="289">
                  <c:v>6562</c:v>
                </c:pt>
                <c:pt idx="290">
                  <c:v>6405</c:v>
                </c:pt>
                <c:pt idx="291">
                  <c:v>6482</c:v>
                </c:pt>
                <c:pt idx="292">
                  <c:v>6478</c:v>
                </c:pt>
                <c:pt idx="293">
                  <c:v>6416</c:v>
                </c:pt>
                <c:pt idx="294">
                  <c:v>6193</c:v>
                </c:pt>
                <c:pt idx="295">
                  <c:v>6208</c:v>
                </c:pt>
                <c:pt idx="296">
                  <c:v>6212</c:v>
                </c:pt>
                <c:pt idx="297">
                  <c:v>6022</c:v>
                </c:pt>
                <c:pt idx="298">
                  <c:v>6032</c:v>
                </c:pt>
                <c:pt idx="299">
                  <c:v>5943</c:v>
                </c:pt>
                <c:pt idx="300">
                  <c:v>5982</c:v>
                </c:pt>
                <c:pt idx="301">
                  <c:v>5920</c:v>
                </c:pt>
                <c:pt idx="302">
                  <c:v>5797</c:v>
                </c:pt>
                <c:pt idx="303">
                  <c:v>5760</c:v>
                </c:pt>
                <c:pt idx="304">
                  <c:v>5729</c:v>
                </c:pt>
                <c:pt idx="305">
                  <c:v>5663</c:v>
                </c:pt>
                <c:pt idx="306">
                  <c:v>5566</c:v>
                </c:pt>
                <c:pt idx="307">
                  <c:v>5397</c:v>
                </c:pt>
                <c:pt idx="308">
                  <c:v>5461</c:v>
                </c:pt>
                <c:pt idx="309">
                  <c:v>5381</c:v>
                </c:pt>
                <c:pt idx="310">
                  <c:v>5305</c:v>
                </c:pt>
                <c:pt idx="311">
                  <c:v>5301</c:v>
                </c:pt>
                <c:pt idx="312">
                  <c:v>5289</c:v>
                </c:pt>
                <c:pt idx="313">
                  <c:v>5166</c:v>
                </c:pt>
                <c:pt idx="314">
                  <c:v>5081</c:v>
                </c:pt>
                <c:pt idx="315">
                  <c:v>5109</c:v>
                </c:pt>
                <c:pt idx="316">
                  <c:v>4891</c:v>
                </c:pt>
                <c:pt idx="317">
                  <c:v>4869</c:v>
                </c:pt>
                <c:pt idx="318">
                  <c:v>4843</c:v>
                </c:pt>
                <c:pt idx="319">
                  <c:v>4755</c:v>
                </c:pt>
                <c:pt idx="320">
                  <c:v>4729</c:v>
                </c:pt>
                <c:pt idx="321">
                  <c:v>4623</c:v>
                </c:pt>
                <c:pt idx="322">
                  <c:v>4638</c:v>
                </c:pt>
                <c:pt idx="323">
                  <c:v>4520</c:v>
                </c:pt>
                <c:pt idx="324">
                  <c:v>4582</c:v>
                </c:pt>
                <c:pt idx="325">
                  <c:v>4442</c:v>
                </c:pt>
                <c:pt idx="326">
                  <c:v>4316</c:v>
                </c:pt>
                <c:pt idx="327">
                  <c:v>4421</c:v>
                </c:pt>
                <c:pt idx="328">
                  <c:v>4331</c:v>
                </c:pt>
                <c:pt idx="329">
                  <c:v>4273</c:v>
                </c:pt>
                <c:pt idx="330">
                  <c:v>4162</c:v>
                </c:pt>
                <c:pt idx="331">
                  <c:v>4085</c:v>
                </c:pt>
                <c:pt idx="332">
                  <c:v>4112</c:v>
                </c:pt>
                <c:pt idx="333">
                  <c:v>4023</c:v>
                </c:pt>
                <c:pt idx="334">
                  <c:v>4002</c:v>
                </c:pt>
                <c:pt idx="335">
                  <c:v>3973</c:v>
                </c:pt>
                <c:pt idx="336">
                  <c:v>3818</c:v>
                </c:pt>
                <c:pt idx="337">
                  <c:v>3826</c:v>
                </c:pt>
                <c:pt idx="338">
                  <c:v>3773</c:v>
                </c:pt>
                <c:pt idx="339">
                  <c:v>3625</c:v>
                </c:pt>
                <c:pt idx="340">
                  <c:v>3680</c:v>
                </c:pt>
                <c:pt idx="341">
                  <c:v>3568</c:v>
                </c:pt>
                <c:pt idx="342">
                  <c:v>3513</c:v>
                </c:pt>
                <c:pt idx="343">
                  <c:v>3488</c:v>
                </c:pt>
                <c:pt idx="344">
                  <c:v>3504</c:v>
                </c:pt>
                <c:pt idx="345">
                  <c:v>3443</c:v>
                </c:pt>
                <c:pt idx="346">
                  <c:v>3368</c:v>
                </c:pt>
                <c:pt idx="347">
                  <c:v>3345</c:v>
                </c:pt>
                <c:pt idx="348">
                  <c:v>3307</c:v>
                </c:pt>
                <c:pt idx="349">
                  <c:v>3139</c:v>
                </c:pt>
                <c:pt idx="350">
                  <c:v>3200</c:v>
                </c:pt>
                <c:pt idx="351">
                  <c:v>3102</c:v>
                </c:pt>
                <c:pt idx="352">
                  <c:v>3016</c:v>
                </c:pt>
                <c:pt idx="353">
                  <c:v>3052</c:v>
                </c:pt>
                <c:pt idx="354">
                  <c:v>3080</c:v>
                </c:pt>
                <c:pt idx="355">
                  <c:v>3006</c:v>
                </c:pt>
                <c:pt idx="356">
                  <c:v>2959</c:v>
                </c:pt>
                <c:pt idx="357">
                  <c:v>2942</c:v>
                </c:pt>
                <c:pt idx="358">
                  <c:v>2867</c:v>
                </c:pt>
                <c:pt idx="359">
                  <c:v>2826</c:v>
                </c:pt>
                <c:pt idx="360">
                  <c:v>2762</c:v>
                </c:pt>
                <c:pt idx="361">
                  <c:v>2951</c:v>
                </c:pt>
                <c:pt idx="362">
                  <c:v>2701</c:v>
                </c:pt>
                <c:pt idx="363">
                  <c:v>2726</c:v>
                </c:pt>
                <c:pt idx="364">
                  <c:v>2644</c:v>
                </c:pt>
                <c:pt idx="365">
                  <c:v>2651</c:v>
                </c:pt>
                <c:pt idx="366">
                  <c:v>2535</c:v>
                </c:pt>
                <c:pt idx="367">
                  <c:v>2559</c:v>
                </c:pt>
                <c:pt idx="368">
                  <c:v>2576</c:v>
                </c:pt>
                <c:pt idx="369">
                  <c:v>2546</c:v>
                </c:pt>
                <c:pt idx="370">
                  <c:v>2457</c:v>
                </c:pt>
                <c:pt idx="371">
                  <c:v>2472</c:v>
                </c:pt>
                <c:pt idx="372">
                  <c:v>2556</c:v>
                </c:pt>
                <c:pt idx="373">
                  <c:v>2369</c:v>
                </c:pt>
                <c:pt idx="374">
                  <c:v>2288</c:v>
                </c:pt>
                <c:pt idx="375">
                  <c:v>2315</c:v>
                </c:pt>
                <c:pt idx="376">
                  <c:v>2313</c:v>
                </c:pt>
                <c:pt idx="377">
                  <c:v>2294</c:v>
                </c:pt>
                <c:pt idx="378">
                  <c:v>2201</c:v>
                </c:pt>
                <c:pt idx="379">
                  <c:v>2143</c:v>
                </c:pt>
                <c:pt idx="380">
                  <c:v>2222</c:v>
                </c:pt>
                <c:pt idx="381">
                  <c:v>2143</c:v>
                </c:pt>
                <c:pt idx="382">
                  <c:v>2140</c:v>
                </c:pt>
                <c:pt idx="383">
                  <c:v>2116</c:v>
                </c:pt>
                <c:pt idx="384">
                  <c:v>2048</c:v>
                </c:pt>
                <c:pt idx="385">
                  <c:v>2130</c:v>
                </c:pt>
                <c:pt idx="386">
                  <c:v>2025</c:v>
                </c:pt>
                <c:pt idx="387">
                  <c:v>2048</c:v>
                </c:pt>
                <c:pt idx="388">
                  <c:v>2016</c:v>
                </c:pt>
                <c:pt idx="389">
                  <c:v>1966</c:v>
                </c:pt>
                <c:pt idx="390">
                  <c:v>1934</c:v>
                </c:pt>
                <c:pt idx="391">
                  <c:v>1960</c:v>
                </c:pt>
                <c:pt idx="392">
                  <c:v>1923</c:v>
                </c:pt>
                <c:pt idx="393">
                  <c:v>1931</c:v>
                </c:pt>
                <c:pt idx="394">
                  <c:v>1896</c:v>
                </c:pt>
                <c:pt idx="395">
                  <c:v>1875</c:v>
                </c:pt>
                <c:pt idx="396">
                  <c:v>1858</c:v>
                </c:pt>
                <c:pt idx="397">
                  <c:v>1836</c:v>
                </c:pt>
                <c:pt idx="398">
                  <c:v>1853</c:v>
                </c:pt>
                <c:pt idx="399">
                  <c:v>1879</c:v>
                </c:pt>
                <c:pt idx="400">
                  <c:v>1690</c:v>
                </c:pt>
                <c:pt idx="401">
                  <c:v>1745</c:v>
                </c:pt>
                <c:pt idx="402">
                  <c:v>1759</c:v>
                </c:pt>
                <c:pt idx="403">
                  <c:v>1793</c:v>
                </c:pt>
                <c:pt idx="404">
                  <c:v>1802</c:v>
                </c:pt>
                <c:pt idx="405">
                  <c:v>1722</c:v>
                </c:pt>
                <c:pt idx="406">
                  <c:v>1751</c:v>
                </c:pt>
                <c:pt idx="407">
                  <c:v>1699</c:v>
                </c:pt>
                <c:pt idx="408">
                  <c:v>1808</c:v>
                </c:pt>
                <c:pt idx="409">
                  <c:v>1740</c:v>
                </c:pt>
                <c:pt idx="410">
                  <c:v>1754</c:v>
                </c:pt>
                <c:pt idx="411">
                  <c:v>1694</c:v>
                </c:pt>
                <c:pt idx="412">
                  <c:v>1755</c:v>
                </c:pt>
                <c:pt idx="413">
                  <c:v>1717</c:v>
                </c:pt>
                <c:pt idx="414">
                  <c:v>1721</c:v>
                </c:pt>
                <c:pt idx="415">
                  <c:v>1650</c:v>
                </c:pt>
                <c:pt idx="416">
                  <c:v>1689</c:v>
                </c:pt>
                <c:pt idx="417">
                  <c:v>1684</c:v>
                </c:pt>
                <c:pt idx="418">
                  <c:v>1652</c:v>
                </c:pt>
                <c:pt idx="419">
                  <c:v>1610</c:v>
                </c:pt>
                <c:pt idx="420">
                  <c:v>1584</c:v>
                </c:pt>
                <c:pt idx="421">
                  <c:v>1645</c:v>
                </c:pt>
                <c:pt idx="422">
                  <c:v>1630</c:v>
                </c:pt>
                <c:pt idx="423">
                  <c:v>1602</c:v>
                </c:pt>
                <c:pt idx="424">
                  <c:v>1613</c:v>
                </c:pt>
                <c:pt idx="425">
                  <c:v>1596</c:v>
                </c:pt>
                <c:pt idx="426">
                  <c:v>1571</c:v>
                </c:pt>
                <c:pt idx="427">
                  <c:v>1636</c:v>
                </c:pt>
                <c:pt idx="428">
                  <c:v>1642</c:v>
                </c:pt>
                <c:pt idx="429">
                  <c:v>1600</c:v>
                </c:pt>
                <c:pt idx="430">
                  <c:v>1583</c:v>
                </c:pt>
                <c:pt idx="431">
                  <c:v>1499</c:v>
                </c:pt>
                <c:pt idx="432">
                  <c:v>1633</c:v>
                </c:pt>
                <c:pt idx="433">
                  <c:v>1531</c:v>
                </c:pt>
                <c:pt idx="434">
                  <c:v>1500</c:v>
                </c:pt>
                <c:pt idx="435">
                  <c:v>1518</c:v>
                </c:pt>
                <c:pt idx="436">
                  <c:v>1612</c:v>
                </c:pt>
                <c:pt idx="437">
                  <c:v>1610</c:v>
                </c:pt>
                <c:pt idx="438">
                  <c:v>1461</c:v>
                </c:pt>
                <c:pt idx="439">
                  <c:v>1517</c:v>
                </c:pt>
                <c:pt idx="440">
                  <c:v>1591</c:v>
                </c:pt>
                <c:pt idx="441">
                  <c:v>1462</c:v>
                </c:pt>
                <c:pt idx="442">
                  <c:v>1434</c:v>
                </c:pt>
                <c:pt idx="443">
                  <c:v>1424</c:v>
                </c:pt>
                <c:pt idx="444">
                  <c:v>1532</c:v>
                </c:pt>
                <c:pt idx="445">
                  <c:v>1464</c:v>
                </c:pt>
                <c:pt idx="446">
                  <c:v>1415</c:v>
                </c:pt>
                <c:pt idx="447">
                  <c:v>1443</c:v>
                </c:pt>
                <c:pt idx="448">
                  <c:v>1487</c:v>
                </c:pt>
                <c:pt idx="449">
                  <c:v>1554</c:v>
                </c:pt>
                <c:pt idx="450">
                  <c:v>1434</c:v>
                </c:pt>
                <c:pt idx="451">
                  <c:v>1360</c:v>
                </c:pt>
                <c:pt idx="452">
                  <c:v>1523</c:v>
                </c:pt>
                <c:pt idx="453">
                  <c:v>1340</c:v>
                </c:pt>
                <c:pt idx="454">
                  <c:v>1418</c:v>
                </c:pt>
                <c:pt idx="455">
                  <c:v>1419</c:v>
                </c:pt>
                <c:pt idx="456">
                  <c:v>1401</c:v>
                </c:pt>
                <c:pt idx="457">
                  <c:v>1366</c:v>
                </c:pt>
                <c:pt idx="458">
                  <c:v>1345</c:v>
                </c:pt>
                <c:pt idx="459">
                  <c:v>1326</c:v>
                </c:pt>
                <c:pt idx="460">
                  <c:v>1391</c:v>
                </c:pt>
                <c:pt idx="461">
                  <c:v>1396</c:v>
                </c:pt>
                <c:pt idx="462">
                  <c:v>1366</c:v>
                </c:pt>
                <c:pt idx="463">
                  <c:v>1319</c:v>
                </c:pt>
                <c:pt idx="464">
                  <c:v>1462</c:v>
                </c:pt>
                <c:pt idx="465">
                  <c:v>1377</c:v>
                </c:pt>
                <c:pt idx="466">
                  <c:v>1334</c:v>
                </c:pt>
                <c:pt idx="467">
                  <c:v>1300</c:v>
                </c:pt>
                <c:pt idx="468">
                  <c:v>1398</c:v>
                </c:pt>
                <c:pt idx="469">
                  <c:v>1376</c:v>
                </c:pt>
                <c:pt idx="470">
                  <c:v>1281</c:v>
                </c:pt>
                <c:pt idx="471">
                  <c:v>1307</c:v>
                </c:pt>
                <c:pt idx="472">
                  <c:v>1399</c:v>
                </c:pt>
                <c:pt idx="473">
                  <c:v>1386</c:v>
                </c:pt>
                <c:pt idx="474">
                  <c:v>1354</c:v>
                </c:pt>
                <c:pt idx="475">
                  <c:v>1319</c:v>
                </c:pt>
                <c:pt idx="476">
                  <c:v>1337</c:v>
                </c:pt>
                <c:pt idx="477">
                  <c:v>1248</c:v>
                </c:pt>
                <c:pt idx="478">
                  <c:v>1265</c:v>
                </c:pt>
                <c:pt idx="479">
                  <c:v>1277</c:v>
                </c:pt>
                <c:pt idx="480">
                  <c:v>1314</c:v>
                </c:pt>
                <c:pt idx="481">
                  <c:v>1304</c:v>
                </c:pt>
                <c:pt idx="482">
                  <c:v>1273</c:v>
                </c:pt>
                <c:pt idx="483">
                  <c:v>1235</c:v>
                </c:pt>
                <c:pt idx="484">
                  <c:v>1304</c:v>
                </c:pt>
                <c:pt idx="485">
                  <c:v>1278</c:v>
                </c:pt>
                <c:pt idx="486">
                  <c:v>1181</c:v>
                </c:pt>
                <c:pt idx="487">
                  <c:v>1230</c:v>
                </c:pt>
                <c:pt idx="488">
                  <c:v>1356</c:v>
                </c:pt>
                <c:pt idx="489">
                  <c:v>1280</c:v>
                </c:pt>
              </c:numCache>
            </c:numRef>
          </c:yVal>
          <c:extLst xmlns:c16r2="http://schemas.microsoft.com/office/drawing/2015/06/chart">
            <c:ext xmlns:c16="http://schemas.microsoft.com/office/drawing/2014/chart" uri="{C3380CC4-5D6E-409C-BE32-E72D297353CC}">
              <c16:uniqueId val="{00000003-F81D-46C5-A70D-3FBF1AB42A8C}"/>
            </c:ext>
          </c:extLst>
        </c:ser>
        <c:axId val="160786304"/>
        <c:axId val="160787840"/>
      </c:scatterChart>
      <c:valAx>
        <c:axId val="160786304"/>
        <c:scaling>
          <c:orientation val="minMax"/>
          <c:min val="450"/>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787840"/>
        <c:crosses val="autoZero"/>
        <c:crossBetween val="midCat"/>
      </c:valAx>
      <c:valAx>
        <c:axId val="1607878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0786304"/>
        <c:crosses val="autoZero"/>
        <c:crossBetween val="midCat"/>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046FBE5-7B30-4BC1-977A-565E577EE12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DFD49F73-B8CA-42B8-A94C-75791BFABDA2}">
      <dgm:prSet phldrT="[Текст]" custT="1"/>
      <dgm:spPr>
        <a:xfrm>
          <a:off x="3968472" y="899952"/>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1000">
              <a:solidFill>
                <a:sysClr val="windowText" lastClr="000000">
                  <a:hueOff val="0"/>
                  <a:satOff val="0"/>
                  <a:lumOff val="0"/>
                  <a:alphaOff val="0"/>
                </a:sysClr>
              </a:solidFill>
              <a:latin typeface="Times New Roman" pitchFamily="18" charset="0"/>
              <a:ea typeface="+mn-ea"/>
              <a:cs typeface="Times New Roman" pitchFamily="18" charset="0"/>
            </a:rPr>
            <a:t>З </a:t>
          </a:r>
          <a:r>
            <a:rPr lang="ru-RU" sz="900">
              <a:solidFill>
                <a:sysClr val="windowText" lastClr="000000">
                  <a:hueOff val="0"/>
                  <a:satOff val="0"/>
                  <a:lumOff val="0"/>
                  <a:alphaOff val="0"/>
                </a:sysClr>
              </a:solidFill>
              <a:latin typeface="Times New Roman" pitchFamily="18" charset="0"/>
              <a:ea typeface="+mn-ea"/>
              <a:cs typeface="Times New Roman" pitchFamily="18" charset="0"/>
            </a:rPr>
            <a:t>термоефектом</a:t>
          </a:r>
        </a:p>
      </dgm:t>
    </dgm:pt>
    <dgm:pt modelId="{09FA013E-14BF-4561-BE4D-5FED2D979DB6}" type="parTrans" cxnId="{89FB214F-831A-44EA-A222-BE22547BE6CE}">
      <dgm:prSet/>
      <dgm:spPr>
        <a:xfrm>
          <a:off x="3192345" y="670394"/>
          <a:ext cx="1322695" cy="229558"/>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1E2F2128-D314-4B0A-AA53-999D19232853}" type="sibTrans" cxnId="{89FB214F-831A-44EA-A222-BE22547BE6CE}">
      <dgm:prSet/>
      <dgm:spPr/>
      <dgm:t>
        <a:bodyPr/>
        <a:lstStyle/>
        <a:p>
          <a:pPr algn="ctr"/>
          <a:endParaRPr lang="ru-RU"/>
        </a:p>
      </dgm:t>
    </dgm:pt>
    <dgm:pt modelId="{AF7D7E85-187E-408C-B731-FA3302AD7F18}">
      <dgm:prSet phldrT="[Текст]" custT="1"/>
      <dgm:spPr>
        <a:xfrm>
          <a:off x="5291167" y="899952"/>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Хімічні </a:t>
          </a:r>
          <a:br>
            <a:rPr lang="ru-RU" sz="900">
              <a:solidFill>
                <a:sysClr val="windowText" lastClr="000000">
                  <a:hueOff val="0"/>
                  <a:satOff val="0"/>
                  <a:lumOff val="0"/>
                  <a:alphaOff val="0"/>
                </a:sysClr>
              </a:solidFill>
              <a:latin typeface="Times New Roman" pitchFamily="18" charset="0"/>
              <a:ea typeface="+mn-ea"/>
              <a:cs typeface="Times New Roman" pitchFamily="18" charset="0"/>
            </a:rPr>
          </a:br>
          <a:r>
            <a:rPr lang="ru-RU" sz="900">
              <a:solidFill>
                <a:sysClr val="windowText" lastClr="000000">
                  <a:hueOff val="0"/>
                  <a:satOff val="0"/>
                  <a:lumOff val="0"/>
                  <a:alphaOff val="0"/>
                </a:sysClr>
              </a:solidFill>
              <a:latin typeface="Times New Roman" pitchFamily="18" charset="0"/>
              <a:ea typeface="+mn-ea"/>
              <a:cs typeface="Times New Roman" pitchFamily="18" charset="0"/>
            </a:rPr>
            <a:t>детектори</a:t>
          </a:r>
        </a:p>
      </dgm:t>
    </dgm:pt>
    <dgm:pt modelId="{891A5601-6B5A-40CA-86D9-1D968082F0F9}" type="parTrans" cxnId="{13E24FCB-6749-44B7-9D14-9291B2351394}">
      <dgm:prSet/>
      <dgm:spPr>
        <a:xfrm>
          <a:off x="3192345" y="670394"/>
          <a:ext cx="2645390" cy="229558"/>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F73FEEF5-5A33-4F7E-A412-B0F86AE8E7BB}" type="sibTrans" cxnId="{13E24FCB-6749-44B7-9D14-9291B2351394}">
      <dgm:prSet/>
      <dgm:spPr/>
      <dgm:t>
        <a:bodyPr/>
        <a:lstStyle/>
        <a:p>
          <a:pPr algn="ctr"/>
          <a:endParaRPr lang="ru-RU"/>
        </a:p>
      </dgm:t>
    </dgm:pt>
    <dgm:pt modelId="{21581980-74F1-482A-99BA-24238A4A6AD0}">
      <dgm:prSet custT="1"/>
      <dgm:spPr>
        <a:xfrm>
          <a:off x="386" y="899952"/>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Із зовнішнім фотоефектом</a:t>
          </a:r>
        </a:p>
      </dgm:t>
    </dgm:pt>
    <dgm:pt modelId="{B42C6D1E-34AA-46B5-BDB9-13A8C2CC8AE4}" type="parTrans" cxnId="{6C8A4456-602A-4C32-8831-38C5679C986F}">
      <dgm:prSet/>
      <dgm:spPr>
        <a:xfrm>
          <a:off x="546954" y="670394"/>
          <a:ext cx="2645390" cy="229558"/>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9DCC7476-78F0-4C78-8C06-39722E0048F3}" type="sibTrans" cxnId="{6C8A4456-602A-4C32-8831-38C5679C986F}">
      <dgm:prSet/>
      <dgm:spPr/>
      <dgm:t>
        <a:bodyPr/>
        <a:lstStyle/>
        <a:p>
          <a:pPr algn="ctr"/>
          <a:endParaRPr lang="ru-RU"/>
        </a:p>
      </dgm:t>
    </dgm:pt>
    <dgm:pt modelId="{377F4FA4-0CBF-4A6A-8257-C7E0CF406F31}">
      <dgm:prSet custT="1"/>
      <dgm:spPr>
        <a:xfrm>
          <a:off x="2257713" y="899952"/>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З внутрішнім фотоефектом</a:t>
          </a:r>
        </a:p>
      </dgm:t>
    </dgm:pt>
    <dgm:pt modelId="{E2B137B0-A5B0-46FD-BCA4-5CE49CC6C258}" type="parTrans" cxnId="{98D3E9A4-D100-424C-8325-8B1A15144339}">
      <dgm:prSet/>
      <dgm:spPr>
        <a:xfrm>
          <a:off x="2804281" y="670394"/>
          <a:ext cx="388063" cy="229558"/>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A2E1A93F-0388-4F13-9F2F-44CFFB3AD627}" type="sibTrans" cxnId="{98D3E9A4-D100-424C-8325-8B1A15144339}">
      <dgm:prSet/>
      <dgm:spPr/>
      <dgm:t>
        <a:bodyPr/>
        <a:lstStyle/>
        <a:p>
          <a:pPr algn="ctr"/>
          <a:endParaRPr lang="ru-RU"/>
        </a:p>
      </dgm:t>
    </dgm:pt>
    <dgm:pt modelId="{B877A651-DADA-4F3A-A0E2-22143F998CE4}">
      <dgm:prSet custT="1"/>
      <dgm:spPr>
        <a:xfrm>
          <a:off x="2645777" y="123825"/>
          <a:ext cx="1093136" cy="546568"/>
        </a:xfrm>
        <a:solidFill>
          <a:sysClr val="window" lastClr="FFFFFF">
            <a:hueOff val="0"/>
            <a:satOff val="0"/>
            <a:lumOff val="0"/>
            <a:alphaOff val="0"/>
          </a:sysClr>
        </a:solidFill>
        <a:ln w="635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Фотодетектори</a:t>
          </a:r>
        </a:p>
      </dgm:t>
    </dgm:pt>
    <dgm:pt modelId="{8B29436E-8E3B-47FB-B67C-47DD567CFC57}" type="parTrans" cxnId="{AA4E8EE3-F86F-4E93-B92B-97FB6F89EE5E}">
      <dgm:prSet/>
      <dgm:spPr/>
      <dgm:t>
        <a:bodyPr/>
        <a:lstStyle/>
        <a:p>
          <a:pPr algn="ctr"/>
          <a:endParaRPr lang="ru-RU"/>
        </a:p>
      </dgm:t>
    </dgm:pt>
    <dgm:pt modelId="{3F2A3C39-53D3-489E-B23B-11E51C8E147F}" type="sibTrans" cxnId="{AA4E8EE3-F86F-4E93-B92B-97FB6F89EE5E}">
      <dgm:prSet/>
      <dgm:spPr/>
      <dgm:t>
        <a:bodyPr/>
        <a:lstStyle/>
        <a:p>
          <a:pPr algn="ctr"/>
          <a:endParaRPr lang="ru-RU"/>
        </a:p>
      </dgm:t>
    </dgm:pt>
    <dgm:pt modelId="{27787E2A-80F1-463C-9EC6-ECF18FD8DFDE}">
      <dgm:prSet custT="1"/>
      <dgm:spPr>
        <a:xfrm>
          <a:off x="273670" y="1676079"/>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Фотокомірка</a:t>
          </a:r>
        </a:p>
      </dgm:t>
    </dgm:pt>
    <dgm:pt modelId="{7BD72EE3-F8A9-4929-8468-E31625B65810}" type="parTrans" cxnId="{E2428635-DEFF-463D-A4B4-BC9E32513F0C}">
      <dgm:prSet/>
      <dgm:spPr>
        <a:xfrm>
          <a:off x="109699" y="1446521"/>
          <a:ext cx="163970" cy="502842"/>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44E3D32B-69AA-466E-9D39-8D2FAF658E15}" type="sibTrans" cxnId="{E2428635-DEFF-463D-A4B4-BC9E32513F0C}">
      <dgm:prSet/>
      <dgm:spPr/>
      <dgm:t>
        <a:bodyPr/>
        <a:lstStyle/>
        <a:p>
          <a:pPr algn="ctr"/>
          <a:endParaRPr lang="ru-RU"/>
        </a:p>
      </dgm:t>
    </dgm:pt>
    <dgm:pt modelId="{C550708F-0EA4-4B38-A3C1-0589CA9ED632}">
      <dgm:prSet custT="1"/>
      <dgm:spPr>
        <a:xfrm>
          <a:off x="273670" y="2452207"/>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Фотопомножувач</a:t>
          </a:r>
        </a:p>
      </dgm:t>
    </dgm:pt>
    <dgm:pt modelId="{DD2D9EC9-2790-4153-8D01-0ED52543761B}" type="parTrans" cxnId="{496D561C-0F2F-4406-8CAE-9DED1E8287E3}">
      <dgm:prSet/>
      <dgm:spPr>
        <a:xfrm>
          <a:off x="109699" y="1446521"/>
          <a:ext cx="163970" cy="1278970"/>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59A4108B-533C-4D31-80B5-AF0409419076}" type="sibTrans" cxnId="{496D561C-0F2F-4406-8CAE-9DED1E8287E3}">
      <dgm:prSet/>
      <dgm:spPr/>
      <dgm:t>
        <a:bodyPr/>
        <a:lstStyle/>
        <a:p>
          <a:pPr algn="ctr"/>
          <a:endParaRPr lang="ru-RU"/>
        </a:p>
      </dgm:t>
    </dgm:pt>
    <dgm:pt modelId="{9E6F10E9-4E8A-4BDD-B4DD-259D4B75A24E}">
      <dgm:prSet custT="1"/>
      <dgm:spPr>
        <a:xfrm>
          <a:off x="4241756" y="1676079"/>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Термофільний болометр</a:t>
          </a:r>
        </a:p>
      </dgm:t>
    </dgm:pt>
    <dgm:pt modelId="{A65A03E5-9F0F-4780-B786-36D796322655}" type="parTrans" cxnId="{22D112D7-BA86-4DBC-8D9A-BAE2DFA5C750}">
      <dgm:prSet/>
      <dgm:spPr>
        <a:xfrm>
          <a:off x="4077786" y="1446521"/>
          <a:ext cx="163970" cy="502842"/>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F4A9A02F-FA21-4195-B54D-C4BEDAFDD1CE}" type="sibTrans" cxnId="{22D112D7-BA86-4DBC-8D9A-BAE2DFA5C750}">
      <dgm:prSet/>
      <dgm:spPr/>
      <dgm:t>
        <a:bodyPr/>
        <a:lstStyle/>
        <a:p>
          <a:pPr algn="ctr"/>
          <a:endParaRPr lang="ru-RU"/>
        </a:p>
      </dgm:t>
    </dgm:pt>
    <dgm:pt modelId="{76B3EBD4-61FA-4C57-A733-DEA2DF404970}">
      <dgm:prSet custT="1"/>
      <dgm:spPr>
        <a:xfrm>
          <a:off x="5564452" y="1676079"/>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Фотографічна емульсія</a:t>
          </a:r>
          <a:br>
            <a:rPr lang="ru-RU" sz="900">
              <a:solidFill>
                <a:sysClr val="windowText" lastClr="000000">
                  <a:hueOff val="0"/>
                  <a:satOff val="0"/>
                  <a:lumOff val="0"/>
                  <a:alphaOff val="0"/>
                </a:sysClr>
              </a:solidFill>
              <a:latin typeface="Times New Roman" pitchFamily="18" charset="0"/>
              <a:ea typeface="+mn-ea"/>
              <a:cs typeface="Times New Roman" pitchFamily="18" charset="0"/>
            </a:rPr>
          </a:br>
          <a:r>
            <a:rPr lang="ru-RU" sz="900">
              <a:solidFill>
                <a:sysClr val="windowText" lastClr="000000">
                  <a:hueOff val="0"/>
                  <a:satOff val="0"/>
                  <a:lumOff val="0"/>
                  <a:alphaOff val="0"/>
                </a:sysClr>
              </a:solidFill>
              <a:latin typeface="Times New Roman" pitchFamily="18" charset="0"/>
              <a:ea typeface="+mn-ea"/>
              <a:cs typeface="Times New Roman" pitchFamily="18" charset="0"/>
            </a:rPr>
            <a:t>хімічний актинометр</a:t>
          </a:r>
        </a:p>
      </dgm:t>
    </dgm:pt>
    <dgm:pt modelId="{DD6002C6-434C-46C1-8FC4-E01C54595AC4}" type="parTrans" cxnId="{DC5FE44E-3DB3-453A-930F-3EB409B7FD14}">
      <dgm:prSet/>
      <dgm:spPr>
        <a:xfrm>
          <a:off x="5400481" y="1446521"/>
          <a:ext cx="163970" cy="502842"/>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23DB32BC-8B2D-4427-8CC2-025CA84CA138}" type="sibTrans" cxnId="{DC5FE44E-3DB3-453A-930F-3EB409B7FD14}">
      <dgm:prSet/>
      <dgm:spPr/>
      <dgm:t>
        <a:bodyPr/>
        <a:lstStyle/>
        <a:p>
          <a:pPr algn="ctr"/>
          <a:endParaRPr lang="ru-RU"/>
        </a:p>
      </dgm:t>
    </dgm:pt>
    <dgm:pt modelId="{871C291F-7269-4A41-BDE0-B2E2C54E9C91}">
      <dgm:prSet custT="1"/>
      <dgm:spPr>
        <a:xfrm>
          <a:off x="1596365" y="1676079"/>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Фотопровідний фоторезистор</a:t>
          </a:r>
        </a:p>
      </dgm:t>
    </dgm:pt>
    <dgm:pt modelId="{B104B609-DBD0-4AE7-A056-035DBB133CFC}" type="parTrans" cxnId="{473C5D3C-7132-41B1-8460-5C0357B9A49E}">
      <dgm:prSet/>
      <dgm:spPr>
        <a:xfrm>
          <a:off x="2142934" y="1446521"/>
          <a:ext cx="661347" cy="229558"/>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868064CF-8A2A-489B-AD13-DF64A273E57B}" type="sibTrans" cxnId="{473C5D3C-7132-41B1-8460-5C0357B9A49E}">
      <dgm:prSet/>
      <dgm:spPr/>
      <dgm:t>
        <a:bodyPr/>
        <a:lstStyle/>
        <a:p>
          <a:pPr algn="ctr"/>
          <a:endParaRPr lang="ru-RU"/>
        </a:p>
      </dgm:t>
    </dgm:pt>
    <dgm:pt modelId="{D62B2D8F-CACC-48AF-90C4-6C4FB5DD4A8B}">
      <dgm:prSet custT="1"/>
      <dgm:spPr>
        <a:xfrm>
          <a:off x="2919061" y="1676079"/>
          <a:ext cx="1093136" cy="546568"/>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r>
            <a:rPr lang="ru-RU" sz="900">
              <a:solidFill>
                <a:sysClr val="windowText" lastClr="000000">
                  <a:hueOff val="0"/>
                  <a:satOff val="0"/>
                  <a:lumOff val="0"/>
                  <a:alphaOff val="0"/>
                </a:sysClr>
              </a:solidFill>
              <a:latin typeface="Times New Roman" pitchFamily="18" charset="0"/>
              <a:ea typeface="+mn-ea"/>
              <a:cs typeface="Times New Roman" pitchFamily="18" charset="0"/>
            </a:rPr>
            <a:t>Напівпровідни-ковий фотодетектор</a:t>
          </a:r>
        </a:p>
      </dgm:t>
    </dgm:pt>
    <dgm:pt modelId="{B484A230-83BE-4A48-B158-FE6CE8BA0BC4}" type="parTrans" cxnId="{DCAD5942-0672-485B-BBB2-49D9EAC34B30}">
      <dgm:prSet/>
      <dgm:spPr>
        <a:xfrm>
          <a:off x="2804281" y="1446521"/>
          <a:ext cx="661347" cy="229558"/>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3CCF8724-A5A9-492C-9948-7327F40B4D86}" type="sibTrans" cxnId="{DCAD5942-0672-485B-BBB2-49D9EAC34B30}">
      <dgm:prSet/>
      <dgm:spPr/>
      <dgm:t>
        <a:bodyPr/>
        <a:lstStyle/>
        <a:p>
          <a:pPr algn="ctr"/>
          <a:endParaRPr lang="ru-RU"/>
        </a:p>
      </dgm:t>
    </dgm:pt>
    <dgm:pt modelId="{84727097-C4DF-4CB3-B156-0595A4C32EA1}">
      <dgm:prSet custT="1"/>
      <dgm:spPr>
        <a:xfrm>
          <a:off x="3192345" y="2452207"/>
          <a:ext cx="1093136" cy="995842"/>
        </a:xfrm>
        <a:solidFill>
          <a:sysClr val="window" lastClr="FFFFFF">
            <a:hueOff val="0"/>
            <a:satOff val="0"/>
            <a:lumOff val="0"/>
            <a:alphaOff val="0"/>
          </a:sysClr>
        </a:solidFill>
        <a:ln w="12700" cap="flat" cmpd="sng" algn="ctr">
          <a:solidFill>
            <a:scrgbClr r="0" g="0" b="0"/>
          </a:solidFill>
          <a:prstDash val="solid"/>
        </a:ln>
        <a:effectLst/>
      </dgm:spPr>
      <dgm:t>
        <a:bodyPr/>
        <a:lstStyle/>
        <a:p>
          <a:pPr algn="ctr">
            <a:lnSpc>
              <a:spcPct val="100000"/>
            </a:lnSpc>
          </a:pP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Фотодіод</a:t>
          </a:r>
        </a:p>
        <a:p>
          <a:pPr algn="ctr">
            <a:lnSpc>
              <a:spcPct val="100000"/>
            </a:lnSpc>
          </a:pPr>
          <a:r>
            <a:rPr lang="ru-RU" sz="900">
              <a:solidFill>
                <a:sysClr val="windowText" lastClr="000000">
                  <a:hueOff val="0"/>
                  <a:satOff val="0"/>
                  <a:lumOff val="0"/>
                  <a:alphaOff val="0"/>
                </a:sysClr>
              </a:solidFill>
              <a:latin typeface="Times New Roman" pitchFamily="18" charset="0"/>
              <a:ea typeface="+mn-ea"/>
              <a:cs typeface="Times New Roman" pitchFamily="18" charset="0"/>
            </a:rPr>
            <a:t>Діодна матриця</a:t>
          </a:r>
        </a:p>
        <a:p>
          <a:pPr algn="ctr">
            <a:lnSpc>
              <a:spcPct val="100000"/>
            </a:lnSpc>
          </a:pP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Фототранзистор</a:t>
          </a:r>
          <a:br>
            <a:rPr lang="ru-RU" sz="900">
              <a:solidFill>
                <a:sysClr val="windowText" lastClr="000000">
                  <a:hueOff val="0"/>
                  <a:satOff val="0"/>
                  <a:lumOff val="0"/>
                  <a:alphaOff val="0"/>
                </a:sysClr>
              </a:solidFill>
              <a:latin typeface="Times New Roman" pitchFamily="18" charset="0"/>
              <a:ea typeface="+mn-ea"/>
              <a:cs typeface="Times New Roman" pitchFamily="18" charset="0"/>
            </a:rPr>
          </a:br>
          <a:r>
            <a:rPr lang="ru-RU" sz="900">
              <a:solidFill>
                <a:sysClr val="windowText" lastClr="000000">
                  <a:hueOff val="0"/>
                  <a:satOff val="0"/>
                  <a:lumOff val="0"/>
                  <a:alphaOff val="0"/>
                </a:sysClr>
              </a:solidFill>
              <a:latin typeface="Times New Roman" pitchFamily="18" charset="0"/>
              <a:ea typeface="+mn-ea"/>
              <a:cs typeface="Times New Roman" pitchFamily="18" charset="0"/>
            </a:rPr>
            <a:t>Фоторезистор</a:t>
          </a:r>
          <a:br>
            <a:rPr lang="ru-RU" sz="900">
              <a:solidFill>
                <a:sysClr val="windowText" lastClr="000000">
                  <a:hueOff val="0"/>
                  <a:satOff val="0"/>
                  <a:lumOff val="0"/>
                  <a:alphaOff val="0"/>
                </a:sysClr>
              </a:solidFill>
              <a:latin typeface="Times New Roman" pitchFamily="18" charset="0"/>
              <a:ea typeface="+mn-ea"/>
              <a:cs typeface="Times New Roman" pitchFamily="18" charset="0"/>
            </a:rPr>
          </a:br>
          <a:r>
            <a:rPr lang="ru-RU" sz="900">
              <a:solidFill>
                <a:sysClr val="windowText" lastClr="000000">
                  <a:hueOff val="0"/>
                  <a:satOff val="0"/>
                  <a:lumOff val="0"/>
                  <a:alphaOff val="0"/>
                </a:sysClr>
              </a:solidFill>
              <a:latin typeface="Times New Roman" pitchFamily="18" charset="0"/>
              <a:ea typeface="+mn-ea"/>
              <a:cs typeface="Times New Roman" pitchFamily="18" charset="0"/>
            </a:rPr>
            <a:t>Лавинний діод</a:t>
          </a:r>
        </a:p>
      </dgm:t>
    </dgm:pt>
    <dgm:pt modelId="{3D43195F-AB48-450B-876F-CCF765AD2E94}" type="parTrans" cxnId="{E9CE6BBE-03A2-41AF-8AD9-F1189BF149ED}">
      <dgm:prSet/>
      <dgm:spPr>
        <a:xfrm>
          <a:off x="3028374" y="2222648"/>
          <a:ext cx="163970" cy="727479"/>
        </a:xfrm>
        <a:noFill/>
        <a:ln w="12700" cap="flat" cmpd="sng" algn="ctr">
          <a:solidFill>
            <a:scrgbClr r="0" g="0" b="0"/>
          </a:solidFill>
          <a:prstDash val="solid"/>
        </a:ln>
        <a:effectLst/>
      </dgm:spPr>
      <dgm:t>
        <a:bodyPr/>
        <a:lstStyle/>
        <a:p>
          <a:pPr algn="ctr"/>
          <a:endParaRPr lang="ru-RU" sz="1000">
            <a:latin typeface="Times New Roman" pitchFamily="18" charset="0"/>
            <a:cs typeface="Times New Roman" pitchFamily="18" charset="0"/>
          </a:endParaRPr>
        </a:p>
      </dgm:t>
    </dgm:pt>
    <dgm:pt modelId="{1BA84B77-0557-4A4E-8BFB-BEA40C987338}" type="sibTrans" cxnId="{E9CE6BBE-03A2-41AF-8AD9-F1189BF149ED}">
      <dgm:prSet/>
      <dgm:spPr/>
      <dgm:t>
        <a:bodyPr/>
        <a:lstStyle/>
        <a:p>
          <a:pPr algn="ctr"/>
          <a:endParaRPr lang="ru-RU"/>
        </a:p>
      </dgm:t>
    </dgm:pt>
    <dgm:pt modelId="{7EBB9317-FE33-4287-A47A-343792F88CD7}" type="pres">
      <dgm:prSet presAssocID="{0046FBE5-7B30-4BC1-977A-565E577EE12E}" presName="hierChild1" presStyleCnt="0">
        <dgm:presLayoutVars>
          <dgm:orgChart val="1"/>
          <dgm:chPref val="1"/>
          <dgm:dir/>
          <dgm:animOne val="branch"/>
          <dgm:animLvl val="lvl"/>
          <dgm:resizeHandles/>
        </dgm:presLayoutVars>
      </dgm:prSet>
      <dgm:spPr/>
      <dgm:t>
        <a:bodyPr/>
        <a:lstStyle/>
        <a:p>
          <a:endParaRPr lang="ru-RU"/>
        </a:p>
      </dgm:t>
    </dgm:pt>
    <dgm:pt modelId="{EF478FA4-2CCC-4CF7-A8D7-040B0EA082AF}" type="pres">
      <dgm:prSet presAssocID="{B877A651-DADA-4F3A-A0E2-22143F998CE4}" presName="hierRoot1" presStyleCnt="0">
        <dgm:presLayoutVars>
          <dgm:hierBranch val="init"/>
        </dgm:presLayoutVars>
      </dgm:prSet>
      <dgm:spPr/>
    </dgm:pt>
    <dgm:pt modelId="{E829243B-35F0-49F9-A8F4-E3916682A892}" type="pres">
      <dgm:prSet presAssocID="{B877A651-DADA-4F3A-A0E2-22143F998CE4}" presName="rootComposite1" presStyleCnt="0"/>
      <dgm:spPr/>
    </dgm:pt>
    <dgm:pt modelId="{67D13EAB-2197-47F0-B677-6FDF7A98CF8B}" type="pres">
      <dgm:prSet presAssocID="{B877A651-DADA-4F3A-A0E2-22143F998CE4}" presName="rootText1" presStyleLbl="node0" presStyleIdx="0" presStyleCnt="1">
        <dgm:presLayoutVars>
          <dgm:chPref val="3"/>
        </dgm:presLayoutVars>
      </dgm:prSet>
      <dgm:spPr>
        <a:prstGeom prst="rect">
          <a:avLst/>
        </a:prstGeom>
      </dgm:spPr>
      <dgm:t>
        <a:bodyPr/>
        <a:lstStyle/>
        <a:p>
          <a:endParaRPr lang="ru-RU"/>
        </a:p>
      </dgm:t>
    </dgm:pt>
    <dgm:pt modelId="{814380D6-052E-4923-AEB3-8443165E7E22}" type="pres">
      <dgm:prSet presAssocID="{B877A651-DADA-4F3A-A0E2-22143F998CE4}" presName="rootConnector1" presStyleLbl="node1" presStyleIdx="0" presStyleCnt="0"/>
      <dgm:spPr/>
      <dgm:t>
        <a:bodyPr/>
        <a:lstStyle/>
        <a:p>
          <a:endParaRPr lang="ru-RU"/>
        </a:p>
      </dgm:t>
    </dgm:pt>
    <dgm:pt modelId="{F337D75A-75B6-4D69-AFB6-3DD73F1D98F2}" type="pres">
      <dgm:prSet presAssocID="{B877A651-DADA-4F3A-A0E2-22143F998CE4}" presName="hierChild2" presStyleCnt="0"/>
      <dgm:spPr/>
    </dgm:pt>
    <dgm:pt modelId="{2C7C3349-206C-40D9-BBAB-7FC18EF5D7C4}" type="pres">
      <dgm:prSet presAssocID="{B42C6D1E-34AA-46B5-BDB9-13A8C2CC8AE4}" presName="Name37" presStyleLbl="parChTrans1D2" presStyleIdx="0" presStyleCnt="4"/>
      <dgm:spPr>
        <a:custGeom>
          <a:avLst/>
          <a:gdLst/>
          <a:ahLst/>
          <a:cxnLst/>
          <a:rect l="0" t="0" r="0" b="0"/>
          <a:pathLst>
            <a:path>
              <a:moveTo>
                <a:pt x="2645390" y="0"/>
              </a:moveTo>
              <a:lnTo>
                <a:pt x="2645390" y="114779"/>
              </a:lnTo>
              <a:lnTo>
                <a:pt x="0" y="114779"/>
              </a:lnTo>
              <a:lnTo>
                <a:pt x="0" y="229558"/>
              </a:lnTo>
            </a:path>
          </a:pathLst>
        </a:custGeom>
      </dgm:spPr>
      <dgm:t>
        <a:bodyPr/>
        <a:lstStyle/>
        <a:p>
          <a:endParaRPr lang="ru-RU"/>
        </a:p>
      </dgm:t>
    </dgm:pt>
    <dgm:pt modelId="{5BED34B7-E8A3-4CA4-8481-B6F7832FD1E4}" type="pres">
      <dgm:prSet presAssocID="{21581980-74F1-482A-99BA-24238A4A6AD0}" presName="hierRoot2" presStyleCnt="0">
        <dgm:presLayoutVars>
          <dgm:hierBranch val="init"/>
        </dgm:presLayoutVars>
      </dgm:prSet>
      <dgm:spPr/>
    </dgm:pt>
    <dgm:pt modelId="{83CAF1B1-EB70-42E0-85AA-5590ACC88186}" type="pres">
      <dgm:prSet presAssocID="{21581980-74F1-482A-99BA-24238A4A6AD0}" presName="rootComposite" presStyleCnt="0"/>
      <dgm:spPr/>
    </dgm:pt>
    <dgm:pt modelId="{C6279ADF-829C-4FF9-BF79-9DD63644BABD}" type="pres">
      <dgm:prSet presAssocID="{21581980-74F1-482A-99BA-24238A4A6AD0}" presName="rootText" presStyleLbl="node2" presStyleIdx="0" presStyleCnt="4">
        <dgm:presLayoutVars>
          <dgm:chPref val="3"/>
        </dgm:presLayoutVars>
      </dgm:prSet>
      <dgm:spPr>
        <a:prstGeom prst="rect">
          <a:avLst/>
        </a:prstGeom>
      </dgm:spPr>
      <dgm:t>
        <a:bodyPr/>
        <a:lstStyle/>
        <a:p>
          <a:endParaRPr lang="ru-RU"/>
        </a:p>
      </dgm:t>
    </dgm:pt>
    <dgm:pt modelId="{AB1C728B-42F6-4BAC-92DA-FE95188819FD}" type="pres">
      <dgm:prSet presAssocID="{21581980-74F1-482A-99BA-24238A4A6AD0}" presName="rootConnector" presStyleLbl="node2" presStyleIdx="0" presStyleCnt="4"/>
      <dgm:spPr/>
      <dgm:t>
        <a:bodyPr/>
        <a:lstStyle/>
        <a:p>
          <a:endParaRPr lang="ru-RU"/>
        </a:p>
      </dgm:t>
    </dgm:pt>
    <dgm:pt modelId="{67FD3BAB-C329-4E30-BCE9-4C5BE780C5BD}" type="pres">
      <dgm:prSet presAssocID="{21581980-74F1-482A-99BA-24238A4A6AD0}" presName="hierChild4" presStyleCnt="0"/>
      <dgm:spPr/>
    </dgm:pt>
    <dgm:pt modelId="{9166841B-E89F-457F-A337-A822793CF732}" type="pres">
      <dgm:prSet presAssocID="{7BD72EE3-F8A9-4929-8468-E31625B65810}" presName="Name37" presStyleLbl="parChTrans1D3" presStyleIdx="0" presStyleCnt="6"/>
      <dgm:spPr>
        <a:custGeom>
          <a:avLst/>
          <a:gdLst/>
          <a:ahLst/>
          <a:cxnLst/>
          <a:rect l="0" t="0" r="0" b="0"/>
          <a:pathLst>
            <a:path>
              <a:moveTo>
                <a:pt x="0" y="0"/>
              </a:moveTo>
              <a:lnTo>
                <a:pt x="0" y="502842"/>
              </a:lnTo>
              <a:lnTo>
                <a:pt x="163970" y="502842"/>
              </a:lnTo>
            </a:path>
          </a:pathLst>
        </a:custGeom>
      </dgm:spPr>
      <dgm:t>
        <a:bodyPr/>
        <a:lstStyle/>
        <a:p>
          <a:endParaRPr lang="ru-RU"/>
        </a:p>
      </dgm:t>
    </dgm:pt>
    <dgm:pt modelId="{B8FDD209-CD62-4867-8175-1AFDC87A359D}" type="pres">
      <dgm:prSet presAssocID="{27787E2A-80F1-463C-9EC6-ECF18FD8DFDE}" presName="hierRoot2" presStyleCnt="0">
        <dgm:presLayoutVars>
          <dgm:hierBranch val="init"/>
        </dgm:presLayoutVars>
      </dgm:prSet>
      <dgm:spPr/>
    </dgm:pt>
    <dgm:pt modelId="{7268E3DC-DF74-48D8-BF08-7D0E95EA4DF6}" type="pres">
      <dgm:prSet presAssocID="{27787E2A-80F1-463C-9EC6-ECF18FD8DFDE}" presName="rootComposite" presStyleCnt="0"/>
      <dgm:spPr/>
    </dgm:pt>
    <dgm:pt modelId="{9F220998-3ADB-4D3C-A536-F4A27D00C6F5}" type="pres">
      <dgm:prSet presAssocID="{27787E2A-80F1-463C-9EC6-ECF18FD8DFDE}" presName="rootText" presStyleLbl="node3" presStyleIdx="0" presStyleCnt="6">
        <dgm:presLayoutVars>
          <dgm:chPref val="3"/>
        </dgm:presLayoutVars>
      </dgm:prSet>
      <dgm:spPr>
        <a:prstGeom prst="rect">
          <a:avLst/>
        </a:prstGeom>
      </dgm:spPr>
      <dgm:t>
        <a:bodyPr/>
        <a:lstStyle/>
        <a:p>
          <a:endParaRPr lang="ru-RU"/>
        </a:p>
      </dgm:t>
    </dgm:pt>
    <dgm:pt modelId="{5B5C772F-DF3A-4D60-B9D0-B984C043AEBD}" type="pres">
      <dgm:prSet presAssocID="{27787E2A-80F1-463C-9EC6-ECF18FD8DFDE}" presName="rootConnector" presStyleLbl="node3" presStyleIdx="0" presStyleCnt="6"/>
      <dgm:spPr/>
      <dgm:t>
        <a:bodyPr/>
        <a:lstStyle/>
        <a:p>
          <a:endParaRPr lang="ru-RU"/>
        </a:p>
      </dgm:t>
    </dgm:pt>
    <dgm:pt modelId="{6C2616EC-AB4D-4C63-8467-4ABD21AFF7A6}" type="pres">
      <dgm:prSet presAssocID="{27787E2A-80F1-463C-9EC6-ECF18FD8DFDE}" presName="hierChild4" presStyleCnt="0"/>
      <dgm:spPr/>
    </dgm:pt>
    <dgm:pt modelId="{D7482B52-10FA-4A39-8F60-63CFE7EF5890}" type="pres">
      <dgm:prSet presAssocID="{27787E2A-80F1-463C-9EC6-ECF18FD8DFDE}" presName="hierChild5" presStyleCnt="0"/>
      <dgm:spPr/>
    </dgm:pt>
    <dgm:pt modelId="{72652620-407D-4269-BF81-C5C2D8902D6F}" type="pres">
      <dgm:prSet presAssocID="{DD2D9EC9-2790-4153-8D01-0ED52543761B}" presName="Name37" presStyleLbl="parChTrans1D3" presStyleIdx="1" presStyleCnt="6"/>
      <dgm:spPr>
        <a:custGeom>
          <a:avLst/>
          <a:gdLst/>
          <a:ahLst/>
          <a:cxnLst/>
          <a:rect l="0" t="0" r="0" b="0"/>
          <a:pathLst>
            <a:path>
              <a:moveTo>
                <a:pt x="0" y="0"/>
              </a:moveTo>
              <a:lnTo>
                <a:pt x="0" y="1278970"/>
              </a:lnTo>
              <a:lnTo>
                <a:pt x="163970" y="1278970"/>
              </a:lnTo>
            </a:path>
          </a:pathLst>
        </a:custGeom>
      </dgm:spPr>
      <dgm:t>
        <a:bodyPr/>
        <a:lstStyle/>
        <a:p>
          <a:endParaRPr lang="ru-RU"/>
        </a:p>
      </dgm:t>
    </dgm:pt>
    <dgm:pt modelId="{0EF0AF5C-2D9C-40D6-B4F8-BFC326DD4825}" type="pres">
      <dgm:prSet presAssocID="{C550708F-0EA4-4B38-A3C1-0589CA9ED632}" presName="hierRoot2" presStyleCnt="0">
        <dgm:presLayoutVars>
          <dgm:hierBranch val="hang"/>
        </dgm:presLayoutVars>
      </dgm:prSet>
      <dgm:spPr/>
    </dgm:pt>
    <dgm:pt modelId="{2400CD89-6A3D-4B08-A1C8-232B5DFB3A2B}" type="pres">
      <dgm:prSet presAssocID="{C550708F-0EA4-4B38-A3C1-0589CA9ED632}" presName="rootComposite" presStyleCnt="0"/>
      <dgm:spPr/>
    </dgm:pt>
    <dgm:pt modelId="{59F21FF2-EA95-4273-A4C7-AF02A98424EA}" type="pres">
      <dgm:prSet presAssocID="{C550708F-0EA4-4B38-A3C1-0589CA9ED632}" presName="rootText" presStyleLbl="node3" presStyleIdx="1" presStyleCnt="6">
        <dgm:presLayoutVars>
          <dgm:chPref val="3"/>
        </dgm:presLayoutVars>
      </dgm:prSet>
      <dgm:spPr>
        <a:prstGeom prst="rect">
          <a:avLst/>
        </a:prstGeom>
      </dgm:spPr>
      <dgm:t>
        <a:bodyPr/>
        <a:lstStyle/>
        <a:p>
          <a:endParaRPr lang="ru-RU"/>
        </a:p>
      </dgm:t>
    </dgm:pt>
    <dgm:pt modelId="{35FAC9EF-D2E5-4A22-9CDE-CB6658B5EA13}" type="pres">
      <dgm:prSet presAssocID="{C550708F-0EA4-4B38-A3C1-0589CA9ED632}" presName="rootConnector" presStyleLbl="node3" presStyleIdx="1" presStyleCnt="6"/>
      <dgm:spPr/>
      <dgm:t>
        <a:bodyPr/>
        <a:lstStyle/>
        <a:p>
          <a:endParaRPr lang="ru-RU"/>
        </a:p>
      </dgm:t>
    </dgm:pt>
    <dgm:pt modelId="{048EB556-C175-4606-A561-053DBBD526A2}" type="pres">
      <dgm:prSet presAssocID="{C550708F-0EA4-4B38-A3C1-0589CA9ED632}" presName="hierChild4" presStyleCnt="0"/>
      <dgm:spPr/>
    </dgm:pt>
    <dgm:pt modelId="{AB3B378E-17FF-4819-B5EC-CE88D28FF4B4}" type="pres">
      <dgm:prSet presAssocID="{C550708F-0EA4-4B38-A3C1-0589CA9ED632}" presName="hierChild5" presStyleCnt="0"/>
      <dgm:spPr/>
    </dgm:pt>
    <dgm:pt modelId="{E7FE27FC-DF50-4C55-8BF6-BB1A32742AF5}" type="pres">
      <dgm:prSet presAssocID="{21581980-74F1-482A-99BA-24238A4A6AD0}" presName="hierChild5" presStyleCnt="0"/>
      <dgm:spPr/>
    </dgm:pt>
    <dgm:pt modelId="{098CC1A5-608C-4954-A99C-7F3A07F65944}" type="pres">
      <dgm:prSet presAssocID="{E2B137B0-A5B0-46FD-BCA4-5CE49CC6C258}" presName="Name37" presStyleLbl="parChTrans1D2" presStyleIdx="1" presStyleCnt="4"/>
      <dgm:spPr>
        <a:custGeom>
          <a:avLst/>
          <a:gdLst/>
          <a:ahLst/>
          <a:cxnLst/>
          <a:rect l="0" t="0" r="0" b="0"/>
          <a:pathLst>
            <a:path>
              <a:moveTo>
                <a:pt x="388063" y="0"/>
              </a:moveTo>
              <a:lnTo>
                <a:pt x="388063" y="114779"/>
              </a:lnTo>
              <a:lnTo>
                <a:pt x="0" y="114779"/>
              </a:lnTo>
              <a:lnTo>
                <a:pt x="0" y="229558"/>
              </a:lnTo>
            </a:path>
          </a:pathLst>
        </a:custGeom>
      </dgm:spPr>
      <dgm:t>
        <a:bodyPr/>
        <a:lstStyle/>
        <a:p>
          <a:endParaRPr lang="ru-RU"/>
        </a:p>
      </dgm:t>
    </dgm:pt>
    <dgm:pt modelId="{A2B44707-4101-46F7-B72C-5D44613CB138}" type="pres">
      <dgm:prSet presAssocID="{377F4FA4-0CBF-4A6A-8257-C7E0CF406F31}" presName="hierRoot2" presStyleCnt="0">
        <dgm:presLayoutVars>
          <dgm:hierBranch val="init"/>
        </dgm:presLayoutVars>
      </dgm:prSet>
      <dgm:spPr/>
    </dgm:pt>
    <dgm:pt modelId="{260750A1-A8C5-4F23-8CB1-6DEE42C3CA42}" type="pres">
      <dgm:prSet presAssocID="{377F4FA4-0CBF-4A6A-8257-C7E0CF406F31}" presName="rootComposite" presStyleCnt="0"/>
      <dgm:spPr/>
    </dgm:pt>
    <dgm:pt modelId="{7B940471-C4A2-4BF7-9E5B-CF62D2C6020E}" type="pres">
      <dgm:prSet presAssocID="{377F4FA4-0CBF-4A6A-8257-C7E0CF406F31}" presName="rootText" presStyleLbl="node2" presStyleIdx="1" presStyleCnt="4">
        <dgm:presLayoutVars>
          <dgm:chPref val="3"/>
        </dgm:presLayoutVars>
      </dgm:prSet>
      <dgm:spPr>
        <a:prstGeom prst="rect">
          <a:avLst/>
        </a:prstGeom>
      </dgm:spPr>
      <dgm:t>
        <a:bodyPr/>
        <a:lstStyle/>
        <a:p>
          <a:endParaRPr lang="ru-RU"/>
        </a:p>
      </dgm:t>
    </dgm:pt>
    <dgm:pt modelId="{6E71E513-1585-4BF9-B0D4-3BF60C505B0B}" type="pres">
      <dgm:prSet presAssocID="{377F4FA4-0CBF-4A6A-8257-C7E0CF406F31}" presName="rootConnector" presStyleLbl="node2" presStyleIdx="1" presStyleCnt="4"/>
      <dgm:spPr/>
      <dgm:t>
        <a:bodyPr/>
        <a:lstStyle/>
        <a:p>
          <a:endParaRPr lang="ru-RU"/>
        </a:p>
      </dgm:t>
    </dgm:pt>
    <dgm:pt modelId="{0107B8BB-69B1-41D4-8655-C9C9F431557F}" type="pres">
      <dgm:prSet presAssocID="{377F4FA4-0CBF-4A6A-8257-C7E0CF406F31}" presName="hierChild4" presStyleCnt="0"/>
      <dgm:spPr/>
    </dgm:pt>
    <dgm:pt modelId="{E0118A23-5D2D-4598-B5A9-872557771458}" type="pres">
      <dgm:prSet presAssocID="{B104B609-DBD0-4AE7-A056-035DBB133CFC}" presName="Name37" presStyleLbl="parChTrans1D3" presStyleIdx="2" presStyleCnt="6"/>
      <dgm:spPr>
        <a:custGeom>
          <a:avLst/>
          <a:gdLst/>
          <a:ahLst/>
          <a:cxnLst/>
          <a:rect l="0" t="0" r="0" b="0"/>
          <a:pathLst>
            <a:path>
              <a:moveTo>
                <a:pt x="661347" y="0"/>
              </a:moveTo>
              <a:lnTo>
                <a:pt x="661347" y="114779"/>
              </a:lnTo>
              <a:lnTo>
                <a:pt x="0" y="114779"/>
              </a:lnTo>
              <a:lnTo>
                <a:pt x="0" y="229558"/>
              </a:lnTo>
            </a:path>
          </a:pathLst>
        </a:custGeom>
      </dgm:spPr>
      <dgm:t>
        <a:bodyPr/>
        <a:lstStyle/>
        <a:p>
          <a:endParaRPr lang="ru-RU"/>
        </a:p>
      </dgm:t>
    </dgm:pt>
    <dgm:pt modelId="{92B972AA-F103-416E-B9A1-B48437D246E6}" type="pres">
      <dgm:prSet presAssocID="{871C291F-7269-4A41-BDE0-B2E2C54E9C91}" presName="hierRoot2" presStyleCnt="0">
        <dgm:presLayoutVars>
          <dgm:hierBranch val="init"/>
        </dgm:presLayoutVars>
      </dgm:prSet>
      <dgm:spPr/>
    </dgm:pt>
    <dgm:pt modelId="{FCCB8740-EA93-4A11-9E49-38F452E0380F}" type="pres">
      <dgm:prSet presAssocID="{871C291F-7269-4A41-BDE0-B2E2C54E9C91}" presName="rootComposite" presStyleCnt="0"/>
      <dgm:spPr/>
    </dgm:pt>
    <dgm:pt modelId="{27370436-9557-42CC-8EAB-49461C86E564}" type="pres">
      <dgm:prSet presAssocID="{871C291F-7269-4A41-BDE0-B2E2C54E9C91}" presName="rootText" presStyleLbl="node3" presStyleIdx="2" presStyleCnt="6">
        <dgm:presLayoutVars>
          <dgm:chPref val="3"/>
        </dgm:presLayoutVars>
      </dgm:prSet>
      <dgm:spPr>
        <a:prstGeom prst="rect">
          <a:avLst/>
        </a:prstGeom>
      </dgm:spPr>
      <dgm:t>
        <a:bodyPr/>
        <a:lstStyle/>
        <a:p>
          <a:endParaRPr lang="ru-RU"/>
        </a:p>
      </dgm:t>
    </dgm:pt>
    <dgm:pt modelId="{CD40AD9F-39D2-4896-8A2E-6C118CE04541}" type="pres">
      <dgm:prSet presAssocID="{871C291F-7269-4A41-BDE0-B2E2C54E9C91}" presName="rootConnector" presStyleLbl="node3" presStyleIdx="2" presStyleCnt="6"/>
      <dgm:spPr/>
      <dgm:t>
        <a:bodyPr/>
        <a:lstStyle/>
        <a:p>
          <a:endParaRPr lang="ru-RU"/>
        </a:p>
      </dgm:t>
    </dgm:pt>
    <dgm:pt modelId="{F5E5EF83-C444-4B82-B701-EDA819936BFE}" type="pres">
      <dgm:prSet presAssocID="{871C291F-7269-4A41-BDE0-B2E2C54E9C91}" presName="hierChild4" presStyleCnt="0"/>
      <dgm:spPr/>
    </dgm:pt>
    <dgm:pt modelId="{491E8BB8-8697-45BF-8D96-58D60AA432B9}" type="pres">
      <dgm:prSet presAssocID="{871C291F-7269-4A41-BDE0-B2E2C54E9C91}" presName="hierChild5" presStyleCnt="0"/>
      <dgm:spPr/>
    </dgm:pt>
    <dgm:pt modelId="{A1A26AB6-861C-4CDD-92E6-4E2D6D796406}" type="pres">
      <dgm:prSet presAssocID="{B484A230-83BE-4A48-B158-FE6CE8BA0BC4}" presName="Name37" presStyleLbl="parChTrans1D3" presStyleIdx="3" presStyleCnt="6"/>
      <dgm:spPr>
        <a:custGeom>
          <a:avLst/>
          <a:gdLst/>
          <a:ahLst/>
          <a:cxnLst/>
          <a:rect l="0" t="0" r="0" b="0"/>
          <a:pathLst>
            <a:path>
              <a:moveTo>
                <a:pt x="0" y="0"/>
              </a:moveTo>
              <a:lnTo>
                <a:pt x="0" y="114779"/>
              </a:lnTo>
              <a:lnTo>
                <a:pt x="661347" y="114779"/>
              </a:lnTo>
              <a:lnTo>
                <a:pt x="661347" y="229558"/>
              </a:lnTo>
            </a:path>
          </a:pathLst>
        </a:custGeom>
      </dgm:spPr>
      <dgm:t>
        <a:bodyPr/>
        <a:lstStyle/>
        <a:p>
          <a:endParaRPr lang="ru-RU"/>
        </a:p>
      </dgm:t>
    </dgm:pt>
    <dgm:pt modelId="{B6B3B339-553E-41AA-8258-9B78510BE441}" type="pres">
      <dgm:prSet presAssocID="{D62B2D8F-CACC-48AF-90C4-6C4FB5DD4A8B}" presName="hierRoot2" presStyleCnt="0">
        <dgm:presLayoutVars>
          <dgm:hierBranch val="init"/>
        </dgm:presLayoutVars>
      </dgm:prSet>
      <dgm:spPr/>
    </dgm:pt>
    <dgm:pt modelId="{C09E1055-73E0-4F0E-8E5B-FB5941D0C4BA}" type="pres">
      <dgm:prSet presAssocID="{D62B2D8F-CACC-48AF-90C4-6C4FB5DD4A8B}" presName="rootComposite" presStyleCnt="0"/>
      <dgm:spPr/>
    </dgm:pt>
    <dgm:pt modelId="{81B7143E-0DA2-4C83-8860-90E207A01EC0}" type="pres">
      <dgm:prSet presAssocID="{D62B2D8F-CACC-48AF-90C4-6C4FB5DD4A8B}" presName="rootText" presStyleLbl="node3" presStyleIdx="3" presStyleCnt="6">
        <dgm:presLayoutVars>
          <dgm:chPref val="3"/>
        </dgm:presLayoutVars>
      </dgm:prSet>
      <dgm:spPr>
        <a:prstGeom prst="rect">
          <a:avLst/>
        </a:prstGeom>
      </dgm:spPr>
      <dgm:t>
        <a:bodyPr/>
        <a:lstStyle/>
        <a:p>
          <a:endParaRPr lang="ru-RU"/>
        </a:p>
      </dgm:t>
    </dgm:pt>
    <dgm:pt modelId="{F59773C2-71F6-4558-961E-40FCC57C8240}" type="pres">
      <dgm:prSet presAssocID="{D62B2D8F-CACC-48AF-90C4-6C4FB5DD4A8B}" presName="rootConnector" presStyleLbl="node3" presStyleIdx="3" presStyleCnt="6"/>
      <dgm:spPr/>
      <dgm:t>
        <a:bodyPr/>
        <a:lstStyle/>
        <a:p>
          <a:endParaRPr lang="ru-RU"/>
        </a:p>
      </dgm:t>
    </dgm:pt>
    <dgm:pt modelId="{543780D7-EA08-4F27-BBDA-9469372EBEBB}" type="pres">
      <dgm:prSet presAssocID="{D62B2D8F-CACC-48AF-90C4-6C4FB5DD4A8B}" presName="hierChild4" presStyleCnt="0"/>
      <dgm:spPr/>
    </dgm:pt>
    <dgm:pt modelId="{C818C2EA-F10E-4688-B23A-5BEF66ADB041}" type="pres">
      <dgm:prSet presAssocID="{3D43195F-AB48-450B-876F-CCF765AD2E94}" presName="Name37" presStyleLbl="parChTrans1D4" presStyleIdx="0" presStyleCnt="1"/>
      <dgm:spPr>
        <a:custGeom>
          <a:avLst/>
          <a:gdLst/>
          <a:ahLst/>
          <a:cxnLst/>
          <a:rect l="0" t="0" r="0" b="0"/>
          <a:pathLst>
            <a:path>
              <a:moveTo>
                <a:pt x="0" y="0"/>
              </a:moveTo>
              <a:lnTo>
                <a:pt x="0" y="727479"/>
              </a:lnTo>
              <a:lnTo>
                <a:pt x="163970" y="727479"/>
              </a:lnTo>
            </a:path>
          </a:pathLst>
        </a:custGeom>
      </dgm:spPr>
      <dgm:t>
        <a:bodyPr/>
        <a:lstStyle/>
        <a:p>
          <a:endParaRPr lang="ru-RU"/>
        </a:p>
      </dgm:t>
    </dgm:pt>
    <dgm:pt modelId="{BEEF5B20-04C2-44E3-B934-D3958309A5EE}" type="pres">
      <dgm:prSet presAssocID="{84727097-C4DF-4CB3-B156-0595A4C32EA1}" presName="hierRoot2" presStyleCnt="0">
        <dgm:presLayoutVars>
          <dgm:hierBranch val="init"/>
        </dgm:presLayoutVars>
      </dgm:prSet>
      <dgm:spPr/>
    </dgm:pt>
    <dgm:pt modelId="{9E79ACD2-DFD1-4A64-8A27-6BD1AD59AAA7}" type="pres">
      <dgm:prSet presAssocID="{84727097-C4DF-4CB3-B156-0595A4C32EA1}" presName="rootComposite" presStyleCnt="0"/>
      <dgm:spPr/>
    </dgm:pt>
    <dgm:pt modelId="{9732D1E8-F212-48B8-BD7D-B350B239CF16}" type="pres">
      <dgm:prSet presAssocID="{84727097-C4DF-4CB3-B156-0595A4C32EA1}" presName="rootText" presStyleLbl="node4" presStyleIdx="0" presStyleCnt="1" custScaleY="182199">
        <dgm:presLayoutVars>
          <dgm:chPref val="3"/>
        </dgm:presLayoutVars>
      </dgm:prSet>
      <dgm:spPr>
        <a:prstGeom prst="rect">
          <a:avLst/>
        </a:prstGeom>
      </dgm:spPr>
      <dgm:t>
        <a:bodyPr/>
        <a:lstStyle/>
        <a:p>
          <a:endParaRPr lang="ru-RU"/>
        </a:p>
      </dgm:t>
    </dgm:pt>
    <dgm:pt modelId="{B3D5DA49-7C15-47BE-A24D-1EB4AC5C7207}" type="pres">
      <dgm:prSet presAssocID="{84727097-C4DF-4CB3-B156-0595A4C32EA1}" presName="rootConnector" presStyleLbl="node4" presStyleIdx="0" presStyleCnt="1"/>
      <dgm:spPr/>
      <dgm:t>
        <a:bodyPr/>
        <a:lstStyle/>
        <a:p>
          <a:endParaRPr lang="ru-RU"/>
        </a:p>
      </dgm:t>
    </dgm:pt>
    <dgm:pt modelId="{79ED38E9-D7EA-4799-9248-DCFF56D10BF6}" type="pres">
      <dgm:prSet presAssocID="{84727097-C4DF-4CB3-B156-0595A4C32EA1}" presName="hierChild4" presStyleCnt="0"/>
      <dgm:spPr/>
    </dgm:pt>
    <dgm:pt modelId="{07D5CE9F-E7DE-4098-BF87-B001277B0A6B}" type="pres">
      <dgm:prSet presAssocID="{84727097-C4DF-4CB3-B156-0595A4C32EA1}" presName="hierChild5" presStyleCnt="0"/>
      <dgm:spPr/>
    </dgm:pt>
    <dgm:pt modelId="{6E1A7110-E704-4668-ACD8-1E4F0780B888}" type="pres">
      <dgm:prSet presAssocID="{D62B2D8F-CACC-48AF-90C4-6C4FB5DD4A8B}" presName="hierChild5" presStyleCnt="0"/>
      <dgm:spPr/>
    </dgm:pt>
    <dgm:pt modelId="{6B7D931B-33F5-4AD2-ADD8-355C05ED164C}" type="pres">
      <dgm:prSet presAssocID="{377F4FA4-0CBF-4A6A-8257-C7E0CF406F31}" presName="hierChild5" presStyleCnt="0"/>
      <dgm:spPr/>
    </dgm:pt>
    <dgm:pt modelId="{5D939ABB-75BF-4063-A898-821CD94CDEE5}" type="pres">
      <dgm:prSet presAssocID="{09FA013E-14BF-4561-BE4D-5FED2D979DB6}" presName="Name37" presStyleLbl="parChTrans1D2" presStyleIdx="2" presStyleCnt="4"/>
      <dgm:spPr>
        <a:custGeom>
          <a:avLst/>
          <a:gdLst/>
          <a:ahLst/>
          <a:cxnLst/>
          <a:rect l="0" t="0" r="0" b="0"/>
          <a:pathLst>
            <a:path>
              <a:moveTo>
                <a:pt x="0" y="0"/>
              </a:moveTo>
              <a:lnTo>
                <a:pt x="0" y="114779"/>
              </a:lnTo>
              <a:lnTo>
                <a:pt x="1322695" y="114779"/>
              </a:lnTo>
              <a:lnTo>
                <a:pt x="1322695" y="229558"/>
              </a:lnTo>
            </a:path>
          </a:pathLst>
        </a:custGeom>
      </dgm:spPr>
      <dgm:t>
        <a:bodyPr/>
        <a:lstStyle/>
        <a:p>
          <a:endParaRPr lang="ru-RU"/>
        </a:p>
      </dgm:t>
    </dgm:pt>
    <dgm:pt modelId="{F2DED6FA-871F-4E96-A7C1-C007BA50E949}" type="pres">
      <dgm:prSet presAssocID="{DFD49F73-B8CA-42B8-A94C-75791BFABDA2}" presName="hierRoot2" presStyleCnt="0">
        <dgm:presLayoutVars>
          <dgm:hierBranch val="init"/>
        </dgm:presLayoutVars>
      </dgm:prSet>
      <dgm:spPr/>
    </dgm:pt>
    <dgm:pt modelId="{15746D9A-8C66-4666-A207-1C2AC89D5577}" type="pres">
      <dgm:prSet presAssocID="{DFD49F73-B8CA-42B8-A94C-75791BFABDA2}" presName="rootComposite" presStyleCnt="0"/>
      <dgm:spPr/>
    </dgm:pt>
    <dgm:pt modelId="{D17E9948-423D-472D-9BAD-F3F3D3BDC38B}" type="pres">
      <dgm:prSet presAssocID="{DFD49F73-B8CA-42B8-A94C-75791BFABDA2}" presName="rootText" presStyleLbl="node2" presStyleIdx="2" presStyleCnt="4">
        <dgm:presLayoutVars>
          <dgm:chPref val="3"/>
        </dgm:presLayoutVars>
      </dgm:prSet>
      <dgm:spPr>
        <a:prstGeom prst="rect">
          <a:avLst/>
        </a:prstGeom>
      </dgm:spPr>
      <dgm:t>
        <a:bodyPr/>
        <a:lstStyle/>
        <a:p>
          <a:endParaRPr lang="ru-RU"/>
        </a:p>
      </dgm:t>
    </dgm:pt>
    <dgm:pt modelId="{B24D23AD-8BF6-4841-856D-201F35308A03}" type="pres">
      <dgm:prSet presAssocID="{DFD49F73-B8CA-42B8-A94C-75791BFABDA2}" presName="rootConnector" presStyleLbl="node2" presStyleIdx="2" presStyleCnt="4"/>
      <dgm:spPr/>
      <dgm:t>
        <a:bodyPr/>
        <a:lstStyle/>
        <a:p>
          <a:endParaRPr lang="ru-RU"/>
        </a:p>
      </dgm:t>
    </dgm:pt>
    <dgm:pt modelId="{D4B1BCFE-83AC-40FE-AE87-E7BA733C595C}" type="pres">
      <dgm:prSet presAssocID="{DFD49F73-B8CA-42B8-A94C-75791BFABDA2}" presName="hierChild4" presStyleCnt="0"/>
      <dgm:spPr/>
    </dgm:pt>
    <dgm:pt modelId="{3BC8BACD-D35A-4DDE-8831-9C0699638575}" type="pres">
      <dgm:prSet presAssocID="{A65A03E5-9F0F-4780-B786-36D796322655}" presName="Name37" presStyleLbl="parChTrans1D3" presStyleIdx="4" presStyleCnt="6"/>
      <dgm:spPr>
        <a:custGeom>
          <a:avLst/>
          <a:gdLst/>
          <a:ahLst/>
          <a:cxnLst/>
          <a:rect l="0" t="0" r="0" b="0"/>
          <a:pathLst>
            <a:path>
              <a:moveTo>
                <a:pt x="0" y="0"/>
              </a:moveTo>
              <a:lnTo>
                <a:pt x="0" y="502842"/>
              </a:lnTo>
              <a:lnTo>
                <a:pt x="163970" y="502842"/>
              </a:lnTo>
            </a:path>
          </a:pathLst>
        </a:custGeom>
      </dgm:spPr>
      <dgm:t>
        <a:bodyPr/>
        <a:lstStyle/>
        <a:p>
          <a:endParaRPr lang="ru-RU"/>
        </a:p>
      </dgm:t>
    </dgm:pt>
    <dgm:pt modelId="{511C95AC-2902-481D-9422-BDD80F780499}" type="pres">
      <dgm:prSet presAssocID="{9E6F10E9-4E8A-4BDD-B4DD-259D4B75A24E}" presName="hierRoot2" presStyleCnt="0">
        <dgm:presLayoutVars>
          <dgm:hierBranch val="init"/>
        </dgm:presLayoutVars>
      </dgm:prSet>
      <dgm:spPr/>
    </dgm:pt>
    <dgm:pt modelId="{787D4EEC-D3D4-4A00-B8BB-60A978C86120}" type="pres">
      <dgm:prSet presAssocID="{9E6F10E9-4E8A-4BDD-B4DD-259D4B75A24E}" presName="rootComposite" presStyleCnt="0"/>
      <dgm:spPr/>
    </dgm:pt>
    <dgm:pt modelId="{2C30B8EF-F34F-4AEE-82C7-9870CE967E7E}" type="pres">
      <dgm:prSet presAssocID="{9E6F10E9-4E8A-4BDD-B4DD-259D4B75A24E}" presName="rootText" presStyleLbl="node3" presStyleIdx="4" presStyleCnt="6">
        <dgm:presLayoutVars>
          <dgm:chPref val="3"/>
        </dgm:presLayoutVars>
      </dgm:prSet>
      <dgm:spPr>
        <a:prstGeom prst="rect">
          <a:avLst/>
        </a:prstGeom>
      </dgm:spPr>
      <dgm:t>
        <a:bodyPr/>
        <a:lstStyle/>
        <a:p>
          <a:endParaRPr lang="ru-RU"/>
        </a:p>
      </dgm:t>
    </dgm:pt>
    <dgm:pt modelId="{C916A89D-80CC-4129-9F49-81F91DD154E0}" type="pres">
      <dgm:prSet presAssocID="{9E6F10E9-4E8A-4BDD-B4DD-259D4B75A24E}" presName="rootConnector" presStyleLbl="node3" presStyleIdx="4" presStyleCnt="6"/>
      <dgm:spPr/>
      <dgm:t>
        <a:bodyPr/>
        <a:lstStyle/>
        <a:p>
          <a:endParaRPr lang="ru-RU"/>
        </a:p>
      </dgm:t>
    </dgm:pt>
    <dgm:pt modelId="{4BA33C63-1918-4650-A52D-63B63C97E8C2}" type="pres">
      <dgm:prSet presAssocID="{9E6F10E9-4E8A-4BDD-B4DD-259D4B75A24E}" presName="hierChild4" presStyleCnt="0"/>
      <dgm:spPr/>
    </dgm:pt>
    <dgm:pt modelId="{3597AED6-9853-4A0E-91E8-60140E971D16}" type="pres">
      <dgm:prSet presAssocID="{9E6F10E9-4E8A-4BDD-B4DD-259D4B75A24E}" presName="hierChild5" presStyleCnt="0"/>
      <dgm:spPr/>
    </dgm:pt>
    <dgm:pt modelId="{80DC8FED-93B1-4757-8F94-EAD7B4569ED4}" type="pres">
      <dgm:prSet presAssocID="{DFD49F73-B8CA-42B8-A94C-75791BFABDA2}" presName="hierChild5" presStyleCnt="0"/>
      <dgm:spPr/>
    </dgm:pt>
    <dgm:pt modelId="{65011033-4283-445C-946A-1FE5767BC3F5}" type="pres">
      <dgm:prSet presAssocID="{891A5601-6B5A-40CA-86D9-1D968082F0F9}" presName="Name37" presStyleLbl="parChTrans1D2" presStyleIdx="3" presStyleCnt="4"/>
      <dgm:spPr>
        <a:custGeom>
          <a:avLst/>
          <a:gdLst/>
          <a:ahLst/>
          <a:cxnLst/>
          <a:rect l="0" t="0" r="0" b="0"/>
          <a:pathLst>
            <a:path>
              <a:moveTo>
                <a:pt x="0" y="0"/>
              </a:moveTo>
              <a:lnTo>
                <a:pt x="0" y="114779"/>
              </a:lnTo>
              <a:lnTo>
                <a:pt x="2645390" y="114779"/>
              </a:lnTo>
              <a:lnTo>
                <a:pt x="2645390" y="229558"/>
              </a:lnTo>
            </a:path>
          </a:pathLst>
        </a:custGeom>
      </dgm:spPr>
      <dgm:t>
        <a:bodyPr/>
        <a:lstStyle/>
        <a:p>
          <a:endParaRPr lang="ru-RU"/>
        </a:p>
      </dgm:t>
    </dgm:pt>
    <dgm:pt modelId="{1091971B-166F-4076-BA4A-B2C2B3799415}" type="pres">
      <dgm:prSet presAssocID="{AF7D7E85-187E-408C-B731-FA3302AD7F18}" presName="hierRoot2" presStyleCnt="0">
        <dgm:presLayoutVars>
          <dgm:hierBranch val="init"/>
        </dgm:presLayoutVars>
      </dgm:prSet>
      <dgm:spPr/>
    </dgm:pt>
    <dgm:pt modelId="{CD5F9DC2-C560-4D56-9069-4DAEDE6A5F8C}" type="pres">
      <dgm:prSet presAssocID="{AF7D7E85-187E-408C-B731-FA3302AD7F18}" presName="rootComposite" presStyleCnt="0"/>
      <dgm:spPr/>
    </dgm:pt>
    <dgm:pt modelId="{DA731C26-0AD6-43BB-96E7-75C191AA0B1C}" type="pres">
      <dgm:prSet presAssocID="{AF7D7E85-187E-408C-B731-FA3302AD7F18}" presName="rootText" presStyleLbl="node2" presStyleIdx="3" presStyleCnt="4">
        <dgm:presLayoutVars>
          <dgm:chPref val="3"/>
        </dgm:presLayoutVars>
      </dgm:prSet>
      <dgm:spPr>
        <a:prstGeom prst="rect">
          <a:avLst/>
        </a:prstGeom>
      </dgm:spPr>
      <dgm:t>
        <a:bodyPr/>
        <a:lstStyle/>
        <a:p>
          <a:endParaRPr lang="ru-RU"/>
        </a:p>
      </dgm:t>
    </dgm:pt>
    <dgm:pt modelId="{EFB2B75B-CA5C-4139-9D81-A12AF6146DA6}" type="pres">
      <dgm:prSet presAssocID="{AF7D7E85-187E-408C-B731-FA3302AD7F18}" presName="rootConnector" presStyleLbl="node2" presStyleIdx="3" presStyleCnt="4"/>
      <dgm:spPr/>
      <dgm:t>
        <a:bodyPr/>
        <a:lstStyle/>
        <a:p>
          <a:endParaRPr lang="ru-RU"/>
        </a:p>
      </dgm:t>
    </dgm:pt>
    <dgm:pt modelId="{A90A5081-A95C-42C9-9316-B5842B7BB4D7}" type="pres">
      <dgm:prSet presAssocID="{AF7D7E85-187E-408C-B731-FA3302AD7F18}" presName="hierChild4" presStyleCnt="0"/>
      <dgm:spPr/>
    </dgm:pt>
    <dgm:pt modelId="{50F3826D-4325-4791-9198-284FEDB774F1}" type="pres">
      <dgm:prSet presAssocID="{DD6002C6-434C-46C1-8FC4-E01C54595AC4}" presName="Name37" presStyleLbl="parChTrans1D3" presStyleIdx="5" presStyleCnt="6"/>
      <dgm:spPr>
        <a:custGeom>
          <a:avLst/>
          <a:gdLst/>
          <a:ahLst/>
          <a:cxnLst/>
          <a:rect l="0" t="0" r="0" b="0"/>
          <a:pathLst>
            <a:path>
              <a:moveTo>
                <a:pt x="0" y="0"/>
              </a:moveTo>
              <a:lnTo>
                <a:pt x="0" y="502842"/>
              </a:lnTo>
              <a:lnTo>
                <a:pt x="163970" y="502842"/>
              </a:lnTo>
            </a:path>
          </a:pathLst>
        </a:custGeom>
      </dgm:spPr>
      <dgm:t>
        <a:bodyPr/>
        <a:lstStyle/>
        <a:p>
          <a:endParaRPr lang="ru-RU"/>
        </a:p>
      </dgm:t>
    </dgm:pt>
    <dgm:pt modelId="{75A97B6D-257D-4A59-A5D1-37FF47081E7E}" type="pres">
      <dgm:prSet presAssocID="{76B3EBD4-61FA-4C57-A733-DEA2DF404970}" presName="hierRoot2" presStyleCnt="0">
        <dgm:presLayoutVars>
          <dgm:hierBranch val="init"/>
        </dgm:presLayoutVars>
      </dgm:prSet>
      <dgm:spPr/>
    </dgm:pt>
    <dgm:pt modelId="{84D96105-2CDC-4FD3-9116-7676761B51CD}" type="pres">
      <dgm:prSet presAssocID="{76B3EBD4-61FA-4C57-A733-DEA2DF404970}" presName="rootComposite" presStyleCnt="0"/>
      <dgm:spPr/>
    </dgm:pt>
    <dgm:pt modelId="{B8ADFFD6-AC1C-4267-865A-05904DC04377}" type="pres">
      <dgm:prSet presAssocID="{76B3EBD4-61FA-4C57-A733-DEA2DF404970}" presName="rootText" presStyleLbl="node3" presStyleIdx="5" presStyleCnt="6">
        <dgm:presLayoutVars>
          <dgm:chPref val="3"/>
        </dgm:presLayoutVars>
      </dgm:prSet>
      <dgm:spPr>
        <a:prstGeom prst="rect">
          <a:avLst/>
        </a:prstGeom>
      </dgm:spPr>
      <dgm:t>
        <a:bodyPr/>
        <a:lstStyle/>
        <a:p>
          <a:endParaRPr lang="ru-RU"/>
        </a:p>
      </dgm:t>
    </dgm:pt>
    <dgm:pt modelId="{4DDAF9AD-1C1A-4C51-B696-37D6145C7340}" type="pres">
      <dgm:prSet presAssocID="{76B3EBD4-61FA-4C57-A733-DEA2DF404970}" presName="rootConnector" presStyleLbl="node3" presStyleIdx="5" presStyleCnt="6"/>
      <dgm:spPr/>
      <dgm:t>
        <a:bodyPr/>
        <a:lstStyle/>
        <a:p>
          <a:endParaRPr lang="ru-RU"/>
        </a:p>
      </dgm:t>
    </dgm:pt>
    <dgm:pt modelId="{A7D6DF62-9BD8-4D5A-BD86-189EA712371C}" type="pres">
      <dgm:prSet presAssocID="{76B3EBD4-61FA-4C57-A733-DEA2DF404970}" presName="hierChild4" presStyleCnt="0"/>
      <dgm:spPr/>
    </dgm:pt>
    <dgm:pt modelId="{86357EC4-1B81-4FA4-8012-B507BB9212BE}" type="pres">
      <dgm:prSet presAssocID="{76B3EBD4-61FA-4C57-A733-DEA2DF404970}" presName="hierChild5" presStyleCnt="0"/>
      <dgm:spPr/>
    </dgm:pt>
    <dgm:pt modelId="{CC744307-BAEB-458F-8ECB-BFD5AE794383}" type="pres">
      <dgm:prSet presAssocID="{AF7D7E85-187E-408C-B731-FA3302AD7F18}" presName="hierChild5" presStyleCnt="0"/>
      <dgm:spPr/>
    </dgm:pt>
    <dgm:pt modelId="{0EF98DA3-CC01-4DD0-958B-887BC2F63BE1}" type="pres">
      <dgm:prSet presAssocID="{B877A651-DADA-4F3A-A0E2-22143F998CE4}" presName="hierChild3" presStyleCnt="0"/>
      <dgm:spPr/>
    </dgm:pt>
  </dgm:ptLst>
  <dgm:cxnLst>
    <dgm:cxn modelId="{CDD22065-CBEA-4160-9712-BDFB0AEDE134}" type="presOf" srcId="{871C291F-7269-4A41-BDE0-B2E2C54E9C91}" destId="{CD40AD9F-39D2-4896-8A2E-6C118CE04541}" srcOrd="1" destOrd="0" presId="urn:microsoft.com/office/officeart/2005/8/layout/orgChart1"/>
    <dgm:cxn modelId="{267BC470-7A6E-4648-8C44-4C9644DFFD88}" type="presOf" srcId="{377F4FA4-0CBF-4A6A-8257-C7E0CF406F31}" destId="{7B940471-C4A2-4BF7-9E5B-CF62D2C6020E}" srcOrd="0" destOrd="0" presId="urn:microsoft.com/office/officeart/2005/8/layout/orgChart1"/>
    <dgm:cxn modelId="{B8813743-2832-43E6-890C-5ADA72E257DA}" type="presOf" srcId="{9E6F10E9-4E8A-4BDD-B4DD-259D4B75A24E}" destId="{C916A89D-80CC-4129-9F49-81F91DD154E0}" srcOrd="1" destOrd="0" presId="urn:microsoft.com/office/officeart/2005/8/layout/orgChart1"/>
    <dgm:cxn modelId="{AA526EF8-A972-4B91-9F7F-06CA6A787CFA}" type="presOf" srcId="{84727097-C4DF-4CB3-B156-0595A4C32EA1}" destId="{B3D5DA49-7C15-47BE-A24D-1EB4AC5C7207}" srcOrd="1" destOrd="0" presId="urn:microsoft.com/office/officeart/2005/8/layout/orgChart1"/>
    <dgm:cxn modelId="{A9E5F1F2-6E51-4841-92C8-74B9DFE9BFA7}" type="presOf" srcId="{D62B2D8F-CACC-48AF-90C4-6C4FB5DD4A8B}" destId="{81B7143E-0DA2-4C83-8860-90E207A01EC0}" srcOrd="0" destOrd="0" presId="urn:microsoft.com/office/officeart/2005/8/layout/orgChart1"/>
    <dgm:cxn modelId="{DD1F0189-25A9-4AA7-90C6-5287DBCCC937}" type="presOf" srcId="{AF7D7E85-187E-408C-B731-FA3302AD7F18}" destId="{DA731C26-0AD6-43BB-96E7-75C191AA0B1C}" srcOrd="0" destOrd="0" presId="urn:microsoft.com/office/officeart/2005/8/layout/orgChart1"/>
    <dgm:cxn modelId="{4367680B-773D-4616-8829-264BC04DB367}" type="presOf" srcId="{21581980-74F1-482A-99BA-24238A4A6AD0}" destId="{C6279ADF-829C-4FF9-BF79-9DD63644BABD}" srcOrd="0" destOrd="0" presId="urn:microsoft.com/office/officeart/2005/8/layout/orgChart1"/>
    <dgm:cxn modelId="{89FB214F-831A-44EA-A222-BE22547BE6CE}" srcId="{B877A651-DADA-4F3A-A0E2-22143F998CE4}" destId="{DFD49F73-B8CA-42B8-A94C-75791BFABDA2}" srcOrd="2" destOrd="0" parTransId="{09FA013E-14BF-4561-BE4D-5FED2D979DB6}" sibTransId="{1E2F2128-D314-4B0A-AA53-999D19232853}"/>
    <dgm:cxn modelId="{F1B3ADA9-4258-40C2-A073-1E12AF923EEA}" type="presOf" srcId="{09FA013E-14BF-4561-BE4D-5FED2D979DB6}" destId="{5D939ABB-75BF-4063-A898-821CD94CDEE5}" srcOrd="0" destOrd="0" presId="urn:microsoft.com/office/officeart/2005/8/layout/orgChart1"/>
    <dgm:cxn modelId="{22D112D7-BA86-4DBC-8D9A-BAE2DFA5C750}" srcId="{DFD49F73-B8CA-42B8-A94C-75791BFABDA2}" destId="{9E6F10E9-4E8A-4BDD-B4DD-259D4B75A24E}" srcOrd="0" destOrd="0" parTransId="{A65A03E5-9F0F-4780-B786-36D796322655}" sibTransId="{F4A9A02F-FA21-4195-B54D-C4BEDAFDD1CE}"/>
    <dgm:cxn modelId="{0695CCC2-2C2C-4801-86E5-998583F9F38C}" type="presOf" srcId="{DFD49F73-B8CA-42B8-A94C-75791BFABDA2}" destId="{D17E9948-423D-472D-9BAD-F3F3D3BDC38B}" srcOrd="0" destOrd="0" presId="urn:microsoft.com/office/officeart/2005/8/layout/orgChart1"/>
    <dgm:cxn modelId="{DCAD5942-0672-485B-BBB2-49D9EAC34B30}" srcId="{377F4FA4-0CBF-4A6A-8257-C7E0CF406F31}" destId="{D62B2D8F-CACC-48AF-90C4-6C4FB5DD4A8B}" srcOrd="1" destOrd="0" parTransId="{B484A230-83BE-4A48-B158-FE6CE8BA0BC4}" sibTransId="{3CCF8724-A5A9-492C-9948-7327F40B4D86}"/>
    <dgm:cxn modelId="{6B0238DC-28D2-4656-839B-885EB22F4DEF}" type="presOf" srcId="{377F4FA4-0CBF-4A6A-8257-C7E0CF406F31}" destId="{6E71E513-1585-4BF9-B0D4-3BF60C505B0B}" srcOrd="1" destOrd="0" presId="urn:microsoft.com/office/officeart/2005/8/layout/orgChart1"/>
    <dgm:cxn modelId="{7798E933-AE05-417F-BD34-DA7C17C15CB0}" type="presOf" srcId="{84727097-C4DF-4CB3-B156-0595A4C32EA1}" destId="{9732D1E8-F212-48B8-BD7D-B350B239CF16}" srcOrd="0" destOrd="0" presId="urn:microsoft.com/office/officeart/2005/8/layout/orgChart1"/>
    <dgm:cxn modelId="{CA12AD2A-D12F-49E6-A2D2-3B9D8B9F8D87}" type="presOf" srcId="{B104B609-DBD0-4AE7-A056-035DBB133CFC}" destId="{E0118A23-5D2D-4598-B5A9-872557771458}" srcOrd="0" destOrd="0" presId="urn:microsoft.com/office/officeart/2005/8/layout/orgChart1"/>
    <dgm:cxn modelId="{A93262E3-7F2D-4B4D-BAE2-49CED8CEBB3E}" type="presOf" srcId="{76B3EBD4-61FA-4C57-A733-DEA2DF404970}" destId="{4DDAF9AD-1C1A-4C51-B696-37D6145C7340}" srcOrd="1" destOrd="0" presId="urn:microsoft.com/office/officeart/2005/8/layout/orgChart1"/>
    <dgm:cxn modelId="{6FACF3A2-388C-4CF0-9774-B6F194285D65}" type="presOf" srcId="{7BD72EE3-F8A9-4929-8468-E31625B65810}" destId="{9166841B-E89F-457F-A337-A822793CF732}" srcOrd="0" destOrd="0" presId="urn:microsoft.com/office/officeart/2005/8/layout/orgChart1"/>
    <dgm:cxn modelId="{AA4E8EE3-F86F-4E93-B92B-97FB6F89EE5E}" srcId="{0046FBE5-7B30-4BC1-977A-565E577EE12E}" destId="{B877A651-DADA-4F3A-A0E2-22143F998CE4}" srcOrd="0" destOrd="0" parTransId="{8B29436E-8E3B-47FB-B67C-47DD567CFC57}" sibTransId="{3F2A3C39-53D3-489E-B23B-11E51C8E147F}"/>
    <dgm:cxn modelId="{6C8A4456-602A-4C32-8831-38C5679C986F}" srcId="{B877A651-DADA-4F3A-A0E2-22143F998CE4}" destId="{21581980-74F1-482A-99BA-24238A4A6AD0}" srcOrd="0" destOrd="0" parTransId="{B42C6D1E-34AA-46B5-BDB9-13A8C2CC8AE4}" sibTransId="{9DCC7476-78F0-4C78-8C06-39722E0048F3}"/>
    <dgm:cxn modelId="{8C111858-2E05-4EC6-A42C-736945F8BB2E}" type="presOf" srcId="{C550708F-0EA4-4B38-A3C1-0589CA9ED632}" destId="{59F21FF2-EA95-4273-A4C7-AF02A98424EA}" srcOrd="0" destOrd="0" presId="urn:microsoft.com/office/officeart/2005/8/layout/orgChart1"/>
    <dgm:cxn modelId="{B5283111-5B72-475E-901C-70446BECB6D4}" type="presOf" srcId="{DD2D9EC9-2790-4153-8D01-0ED52543761B}" destId="{72652620-407D-4269-BF81-C5C2D8902D6F}" srcOrd="0" destOrd="0" presId="urn:microsoft.com/office/officeart/2005/8/layout/orgChart1"/>
    <dgm:cxn modelId="{BF1BB004-8299-45E0-94D4-C5C1E16F4ACC}" type="presOf" srcId="{27787E2A-80F1-463C-9EC6-ECF18FD8DFDE}" destId="{9F220998-3ADB-4D3C-A536-F4A27D00C6F5}" srcOrd="0" destOrd="0" presId="urn:microsoft.com/office/officeart/2005/8/layout/orgChart1"/>
    <dgm:cxn modelId="{B8E4473D-8772-4772-BB89-79F377421D48}" type="presOf" srcId="{871C291F-7269-4A41-BDE0-B2E2C54E9C91}" destId="{27370436-9557-42CC-8EAB-49461C86E564}" srcOrd="0" destOrd="0" presId="urn:microsoft.com/office/officeart/2005/8/layout/orgChart1"/>
    <dgm:cxn modelId="{DC5FE44E-3DB3-453A-930F-3EB409B7FD14}" srcId="{AF7D7E85-187E-408C-B731-FA3302AD7F18}" destId="{76B3EBD4-61FA-4C57-A733-DEA2DF404970}" srcOrd="0" destOrd="0" parTransId="{DD6002C6-434C-46C1-8FC4-E01C54595AC4}" sibTransId="{23DB32BC-8B2D-4427-8CC2-025CA84CA138}"/>
    <dgm:cxn modelId="{3D5DDEE5-3BF3-4C11-BA6C-5FF60A8E03AA}" type="presOf" srcId="{C550708F-0EA4-4B38-A3C1-0589CA9ED632}" destId="{35FAC9EF-D2E5-4A22-9CDE-CB6658B5EA13}" srcOrd="1" destOrd="0" presId="urn:microsoft.com/office/officeart/2005/8/layout/orgChart1"/>
    <dgm:cxn modelId="{629B9098-2825-489A-96CD-1E3880E02D2B}" type="presOf" srcId="{DD6002C6-434C-46C1-8FC4-E01C54595AC4}" destId="{50F3826D-4325-4791-9198-284FEDB774F1}" srcOrd="0" destOrd="0" presId="urn:microsoft.com/office/officeart/2005/8/layout/orgChart1"/>
    <dgm:cxn modelId="{ED05C3FF-06DB-4EC2-B4FA-6D27380CE617}" type="presOf" srcId="{B877A651-DADA-4F3A-A0E2-22143F998CE4}" destId="{67D13EAB-2197-47F0-B677-6FDF7A98CF8B}" srcOrd="0" destOrd="0" presId="urn:microsoft.com/office/officeart/2005/8/layout/orgChart1"/>
    <dgm:cxn modelId="{473C5D3C-7132-41B1-8460-5C0357B9A49E}" srcId="{377F4FA4-0CBF-4A6A-8257-C7E0CF406F31}" destId="{871C291F-7269-4A41-BDE0-B2E2C54E9C91}" srcOrd="0" destOrd="0" parTransId="{B104B609-DBD0-4AE7-A056-035DBB133CFC}" sibTransId="{868064CF-8A2A-489B-AD13-DF64A273E57B}"/>
    <dgm:cxn modelId="{0287AA52-44C9-4B40-BA20-FD48C4908361}" type="presOf" srcId="{E2B137B0-A5B0-46FD-BCA4-5CE49CC6C258}" destId="{098CC1A5-608C-4954-A99C-7F3A07F65944}" srcOrd="0" destOrd="0" presId="urn:microsoft.com/office/officeart/2005/8/layout/orgChart1"/>
    <dgm:cxn modelId="{4F039D24-B908-4E39-8482-0712335C90D2}" type="presOf" srcId="{3D43195F-AB48-450B-876F-CCF765AD2E94}" destId="{C818C2EA-F10E-4688-B23A-5BEF66ADB041}" srcOrd="0" destOrd="0" presId="urn:microsoft.com/office/officeart/2005/8/layout/orgChart1"/>
    <dgm:cxn modelId="{5314B62F-41E7-4A64-8B02-5B8456B739C8}" type="presOf" srcId="{0046FBE5-7B30-4BC1-977A-565E577EE12E}" destId="{7EBB9317-FE33-4287-A47A-343792F88CD7}" srcOrd="0" destOrd="0" presId="urn:microsoft.com/office/officeart/2005/8/layout/orgChart1"/>
    <dgm:cxn modelId="{7FDA3346-5392-4D40-94F3-5A17B1767E6D}" type="presOf" srcId="{27787E2A-80F1-463C-9EC6-ECF18FD8DFDE}" destId="{5B5C772F-DF3A-4D60-B9D0-B984C043AEBD}" srcOrd="1" destOrd="0" presId="urn:microsoft.com/office/officeart/2005/8/layout/orgChart1"/>
    <dgm:cxn modelId="{1C520133-180E-416E-BEDB-4F135AC18D23}" type="presOf" srcId="{DFD49F73-B8CA-42B8-A94C-75791BFABDA2}" destId="{B24D23AD-8BF6-4841-856D-201F35308A03}" srcOrd="1" destOrd="0" presId="urn:microsoft.com/office/officeart/2005/8/layout/orgChart1"/>
    <dgm:cxn modelId="{13E24FCB-6749-44B7-9D14-9291B2351394}" srcId="{B877A651-DADA-4F3A-A0E2-22143F998CE4}" destId="{AF7D7E85-187E-408C-B731-FA3302AD7F18}" srcOrd="3" destOrd="0" parTransId="{891A5601-6B5A-40CA-86D9-1D968082F0F9}" sibTransId="{F73FEEF5-5A33-4F7E-A412-B0F86AE8E7BB}"/>
    <dgm:cxn modelId="{AE20728C-4BD9-411B-B3F9-D38C16E11584}" type="presOf" srcId="{76B3EBD4-61FA-4C57-A733-DEA2DF404970}" destId="{B8ADFFD6-AC1C-4267-865A-05904DC04377}" srcOrd="0" destOrd="0" presId="urn:microsoft.com/office/officeart/2005/8/layout/orgChart1"/>
    <dgm:cxn modelId="{F22493D3-DB7C-4D93-A7C3-FAAFE74BA1B2}" type="presOf" srcId="{B42C6D1E-34AA-46B5-BDB9-13A8C2CC8AE4}" destId="{2C7C3349-206C-40D9-BBAB-7FC18EF5D7C4}" srcOrd="0" destOrd="0" presId="urn:microsoft.com/office/officeart/2005/8/layout/orgChart1"/>
    <dgm:cxn modelId="{E2428635-DEFF-463D-A4B4-BC9E32513F0C}" srcId="{21581980-74F1-482A-99BA-24238A4A6AD0}" destId="{27787E2A-80F1-463C-9EC6-ECF18FD8DFDE}" srcOrd="0" destOrd="0" parTransId="{7BD72EE3-F8A9-4929-8468-E31625B65810}" sibTransId="{44E3D32B-69AA-466E-9D39-8D2FAF658E15}"/>
    <dgm:cxn modelId="{128EA893-F447-4142-B6A8-985347CCF357}" type="presOf" srcId="{B484A230-83BE-4A48-B158-FE6CE8BA0BC4}" destId="{A1A26AB6-861C-4CDD-92E6-4E2D6D796406}" srcOrd="0" destOrd="0" presId="urn:microsoft.com/office/officeart/2005/8/layout/orgChart1"/>
    <dgm:cxn modelId="{1CCE5087-60C5-4585-AC8A-B40D21271E02}" type="presOf" srcId="{AF7D7E85-187E-408C-B731-FA3302AD7F18}" destId="{EFB2B75B-CA5C-4139-9D81-A12AF6146DA6}" srcOrd="1" destOrd="0" presId="urn:microsoft.com/office/officeart/2005/8/layout/orgChart1"/>
    <dgm:cxn modelId="{F73195C1-C57E-45C3-AD26-D5CA56FA52C1}" type="presOf" srcId="{891A5601-6B5A-40CA-86D9-1D968082F0F9}" destId="{65011033-4283-445C-946A-1FE5767BC3F5}" srcOrd="0" destOrd="0" presId="urn:microsoft.com/office/officeart/2005/8/layout/orgChart1"/>
    <dgm:cxn modelId="{F04ABD76-0E6E-4521-ACED-50C5494473E5}" type="presOf" srcId="{A65A03E5-9F0F-4780-B786-36D796322655}" destId="{3BC8BACD-D35A-4DDE-8831-9C0699638575}" srcOrd="0" destOrd="0" presId="urn:microsoft.com/office/officeart/2005/8/layout/orgChart1"/>
    <dgm:cxn modelId="{496D561C-0F2F-4406-8CAE-9DED1E8287E3}" srcId="{21581980-74F1-482A-99BA-24238A4A6AD0}" destId="{C550708F-0EA4-4B38-A3C1-0589CA9ED632}" srcOrd="1" destOrd="0" parTransId="{DD2D9EC9-2790-4153-8D01-0ED52543761B}" sibTransId="{59A4108B-533C-4D31-80B5-AF0409419076}"/>
    <dgm:cxn modelId="{A98A6BC7-B142-4A4C-97FE-E0270BA48E8A}" type="presOf" srcId="{B877A651-DADA-4F3A-A0E2-22143F998CE4}" destId="{814380D6-052E-4923-AEB3-8443165E7E22}" srcOrd="1" destOrd="0" presId="urn:microsoft.com/office/officeart/2005/8/layout/orgChart1"/>
    <dgm:cxn modelId="{7756F9FA-117B-474F-89BA-0E332FD56A46}" type="presOf" srcId="{9E6F10E9-4E8A-4BDD-B4DD-259D4B75A24E}" destId="{2C30B8EF-F34F-4AEE-82C7-9870CE967E7E}" srcOrd="0" destOrd="0" presId="urn:microsoft.com/office/officeart/2005/8/layout/orgChart1"/>
    <dgm:cxn modelId="{98D3E9A4-D100-424C-8325-8B1A15144339}" srcId="{B877A651-DADA-4F3A-A0E2-22143F998CE4}" destId="{377F4FA4-0CBF-4A6A-8257-C7E0CF406F31}" srcOrd="1" destOrd="0" parTransId="{E2B137B0-A5B0-46FD-BCA4-5CE49CC6C258}" sibTransId="{A2E1A93F-0388-4F13-9F2F-44CFFB3AD627}"/>
    <dgm:cxn modelId="{02B8FC9F-3A10-4A6A-818D-9E9B7848C7CC}" type="presOf" srcId="{D62B2D8F-CACC-48AF-90C4-6C4FB5DD4A8B}" destId="{F59773C2-71F6-4558-961E-40FCC57C8240}" srcOrd="1" destOrd="0" presId="urn:microsoft.com/office/officeart/2005/8/layout/orgChart1"/>
    <dgm:cxn modelId="{E69BE718-F8E2-44FD-9DED-D4FAF59A737B}" type="presOf" srcId="{21581980-74F1-482A-99BA-24238A4A6AD0}" destId="{AB1C728B-42F6-4BAC-92DA-FE95188819FD}" srcOrd="1" destOrd="0" presId="urn:microsoft.com/office/officeart/2005/8/layout/orgChart1"/>
    <dgm:cxn modelId="{E9CE6BBE-03A2-41AF-8AD9-F1189BF149ED}" srcId="{D62B2D8F-CACC-48AF-90C4-6C4FB5DD4A8B}" destId="{84727097-C4DF-4CB3-B156-0595A4C32EA1}" srcOrd="0" destOrd="0" parTransId="{3D43195F-AB48-450B-876F-CCF765AD2E94}" sibTransId="{1BA84B77-0557-4A4E-8BFB-BEA40C987338}"/>
    <dgm:cxn modelId="{7B82CEFF-C611-42CB-A994-04560DFA3696}" type="presParOf" srcId="{7EBB9317-FE33-4287-A47A-343792F88CD7}" destId="{EF478FA4-2CCC-4CF7-A8D7-040B0EA082AF}" srcOrd="0" destOrd="0" presId="urn:microsoft.com/office/officeart/2005/8/layout/orgChart1"/>
    <dgm:cxn modelId="{944EF5B7-D0AE-4F38-B838-FD36BEBD6C5A}" type="presParOf" srcId="{EF478FA4-2CCC-4CF7-A8D7-040B0EA082AF}" destId="{E829243B-35F0-49F9-A8F4-E3916682A892}" srcOrd="0" destOrd="0" presId="urn:microsoft.com/office/officeart/2005/8/layout/orgChart1"/>
    <dgm:cxn modelId="{B1A60E16-6199-4A7D-8405-E2D1E6978599}" type="presParOf" srcId="{E829243B-35F0-49F9-A8F4-E3916682A892}" destId="{67D13EAB-2197-47F0-B677-6FDF7A98CF8B}" srcOrd="0" destOrd="0" presId="urn:microsoft.com/office/officeart/2005/8/layout/orgChart1"/>
    <dgm:cxn modelId="{4FDB10B2-F36D-4135-99FB-29C13E7E165A}" type="presParOf" srcId="{E829243B-35F0-49F9-A8F4-E3916682A892}" destId="{814380D6-052E-4923-AEB3-8443165E7E22}" srcOrd="1" destOrd="0" presId="urn:microsoft.com/office/officeart/2005/8/layout/orgChart1"/>
    <dgm:cxn modelId="{5DC935BE-D38D-4F0F-8AAB-55514941BA95}" type="presParOf" srcId="{EF478FA4-2CCC-4CF7-A8D7-040B0EA082AF}" destId="{F337D75A-75B6-4D69-AFB6-3DD73F1D98F2}" srcOrd="1" destOrd="0" presId="urn:microsoft.com/office/officeart/2005/8/layout/orgChart1"/>
    <dgm:cxn modelId="{85257063-D1FF-4DB4-8300-0450B8EA6653}" type="presParOf" srcId="{F337D75A-75B6-4D69-AFB6-3DD73F1D98F2}" destId="{2C7C3349-206C-40D9-BBAB-7FC18EF5D7C4}" srcOrd="0" destOrd="0" presId="urn:microsoft.com/office/officeart/2005/8/layout/orgChart1"/>
    <dgm:cxn modelId="{9394EE85-EC09-473B-A1B8-C9F8B89E0832}" type="presParOf" srcId="{F337D75A-75B6-4D69-AFB6-3DD73F1D98F2}" destId="{5BED34B7-E8A3-4CA4-8481-B6F7832FD1E4}" srcOrd="1" destOrd="0" presId="urn:microsoft.com/office/officeart/2005/8/layout/orgChart1"/>
    <dgm:cxn modelId="{A9005CBC-0474-41D2-944E-F2F0FDB8E52A}" type="presParOf" srcId="{5BED34B7-E8A3-4CA4-8481-B6F7832FD1E4}" destId="{83CAF1B1-EB70-42E0-85AA-5590ACC88186}" srcOrd="0" destOrd="0" presId="urn:microsoft.com/office/officeart/2005/8/layout/orgChart1"/>
    <dgm:cxn modelId="{520DE296-0ACF-43B7-A393-EC4259B0B6D0}" type="presParOf" srcId="{83CAF1B1-EB70-42E0-85AA-5590ACC88186}" destId="{C6279ADF-829C-4FF9-BF79-9DD63644BABD}" srcOrd="0" destOrd="0" presId="urn:microsoft.com/office/officeart/2005/8/layout/orgChart1"/>
    <dgm:cxn modelId="{20AD6F0F-B4B7-432E-A386-DF3D7282691F}" type="presParOf" srcId="{83CAF1B1-EB70-42E0-85AA-5590ACC88186}" destId="{AB1C728B-42F6-4BAC-92DA-FE95188819FD}" srcOrd="1" destOrd="0" presId="urn:microsoft.com/office/officeart/2005/8/layout/orgChart1"/>
    <dgm:cxn modelId="{AFDB212A-E30B-43FD-BE82-84F31F466B98}" type="presParOf" srcId="{5BED34B7-E8A3-4CA4-8481-B6F7832FD1E4}" destId="{67FD3BAB-C329-4E30-BCE9-4C5BE780C5BD}" srcOrd="1" destOrd="0" presId="urn:microsoft.com/office/officeart/2005/8/layout/orgChart1"/>
    <dgm:cxn modelId="{1636CF9C-EA74-40D5-89E2-9D62E3B770A1}" type="presParOf" srcId="{67FD3BAB-C329-4E30-BCE9-4C5BE780C5BD}" destId="{9166841B-E89F-457F-A337-A822793CF732}" srcOrd="0" destOrd="0" presId="urn:microsoft.com/office/officeart/2005/8/layout/orgChart1"/>
    <dgm:cxn modelId="{5D10ABF3-4691-4944-A351-E94E5220D825}" type="presParOf" srcId="{67FD3BAB-C329-4E30-BCE9-4C5BE780C5BD}" destId="{B8FDD209-CD62-4867-8175-1AFDC87A359D}" srcOrd="1" destOrd="0" presId="urn:microsoft.com/office/officeart/2005/8/layout/orgChart1"/>
    <dgm:cxn modelId="{437E6A54-B6AD-4C54-B247-334A637E97C5}" type="presParOf" srcId="{B8FDD209-CD62-4867-8175-1AFDC87A359D}" destId="{7268E3DC-DF74-48D8-BF08-7D0E95EA4DF6}" srcOrd="0" destOrd="0" presId="urn:microsoft.com/office/officeart/2005/8/layout/orgChart1"/>
    <dgm:cxn modelId="{8336AC1E-F2CA-4A91-8212-D2D79990A615}" type="presParOf" srcId="{7268E3DC-DF74-48D8-BF08-7D0E95EA4DF6}" destId="{9F220998-3ADB-4D3C-A536-F4A27D00C6F5}" srcOrd="0" destOrd="0" presId="urn:microsoft.com/office/officeart/2005/8/layout/orgChart1"/>
    <dgm:cxn modelId="{3F8BFA2A-9119-4F23-8CBD-10A484435CA3}" type="presParOf" srcId="{7268E3DC-DF74-48D8-BF08-7D0E95EA4DF6}" destId="{5B5C772F-DF3A-4D60-B9D0-B984C043AEBD}" srcOrd="1" destOrd="0" presId="urn:microsoft.com/office/officeart/2005/8/layout/orgChart1"/>
    <dgm:cxn modelId="{255BBF5B-9D44-43A6-9516-3C1C7A9197F6}" type="presParOf" srcId="{B8FDD209-CD62-4867-8175-1AFDC87A359D}" destId="{6C2616EC-AB4D-4C63-8467-4ABD21AFF7A6}" srcOrd="1" destOrd="0" presId="urn:microsoft.com/office/officeart/2005/8/layout/orgChart1"/>
    <dgm:cxn modelId="{9C6B1F9B-240B-4471-B281-F925C621590D}" type="presParOf" srcId="{B8FDD209-CD62-4867-8175-1AFDC87A359D}" destId="{D7482B52-10FA-4A39-8F60-63CFE7EF5890}" srcOrd="2" destOrd="0" presId="urn:microsoft.com/office/officeart/2005/8/layout/orgChart1"/>
    <dgm:cxn modelId="{07FBCDAC-E4B8-4EE3-96AF-7B7670E2BB18}" type="presParOf" srcId="{67FD3BAB-C329-4E30-BCE9-4C5BE780C5BD}" destId="{72652620-407D-4269-BF81-C5C2D8902D6F}" srcOrd="2" destOrd="0" presId="urn:microsoft.com/office/officeart/2005/8/layout/orgChart1"/>
    <dgm:cxn modelId="{376A35EB-3B99-4D41-93EB-2C1F47CC9684}" type="presParOf" srcId="{67FD3BAB-C329-4E30-BCE9-4C5BE780C5BD}" destId="{0EF0AF5C-2D9C-40D6-B4F8-BFC326DD4825}" srcOrd="3" destOrd="0" presId="urn:microsoft.com/office/officeart/2005/8/layout/orgChart1"/>
    <dgm:cxn modelId="{4A9826DB-A8CF-4A4A-A138-734FB2CA6C42}" type="presParOf" srcId="{0EF0AF5C-2D9C-40D6-B4F8-BFC326DD4825}" destId="{2400CD89-6A3D-4B08-A1C8-232B5DFB3A2B}" srcOrd="0" destOrd="0" presId="urn:microsoft.com/office/officeart/2005/8/layout/orgChart1"/>
    <dgm:cxn modelId="{1917457E-0B95-47FF-A80A-38A22F8D2128}" type="presParOf" srcId="{2400CD89-6A3D-4B08-A1C8-232B5DFB3A2B}" destId="{59F21FF2-EA95-4273-A4C7-AF02A98424EA}" srcOrd="0" destOrd="0" presId="urn:microsoft.com/office/officeart/2005/8/layout/orgChart1"/>
    <dgm:cxn modelId="{73332511-789A-4784-9BA6-5E07B8086154}" type="presParOf" srcId="{2400CD89-6A3D-4B08-A1C8-232B5DFB3A2B}" destId="{35FAC9EF-D2E5-4A22-9CDE-CB6658B5EA13}" srcOrd="1" destOrd="0" presId="urn:microsoft.com/office/officeart/2005/8/layout/orgChart1"/>
    <dgm:cxn modelId="{8F24673C-F8E9-4AF1-B66C-87CAB98BE7D9}" type="presParOf" srcId="{0EF0AF5C-2D9C-40D6-B4F8-BFC326DD4825}" destId="{048EB556-C175-4606-A561-053DBBD526A2}" srcOrd="1" destOrd="0" presId="urn:microsoft.com/office/officeart/2005/8/layout/orgChart1"/>
    <dgm:cxn modelId="{DDFD4F3F-8E29-43ED-BCDC-5BDBDA8399A6}" type="presParOf" srcId="{0EF0AF5C-2D9C-40D6-B4F8-BFC326DD4825}" destId="{AB3B378E-17FF-4819-B5EC-CE88D28FF4B4}" srcOrd="2" destOrd="0" presId="urn:microsoft.com/office/officeart/2005/8/layout/orgChart1"/>
    <dgm:cxn modelId="{2A95DA6E-388D-4F1D-ABEF-1D9CAE64F624}" type="presParOf" srcId="{5BED34B7-E8A3-4CA4-8481-B6F7832FD1E4}" destId="{E7FE27FC-DF50-4C55-8BF6-BB1A32742AF5}" srcOrd="2" destOrd="0" presId="urn:microsoft.com/office/officeart/2005/8/layout/orgChart1"/>
    <dgm:cxn modelId="{4AA24373-6D54-4A49-AE2C-7FB9B326AA6F}" type="presParOf" srcId="{F337D75A-75B6-4D69-AFB6-3DD73F1D98F2}" destId="{098CC1A5-608C-4954-A99C-7F3A07F65944}" srcOrd="2" destOrd="0" presId="urn:microsoft.com/office/officeart/2005/8/layout/orgChart1"/>
    <dgm:cxn modelId="{37448A61-E65B-4F8D-81F1-5B265BB37511}" type="presParOf" srcId="{F337D75A-75B6-4D69-AFB6-3DD73F1D98F2}" destId="{A2B44707-4101-46F7-B72C-5D44613CB138}" srcOrd="3" destOrd="0" presId="urn:microsoft.com/office/officeart/2005/8/layout/orgChart1"/>
    <dgm:cxn modelId="{CCE4DD4F-1214-42E2-A3B2-42B87B53FB76}" type="presParOf" srcId="{A2B44707-4101-46F7-B72C-5D44613CB138}" destId="{260750A1-A8C5-4F23-8CB1-6DEE42C3CA42}" srcOrd="0" destOrd="0" presId="urn:microsoft.com/office/officeart/2005/8/layout/orgChart1"/>
    <dgm:cxn modelId="{25744EF1-53EE-4FEA-9598-70A625B27396}" type="presParOf" srcId="{260750A1-A8C5-4F23-8CB1-6DEE42C3CA42}" destId="{7B940471-C4A2-4BF7-9E5B-CF62D2C6020E}" srcOrd="0" destOrd="0" presId="urn:microsoft.com/office/officeart/2005/8/layout/orgChart1"/>
    <dgm:cxn modelId="{27C81AE7-A59E-4974-8977-4F483E9DD96C}" type="presParOf" srcId="{260750A1-A8C5-4F23-8CB1-6DEE42C3CA42}" destId="{6E71E513-1585-4BF9-B0D4-3BF60C505B0B}" srcOrd="1" destOrd="0" presId="urn:microsoft.com/office/officeart/2005/8/layout/orgChart1"/>
    <dgm:cxn modelId="{DCD07C68-7831-47CE-849C-FB73FB7C8D54}" type="presParOf" srcId="{A2B44707-4101-46F7-B72C-5D44613CB138}" destId="{0107B8BB-69B1-41D4-8655-C9C9F431557F}" srcOrd="1" destOrd="0" presId="urn:microsoft.com/office/officeart/2005/8/layout/orgChart1"/>
    <dgm:cxn modelId="{9E7BB6A0-73FB-4619-95E1-AEC3C15AB0D3}" type="presParOf" srcId="{0107B8BB-69B1-41D4-8655-C9C9F431557F}" destId="{E0118A23-5D2D-4598-B5A9-872557771458}" srcOrd="0" destOrd="0" presId="urn:microsoft.com/office/officeart/2005/8/layout/orgChart1"/>
    <dgm:cxn modelId="{8B68ECE5-357B-4512-89F5-F9BC8D1DB96F}" type="presParOf" srcId="{0107B8BB-69B1-41D4-8655-C9C9F431557F}" destId="{92B972AA-F103-416E-B9A1-B48437D246E6}" srcOrd="1" destOrd="0" presId="urn:microsoft.com/office/officeart/2005/8/layout/orgChart1"/>
    <dgm:cxn modelId="{F60B62C8-24BD-4FF3-A32B-06F60AF0598C}" type="presParOf" srcId="{92B972AA-F103-416E-B9A1-B48437D246E6}" destId="{FCCB8740-EA93-4A11-9E49-38F452E0380F}" srcOrd="0" destOrd="0" presId="urn:microsoft.com/office/officeart/2005/8/layout/orgChart1"/>
    <dgm:cxn modelId="{09963D21-EACF-4B17-B82E-E0EE0D50F2A1}" type="presParOf" srcId="{FCCB8740-EA93-4A11-9E49-38F452E0380F}" destId="{27370436-9557-42CC-8EAB-49461C86E564}" srcOrd="0" destOrd="0" presId="urn:microsoft.com/office/officeart/2005/8/layout/orgChart1"/>
    <dgm:cxn modelId="{C5D2C657-2FA1-4D70-9A8F-918E998E3937}" type="presParOf" srcId="{FCCB8740-EA93-4A11-9E49-38F452E0380F}" destId="{CD40AD9F-39D2-4896-8A2E-6C118CE04541}" srcOrd="1" destOrd="0" presId="urn:microsoft.com/office/officeart/2005/8/layout/orgChart1"/>
    <dgm:cxn modelId="{CB52F6E2-81CF-42EF-981F-F7A59335D99B}" type="presParOf" srcId="{92B972AA-F103-416E-B9A1-B48437D246E6}" destId="{F5E5EF83-C444-4B82-B701-EDA819936BFE}" srcOrd="1" destOrd="0" presId="urn:microsoft.com/office/officeart/2005/8/layout/orgChart1"/>
    <dgm:cxn modelId="{D660BBB0-A491-4AC7-8E0C-A22AD9755435}" type="presParOf" srcId="{92B972AA-F103-416E-B9A1-B48437D246E6}" destId="{491E8BB8-8697-45BF-8D96-58D60AA432B9}" srcOrd="2" destOrd="0" presId="urn:microsoft.com/office/officeart/2005/8/layout/orgChart1"/>
    <dgm:cxn modelId="{42820498-F611-44F3-80B8-AEADC8BE16CB}" type="presParOf" srcId="{0107B8BB-69B1-41D4-8655-C9C9F431557F}" destId="{A1A26AB6-861C-4CDD-92E6-4E2D6D796406}" srcOrd="2" destOrd="0" presId="urn:microsoft.com/office/officeart/2005/8/layout/orgChart1"/>
    <dgm:cxn modelId="{6700616B-8F85-4793-B4D1-61AF690D1575}" type="presParOf" srcId="{0107B8BB-69B1-41D4-8655-C9C9F431557F}" destId="{B6B3B339-553E-41AA-8258-9B78510BE441}" srcOrd="3" destOrd="0" presId="urn:microsoft.com/office/officeart/2005/8/layout/orgChart1"/>
    <dgm:cxn modelId="{25BE3B41-5155-4AB3-8716-37877C8EAC63}" type="presParOf" srcId="{B6B3B339-553E-41AA-8258-9B78510BE441}" destId="{C09E1055-73E0-4F0E-8E5B-FB5941D0C4BA}" srcOrd="0" destOrd="0" presId="urn:microsoft.com/office/officeart/2005/8/layout/orgChart1"/>
    <dgm:cxn modelId="{D673DF33-CA74-4B04-8B26-ACBC5DAA19EB}" type="presParOf" srcId="{C09E1055-73E0-4F0E-8E5B-FB5941D0C4BA}" destId="{81B7143E-0DA2-4C83-8860-90E207A01EC0}" srcOrd="0" destOrd="0" presId="urn:microsoft.com/office/officeart/2005/8/layout/orgChart1"/>
    <dgm:cxn modelId="{BFF93B9B-65D0-4904-92B8-DD6BF446225F}" type="presParOf" srcId="{C09E1055-73E0-4F0E-8E5B-FB5941D0C4BA}" destId="{F59773C2-71F6-4558-961E-40FCC57C8240}" srcOrd="1" destOrd="0" presId="urn:microsoft.com/office/officeart/2005/8/layout/orgChart1"/>
    <dgm:cxn modelId="{52E749C9-B645-47A4-BEEC-0F19C4078333}" type="presParOf" srcId="{B6B3B339-553E-41AA-8258-9B78510BE441}" destId="{543780D7-EA08-4F27-BBDA-9469372EBEBB}" srcOrd="1" destOrd="0" presId="urn:microsoft.com/office/officeart/2005/8/layout/orgChart1"/>
    <dgm:cxn modelId="{9E4F7059-0F64-40B6-9BF0-F886420FCA0A}" type="presParOf" srcId="{543780D7-EA08-4F27-BBDA-9469372EBEBB}" destId="{C818C2EA-F10E-4688-B23A-5BEF66ADB041}" srcOrd="0" destOrd="0" presId="urn:microsoft.com/office/officeart/2005/8/layout/orgChart1"/>
    <dgm:cxn modelId="{AF040067-C534-44C2-AD69-7635A9A7AC57}" type="presParOf" srcId="{543780D7-EA08-4F27-BBDA-9469372EBEBB}" destId="{BEEF5B20-04C2-44E3-B934-D3958309A5EE}" srcOrd="1" destOrd="0" presId="urn:microsoft.com/office/officeart/2005/8/layout/orgChart1"/>
    <dgm:cxn modelId="{0CBE117F-C457-40B2-90BC-DB24619E1F03}" type="presParOf" srcId="{BEEF5B20-04C2-44E3-B934-D3958309A5EE}" destId="{9E79ACD2-DFD1-4A64-8A27-6BD1AD59AAA7}" srcOrd="0" destOrd="0" presId="urn:microsoft.com/office/officeart/2005/8/layout/orgChart1"/>
    <dgm:cxn modelId="{CCB47433-E998-4D94-8D2C-5AABAAA49029}" type="presParOf" srcId="{9E79ACD2-DFD1-4A64-8A27-6BD1AD59AAA7}" destId="{9732D1E8-F212-48B8-BD7D-B350B239CF16}" srcOrd="0" destOrd="0" presId="urn:microsoft.com/office/officeart/2005/8/layout/orgChart1"/>
    <dgm:cxn modelId="{4C97490C-1AA8-4CE1-B9C1-DE13F8F56FE7}" type="presParOf" srcId="{9E79ACD2-DFD1-4A64-8A27-6BD1AD59AAA7}" destId="{B3D5DA49-7C15-47BE-A24D-1EB4AC5C7207}" srcOrd="1" destOrd="0" presId="urn:microsoft.com/office/officeart/2005/8/layout/orgChart1"/>
    <dgm:cxn modelId="{ACAA7314-1442-4D1D-A049-9EB6EE6AB584}" type="presParOf" srcId="{BEEF5B20-04C2-44E3-B934-D3958309A5EE}" destId="{79ED38E9-D7EA-4799-9248-DCFF56D10BF6}" srcOrd="1" destOrd="0" presId="urn:microsoft.com/office/officeart/2005/8/layout/orgChart1"/>
    <dgm:cxn modelId="{0415C717-67C4-4F86-BEA2-B0F204A584F1}" type="presParOf" srcId="{BEEF5B20-04C2-44E3-B934-D3958309A5EE}" destId="{07D5CE9F-E7DE-4098-BF87-B001277B0A6B}" srcOrd="2" destOrd="0" presId="urn:microsoft.com/office/officeart/2005/8/layout/orgChart1"/>
    <dgm:cxn modelId="{8C7BB006-C423-4596-9FC6-A1F2E0CAEA42}" type="presParOf" srcId="{B6B3B339-553E-41AA-8258-9B78510BE441}" destId="{6E1A7110-E704-4668-ACD8-1E4F0780B888}" srcOrd="2" destOrd="0" presId="urn:microsoft.com/office/officeart/2005/8/layout/orgChart1"/>
    <dgm:cxn modelId="{2F8DA069-8FE0-4BA9-992B-1A836AD2965C}" type="presParOf" srcId="{A2B44707-4101-46F7-B72C-5D44613CB138}" destId="{6B7D931B-33F5-4AD2-ADD8-355C05ED164C}" srcOrd="2" destOrd="0" presId="urn:microsoft.com/office/officeart/2005/8/layout/orgChart1"/>
    <dgm:cxn modelId="{88637840-A92D-4DAD-B062-0E4B14BCADC0}" type="presParOf" srcId="{F337D75A-75B6-4D69-AFB6-3DD73F1D98F2}" destId="{5D939ABB-75BF-4063-A898-821CD94CDEE5}" srcOrd="4" destOrd="0" presId="urn:microsoft.com/office/officeart/2005/8/layout/orgChart1"/>
    <dgm:cxn modelId="{57AFCDEA-79C3-4780-BFD7-A94EA7BB27F5}" type="presParOf" srcId="{F337D75A-75B6-4D69-AFB6-3DD73F1D98F2}" destId="{F2DED6FA-871F-4E96-A7C1-C007BA50E949}" srcOrd="5" destOrd="0" presId="urn:microsoft.com/office/officeart/2005/8/layout/orgChart1"/>
    <dgm:cxn modelId="{6FAA55E3-7055-41BF-82B2-0BF0CB927ED2}" type="presParOf" srcId="{F2DED6FA-871F-4E96-A7C1-C007BA50E949}" destId="{15746D9A-8C66-4666-A207-1C2AC89D5577}" srcOrd="0" destOrd="0" presId="urn:microsoft.com/office/officeart/2005/8/layout/orgChart1"/>
    <dgm:cxn modelId="{231C3693-21E3-4036-A00F-70CC815437C9}" type="presParOf" srcId="{15746D9A-8C66-4666-A207-1C2AC89D5577}" destId="{D17E9948-423D-472D-9BAD-F3F3D3BDC38B}" srcOrd="0" destOrd="0" presId="urn:microsoft.com/office/officeart/2005/8/layout/orgChart1"/>
    <dgm:cxn modelId="{F54D8686-911E-4988-BDD3-7D321277B1E6}" type="presParOf" srcId="{15746D9A-8C66-4666-A207-1C2AC89D5577}" destId="{B24D23AD-8BF6-4841-856D-201F35308A03}" srcOrd="1" destOrd="0" presId="urn:microsoft.com/office/officeart/2005/8/layout/orgChart1"/>
    <dgm:cxn modelId="{DCDAD045-3E3F-4869-B5C6-AC136CD71643}" type="presParOf" srcId="{F2DED6FA-871F-4E96-A7C1-C007BA50E949}" destId="{D4B1BCFE-83AC-40FE-AE87-E7BA733C595C}" srcOrd="1" destOrd="0" presId="urn:microsoft.com/office/officeart/2005/8/layout/orgChart1"/>
    <dgm:cxn modelId="{CCFB75D9-028A-49AB-8423-69D515E365B3}" type="presParOf" srcId="{D4B1BCFE-83AC-40FE-AE87-E7BA733C595C}" destId="{3BC8BACD-D35A-4DDE-8831-9C0699638575}" srcOrd="0" destOrd="0" presId="urn:microsoft.com/office/officeart/2005/8/layout/orgChart1"/>
    <dgm:cxn modelId="{7507AEDC-9FA3-4D67-9DDB-75E38AA37697}" type="presParOf" srcId="{D4B1BCFE-83AC-40FE-AE87-E7BA733C595C}" destId="{511C95AC-2902-481D-9422-BDD80F780499}" srcOrd="1" destOrd="0" presId="urn:microsoft.com/office/officeart/2005/8/layout/orgChart1"/>
    <dgm:cxn modelId="{698CA310-9B31-4771-A33D-7B61BF8562F6}" type="presParOf" srcId="{511C95AC-2902-481D-9422-BDD80F780499}" destId="{787D4EEC-D3D4-4A00-B8BB-60A978C86120}" srcOrd="0" destOrd="0" presId="urn:microsoft.com/office/officeart/2005/8/layout/orgChart1"/>
    <dgm:cxn modelId="{0BD0243F-D19F-444C-A07D-53CEF8E005C6}" type="presParOf" srcId="{787D4EEC-D3D4-4A00-B8BB-60A978C86120}" destId="{2C30B8EF-F34F-4AEE-82C7-9870CE967E7E}" srcOrd="0" destOrd="0" presId="urn:microsoft.com/office/officeart/2005/8/layout/orgChart1"/>
    <dgm:cxn modelId="{701559F0-314F-4812-B914-1DBED4784EFD}" type="presParOf" srcId="{787D4EEC-D3D4-4A00-B8BB-60A978C86120}" destId="{C916A89D-80CC-4129-9F49-81F91DD154E0}" srcOrd="1" destOrd="0" presId="urn:microsoft.com/office/officeart/2005/8/layout/orgChart1"/>
    <dgm:cxn modelId="{C63BF3DC-1A61-456F-A94E-D3D813487A9C}" type="presParOf" srcId="{511C95AC-2902-481D-9422-BDD80F780499}" destId="{4BA33C63-1918-4650-A52D-63B63C97E8C2}" srcOrd="1" destOrd="0" presId="urn:microsoft.com/office/officeart/2005/8/layout/orgChart1"/>
    <dgm:cxn modelId="{E0334B4B-6BFD-41A6-BB4B-F46D2DA152F6}" type="presParOf" srcId="{511C95AC-2902-481D-9422-BDD80F780499}" destId="{3597AED6-9853-4A0E-91E8-60140E971D16}" srcOrd="2" destOrd="0" presId="urn:microsoft.com/office/officeart/2005/8/layout/orgChart1"/>
    <dgm:cxn modelId="{906A1988-FB67-481F-A653-68325B8B3560}" type="presParOf" srcId="{F2DED6FA-871F-4E96-A7C1-C007BA50E949}" destId="{80DC8FED-93B1-4757-8F94-EAD7B4569ED4}" srcOrd="2" destOrd="0" presId="urn:microsoft.com/office/officeart/2005/8/layout/orgChart1"/>
    <dgm:cxn modelId="{8741BC7A-1F34-4EC0-9A03-AFA28A52DB33}" type="presParOf" srcId="{F337D75A-75B6-4D69-AFB6-3DD73F1D98F2}" destId="{65011033-4283-445C-946A-1FE5767BC3F5}" srcOrd="6" destOrd="0" presId="urn:microsoft.com/office/officeart/2005/8/layout/orgChart1"/>
    <dgm:cxn modelId="{C3D674DB-8E14-4F61-AB7C-A26725AAD3BD}" type="presParOf" srcId="{F337D75A-75B6-4D69-AFB6-3DD73F1D98F2}" destId="{1091971B-166F-4076-BA4A-B2C2B3799415}" srcOrd="7" destOrd="0" presId="urn:microsoft.com/office/officeart/2005/8/layout/orgChart1"/>
    <dgm:cxn modelId="{94BD8A59-6FC9-498A-BF58-FB0D445E05AC}" type="presParOf" srcId="{1091971B-166F-4076-BA4A-B2C2B3799415}" destId="{CD5F9DC2-C560-4D56-9069-4DAEDE6A5F8C}" srcOrd="0" destOrd="0" presId="urn:microsoft.com/office/officeart/2005/8/layout/orgChart1"/>
    <dgm:cxn modelId="{D5C447C6-1877-4746-BBE9-FE9F0C5A9028}" type="presParOf" srcId="{CD5F9DC2-C560-4D56-9069-4DAEDE6A5F8C}" destId="{DA731C26-0AD6-43BB-96E7-75C191AA0B1C}" srcOrd="0" destOrd="0" presId="urn:microsoft.com/office/officeart/2005/8/layout/orgChart1"/>
    <dgm:cxn modelId="{BB65A945-8784-45F3-BAC1-57416F417911}" type="presParOf" srcId="{CD5F9DC2-C560-4D56-9069-4DAEDE6A5F8C}" destId="{EFB2B75B-CA5C-4139-9D81-A12AF6146DA6}" srcOrd="1" destOrd="0" presId="urn:microsoft.com/office/officeart/2005/8/layout/orgChart1"/>
    <dgm:cxn modelId="{2AD2FDCA-97CB-4530-BEC0-E82B3C853831}" type="presParOf" srcId="{1091971B-166F-4076-BA4A-B2C2B3799415}" destId="{A90A5081-A95C-42C9-9316-B5842B7BB4D7}" srcOrd="1" destOrd="0" presId="urn:microsoft.com/office/officeart/2005/8/layout/orgChart1"/>
    <dgm:cxn modelId="{0C6F5FD1-F431-496B-BF8F-E2A867997B75}" type="presParOf" srcId="{A90A5081-A95C-42C9-9316-B5842B7BB4D7}" destId="{50F3826D-4325-4791-9198-284FEDB774F1}" srcOrd="0" destOrd="0" presId="urn:microsoft.com/office/officeart/2005/8/layout/orgChart1"/>
    <dgm:cxn modelId="{6F7E1D57-0E2E-44E4-9C0B-899C65FF5AC0}" type="presParOf" srcId="{A90A5081-A95C-42C9-9316-B5842B7BB4D7}" destId="{75A97B6D-257D-4A59-A5D1-37FF47081E7E}" srcOrd="1" destOrd="0" presId="urn:microsoft.com/office/officeart/2005/8/layout/orgChart1"/>
    <dgm:cxn modelId="{D37CA461-B6B6-4C9D-82C2-EB20DC4E8D81}" type="presParOf" srcId="{75A97B6D-257D-4A59-A5D1-37FF47081E7E}" destId="{84D96105-2CDC-4FD3-9116-7676761B51CD}" srcOrd="0" destOrd="0" presId="urn:microsoft.com/office/officeart/2005/8/layout/orgChart1"/>
    <dgm:cxn modelId="{9A6B55BC-06D6-4EC2-84AE-825F592A808D}" type="presParOf" srcId="{84D96105-2CDC-4FD3-9116-7676761B51CD}" destId="{B8ADFFD6-AC1C-4267-865A-05904DC04377}" srcOrd="0" destOrd="0" presId="urn:microsoft.com/office/officeart/2005/8/layout/orgChart1"/>
    <dgm:cxn modelId="{7BE2110A-DBCF-4114-9174-EAECBEA27BBD}" type="presParOf" srcId="{84D96105-2CDC-4FD3-9116-7676761B51CD}" destId="{4DDAF9AD-1C1A-4C51-B696-37D6145C7340}" srcOrd="1" destOrd="0" presId="urn:microsoft.com/office/officeart/2005/8/layout/orgChart1"/>
    <dgm:cxn modelId="{A69ABBA5-9349-4422-BEBF-45DA34F1D248}" type="presParOf" srcId="{75A97B6D-257D-4A59-A5D1-37FF47081E7E}" destId="{A7D6DF62-9BD8-4D5A-BD86-189EA712371C}" srcOrd="1" destOrd="0" presId="urn:microsoft.com/office/officeart/2005/8/layout/orgChart1"/>
    <dgm:cxn modelId="{77FB6054-F63F-4338-A651-8BF2BD9F9409}" type="presParOf" srcId="{75A97B6D-257D-4A59-A5D1-37FF47081E7E}" destId="{86357EC4-1B81-4FA4-8012-B507BB9212BE}" srcOrd="2" destOrd="0" presId="urn:microsoft.com/office/officeart/2005/8/layout/orgChart1"/>
    <dgm:cxn modelId="{90AF3004-8CCD-4217-89B3-5B47ED6962AA}" type="presParOf" srcId="{1091971B-166F-4076-BA4A-B2C2B3799415}" destId="{CC744307-BAEB-458F-8ECB-BFD5AE794383}" srcOrd="2" destOrd="0" presId="urn:microsoft.com/office/officeart/2005/8/layout/orgChart1"/>
    <dgm:cxn modelId="{13FA7208-DE66-45F7-AAAB-27E41C6FD816}" type="presParOf" srcId="{EF478FA4-2CCC-4CF7-A8D7-040B0EA082AF}" destId="{0EF98DA3-CC01-4DD0-958B-887BC2F63BE1}" srcOrd="2" destOrd="0" presId="urn:microsoft.com/office/officeart/2005/8/layout/orgChart1"/>
  </dgm:cxnLst>
  <dgm:bg/>
  <dgm:whole>
    <a:ln w="9525"/>
  </dgm:whole>
  <dgm:extLst>
    <a:ext uri="http://schemas.microsoft.com/office/drawing/2008/diagram">
      <dsp:dataModelExt xmlns:dsp="http://schemas.microsoft.com/office/drawing/2008/diagram" xmlns="" relId="rId40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0F3826D-4325-4791-9198-284FEDB774F1}">
      <dsp:nvSpPr>
        <dsp:cNvPr id="0" name=""/>
        <dsp:cNvSpPr/>
      </dsp:nvSpPr>
      <dsp:spPr>
        <a:xfrm>
          <a:off x="4740308" y="1265061"/>
          <a:ext cx="143926" cy="441373"/>
        </a:xfrm>
        <a:custGeom>
          <a:avLst/>
          <a:gdLst/>
          <a:ahLst/>
          <a:cxnLst/>
          <a:rect l="0" t="0" r="0" b="0"/>
          <a:pathLst>
            <a:path>
              <a:moveTo>
                <a:pt x="0" y="0"/>
              </a:moveTo>
              <a:lnTo>
                <a:pt x="0" y="502842"/>
              </a:lnTo>
              <a:lnTo>
                <a:pt x="163970" y="502842"/>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65011033-4283-445C-946A-1FE5767BC3F5}">
      <dsp:nvSpPr>
        <dsp:cNvPr id="0" name=""/>
        <dsp:cNvSpPr/>
      </dsp:nvSpPr>
      <dsp:spPr>
        <a:xfrm>
          <a:off x="2802102" y="583810"/>
          <a:ext cx="2322009" cy="201496"/>
        </a:xfrm>
        <a:custGeom>
          <a:avLst/>
          <a:gdLst/>
          <a:ahLst/>
          <a:cxnLst/>
          <a:rect l="0" t="0" r="0" b="0"/>
          <a:pathLst>
            <a:path>
              <a:moveTo>
                <a:pt x="0" y="0"/>
              </a:moveTo>
              <a:lnTo>
                <a:pt x="0" y="114779"/>
              </a:lnTo>
              <a:lnTo>
                <a:pt x="2645390" y="114779"/>
              </a:lnTo>
              <a:lnTo>
                <a:pt x="2645390" y="229558"/>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3BC8BACD-D35A-4DDE-8831-9C0699638575}">
      <dsp:nvSpPr>
        <dsp:cNvPr id="0" name=""/>
        <dsp:cNvSpPr/>
      </dsp:nvSpPr>
      <dsp:spPr>
        <a:xfrm>
          <a:off x="3579304" y="1265061"/>
          <a:ext cx="143926" cy="441373"/>
        </a:xfrm>
        <a:custGeom>
          <a:avLst/>
          <a:gdLst/>
          <a:ahLst/>
          <a:cxnLst/>
          <a:rect l="0" t="0" r="0" b="0"/>
          <a:pathLst>
            <a:path>
              <a:moveTo>
                <a:pt x="0" y="0"/>
              </a:moveTo>
              <a:lnTo>
                <a:pt x="0" y="502842"/>
              </a:lnTo>
              <a:lnTo>
                <a:pt x="163970" y="502842"/>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5D939ABB-75BF-4063-A898-821CD94CDEE5}">
      <dsp:nvSpPr>
        <dsp:cNvPr id="0" name=""/>
        <dsp:cNvSpPr/>
      </dsp:nvSpPr>
      <dsp:spPr>
        <a:xfrm>
          <a:off x="2802102" y="583810"/>
          <a:ext cx="1161004" cy="201496"/>
        </a:xfrm>
        <a:custGeom>
          <a:avLst/>
          <a:gdLst/>
          <a:ahLst/>
          <a:cxnLst/>
          <a:rect l="0" t="0" r="0" b="0"/>
          <a:pathLst>
            <a:path>
              <a:moveTo>
                <a:pt x="0" y="0"/>
              </a:moveTo>
              <a:lnTo>
                <a:pt x="0" y="114779"/>
              </a:lnTo>
              <a:lnTo>
                <a:pt x="1322695" y="114779"/>
              </a:lnTo>
              <a:lnTo>
                <a:pt x="1322695" y="229558"/>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C818C2EA-F10E-4688-B23A-5BEF66ADB041}">
      <dsp:nvSpPr>
        <dsp:cNvPr id="0" name=""/>
        <dsp:cNvSpPr/>
      </dsp:nvSpPr>
      <dsp:spPr>
        <a:xfrm>
          <a:off x="2658176" y="1946311"/>
          <a:ext cx="143926" cy="638550"/>
        </a:xfrm>
        <a:custGeom>
          <a:avLst/>
          <a:gdLst/>
          <a:ahLst/>
          <a:cxnLst/>
          <a:rect l="0" t="0" r="0" b="0"/>
          <a:pathLst>
            <a:path>
              <a:moveTo>
                <a:pt x="0" y="0"/>
              </a:moveTo>
              <a:lnTo>
                <a:pt x="0" y="727479"/>
              </a:lnTo>
              <a:lnTo>
                <a:pt x="163970" y="727479"/>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A1A26AB6-861C-4CDD-92E6-4E2D6D796406}">
      <dsp:nvSpPr>
        <dsp:cNvPr id="0" name=""/>
        <dsp:cNvSpPr/>
      </dsp:nvSpPr>
      <dsp:spPr>
        <a:xfrm>
          <a:off x="2461477" y="1265061"/>
          <a:ext cx="580502" cy="201496"/>
        </a:xfrm>
        <a:custGeom>
          <a:avLst/>
          <a:gdLst/>
          <a:ahLst/>
          <a:cxnLst/>
          <a:rect l="0" t="0" r="0" b="0"/>
          <a:pathLst>
            <a:path>
              <a:moveTo>
                <a:pt x="0" y="0"/>
              </a:moveTo>
              <a:lnTo>
                <a:pt x="0" y="114779"/>
              </a:lnTo>
              <a:lnTo>
                <a:pt x="661347" y="114779"/>
              </a:lnTo>
              <a:lnTo>
                <a:pt x="661347" y="229558"/>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E0118A23-5D2D-4598-B5A9-872557771458}">
      <dsp:nvSpPr>
        <dsp:cNvPr id="0" name=""/>
        <dsp:cNvSpPr/>
      </dsp:nvSpPr>
      <dsp:spPr>
        <a:xfrm>
          <a:off x="1880974" y="1265061"/>
          <a:ext cx="580502" cy="201496"/>
        </a:xfrm>
        <a:custGeom>
          <a:avLst/>
          <a:gdLst/>
          <a:ahLst/>
          <a:cxnLst/>
          <a:rect l="0" t="0" r="0" b="0"/>
          <a:pathLst>
            <a:path>
              <a:moveTo>
                <a:pt x="661347" y="0"/>
              </a:moveTo>
              <a:lnTo>
                <a:pt x="661347" y="114779"/>
              </a:lnTo>
              <a:lnTo>
                <a:pt x="0" y="114779"/>
              </a:lnTo>
              <a:lnTo>
                <a:pt x="0" y="229558"/>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098CC1A5-608C-4954-A99C-7F3A07F65944}">
      <dsp:nvSpPr>
        <dsp:cNvPr id="0" name=""/>
        <dsp:cNvSpPr/>
      </dsp:nvSpPr>
      <dsp:spPr>
        <a:xfrm>
          <a:off x="2461477" y="583810"/>
          <a:ext cx="340625" cy="201496"/>
        </a:xfrm>
        <a:custGeom>
          <a:avLst/>
          <a:gdLst/>
          <a:ahLst/>
          <a:cxnLst/>
          <a:rect l="0" t="0" r="0" b="0"/>
          <a:pathLst>
            <a:path>
              <a:moveTo>
                <a:pt x="388063" y="0"/>
              </a:moveTo>
              <a:lnTo>
                <a:pt x="388063" y="114779"/>
              </a:lnTo>
              <a:lnTo>
                <a:pt x="0" y="114779"/>
              </a:lnTo>
              <a:lnTo>
                <a:pt x="0" y="229558"/>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72652620-407D-4269-BF81-C5C2D8902D6F}">
      <dsp:nvSpPr>
        <dsp:cNvPr id="0" name=""/>
        <dsp:cNvSpPr/>
      </dsp:nvSpPr>
      <dsp:spPr>
        <a:xfrm>
          <a:off x="96289" y="1265061"/>
          <a:ext cx="143926" cy="1122624"/>
        </a:xfrm>
        <a:custGeom>
          <a:avLst/>
          <a:gdLst/>
          <a:ahLst/>
          <a:cxnLst/>
          <a:rect l="0" t="0" r="0" b="0"/>
          <a:pathLst>
            <a:path>
              <a:moveTo>
                <a:pt x="0" y="0"/>
              </a:moveTo>
              <a:lnTo>
                <a:pt x="0" y="1278970"/>
              </a:lnTo>
              <a:lnTo>
                <a:pt x="163970" y="1278970"/>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9166841B-E89F-457F-A337-A822793CF732}">
      <dsp:nvSpPr>
        <dsp:cNvPr id="0" name=""/>
        <dsp:cNvSpPr/>
      </dsp:nvSpPr>
      <dsp:spPr>
        <a:xfrm>
          <a:off x="96289" y="1265061"/>
          <a:ext cx="143926" cy="441373"/>
        </a:xfrm>
        <a:custGeom>
          <a:avLst/>
          <a:gdLst/>
          <a:ahLst/>
          <a:cxnLst/>
          <a:rect l="0" t="0" r="0" b="0"/>
          <a:pathLst>
            <a:path>
              <a:moveTo>
                <a:pt x="0" y="0"/>
              </a:moveTo>
              <a:lnTo>
                <a:pt x="0" y="502842"/>
              </a:lnTo>
              <a:lnTo>
                <a:pt x="163970" y="502842"/>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2C7C3349-206C-40D9-BBAB-7FC18EF5D7C4}">
      <dsp:nvSpPr>
        <dsp:cNvPr id="0" name=""/>
        <dsp:cNvSpPr/>
      </dsp:nvSpPr>
      <dsp:spPr>
        <a:xfrm>
          <a:off x="480092" y="583810"/>
          <a:ext cx="2322009" cy="201496"/>
        </a:xfrm>
        <a:custGeom>
          <a:avLst/>
          <a:gdLst/>
          <a:ahLst/>
          <a:cxnLst/>
          <a:rect l="0" t="0" r="0" b="0"/>
          <a:pathLst>
            <a:path>
              <a:moveTo>
                <a:pt x="2645390" y="0"/>
              </a:moveTo>
              <a:lnTo>
                <a:pt x="2645390" y="114779"/>
              </a:lnTo>
              <a:lnTo>
                <a:pt x="0" y="114779"/>
              </a:lnTo>
              <a:lnTo>
                <a:pt x="0" y="229558"/>
              </a:lnTo>
            </a:path>
          </a:pathLst>
        </a:custGeom>
        <a:noFill/>
        <a:ln w="12700"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67D13EAB-2197-47F0-B677-6FDF7A98CF8B}">
      <dsp:nvSpPr>
        <dsp:cNvPr id="0" name=""/>
        <dsp:cNvSpPr/>
      </dsp:nvSpPr>
      <dsp:spPr>
        <a:xfrm>
          <a:off x="2322348" y="104056"/>
          <a:ext cx="959508" cy="479754"/>
        </a:xfrm>
        <a:prstGeom prst="rect">
          <a:avLst/>
        </a:prstGeom>
        <a:solidFill>
          <a:sysClr val="window" lastClr="FFFFFF">
            <a:hueOff val="0"/>
            <a:satOff val="0"/>
            <a:lumOff val="0"/>
            <a:alphaOff val="0"/>
          </a:sysClr>
        </a:solidFill>
        <a:ln w="635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Фотодетектори</a:t>
          </a:r>
        </a:p>
      </dsp:txBody>
      <dsp:txXfrm>
        <a:off x="2322348" y="104056"/>
        <a:ext cx="959508" cy="479754"/>
      </dsp:txXfrm>
    </dsp:sp>
    <dsp:sp modelId="{C6279ADF-829C-4FF9-BF79-9DD63644BABD}">
      <dsp:nvSpPr>
        <dsp:cNvPr id="0" name=""/>
        <dsp:cNvSpPr/>
      </dsp:nvSpPr>
      <dsp:spPr>
        <a:xfrm>
          <a:off x="338" y="78530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Із зовнішнім фотоефектом</a:t>
          </a:r>
        </a:p>
      </dsp:txBody>
      <dsp:txXfrm>
        <a:off x="338" y="785307"/>
        <a:ext cx="959508" cy="479754"/>
      </dsp:txXfrm>
    </dsp:sp>
    <dsp:sp modelId="{9F220998-3ADB-4D3C-A536-F4A27D00C6F5}">
      <dsp:nvSpPr>
        <dsp:cNvPr id="0" name=""/>
        <dsp:cNvSpPr/>
      </dsp:nvSpPr>
      <dsp:spPr>
        <a:xfrm>
          <a:off x="240215" y="146655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Фотокомірка</a:t>
          </a:r>
        </a:p>
      </dsp:txBody>
      <dsp:txXfrm>
        <a:off x="240215" y="1466557"/>
        <a:ext cx="959508" cy="479754"/>
      </dsp:txXfrm>
    </dsp:sp>
    <dsp:sp modelId="{59F21FF2-EA95-4273-A4C7-AF02A98424EA}">
      <dsp:nvSpPr>
        <dsp:cNvPr id="0" name=""/>
        <dsp:cNvSpPr/>
      </dsp:nvSpPr>
      <dsp:spPr>
        <a:xfrm>
          <a:off x="240215" y="2147808"/>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Фотопомножувач</a:t>
          </a:r>
        </a:p>
      </dsp:txBody>
      <dsp:txXfrm>
        <a:off x="240215" y="2147808"/>
        <a:ext cx="959508" cy="479754"/>
      </dsp:txXfrm>
    </dsp:sp>
    <dsp:sp modelId="{7B940471-C4A2-4BF7-9E5B-CF62D2C6020E}">
      <dsp:nvSpPr>
        <dsp:cNvPr id="0" name=""/>
        <dsp:cNvSpPr/>
      </dsp:nvSpPr>
      <dsp:spPr>
        <a:xfrm>
          <a:off x="1981723" y="78530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З внутрішнім фотоефектом</a:t>
          </a:r>
        </a:p>
      </dsp:txBody>
      <dsp:txXfrm>
        <a:off x="1981723" y="785307"/>
        <a:ext cx="959508" cy="479754"/>
      </dsp:txXfrm>
    </dsp:sp>
    <dsp:sp modelId="{27370436-9557-42CC-8EAB-49461C86E564}">
      <dsp:nvSpPr>
        <dsp:cNvPr id="0" name=""/>
        <dsp:cNvSpPr/>
      </dsp:nvSpPr>
      <dsp:spPr>
        <a:xfrm>
          <a:off x="1401220" y="146655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Фотопровідний фоторезистор</a:t>
          </a:r>
        </a:p>
      </dsp:txBody>
      <dsp:txXfrm>
        <a:off x="1401220" y="1466557"/>
        <a:ext cx="959508" cy="479754"/>
      </dsp:txXfrm>
    </dsp:sp>
    <dsp:sp modelId="{81B7143E-0DA2-4C83-8860-90E207A01EC0}">
      <dsp:nvSpPr>
        <dsp:cNvPr id="0" name=""/>
        <dsp:cNvSpPr/>
      </dsp:nvSpPr>
      <dsp:spPr>
        <a:xfrm>
          <a:off x="2562225" y="146655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Напівпровідни-ковий фотодетектор</a:t>
          </a:r>
        </a:p>
      </dsp:txBody>
      <dsp:txXfrm>
        <a:off x="2562225" y="1466557"/>
        <a:ext cx="959508" cy="479754"/>
      </dsp:txXfrm>
    </dsp:sp>
    <dsp:sp modelId="{9732D1E8-F212-48B8-BD7D-B350B239CF16}">
      <dsp:nvSpPr>
        <dsp:cNvPr id="0" name=""/>
        <dsp:cNvSpPr/>
      </dsp:nvSpPr>
      <dsp:spPr>
        <a:xfrm>
          <a:off x="2802102" y="2147808"/>
          <a:ext cx="959508" cy="874107"/>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10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Фотодіод</a:t>
          </a:r>
        </a:p>
        <a:p>
          <a:pPr lvl="0" algn="ctr" defTabSz="400050">
            <a:lnSpc>
              <a:spcPct val="10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Діодна матриця</a:t>
          </a:r>
        </a:p>
        <a:p>
          <a:pPr lvl="0" algn="ctr" defTabSz="400050">
            <a:lnSpc>
              <a:spcPct val="10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Фототранзистор</a:t>
          </a:r>
          <a:br>
            <a:rPr lang="ru-RU" sz="900" kern="1200">
              <a:solidFill>
                <a:sysClr val="windowText" lastClr="000000">
                  <a:hueOff val="0"/>
                  <a:satOff val="0"/>
                  <a:lumOff val="0"/>
                  <a:alphaOff val="0"/>
                </a:sysClr>
              </a:solidFill>
              <a:latin typeface="Times New Roman" pitchFamily="18" charset="0"/>
              <a:ea typeface="+mn-ea"/>
              <a:cs typeface="Times New Roman" pitchFamily="18" charset="0"/>
            </a:rPr>
          </a:b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Фоторезистор</a:t>
          </a:r>
          <a:br>
            <a:rPr lang="ru-RU" sz="900" kern="1200">
              <a:solidFill>
                <a:sysClr val="windowText" lastClr="000000">
                  <a:hueOff val="0"/>
                  <a:satOff val="0"/>
                  <a:lumOff val="0"/>
                  <a:alphaOff val="0"/>
                </a:sysClr>
              </a:solidFill>
              <a:latin typeface="Times New Roman" pitchFamily="18" charset="0"/>
              <a:ea typeface="+mn-ea"/>
              <a:cs typeface="Times New Roman" pitchFamily="18" charset="0"/>
            </a:rPr>
          </a:b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Лавинний діод</a:t>
          </a:r>
        </a:p>
      </dsp:txBody>
      <dsp:txXfrm>
        <a:off x="2802102" y="2147808"/>
        <a:ext cx="959508" cy="874107"/>
      </dsp:txXfrm>
    </dsp:sp>
    <dsp:sp modelId="{D17E9948-423D-472D-9BAD-F3F3D3BDC38B}">
      <dsp:nvSpPr>
        <dsp:cNvPr id="0" name=""/>
        <dsp:cNvSpPr/>
      </dsp:nvSpPr>
      <dsp:spPr>
        <a:xfrm>
          <a:off x="3483353" y="78530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З </a:t>
          </a: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термоефектом</a:t>
          </a:r>
        </a:p>
      </dsp:txBody>
      <dsp:txXfrm>
        <a:off x="3483353" y="785307"/>
        <a:ext cx="959508" cy="479754"/>
      </dsp:txXfrm>
    </dsp:sp>
    <dsp:sp modelId="{2C30B8EF-F34F-4AEE-82C7-9870CE967E7E}">
      <dsp:nvSpPr>
        <dsp:cNvPr id="0" name=""/>
        <dsp:cNvSpPr/>
      </dsp:nvSpPr>
      <dsp:spPr>
        <a:xfrm>
          <a:off x="3723230" y="146655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Термофільний болометр</a:t>
          </a:r>
        </a:p>
      </dsp:txBody>
      <dsp:txXfrm>
        <a:off x="3723230" y="1466557"/>
        <a:ext cx="959508" cy="479754"/>
      </dsp:txXfrm>
    </dsp:sp>
    <dsp:sp modelId="{DA731C26-0AD6-43BB-96E7-75C191AA0B1C}">
      <dsp:nvSpPr>
        <dsp:cNvPr id="0" name=""/>
        <dsp:cNvSpPr/>
      </dsp:nvSpPr>
      <dsp:spPr>
        <a:xfrm>
          <a:off x="4644358" y="78530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Хімічні </a:t>
          </a:r>
          <a:br>
            <a:rPr lang="ru-RU" sz="900" kern="1200">
              <a:solidFill>
                <a:sysClr val="windowText" lastClr="000000">
                  <a:hueOff val="0"/>
                  <a:satOff val="0"/>
                  <a:lumOff val="0"/>
                  <a:alphaOff val="0"/>
                </a:sysClr>
              </a:solidFill>
              <a:latin typeface="Times New Roman" pitchFamily="18" charset="0"/>
              <a:ea typeface="+mn-ea"/>
              <a:cs typeface="Times New Roman" pitchFamily="18" charset="0"/>
            </a:rPr>
          </a:b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детектори</a:t>
          </a:r>
        </a:p>
      </dsp:txBody>
      <dsp:txXfrm>
        <a:off x="4644358" y="785307"/>
        <a:ext cx="959508" cy="479754"/>
      </dsp:txXfrm>
    </dsp:sp>
    <dsp:sp modelId="{B8ADFFD6-AC1C-4267-865A-05904DC04377}">
      <dsp:nvSpPr>
        <dsp:cNvPr id="0" name=""/>
        <dsp:cNvSpPr/>
      </dsp:nvSpPr>
      <dsp:spPr>
        <a:xfrm>
          <a:off x="4884235" y="1466557"/>
          <a:ext cx="959508" cy="479754"/>
        </a:xfrm>
        <a:prstGeom prst="rect">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Фотографічна емульсія</a:t>
          </a:r>
          <a:br>
            <a:rPr lang="ru-RU" sz="900" kern="1200">
              <a:solidFill>
                <a:sysClr val="windowText" lastClr="000000">
                  <a:hueOff val="0"/>
                  <a:satOff val="0"/>
                  <a:lumOff val="0"/>
                  <a:alphaOff val="0"/>
                </a:sysClr>
              </a:solidFill>
              <a:latin typeface="Times New Roman" pitchFamily="18" charset="0"/>
              <a:ea typeface="+mn-ea"/>
              <a:cs typeface="Times New Roman" pitchFamily="18" charset="0"/>
            </a:rPr>
          </a:br>
          <a:r>
            <a:rPr lang="ru-RU" sz="900" kern="1200">
              <a:solidFill>
                <a:sysClr val="windowText" lastClr="000000">
                  <a:hueOff val="0"/>
                  <a:satOff val="0"/>
                  <a:lumOff val="0"/>
                  <a:alphaOff val="0"/>
                </a:sysClr>
              </a:solidFill>
              <a:latin typeface="Times New Roman" pitchFamily="18" charset="0"/>
              <a:ea typeface="+mn-ea"/>
              <a:cs typeface="Times New Roman" pitchFamily="18" charset="0"/>
            </a:rPr>
            <a:t>хімічний актинометр</a:t>
          </a:r>
        </a:p>
      </dsp:txBody>
      <dsp:txXfrm>
        <a:off x="4884235" y="1466557"/>
        <a:ext cx="959508" cy="47975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F4E59A-9200-4C17-AE4A-DF49BDF97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814</TotalTime>
  <Pages>144</Pages>
  <Words>27413</Words>
  <Characters>189705</Characters>
  <Application>Microsoft Office Word</Application>
  <DocSecurity>0</DocSecurity>
  <Lines>5420</Lines>
  <Paragraphs>2010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215108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KPIFREE</dc:creator>
  <cp:lastModifiedBy>Jane</cp:lastModifiedBy>
  <cp:revision>72</cp:revision>
  <cp:lastPrinted>2018-05-16T10:10:00Z</cp:lastPrinted>
  <dcterms:created xsi:type="dcterms:W3CDTF">2018-05-15T11:55:00Z</dcterms:created>
  <dcterms:modified xsi:type="dcterms:W3CDTF">2018-05-16T10:54:00Z</dcterms:modified>
</cp:coreProperties>
</file>