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990E84" w14:textId="42802E68" w:rsidR="00463975" w:rsidRDefault="007D1C12" w:rsidP="007D1C12">
      <w:pPr>
        <w:tabs>
          <w:tab w:val="left" w:pos="0"/>
          <w:tab w:val="left" w:pos="142"/>
        </w:tabs>
        <w:spacing w:after="0" w:line="360" w:lineRule="auto"/>
        <w:ind w:left="284" w:right="-285" w:firstLine="709"/>
        <w:jc w:val="center"/>
        <w:rPr>
          <w:rFonts w:ascii="Times New Roman" w:hAnsi="Times New Roman" w:cs="Times New Roman"/>
          <w:b/>
          <w:bCs/>
          <w:sz w:val="28"/>
          <w:szCs w:val="28"/>
          <w:lang w:val="uk-UA"/>
        </w:rPr>
      </w:pPr>
      <w:r w:rsidRPr="007D1C12">
        <w:rPr>
          <w:rFonts w:ascii="Times New Roman" w:hAnsi="Times New Roman" w:cs="Times New Roman"/>
          <w:b/>
          <w:bCs/>
          <w:sz w:val="28"/>
          <w:szCs w:val="28"/>
          <w:lang w:val="uk-UA"/>
        </w:rPr>
        <w:t>ПУБЛІЧНІ ТА ПРИВАТНІ ІНТЕРЕСИ В АДМІНІСТРАТИВНО-ПРАВОВИХ ВІДНОСИНАХ</w:t>
      </w:r>
    </w:p>
    <w:p w14:paraId="4A81356E" w14:textId="59EB9B25" w:rsidR="007D1C12" w:rsidRDefault="007D1C12" w:rsidP="007D1C12">
      <w:pPr>
        <w:tabs>
          <w:tab w:val="left" w:pos="0"/>
          <w:tab w:val="left" w:pos="142"/>
        </w:tabs>
        <w:spacing w:after="0" w:line="360" w:lineRule="auto"/>
        <w:ind w:left="284" w:right="-285" w:firstLine="709"/>
        <w:jc w:val="center"/>
        <w:rPr>
          <w:rFonts w:ascii="Times New Roman" w:hAnsi="Times New Roman" w:cs="Times New Roman"/>
          <w:b/>
          <w:bCs/>
          <w:sz w:val="28"/>
          <w:szCs w:val="28"/>
          <w:lang w:val="uk-UA"/>
        </w:rPr>
      </w:pPr>
    </w:p>
    <w:p w14:paraId="5E0A4A7D" w14:textId="60EEAC05" w:rsidR="007D1C12" w:rsidRDefault="007D1C12" w:rsidP="007D1C12">
      <w:pPr>
        <w:spacing w:after="0" w:line="24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Кухарчук А.М., старший викладач</w:t>
      </w:r>
    </w:p>
    <w:p w14:paraId="485ABF2D" w14:textId="77777777" w:rsidR="007D1C12" w:rsidRDefault="007D1C12" w:rsidP="007D1C12">
      <w:pPr>
        <w:spacing w:after="0" w:line="240" w:lineRule="auto"/>
        <w:jc w:val="right"/>
        <w:rPr>
          <w:rFonts w:ascii="Times New Roman" w:hAnsi="Times New Roman" w:cs="Times New Roman"/>
          <w:b/>
          <w:bCs/>
          <w:sz w:val="28"/>
          <w:szCs w:val="28"/>
        </w:rPr>
      </w:pPr>
      <w:r>
        <w:rPr>
          <w:rFonts w:ascii="Times New Roman" w:hAnsi="Times New Roman" w:cs="Times New Roman"/>
          <w:b/>
          <w:bCs/>
          <w:sz w:val="28"/>
          <w:szCs w:val="28"/>
          <w:lang w:val="uk-UA"/>
        </w:rPr>
        <w:t>к</w:t>
      </w:r>
      <w:r>
        <w:rPr>
          <w:rFonts w:ascii="Times New Roman" w:hAnsi="Times New Roman" w:cs="Times New Roman"/>
          <w:b/>
          <w:bCs/>
          <w:sz w:val="28"/>
          <w:szCs w:val="28"/>
        </w:rPr>
        <w:t>афедри</w:t>
      </w:r>
      <w:r>
        <w:rPr>
          <w:rFonts w:ascii="Times New Roman" w:hAnsi="Times New Roman" w:cs="Times New Roman"/>
          <w:b/>
          <w:bCs/>
          <w:sz w:val="28"/>
          <w:szCs w:val="28"/>
          <w:lang w:val="uk-UA"/>
        </w:rPr>
        <w:t xml:space="preserve"> інформаційного,</w:t>
      </w:r>
      <w:r>
        <w:rPr>
          <w:rFonts w:ascii="Times New Roman" w:hAnsi="Times New Roman" w:cs="Times New Roman"/>
          <w:b/>
          <w:bCs/>
          <w:sz w:val="28"/>
          <w:szCs w:val="28"/>
        </w:rPr>
        <w:t xml:space="preserve"> господарського </w:t>
      </w:r>
    </w:p>
    <w:p w14:paraId="4BD8815D" w14:textId="07259892" w:rsidR="007D1C12" w:rsidRDefault="007D1C12" w:rsidP="007D1C12">
      <w:pPr>
        <w:spacing w:after="0" w:line="240" w:lineRule="auto"/>
        <w:jc w:val="right"/>
        <w:rPr>
          <w:rFonts w:ascii="Times New Roman" w:hAnsi="Times New Roman" w:cs="Times New Roman"/>
          <w:b/>
          <w:bCs/>
          <w:sz w:val="28"/>
          <w:szCs w:val="28"/>
          <w:lang w:val="uk-UA"/>
        </w:rPr>
      </w:pPr>
      <w:r>
        <w:rPr>
          <w:rFonts w:ascii="Times New Roman" w:hAnsi="Times New Roman" w:cs="Times New Roman"/>
          <w:b/>
          <w:bCs/>
          <w:sz w:val="28"/>
          <w:szCs w:val="28"/>
        </w:rPr>
        <w:t>та адм</w:t>
      </w:r>
      <w:r>
        <w:rPr>
          <w:rFonts w:ascii="Times New Roman" w:hAnsi="Times New Roman" w:cs="Times New Roman"/>
          <w:b/>
          <w:bCs/>
          <w:sz w:val="28"/>
          <w:szCs w:val="28"/>
          <w:lang w:val="uk-UA"/>
        </w:rPr>
        <w:t xml:space="preserve">іністративного права </w:t>
      </w:r>
    </w:p>
    <w:p w14:paraId="4BE7B276" w14:textId="77777777" w:rsidR="007D1C12" w:rsidRDefault="007D1C12" w:rsidP="007D1C12">
      <w:pPr>
        <w:spacing w:after="0" w:line="360" w:lineRule="auto"/>
        <w:ind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НТУУ «Київський політехнічний інститут ім. Ігоря Сікорського»</w:t>
      </w:r>
    </w:p>
    <w:p w14:paraId="1BCEB1E0" w14:textId="77777777" w:rsidR="00463975" w:rsidRDefault="00463975" w:rsidP="00463975">
      <w:pPr>
        <w:tabs>
          <w:tab w:val="left" w:pos="0"/>
          <w:tab w:val="left" w:pos="142"/>
        </w:tabs>
        <w:spacing w:after="0" w:line="360" w:lineRule="auto"/>
        <w:ind w:left="284" w:right="-285" w:firstLine="709"/>
        <w:jc w:val="both"/>
        <w:rPr>
          <w:rFonts w:ascii="Times New Roman" w:hAnsi="Times New Roman" w:cs="Times New Roman"/>
          <w:sz w:val="28"/>
          <w:szCs w:val="28"/>
          <w:lang w:val="uk-UA"/>
        </w:rPr>
      </w:pPr>
    </w:p>
    <w:p w14:paraId="638AA2A2" w14:textId="0B3B8E35" w:rsidR="00463975" w:rsidRPr="008658E6" w:rsidRDefault="00463975" w:rsidP="00463975">
      <w:pPr>
        <w:pStyle w:val="20"/>
        <w:shd w:val="clear" w:color="auto" w:fill="auto"/>
        <w:tabs>
          <w:tab w:val="left" w:pos="0"/>
          <w:tab w:val="left" w:pos="142"/>
        </w:tabs>
        <w:spacing w:before="0" w:line="360" w:lineRule="auto"/>
        <w:ind w:left="284" w:right="-285"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літературі досить поширеним є підхід, що в основі діяльності  публічної адміністрації має місце з</w:t>
      </w:r>
      <w:r w:rsidRPr="008658E6">
        <w:rPr>
          <w:rFonts w:ascii="Times New Roman" w:hAnsi="Times New Roman" w:cs="Times New Roman"/>
          <w:sz w:val="28"/>
          <w:szCs w:val="28"/>
          <w:lang w:val="uk-UA"/>
        </w:rPr>
        <w:t>абезпечення</w:t>
      </w:r>
      <w:r>
        <w:rPr>
          <w:rFonts w:ascii="Times New Roman" w:hAnsi="Times New Roman" w:cs="Times New Roman"/>
          <w:sz w:val="28"/>
          <w:szCs w:val="28"/>
          <w:lang w:val="uk-UA"/>
        </w:rPr>
        <w:t xml:space="preserve"> публічних інтересів.  Зокрема,</w:t>
      </w:r>
      <w:r w:rsidRPr="008658E6">
        <w:rPr>
          <w:rFonts w:ascii="Times New Roman" w:hAnsi="Times New Roman" w:cs="Times New Roman"/>
          <w:sz w:val="28"/>
          <w:szCs w:val="28"/>
          <w:lang w:val="uk-UA"/>
        </w:rPr>
        <w:t xml:space="preserve"> Т. М. Кравцова та А. В. Солонар</w:t>
      </w:r>
      <w:r>
        <w:rPr>
          <w:rFonts w:ascii="Times New Roman" w:hAnsi="Times New Roman" w:cs="Times New Roman"/>
          <w:sz w:val="28"/>
          <w:szCs w:val="28"/>
          <w:lang w:val="uk-UA"/>
        </w:rPr>
        <w:t xml:space="preserve"> вважають, що </w:t>
      </w:r>
      <w:r w:rsidRPr="008658E6">
        <w:rPr>
          <w:rFonts w:ascii="Times New Roman" w:hAnsi="Times New Roman" w:cs="Times New Roman"/>
          <w:sz w:val="28"/>
          <w:szCs w:val="28"/>
          <w:lang w:val="uk-UA"/>
        </w:rPr>
        <w:t xml:space="preserve">публічна адміністрація </w:t>
      </w:r>
      <w:r>
        <w:rPr>
          <w:rFonts w:ascii="Times New Roman" w:hAnsi="Times New Roman" w:cs="Times New Roman"/>
          <w:sz w:val="28"/>
          <w:szCs w:val="28"/>
          <w:lang w:val="uk-UA"/>
        </w:rPr>
        <w:t xml:space="preserve">повинна </w:t>
      </w:r>
      <w:r w:rsidRPr="008658E6">
        <w:rPr>
          <w:rFonts w:ascii="Times New Roman" w:hAnsi="Times New Roman" w:cs="Times New Roman"/>
          <w:sz w:val="28"/>
          <w:szCs w:val="28"/>
          <w:lang w:val="uk-UA"/>
        </w:rPr>
        <w:t>забезпеч</w:t>
      </w:r>
      <w:r>
        <w:rPr>
          <w:rFonts w:ascii="Times New Roman" w:hAnsi="Times New Roman" w:cs="Times New Roman"/>
          <w:sz w:val="28"/>
          <w:szCs w:val="28"/>
          <w:lang w:val="uk-UA"/>
        </w:rPr>
        <w:t>увати</w:t>
      </w:r>
      <w:r w:rsidRPr="008658E6">
        <w:rPr>
          <w:rFonts w:ascii="Times New Roman" w:hAnsi="Times New Roman" w:cs="Times New Roman"/>
          <w:sz w:val="28"/>
          <w:szCs w:val="28"/>
          <w:lang w:val="uk-UA"/>
        </w:rPr>
        <w:t xml:space="preserve"> інтерес</w:t>
      </w:r>
      <w:r>
        <w:rPr>
          <w:rFonts w:ascii="Times New Roman" w:hAnsi="Times New Roman" w:cs="Times New Roman"/>
          <w:sz w:val="28"/>
          <w:szCs w:val="28"/>
          <w:lang w:val="uk-UA"/>
        </w:rPr>
        <w:t>и</w:t>
      </w:r>
      <w:r w:rsidRPr="008658E6">
        <w:rPr>
          <w:rFonts w:ascii="Times New Roman" w:hAnsi="Times New Roman" w:cs="Times New Roman"/>
          <w:sz w:val="28"/>
          <w:szCs w:val="28"/>
          <w:lang w:val="uk-UA"/>
        </w:rPr>
        <w:t xml:space="preserve"> держави</w:t>
      </w:r>
      <w:r>
        <w:rPr>
          <w:rFonts w:ascii="Times New Roman" w:hAnsi="Times New Roman" w:cs="Times New Roman"/>
          <w:sz w:val="28"/>
          <w:szCs w:val="28"/>
          <w:lang w:val="uk-UA"/>
        </w:rPr>
        <w:t xml:space="preserve"> та </w:t>
      </w:r>
      <w:r w:rsidRPr="008658E6">
        <w:rPr>
          <w:rFonts w:ascii="Times New Roman" w:hAnsi="Times New Roman" w:cs="Times New Roman"/>
          <w:sz w:val="28"/>
          <w:szCs w:val="28"/>
          <w:lang w:val="uk-UA"/>
        </w:rPr>
        <w:t>суспільства в</w:t>
      </w:r>
      <w:r>
        <w:rPr>
          <w:rFonts w:ascii="Times New Roman" w:hAnsi="Times New Roman" w:cs="Times New Roman"/>
          <w:sz w:val="28"/>
          <w:szCs w:val="28"/>
          <w:lang w:val="uk-UA"/>
        </w:rPr>
        <w:t xml:space="preserve"> цілому </w:t>
      </w:r>
      <w:r w:rsidRPr="008658E6">
        <w:rPr>
          <w:rFonts w:ascii="Times New Roman" w:hAnsi="Times New Roman" w:cs="Times New Roman"/>
          <w:sz w:val="28"/>
          <w:szCs w:val="28"/>
          <w:lang w:val="uk-UA"/>
        </w:rPr>
        <w:t>[</w:t>
      </w:r>
      <w:r w:rsidR="003524D0">
        <w:rPr>
          <w:rFonts w:ascii="Times New Roman" w:hAnsi="Times New Roman" w:cs="Times New Roman"/>
          <w:sz w:val="28"/>
          <w:szCs w:val="28"/>
          <w:lang w:val="uk-UA"/>
        </w:rPr>
        <w:fldChar w:fldCharType="begin"/>
      </w:r>
      <w:r w:rsidR="003524D0">
        <w:rPr>
          <w:rFonts w:ascii="Times New Roman" w:hAnsi="Times New Roman" w:cs="Times New Roman"/>
          <w:sz w:val="28"/>
          <w:szCs w:val="28"/>
          <w:lang w:val="uk-UA"/>
        </w:rPr>
        <w:instrText xml:space="preserve"> REF _Ref69636667 \r \h </w:instrText>
      </w:r>
      <w:r w:rsidR="003524D0">
        <w:rPr>
          <w:rFonts w:ascii="Times New Roman" w:hAnsi="Times New Roman" w:cs="Times New Roman"/>
          <w:sz w:val="28"/>
          <w:szCs w:val="28"/>
          <w:lang w:val="uk-UA"/>
        </w:rPr>
      </w:r>
      <w:r w:rsidR="003524D0">
        <w:rPr>
          <w:rFonts w:ascii="Times New Roman" w:hAnsi="Times New Roman" w:cs="Times New Roman"/>
          <w:sz w:val="28"/>
          <w:szCs w:val="28"/>
          <w:lang w:val="uk-UA"/>
        </w:rPr>
        <w:fldChar w:fldCharType="separate"/>
      </w:r>
      <w:r w:rsidR="003524D0">
        <w:rPr>
          <w:rFonts w:ascii="Times New Roman" w:hAnsi="Times New Roman" w:cs="Times New Roman"/>
          <w:sz w:val="28"/>
          <w:szCs w:val="28"/>
          <w:lang w:val="uk-UA"/>
        </w:rPr>
        <w:t>1</w:t>
      </w:r>
      <w:r w:rsidR="003524D0">
        <w:rPr>
          <w:rFonts w:ascii="Times New Roman" w:hAnsi="Times New Roman" w:cs="Times New Roman"/>
          <w:sz w:val="28"/>
          <w:szCs w:val="28"/>
          <w:lang w:val="uk-UA"/>
        </w:rPr>
        <w:fldChar w:fldCharType="end"/>
      </w:r>
      <w:r w:rsidRPr="008658E6">
        <w:rPr>
          <w:rFonts w:ascii="Times New Roman" w:hAnsi="Times New Roman" w:cs="Times New Roman"/>
          <w:sz w:val="28"/>
          <w:szCs w:val="28"/>
          <w:lang w:val="uk-UA"/>
        </w:rPr>
        <w:t>, с. 525].</w:t>
      </w:r>
      <w:r>
        <w:rPr>
          <w:rFonts w:ascii="Times New Roman" w:hAnsi="Times New Roman" w:cs="Times New Roman"/>
          <w:sz w:val="28"/>
          <w:szCs w:val="28"/>
          <w:lang w:val="uk-UA"/>
        </w:rPr>
        <w:t xml:space="preserve"> </w:t>
      </w:r>
      <w:r w:rsidRPr="008658E6">
        <w:rPr>
          <w:rFonts w:ascii="Times New Roman" w:eastAsia="Times New Roman" w:hAnsi="Times New Roman" w:cs="Times New Roman"/>
          <w:sz w:val="28"/>
          <w:szCs w:val="28"/>
          <w:lang w:val="uk-UA" w:eastAsia="ru-RU"/>
        </w:rPr>
        <w:t xml:space="preserve">О. Лагода </w:t>
      </w:r>
      <w:r>
        <w:rPr>
          <w:rFonts w:ascii="Times New Roman" w:eastAsia="Times New Roman" w:hAnsi="Times New Roman" w:cs="Times New Roman"/>
          <w:sz w:val="28"/>
          <w:szCs w:val="28"/>
          <w:lang w:val="uk-UA" w:eastAsia="ru-RU"/>
        </w:rPr>
        <w:t xml:space="preserve">зазначає, що </w:t>
      </w:r>
      <w:r w:rsidRPr="008658E6">
        <w:rPr>
          <w:rFonts w:ascii="Times New Roman" w:eastAsia="Times New Roman" w:hAnsi="Times New Roman" w:cs="Times New Roman"/>
          <w:sz w:val="28"/>
          <w:szCs w:val="28"/>
          <w:lang w:val="uk-UA" w:eastAsia="ru-RU"/>
        </w:rPr>
        <w:t>публічна адміністрація здійсню</w:t>
      </w:r>
      <w:r>
        <w:rPr>
          <w:rFonts w:ascii="Times New Roman" w:eastAsia="Times New Roman" w:hAnsi="Times New Roman" w:cs="Times New Roman"/>
          <w:sz w:val="28"/>
          <w:szCs w:val="28"/>
          <w:lang w:val="uk-UA" w:eastAsia="ru-RU"/>
        </w:rPr>
        <w:t>є</w:t>
      </w:r>
      <w:r w:rsidRPr="008658E6">
        <w:rPr>
          <w:rFonts w:ascii="Times New Roman" w:eastAsia="Times New Roman" w:hAnsi="Times New Roman" w:cs="Times New Roman"/>
          <w:sz w:val="28"/>
          <w:szCs w:val="28"/>
          <w:lang w:val="uk-UA" w:eastAsia="ru-RU"/>
        </w:rPr>
        <w:t xml:space="preserve"> публічні функції у публічних інтересах [</w:t>
      </w:r>
      <w:r w:rsidR="003524D0">
        <w:rPr>
          <w:rFonts w:ascii="Times New Roman" w:eastAsia="Times New Roman" w:hAnsi="Times New Roman" w:cs="Times New Roman"/>
          <w:sz w:val="28"/>
          <w:szCs w:val="28"/>
          <w:lang w:val="uk-UA" w:eastAsia="ru-RU"/>
        </w:rPr>
        <w:fldChar w:fldCharType="begin"/>
      </w:r>
      <w:r w:rsidR="003524D0">
        <w:rPr>
          <w:rFonts w:ascii="Times New Roman" w:eastAsia="Times New Roman" w:hAnsi="Times New Roman" w:cs="Times New Roman"/>
          <w:sz w:val="28"/>
          <w:szCs w:val="28"/>
          <w:lang w:val="uk-UA" w:eastAsia="ru-RU"/>
        </w:rPr>
        <w:instrText xml:space="preserve"> REF _Ref67478685 \r \h </w:instrText>
      </w:r>
      <w:r w:rsidR="003524D0">
        <w:rPr>
          <w:rFonts w:ascii="Times New Roman" w:eastAsia="Times New Roman" w:hAnsi="Times New Roman" w:cs="Times New Roman"/>
          <w:sz w:val="28"/>
          <w:szCs w:val="28"/>
          <w:lang w:val="uk-UA" w:eastAsia="ru-RU"/>
        </w:rPr>
      </w:r>
      <w:r w:rsidR="003524D0">
        <w:rPr>
          <w:rFonts w:ascii="Times New Roman" w:eastAsia="Times New Roman" w:hAnsi="Times New Roman" w:cs="Times New Roman"/>
          <w:sz w:val="28"/>
          <w:szCs w:val="28"/>
          <w:lang w:val="uk-UA" w:eastAsia="ru-RU"/>
        </w:rPr>
        <w:fldChar w:fldCharType="separate"/>
      </w:r>
      <w:r w:rsidR="003524D0">
        <w:rPr>
          <w:rFonts w:ascii="Times New Roman" w:eastAsia="Times New Roman" w:hAnsi="Times New Roman" w:cs="Times New Roman"/>
          <w:sz w:val="28"/>
          <w:szCs w:val="28"/>
          <w:lang w:val="uk-UA" w:eastAsia="ru-RU"/>
        </w:rPr>
        <w:t>2</w:t>
      </w:r>
      <w:r w:rsidR="003524D0">
        <w:rPr>
          <w:rFonts w:ascii="Times New Roman" w:eastAsia="Times New Roman" w:hAnsi="Times New Roman" w:cs="Times New Roman"/>
          <w:sz w:val="28"/>
          <w:szCs w:val="28"/>
          <w:lang w:val="uk-UA" w:eastAsia="ru-RU"/>
        </w:rPr>
        <w:fldChar w:fldCharType="end"/>
      </w:r>
      <w:r w:rsidRPr="008658E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На думку </w:t>
      </w:r>
      <w:r w:rsidRPr="008658E6">
        <w:rPr>
          <w:rFonts w:ascii="Times New Roman" w:eastAsia="Times New Roman" w:hAnsi="Times New Roman" w:cs="Times New Roman"/>
          <w:sz w:val="28"/>
          <w:szCs w:val="28"/>
          <w:lang w:val="uk-UA" w:eastAsia="ru-RU"/>
        </w:rPr>
        <w:t>М. А. Штатін</w:t>
      </w:r>
      <w:r>
        <w:rPr>
          <w:rFonts w:ascii="Times New Roman" w:eastAsia="Times New Roman" w:hAnsi="Times New Roman" w:cs="Times New Roman"/>
          <w:sz w:val="28"/>
          <w:szCs w:val="28"/>
          <w:lang w:val="uk-UA" w:eastAsia="ru-RU"/>
        </w:rPr>
        <w:t>ої</w:t>
      </w:r>
      <w:r w:rsidRPr="008658E6">
        <w:rPr>
          <w:rFonts w:ascii="Times New Roman" w:eastAsia="Times New Roman" w:hAnsi="Times New Roman" w:cs="Times New Roman"/>
          <w:sz w:val="28"/>
          <w:szCs w:val="28"/>
          <w:lang w:val="uk-UA" w:eastAsia="ru-RU"/>
        </w:rPr>
        <w:t xml:space="preserve"> публічна адміністрація</w:t>
      </w:r>
      <w:r>
        <w:rPr>
          <w:rFonts w:ascii="Times New Roman" w:eastAsia="Times New Roman" w:hAnsi="Times New Roman" w:cs="Times New Roman"/>
          <w:sz w:val="28"/>
          <w:szCs w:val="28"/>
          <w:lang w:val="uk-UA" w:eastAsia="ru-RU"/>
        </w:rPr>
        <w:t xml:space="preserve"> </w:t>
      </w:r>
      <w:r w:rsidRPr="008658E6">
        <w:rPr>
          <w:rFonts w:ascii="Times New Roman" w:eastAsia="Times New Roman" w:hAnsi="Times New Roman" w:cs="Times New Roman"/>
          <w:sz w:val="28"/>
          <w:szCs w:val="28"/>
          <w:lang w:val="uk-UA" w:eastAsia="ru-RU"/>
        </w:rPr>
        <w:t>ді</w:t>
      </w:r>
      <w:r>
        <w:rPr>
          <w:rFonts w:ascii="Times New Roman" w:eastAsia="Times New Roman" w:hAnsi="Times New Roman" w:cs="Times New Roman"/>
          <w:sz w:val="28"/>
          <w:szCs w:val="28"/>
          <w:lang w:val="uk-UA" w:eastAsia="ru-RU"/>
        </w:rPr>
        <w:t>є</w:t>
      </w:r>
      <w:r w:rsidRPr="008658E6">
        <w:rPr>
          <w:rFonts w:ascii="Times New Roman" w:eastAsia="Times New Roman" w:hAnsi="Times New Roman" w:cs="Times New Roman"/>
          <w:sz w:val="28"/>
          <w:szCs w:val="28"/>
          <w:lang w:val="uk-UA" w:eastAsia="ru-RU"/>
        </w:rPr>
        <w:t xml:space="preserve"> у публічних інтересах та наділен</w:t>
      </w:r>
      <w:r>
        <w:rPr>
          <w:rFonts w:ascii="Times New Roman" w:eastAsia="Times New Roman" w:hAnsi="Times New Roman" w:cs="Times New Roman"/>
          <w:sz w:val="28"/>
          <w:szCs w:val="28"/>
          <w:lang w:val="uk-UA" w:eastAsia="ru-RU"/>
        </w:rPr>
        <w:t xml:space="preserve">а </w:t>
      </w:r>
      <w:r w:rsidRPr="008658E6">
        <w:rPr>
          <w:rFonts w:ascii="Times New Roman" w:eastAsia="Times New Roman" w:hAnsi="Times New Roman" w:cs="Times New Roman"/>
          <w:sz w:val="28"/>
          <w:szCs w:val="28"/>
          <w:lang w:val="uk-UA" w:eastAsia="ru-RU"/>
        </w:rPr>
        <w:t>прерогативами публічної влади [</w:t>
      </w:r>
      <w:r w:rsidR="003524D0">
        <w:rPr>
          <w:rFonts w:ascii="Times New Roman" w:eastAsia="Times New Roman" w:hAnsi="Times New Roman" w:cs="Times New Roman"/>
          <w:sz w:val="28"/>
          <w:szCs w:val="28"/>
          <w:lang w:val="uk-UA" w:eastAsia="ru-RU"/>
        </w:rPr>
        <w:fldChar w:fldCharType="begin"/>
      </w:r>
      <w:r w:rsidR="003524D0">
        <w:rPr>
          <w:rFonts w:ascii="Times New Roman" w:eastAsia="Times New Roman" w:hAnsi="Times New Roman" w:cs="Times New Roman"/>
          <w:sz w:val="28"/>
          <w:szCs w:val="28"/>
          <w:lang w:val="uk-UA" w:eastAsia="ru-RU"/>
        </w:rPr>
        <w:instrText xml:space="preserve"> REF _Ref69636719 \r \h </w:instrText>
      </w:r>
      <w:r w:rsidR="003524D0">
        <w:rPr>
          <w:rFonts w:ascii="Times New Roman" w:eastAsia="Times New Roman" w:hAnsi="Times New Roman" w:cs="Times New Roman"/>
          <w:sz w:val="28"/>
          <w:szCs w:val="28"/>
          <w:lang w:val="uk-UA" w:eastAsia="ru-RU"/>
        </w:rPr>
      </w:r>
      <w:r w:rsidR="003524D0">
        <w:rPr>
          <w:rFonts w:ascii="Times New Roman" w:eastAsia="Times New Roman" w:hAnsi="Times New Roman" w:cs="Times New Roman"/>
          <w:sz w:val="28"/>
          <w:szCs w:val="28"/>
          <w:lang w:val="uk-UA" w:eastAsia="ru-RU"/>
        </w:rPr>
        <w:fldChar w:fldCharType="separate"/>
      </w:r>
      <w:r w:rsidR="003524D0">
        <w:rPr>
          <w:rFonts w:ascii="Times New Roman" w:eastAsia="Times New Roman" w:hAnsi="Times New Roman" w:cs="Times New Roman"/>
          <w:sz w:val="28"/>
          <w:szCs w:val="28"/>
          <w:lang w:val="uk-UA" w:eastAsia="ru-RU"/>
        </w:rPr>
        <w:t>3</w:t>
      </w:r>
      <w:r w:rsidR="003524D0">
        <w:rPr>
          <w:rFonts w:ascii="Times New Roman" w:eastAsia="Times New Roman" w:hAnsi="Times New Roman" w:cs="Times New Roman"/>
          <w:sz w:val="28"/>
          <w:szCs w:val="28"/>
          <w:lang w:val="uk-UA" w:eastAsia="ru-RU"/>
        </w:rPr>
        <w:fldChar w:fldCharType="end"/>
      </w:r>
      <w:r>
        <w:rPr>
          <w:rFonts w:ascii="Times New Roman" w:eastAsia="Times New Roman" w:hAnsi="Times New Roman" w:cs="Times New Roman"/>
          <w:sz w:val="28"/>
          <w:szCs w:val="28"/>
          <w:lang w:val="uk-UA" w:eastAsia="ru-RU"/>
        </w:rPr>
        <w:t>, с. 32</w:t>
      </w:r>
      <w:r w:rsidRPr="008658E6">
        <w:rPr>
          <w:rFonts w:ascii="Times New Roman" w:eastAsia="Times New Roman" w:hAnsi="Times New Roman" w:cs="Times New Roman"/>
          <w:sz w:val="28"/>
          <w:szCs w:val="28"/>
          <w:lang w:val="uk-UA" w:eastAsia="ru-RU"/>
        </w:rPr>
        <w:t xml:space="preserve">]. </w:t>
      </w:r>
      <w:r w:rsidRPr="008658E6">
        <w:rPr>
          <w:rFonts w:ascii="Times New Roman" w:eastAsia="Times New Roman" w:hAnsi="Times New Roman" w:cs="Times New Roman"/>
          <w:spacing w:val="-4"/>
          <w:sz w:val="28"/>
          <w:szCs w:val="28"/>
          <w:lang w:val="uk-UA" w:eastAsia="ru-RU"/>
        </w:rPr>
        <w:t>Т. О. Білозерськ</w:t>
      </w:r>
      <w:r>
        <w:rPr>
          <w:rFonts w:ascii="Times New Roman" w:eastAsia="Times New Roman" w:hAnsi="Times New Roman" w:cs="Times New Roman"/>
          <w:spacing w:val="-4"/>
          <w:sz w:val="28"/>
          <w:szCs w:val="28"/>
          <w:lang w:val="uk-UA" w:eastAsia="ru-RU"/>
        </w:rPr>
        <w:t xml:space="preserve">а вважає, що </w:t>
      </w:r>
      <w:r w:rsidRPr="008658E6">
        <w:rPr>
          <w:rFonts w:ascii="Times New Roman" w:eastAsia="Times New Roman" w:hAnsi="Times New Roman" w:cs="Times New Roman"/>
          <w:spacing w:val="-4"/>
          <w:sz w:val="28"/>
          <w:szCs w:val="28"/>
          <w:lang w:val="uk-UA" w:eastAsia="ru-RU"/>
        </w:rPr>
        <w:t>публічн</w:t>
      </w:r>
      <w:r>
        <w:rPr>
          <w:rFonts w:ascii="Times New Roman" w:eastAsia="Times New Roman" w:hAnsi="Times New Roman" w:cs="Times New Roman"/>
          <w:spacing w:val="-4"/>
          <w:sz w:val="28"/>
          <w:szCs w:val="28"/>
          <w:lang w:val="uk-UA" w:eastAsia="ru-RU"/>
        </w:rPr>
        <w:t>а</w:t>
      </w:r>
      <w:r w:rsidRPr="008658E6">
        <w:rPr>
          <w:rFonts w:ascii="Times New Roman" w:eastAsia="Times New Roman" w:hAnsi="Times New Roman" w:cs="Times New Roman"/>
          <w:spacing w:val="-4"/>
          <w:sz w:val="28"/>
          <w:szCs w:val="28"/>
          <w:lang w:val="uk-UA" w:eastAsia="ru-RU"/>
        </w:rPr>
        <w:t xml:space="preserve"> адміністраці</w:t>
      </w:r>
      <w:r>
        <w:rPr>
          <w:rFonts w:ascii="Times New Roman" w:eastAsia="Times New Roman" w:hAnsi="Times New Roman" w:cs="Times New Roman"/>
          <w:spacing w:val="-4"/>
          <w:sz w:val="28"/>
          <w:szCs w:val="28"/>
          <w:lang w:val="uk-UA" w:eastAsia="ru-RU"/>
        </w:rPr>
        <w:t xml:space="preserve">я </w:t>
      </w:r>
      <w:r w:rsidRPr="008658E6">
        <w:rPr>
          <w:rFonts w:ascii="Times New Roman" w:eastAsia="Times New Roman" w:hAnsi="Times New Roman" w:cs="Times New Roman"/>
          <w:spacing w:val="-4"/>
          <w:sz w:val="28"/>
          <w:szCs w:val="28"/>
          <w:lang w:val="uk-UA" w:eastAsia="ru-RU"/>
        </w:rPr>
        <w:t>здійсню</w:t>
      </w:r>
      <w:r>
        <w:rPr>
          <w:rFonts w:ascii="Times New Roman" w:eastAsia="Times New Roman" w:hAnsi="Times New Roman" w:cs="Times New Roman"/>
          <w:spacing w:val="-4"/>
          <w:sz w:val="28"/>
          <w:szCs w:val="28"/>
          <w:lang w:val="uk-UA" w:eastAsia="ru-RU"/>
        </w:rPr>
        <w:t>є</w:t>
      </w:r>
      <w:r w:rsidRPr="008658E6">
        <w:rPr>
          <w:rFonts w:ascii="Times New Roman" w:eastAsia="Times New Roman" w:hAnsi="Times New Roman" w:cs="Times New Roman"/>
          <w:spacing w:val="-4"/>
          <w:sz w:val="28"/>
          <w:szCs w:val="28"/>
          <w:lang w:val="uk-UA" w:eastAsia="ru-RU"/>
        </w:rPr>
        <w:t xml:space="preserve"> свої завдання у сфері функціонування держави виключно в інтересах суспільства [</w:t>
      </w:r>
      <w:r w:rsidR="003524D0">
        <w:rPr>
          <w:rFonts w:ascii="Times New Roman" w:eastAsia="Times New Roman" w:hAnsi="Times New Roman" w:cs="Times New Roman"/>
          <w:spacing w:val="-4"/>
          <w:sz w:val="28"/>
          <w:szCs w:val="28"/>
          <w:lang w:val="uk-UA" w:eastAsia="ru-RU"/>
        </w:rPr>
        <w:fldChar w:fldCharType="begin"/>
      </w:r>
      <w:r w:rsidR="003524D0">
        <w:rPr>
          <w:rFonts w:ascii="Times New Roman" w:eastAsia="Times New Roman" w:hAnsi="Times New Roman" w:cs="Times New Roman"/>
          <w:spacing w:val="-4"/>
          <w:sz w:val="28"/>
          <w:szCs w:val="28"/>
          <w:lang w:val="uk-UA" w:eastAsia="ru-RU"/>
        </w:rPr>
        <w:instrText xml:space="preserve"> REF _Ref67478766 \r \h </w:instrText>
      </w:r>
      <w:r w:rsidR="003524D0">
        <w:rPr>
          <w:rFonts w:ascii="Times New Roman" w:eastAsia="Times New Roman" w:hAnsi="Times New Roman" w:cs="Times New Roman"/>
          <w:spacing w:val="-4"/>
          <w:sz w:val="28"/>
          <w:szCs w:val="28"/>
          <w:lang w:val="uk-UA" w:eastAsia="ru-RU"/>
        </w:rPr>
      </w:r>
      <w:r w:rsidR="003524D0">
        <w:rPr>
          <w:rFonts w:ascii="Times New Roman" w:eastAsia="Times New Roman" w:hAnsi="Times New Roman" w:cs="Times New Roman"/>
          <w:spacing w:val="-4"/>
          <w:sz w:val="28"/>
          <w:szCs w:val="28"/>
          <w:lang w:val="uk-UA" w:eastAsia="ru-RU"/>
        </w:rPr>
        <w:fldChar w:fldCharType="separate"/>
      </w:r>
      <w:r w:rsidR="003524D0">
        <w:rPr>
          <w:rFonts w:ascii="Times New Roman" w:eastAsia="Times New Roman" w:hAnsi="Times New Roman" w:cs="Times New Roman"/>
          <w:spacing w:val="-4"/>
          <w:sz w:val="28"/>
          <w:szCs w:val="28"/>
          <w:lang w:val="uk-UA" w:eastAsia="ru-RU"/>
        </w:rPr>
        <w:t>4</w:t>
      </w:r>
      <w:r w:rsidR="003524D0">
        <w:rPr>
          <w:rFonts w:ascii="Times New Roman" w:eastAsia="Times New Roman" w:hAnsi="Times New Roman" w:cs="Times New Roman"/>
          <w:spacing w:val="-4"/>
          <w:sz w:val="28"/>
          <w:szCs w:val="28"/>
          <w:lang w:val="uk-UA" w:eastAsia="ru-RU"/>
        </w:rPr>
        <w:fldChar w:fldCharType="end"/>
      </w:r>
      <w:r w:rsidRPr="008658E6">
        <w:rPr>
          <w:rFonts w:ascii="Times New Roman" w:eastAsia="Times New Roman" w:hAnsi="Times New Roman" w:cs="Times New Roman"/>
          <w:spacing w:val="-4"/>
          <w:sz w:val="28"/>
          <w:szCs w:val="28"/>
          <w:lang w:val="uk-UA" w:eastAsia="ru-RU"/>
        </w:rPr>
        <w:t xml:space="preserve">, с. 44-45]. </w:t>
      </w:r>
    </w:p>
    <w:p w14:paraId="588E0CE6" w14:textId="442216C5" w:rsidR="00463975" w:rsidRDefault="00463975" w:rsidP="00463975">
      <w:pPr>
        <w:tabs>
          <w:tab w:val="left" w:pos="0"/>
          <w:tab w:val="left" w:pos="142"/>
        </w:tabs>
        <w:spacing w:after="0" w:line="360" w:lineRule="auto"/>
        <w:ind w:left="284" w:right="-285"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w:t>
      </w:r>
      <w:r w:rsidRPr="008658E6">
        <w:rPr>
          <w:rFonts w:ascii="Times New Roman" w:hAnsi="Times New Roman" w:cs="Times New Roman"/>
          <w:sz w:val="28"/>
          <w:szCs w:val="28"/>
          <w:lang w:val="uk-UA"/>
        </w:rPr>
        <w:t xml:space="preserve">останнім часом </w:t>
      </w:r>
      <w:r>
        <w:rPr>
          <w:rFonts w:ascii="Times New Roman" w:hAnsi="Times New Roman" w:cs="Times New Roman"/>
          <w:sz w:val="28"/>
          <w:szCs w:val="28"/>
          <w:lang w:val="uk-UA"/>
        </w:rPr>
        <w:t xml:space="preserve">науковці </w:t>
      </w:r>
      <w:r w:rsidRPr="008658E6">
        <w:rPr>
          <w:rFonts w:ascii="Times New Roman" w:hAnsi="Times New Roman" w:cs="Times New Roman"/>
          <w:sz w:val="28"/>
          <w:szCs w:val="28"/>
          <w:lang w:val="uk-UA"/>
        </w:rPr>
        <w:t xml:space="preserve">наголошують </w:t>
      </w:r>
      <w:r>
        <w:rPr>
          <w:rFonts w:ascii="Times New Roman" w:hAnsi="Times New Roman" w:cs="Times New Roman"/>
          <w:sz w:val="28"/>
          <w:szCs w:val="28"/>
          <w:lang w:val="uk-UA"/>
        </w:rPr>
        <w:t xml:space="preserve">і </w:t>
      </w:r>
      <w:r w:rsidRPr="008658E6">
        <w:rPr>
          <w:rFonts w:ascii="Times New Roman" w:hAnsi="Times New Roman" w:cs="Times New Roman"/>
          <w:sz w:val="28"/>
          <w:szCs w:val="28"/>
          <w:lang w:val="uk-UA"/>
        </w:rPr>
        <w:t>на концепції людиноцентризму,  відповідно до якої  держава  повинна  «служити» інтересам  громадян,  тобто  діяти  в  ім’я  і  заради  приватних  осіб  шляхом усебічного  забезпечення  пріоритету  їх  прав,  свобод  та  інтересів  у  публічній сфері  [</w:t>
      </w:r>
      <w:r w:rsidR="003524D0">
        <w:rPr>
          <w:rFonts w:ascii="Times New Roman" w:hAnsi="Times New Roman" w:cs="Times New Roman"/>
          <w:sz w:val="28"/>
          <w:szCs w:val="28"/>
          <w:lang w:val="uk-UA"/>
        </w:rPr>
        <w:fldChar w:fldCharType="begin"/>
      </w:r>
      <w:r w:rsidR="003524D0">
        <w:rPr>
          <w:rFonts w:ascii="Times New Roman" w:hAnsi="Times New Roman" w:cs="Times New Roman"/>
          <w:sz w:val="28"/>
          <w:szCs w:val="28"/>
          <w:lang w:val="uk-UA"/>
        </w:rPr>
        <w:instrText xml:space="preserve"> REF _Ref67478186 \r \h </w:instrText>
      </w:r>
      <w:r w:rsidR="003524D0">
        <w:rPr>
          <w:rFonts w:ascii="Times New Roman" w:hAnsi="Times New Roman" w:cs="Times New Roman"/>
          <w:sz w:val="28"/>
          <w:szCs w:val="28"/>
          <w:lang w:val="uk-UA"/>
        </w:rPr>
      </w:r>
      <w:r w:rsidR="003524D0">
        <w:rPr>
          <w:rFonts w:ascii="Times New Roman" w:hAnsi="Times New Roman" w:cs="Times New Roman"/>
          <w:sz w:val="28"/>
          <w:szCs w:val="28"/>
          <w:lang w:val="uk-UA"/>
        </w:rPr>
        <w:fldChar w:fldCharType="separate"/>
      </w:r>
      <w:r w:rsidR="003524D0">
        <w:rPr>
          <w:rFonts w:ascii="Times New Roman" w:hAnsi="Times New Roman" w:cs="Times New Roman"/>
          <w:sz w:val="28"/>
          <w:szCs w:val="28"/>
          <w:lang w:val="uk-UA"/>
        </w:rPr>
        <w:t>5</w:t>
      </w:r>
      <w:r w:rsidR="003524D0">
        <w:rPr>
          <w:rFonts w:ascii="Times New Roman" w:hAnsi="Times New Roman" w:cs="Times New Roman"/>
          <w:sz w:val="28"/>
          <w:szCs w:val="28"/>
          <w:lang w:val="uk-UA"/>
        </w:rPr>
        <w:fldChar w:fldCharType="end"/>
      </w:r>
      <w:r w:rsidRPr="008658E6">
        <w:rPr>
          <w:rFonts w:ascii="Times New Roman" w:hAnsi="Times New Roman" w:cs="Times New Roman"/>
          <w:sz w:val="28"/>
          <w:szCs w:val="28"/>
          <w:lang w:val="uk-UA"/>
        </w:rPr>
        <w:t xml:space="preserve">,  </w:t>
      </w:r>
      <w:r w:rsidRPr="008658E6">
        <w:rPr>
          <w:rFonts w:ascii="Times New Roman" w:hAnsi="Times New Roman" w:cs="Times New Roman"/>
          <w:sz w:val="28"/>
          <w:szCs w:val="28"/>
          <w:lang w:val="en-US"/>
        </w:rPr>
        <w:t>c</w:t>
      </w:r>
      <w:r w:rsidRPr="008658E6">
        <w:rPr>
          <w:rFonts w:ascii="Times New Roman" w:hAnsi="Times New Roman" w:cs="Times New Roman"/>
          <w:sz w:val="28"/>
          <w:szCs w:val="28"/>
          <w:lang w:val="uk-UA"/>
        </w:rPr>
        <w:t>. 10]. Концепція  людиноцентризму, на думку Мельника Р. С., повинна  перетворитися  на  спосіб  життя  українського  народу  і безальтернативний  принцип  ф</w:t>
      </w:r>
      <w:r w:rsidRPr="008658E6">
        <w:rPr>
          <w:rFonts w:ascii="Times New Roman" w:hAnsi="Times New Roman" w:cs="Times New Roman"/>
          <w:sz w:val="28"/>
          <w:szCs w:val="28"/>
        </w:rPr>
        <w:t>ункціонування  влади</w:t>
      </w:r>
      <w:r w:rsidRPr="008658E6">
        <w:rPr>
          <w:rFonts w:ascii="Times New Roman" w:hAnsi="Times New Roman" w:cs="Times New Roman"/>
          <w:sz w:val="28"/>
          <w:szCs w:val="28"/>
          <w:lang w:val="uk-UA"/>
        </w:rPr>
        <w:t xml:space="preserve"> </w:t>
      </w:r>
      <w:r w:rsidRPr="008658E6">
        <w:rPr>
          <w:rFonts w:ascii="Times New Roman" w:hAnsi="Times New Roman" w:cs="Times New Roman"/>
          <w:sz w:val="28"/>
          <w:szCs w:val="28"/>
        </w:rPr>
        <w:t>[</w:t>
      </w:r>
      <w:r w:rsidR="003524D0">
        <w:rPr>
          <w:rFonts w:ascii="Times New Roman" w:hAnsi="Times New Roman" w:cs="Times New Roman"/>
          <w:sz w:val="28"/>
          <w:szCs w:val="28"/>
        </w:rPr>
        <w:fldChar w:fldCharType="begin"/>
      </w:r>
      <w:r w:rsidR="003524D0">
        <w:rPr>
          <w:rFonts w:ascii="Times New Roman" w:hAnsi="Times New Roman" w:cs="Times New Roman"/>
          <w:sz w:val="28"/>
          <w:szCs w:val="28"/>
        </w:rPr>
        <w:instrText xml:space="preserve"> REF _Ref67478194 \r \h </w:instrText>
      </w:r>
      <w:r w:rsidR="003524D0">
        <w:rPr>
          <w:rFonts w:ascii="Times New Roman" w:hAnsi="Times New Roman" w:cs="Times New Roman"/>
          <w:sz w:val="28"/>
          <w:szCs w:val="28"/>
        </w:rPr>
      </w:r>
      <w:r w:rsidR="003524D0">
        <w:rPr>
          <w:rFonts w:ascii="Times New Roman" w:hAnsi="Times New Roman" w:cs="Times New Roman"/>
          <w:sz w:val="28"/>
          <w:szCs w:val="28"/>
        </w:rPr>
        <w:fldChar w:fldCharType="separate"/>
      </w:r>
      <w:r w:rsidR="003524D0">
        <w:rPr>
          <w:rFonts w:ascii="Times New Roman" w:hAnsi="Times New Roman" w:cs="Times New Roman"/>
          <w:sz w:val="28"/>
          <w:szCs w:val="28"/>
        </w:rPr>
        <w:t>6</w:t>
      </w:r>
      <w:r w:rsidR="003524D0">
        <w:rPr>
          <w:rFonts w:ascii="Times New Roman" w:hAnsi="Times New Roman" w:cs="Times New Roman"/>
          <w:sz w:val="28"/>
          <w:szCs w:val="28"/>
        </w:rPr>
        <w:fldChar w:fldCharType="end"/>
      </w:r>
      <w:r w:rsidRPr="008658E6">
        <w:rPr>
          <w:rFonts w:ascii="Times New Roman" w:hAnsi="Times New Roman" w:cs="Times New Roman"/>
          <w:sz w:val="28"/>
          <w:szCs w:val="28"/>
          <w:lang w:val="uk-UA"/>
        </w:rPr>
        <w:t>, с. 9</w:t>
      </w:r>
      <w:r w:rsidRPr="008658E6">
        <w:rPr>
          <w:rFonts w:ascii="Times New Roman" w:hAnsi="Times New Roman" w:cs="Times New Roman"/>
          <w:sz w:val="28"/>
          <w:szCs w:val="28"/>
        </w:rPr>
        <w:t xml:space="preserve">]. </w:t>
      </w:r>
      <w:r w:rsidRPr="008658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нашу думку, вказана концепція </w:t>
      </w:r>
      <w:r w:rsidRPr="008658E6">
        <w:rPr>
          <w:rFonts w:ascii="Times New Roman" w:hAnsi="Times New Roman" w:cs="Times New Roman"/>
          <w:sz w:val="28"/>
          <w:szCs w:val="28"/>
          <w:lang w:val="uk-UA"/>
        </w:rPr>
        <w:t xml:space="preserve">зумовлює </w:t>
      </w:r>
      <w:r w:rsidRPr="00B01C40">
        <w:rPr>
          <w:rFonts w:ascii="Times New Roman" w:hAnsi="Times New Roman" w:cs="Times New Roman"/>
          <w:sz w:val="28"/>
          <w:szCs w:val="28"/>
          <w:lang w:val="uk-UA"/>
        </w:rPr>
        <w:t>переміщення кута зору з норми права, позиції правотворця, правових відносин до</w:t>
      </w:r>
      <w:r w:rsidRPr="008658E6">
        <w:rPr>
          <w:rFonts w:ascii="Times New Roman" w:hAnsi="Times New Roman" w:cs="Times New Roman"/>
          <w:sz w:val="28"/>
          <w:szCs w:val="28"/>
          <w:lang w:val="uk-UA"/>
        </w:rPr>
        <w:t xml:space="preserve"> автономного, уособленого індивіда</w:t>
      </w:r>
      <w:r>
        <w:rPr>
          <w:rFonts w:ascii="Times New Roman" w:hAnsi="Times New Roman" w:cs="Times New Roman"/>
          <w:sz w:val="28"/>
          <w:szCs w:val="28"/>
          <w:lang w:val="uk-UA"/>
        </w:rPr>
        <w:t>. Пов’язуючи таку концепцію з адміністративно-правовими відносинами, вважаємо необхідним акцентувати увагу, що</w:t>
      </w:r>
      <w:r w:rsidRPr="008658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учасником адміністративно-правових відносин може бути приватна особа, приватні інтереси якої також потребують забезпечення та охорони з боку публічної адміністрації. В зв’язку з цим, вважаємо, що забезпечення публічного інтересу звісно є першочерговим аспектом в </w:t>
      </w:r>
      <w:r>
        <w:rPr>
          <w:rFonts w:ascii="Times New Roman" w:hAnsi="Times New Roman" w:cs="Times New Roman"/>
          <w:sz w:val="28"/>
          <w:szCs w:val="28"/>
          <w:lang w:val="uk-UA"/>
        </w:rPr>
        <w:lastRenderedPageBreak/>
        <w:t>діяльності публічної адміністрації, проте і приватний інтерес має враховуватись, тобто має місце баланс публічних та приватних інтересів.</w:t>
      </w:r>
    </w:p>
    <w:p w14:paraId="5C91AA8C" w14:textId="62226A21" w:rsidR="00463975" w:rsidRPr="000323EA" w:rsidRDefault="00463975" w:rsidP="00463975">
      <w:pPr>
        <w:tabs>
          <w:tab w:val="left" w:pos="0"/>
          <w:tab w:val="left" w:pos="142"/>
        </w:tabs>
        <w:spacing w:after="0" w:line="360" w:lineRule="auto"/>
        <w:ind w:left="284" w:right="-285" w:firstLine="709"/>
        <w:jc w:val="both"/>
        <w:rPr>
          <w:rFonts w:ascii="Times New Roman" w:hAnsi="Times New Roman" w:cs="Times New Roman"/>
          <w:sz w:val="28"/>
          <w:szCs w:val="28"/>
          <w:lang w:val="uk-UA"/>
        </w:rPr>
      </w:pPr>
      <w:r w:rsidRPr="008658E6">
        <w:rPr>
          <w:rFonts w:ascii="Times New Roman" w:hAnsi="Times New Roman" w:cs="Times New Roman"/>
          <w:sz w:val="28"/>
          <w:szCs w:val="28"/>
          <w:lang w:val="uk-UA"/>
        </w:rPr>
        <w:t>Баланс приватних та публічних інтересів є одним з основоположних принципів у діяльності Є</w:t>
      </w:r>
      <w:r>
        <w:rPr>
          <w:rFonts w:ascii="Times New Roman" w:hAnsi="Times New Roman" w:cs="Times New Roman"/>
          <w:sz w:val="28"/>
          <w:szCs w:val="28"/>
          <w:lang w:val="uk-UA"/>
        </w:rPr>
        <w:t>вропейського суду з прав людини</w:t>
      </w:r>
      <w:r w:rsidRPr="008658E6">
        <w:rPr>
          <w:rFonts w:ascii="Times New Roman" w:hAnsi="Times New Roman" w:cs="Times New Roman"/>
          <w:sz w:val="28"/>
          <w:szCs w:val="28"/>
          <w:lang w:val="uk-UA"/>
        </w:rPr>
        <w:t xml:space="preserve">, тому вважаємо, що практика ЄСПЛ може надати важливі роз’яснення в цьому </w:t>
      </w:r>
      <w:r>
        <w:rPr>
          <w:rFonts w:ascii="Times New Roman" w:hAnsi="Times New Roman" w:cs="Times New Roman"/>
          <w:sz w:val="28"/>
          <w:szCs w:val="28"/>
          <w:lang w:val="uk-UA"/>
        </w:rPr>
        <w:t xml:space="preserve">питанні. </w:t>
      </w:r>
      <w:r w:rsidRPr="000323EA">
        <w:rPr>
          <w:rFonts w:ascii="Times New Roman" w:hAnsi="Times New Roman" w:cs="Times New Roman"/>
          <w:sz w:val="28"/>
          <w:szCs w:val="28"/>
          <w:lang w:val="uk-UA"/>
        </w:rPr>
        <w:t>Аналіз практики ЄСПЛ свідчить про те, що принцип балансу приватних та публічних інтересів пов’язаний, насамперед, із проблемою правомірності обмежень прав людини [</w:t>
      </w:r>
      <w:r w:rsidR="003524D0">
        <w:rPr>
          <w:rFonts w:ascii="Times New Roman" w:hAnsi="Times New Roman" w:cs="Times New Roman"/>
          <w:sz w:val="28"/>
          <w:szCs w:val="28"/>
        </w:rPr>
        <w:fldChar w:fldCharType="begin"/>
      </w:r>
      <w:r w:rsidR="003524D0">
        <w:rPr>
          <w:rFonts w:ascii="Times New Roman" w:hAnsi="Times New Roman" w:cs="Times New Roman"/>
          <w:sz w:val="28"/>
          <w:szCs w:val="28"/>
          <w:lang w:val="uk-UA"/>
        </w:rPr>
        <w:instrText xml:space="preserve"> REF _Ref67489417 \r \h </w:instrText>
      </w:r>
      <w:r w:rsidR="003524D0">
        <w:rPr>
          <w:rFonts w:ascii="Times New Roman" w:hAnsi="Times New Roman" w:cs="Times New Roman"/>
          <w:sz w:val="28"/>
          <w:szCs w:val="28"/>
        </w:rPr>
      </w:r>
      <w:r w:rsidR="003524D0">
        <w:rPr>
          <w:rFonts w:ascii="Times New Roman" w:hAnsi="Times New Roman" w:cs="Times New Roman"/>
          <w:sz w:val="28"/>
          <w:szCs w:val="28"/>
        </w:rPr>
        <w:fldChar w:fldCharType="separate"/>
      </w:r>
      <w:r w:rsidR="003524D0">
        <w:rPr>
          <w:rFonts w:ascii="Times New Roman" w:hAnsi="Times New Roman" w:cs="Times New Roman"/>
          <w:sz w:val="28"/>
          <w:szCs w:val="28"/>
          <w:lang w:val="uk-UA"/>
        </w:rPr>
        <w:t>7</w:t>
      </w:r>
      <w:r w:rsidR="003524D0">
        <w:rPr>
          <w:rFonts w:ascii="Times New Roman" w:hAnsi="Times New Roman" w:cs="Times New Roman"/>
          <w:sz w:val="28"/>
          <w:szCs w:val="28"/>
        </w:rPr>
        <w:fldChar w:fldCharType="end"/>
      </w:r>
      <w:r w:rsidRPr="000323EA">
        <w:rPr>
          <w:rFonts w:ascii="Times New Roman" w:hAnsi="Times New Roman" w:cs="Times New Roman"/>
          <w:sz w:val="28"/>
          <w:szCs w:val="28"/>
          <w:lang w:val="uk-UA"/>
        </w:rPr>
        <w:t>, с. 115–119]. Наприклад, у п. 50 рішення у справі «Жовнер проти України» від 29 червня 2004 р. ЄСПЛ підкреслив, що при оцінці втручання державної влади у використання права власності необхідно з’ясовувати, чи дотримується справедлива рівновага між вимогами загального інтересу і вимогами захисту основних прав громадян [</w:t>
      </w:r>
      <w:r w:rsidR="003524D0">
        <w:rPr>
          <w:rFonts w:ascii="Times New Roman" w:hAnsi="Times New Roman" w:cs="Times New Roman"/>
          <w:sz w:val="28"/>
          <w:szCs w:val="28"/>
        </w:rPr>
        <w:fldChar w:fldCharType="begin"/>
      </w:r>
      <w:r w:rsidR="003524D0">
        <w:rPr>
          <w:rFonts w:ascii="Times New Roman" w:hAnsi="Times New Roman" w:cs="Times New Roman"/>
          <w:sz w:val="28"/>
          <w:szCs w:val="28"/>
          <w:lang w:val="uk-UA"/>
        </w:rPr>
        <w:instrText xml:space="preserve"> REF _Ref67489421 \r \h </w:instrText>
      </w:r>
      <w:r w:rsidR="003524D0">
        <w:rPr>
          <w:rFonts w:ascii="Times New Roman" w:hAnsi="Times New Roman" w:cs="Times New Roman"/>
          <w:sz w:val="28"/>
          <w:szCs w:val="28"/>
        </w:rPr>
      </w:r>
      <w:r w:rsidR="003524D0">
        <w:rPr>
          <w:rFonts w:ascii="Times New Roman" w:hAnsi="Times New Roman" w:cs="Times New Roman"/>
          <w:sz w:val="28"/>
          <w:szCs w:val="28"/>
        </w:rPr>
        <w:fldChar w:fldCharType="separate"/>
      </w:r>
      <w:r w:rsidR="003524D0">
        <w:rPr>
          <w:rFonts w:ascii="Times New Roman" w:hAnsi="Times New Roman" w:cs="Times New Roman"/>
          <w:sz w:val="28"/>
          <w:szCs w:val="28"/>
          <w:lang w:val="uk-UA"/>
        </w:rPr>
        <w:t>8</w:t>
      </w:r>
      <w:r w:rsidR="003524D0">
        <w:rPr>
          <w:rFonts w:ascii="Times New Roman" w:hAnsi="Times New Roman" w:cs="Times New Roman"/>
          <w:sz w:val="28"/>
          <w:szCs w:val="28"/>
        </w:rPr>
        <w:fldChar w:fldCharType="end"/>
      </w:r>
      <w:r w:rsidRPr="000323EA">
        <w:rPr>
          <w:rFonts w:ascii="Times New Roman" w:hAnsi="Times New Roman" w:cs="Times New Roman"/>
          <w:sz w:val="28"/>
          <w:szCs w:val="28"/>
          <w:lang w:val="uk-UA"/>
        </w:rPr>
        <w:t xml:space="preserve">, с. 85]. </w:t>
      </w:r>
    </w:p>
    <w:p w14:paraId="5B489247" w14:textId="6910A508" w:rsidR="00463975" w:rsidRPr="008658E6" w:rsidRDefault="00463975" w:rsidP="00463975">
      <w:pPr>
        <w:spacing w:after="0" w:line="360" w:lineRule="auto"/>
        <w:ind w:left="284" w:right="-285" w:firstLine="709"/>
        <w:jc w:val="both"/>
        <w:rPr>
          <w:rFonts w:ascii="Times New Roman" w:hAnsi="Times New Roman" w:cs="Times New Roman"/>
          <w:sz w:val="28"/>
          <w:szCs w:val="28"/>
          <w:lang w:val="uk-UA"/>
        </w:rPr>
      </w:pPr>
      <w:r w:rsidRPr="008658E6">
        <w:rPr>
          <w:rFonts w:ascii="Times New Roman" w:hAnsi="Times New Roman" w:cs="Times New Roman"/>
          <w:sz w:val="28"/>
          <w:szCs w:val="28"/>
          <w:lang w:val="uk-UA"/>
        </w:rPr>
        <w:t>Поняття «публічний інтерес», або ж наявне у практиці ЄСПЛ поняття «суспільний інтерес» тлумачиться досить широко. У розумінні ЄСПЛ межі розсуду даного поняття, які надаються законодавцям для здійснення соціальної та економічної політики, мають бути широкими та не обмеженими, проте мають базуватись на розумних міркуваннях. ЄСПЛ також звертає увагу на дотримання «справедливої рівноваги» між інтересами суспільства та фундаментальними правами людини</w:t>
      </w:r>
      <w:r w:rsidR="00E479F4">
        <w:rPr>
          <w:rFonts w:ascii="Times New Roman" w:hAnsi="Times New Roman" w:cs="Times New Roman"/>
          <w:sz w:val="28"/>
          <w:szCs w:val="28"/>
          <w:lang w:val="uk-UA"/>
        </w:rPr>
        <w:t xml:space="preserve">. </w:t>
      </w:r>
      <w:r w:rsidRPr="008658E6">
        <w:rPr>
          <w:rFonts w:ascii="Times New Roman" w:hAnsi="Times New Roman" w:cs="Times New Roman"/>
          <w:sz w:val="28"/>
          <w:szCs w:val="28"/>
          <w:lang w:val="uk-UA"/>
        </w:rPr>
        <w:t>Це питання, зокрема, піднімається у справі «Спорронґ і Льоннрот проти Швеції» від 23 вересня 1982 р. [</w:t>
      </w:r>
      <w:r w:rsidR="003524D0">
        <w:rPr>
          <w:rFonts w:ascii="Times New Roman" w:hAnsi="Times New Roman" w:cs="Times New Roman"/>
          <w:sz w:val="28"/>
          <w:szCs w:val="28"/>
          <w:lang w:val="uk-UA"/>
        </w:rPr>
        <w:fldChar w:fldCharType="begin"/>
      </w:r>
      <w:r w:rsidR="003524D0">
        <w:rPr>
          <w:rFonts w:ascii="Times New Roman" w:hAnsi="Times New Roman" w:cs="Times New Roman"/>
          <w:sz w:val="28"/>
          <w:szCs w:val="28"/>
          <w:lang w:val="uk-UA"/>
        </w:rPr>
        <w:instrText xml:space="preserve"> REF _Ref69640573 \r \h </w:instrText>
      </w:r>
      <w:r w:rsidR="003524D0">
        <w:rPr>
          <w:rFonts w:ascii="Times New Roman" w:hAnsi="Times New Roman" w:cs="Times New Roman"/>
          <w:sz w:val="28"/>
          <w:szCs w:val="28"/>
          <w:lang w:val="uk-UA"/>
        </w:rPr>
      </w:r>
      <w:r w:rsidR="003524D0">
        <w:rPr>
          <w:rFonts w:ascii="Times New Roman" w:hAnsi="Times New Roman" w:cs="Times New Roman"/>
          <w:sz w:val="28"/>
          <w:szCs w:val="28"/>
          <w:lang w:val="uk-UA"/>
        </w:rPr>
        <w:fldChar w:fldCharType="separate"/>
      </w:r>
      <w:r w:rsidR="003524D0">
        <w:rPr>
          <w:rFonts w:ascii="Times New Roman" w:hAnsi="Times New Roman" w:cs="Times New Roman"/>
          <w:sz w:val="28"/>
          <w:szCs w:val="28"/>
          <w:lang w:val="uk-UA"/>
        </w:rPr>
        <w:t>9</w:t>
      </w:r>
      <w:r w:rsidR="003524D0">
        <w:rPr>
          <w:rFonts w:ascii="Times New Roman" w:hAnsi="Times New Roman" w:cs="Times New Roman"/>
          <w:sz w:val="28"/>
          <w:szCs w:val="28"/>
          <w:lang w:val="uk-UA"/>
        </w:rPr>
        <w:fldChar w:fldCharType="end"/>
      </w:r>
      <w:r w:rsidRPr="008658E6">
        <w:rPr>
          <w:rFonts w:ascii="Times New Roman" w:hAnsi="Times New Roman" w:cs="Times New Roman"/>
          <w:sz w:val="28"/>
          <w:szCs w:val="28"/>
          <w:lang w:val="uk-UA"/>
        </w:rPr>
        <w:t>].</w:t>
      </w:r>
    </w:p>
    <w:p w14:paraId="0A208A55" w14:textId="4AC35CD0" w:rsidR="00463975" w:rsidRPr="008658E6" w:rsidRDefault="00463975" w:rsidP="00463975">
      <w:pPr>
        <w:tabs>
          <w:tab w:val="left" w:pos="0"/>
          <w:tab w:val="left" w:pos="2324"/>
        </w:tabs>
        <w:spacing w:after="0" w:line="360" w:lineRule="auto"/>
        <w:ind w:left="284" w:right="-285" w:firstLine="709"/>
        <w:jc w:val="both"/>
        <w:rPr>
          <w:rFonts w:ascii="Times New Roman" w:hAnsi="Times New Roman" w:cs="Times New Roman"/>
          <w:sz w:val="28"/>
          <w:szCs w:val="28"/>
          <w:lang w:val="uk-UA"/>
        </w:rPr>
      </w:pPr>
      <w:r w:rsidRPr="008658E6">
        <w:rPr>
          <w:rFonts w:ascii="Times New Roman" w:hAnsi="Times New Roman" w:cs="Times New Roman"/>
          <w:sz w:val="28"/>
          <w:szCs w:val="28"/>
          <w:lang w:val="uk-UA"/>
        </w:rPr>
        <w:t xml:space="preserve">У рішенні у справі «Immobiliare Saffi» v. Italy» </w:t>
      </w:r>
      <w:r w:rsidRPr="009A70D7">
        <w:rPr>
          <w:rFonts w:ascii="Times New Roman" w:hAnsi="Times New Roman" w:cs="Times New Roman"/>
          <w:sz w:val="28"/>
          <w:szCs w:val="28"/>
          <w:lang w:val="uk-UA"/>
        </w:rPr>
        <w:t xml:space="preserve">від 28 липня 1999 р. </w:t>
      </w:r>
      <w:r w:rsidRPr="008658E6">
        <w:rPr>
          <w:rFonts w:ascii="Times New Roman" w:hAnsi="Times New Roman" w:cs="Times New Roman"/>
          <w:sz w:val="28"/>
          <w:szCs w:val="28"/>
          <w:lang w:val="uk-UA"/>
        </w:rPr>
        <w:t>[</w:t>
      </w:r>
      <w:r w:rsidR="003524D0">
        <w:rPr>
          <w:rFonts w:ascii="Times New Roman" w:hAnsi="Times New Roman" w:cs="Times New Roman"/>
          <w:sz w:val="28"/>
          <w:szCs w:val="28"/>
          <w:lang w:val="uk-UA"/>
        </w:rPr>
        <w:fldChar w:fldCharType="begin"/>
      </w:r>
      <w:r w:rsidR="003524D0">
        <w:rPr>
          <w:rFonts w:ascii="Times New Roman" w:hAnsi="Times New Roman" w:cs="Times New Roman"/>
          <w:sz w:val="28"/>
          <w:szCs w:val="28"/>
          <w:lang w:val="uk-UA"/>
        </w:rPr>
        <w:instrText xml:space="preserve"> REF _Ref69640578 \r \h </w:instrText>
      </w:r>
      <w:r w:rsidR="003524D0">
        <w:rPr>
          <w:rFonts w:ascii="Times New Roman" w:hAnsi="Times New Roman" w:cs="Times New Roman"/>
          <w:sz w:val="28"/>
          <w:szCs w:val="28"/>
          <w:lang w:val="uk-UA"/>
        </w:rPr>
      </w:r>
      <w:r w:rsidR="003524D0">
        <w:rPr>
          <w:rFonts w:ascii="Times New Roman" w:hAnsi="Times New Roman" w:cs="Times New Roman"/>
          <w:sz w:val="28"/>
          <w:szCs w:val="28"/>
          <w:lang w:val="uk-UA"/>
        </w:rPr>
        <w:fldChar w:fldCharType="separate"/>
      </w:r>
      <w:r w:rsidR="003524D0">
        <w:rPr>
          <w:rFonts w:ascii="Times New Roman" w:hAnsi="Times New Roman" w:cs="Times New Roman"/>
          <w:sz w:val="28"/>
          <w:szCs w:val="28"/>
          <w:lang w:val="uk-UA"/>
        </w:rPr>
        <w:t>10</w:t>
      </w:r>
      <w:r w:rsidR="003524D0">
        <w:rPr>
          <w:rFonts w:ascii="Times New Roman" w:hAnsi="Times New Roman" w:cs="Times New Roman"/>
          <w:sz w:val="28"/>
          <w:szCs w:val="28"/>
          <w:lang w:val="uk-UA"/>
        </w:rPr>
        <w:fldChar w:fldCharType="end"/>
      </w:r>
      <w:r w:rsidRPr="008658E6">
        <w:rPr>
          <w:rFonts w:ascii="Times New Roman" w:hAnsi="Times New Roman" w:cs="Times New Roman"/>
          <w:sz w:val="28"/>
          <w:szCs w:val="28"/>
          <w:lang w:val="uk-UA"/>
        </w:rPr>
        <w:t xml:space="preserve">] ЄСПЛ констатував порушення розумного балансу між публічними і приватними інтересами і підкреслив, що система не повинна супроводжуватись ризиком покладення надмірного тягаря на особу в частині можливості розпорядження </w:t>
      </w:r>
      <w:r w:rsidR="00E479F4">
        <w:rPr>
          <w:rFonts w:ascii="Times New Roman" w:hAnsi="Times New Roman" w:cs="Times New Roman"/>
          <w:sz w:val="28"/>
          <w:szCs w:val="28"/>
          <w:lang w:val="uk-UA"/>
        </w:rPr>
        <w:t xml:space="preserve">своїми правами. </w:t>
      </w:r>
      <w:r w:rsidRPr="008658E6">
        <w:rPr>
          <w:rFonts w:ascii="Times New Roman" w:hAnsi="Times New Roman" w:cs="Times New Roman"/>
          <w:sz w:val="28"/>
          <w:szCs w:val="28"/>
          <w:lang w:val="uk-UA"/>
        </w:rPr>
        <w:t xml:space="preserve">Особливо яскраво баланс приватних інтересів проявився у справі «J.M. v. the United Kingdom» </w:t>
      </w:r>
      <w:r w:rsidRPr="009A70D7">
        <w:rPr>
          <w:rFonts w:ascii="Times New Roman" w:hAnsi="Times New Roman" w:cs="Times New Roman"/>
          <w:sz w:val="28"/>
          <w:szCs w:val="28"/>
          <w:lang w:val="uk-UA"/>
        </w:rPr>
        <w:t xml:space="preserve">від 28 грудня 2010 р. </w:t>
      </w:r>
      <w:r w:rsidRPr="008658E6">
        <w:rPr>
          <w:rFonts w:ascii="Times New Roman" w:hAnsi="Times New Roman" w:cs="Times New Roman"/>
          <w:sz w:val="28"/>
          <w:szCs w:val="28"/>
          <w:lang w:val="uk-UA"/>
        </w:rPr>
        <w:t>[</w:t>
      </w:r>
      <w:r w:rsidR="003524D0">
        <w:rPr>
          <w:rFonts w:ascii="Times New Roman" w:hAnsi="Times New Roman" w:cs="Times New Roman"/>
          <w:sz w:val="28"/>
          <w:szCs w:val="28"/>
          <w:lang w:val="uk-UA"/>
        </w:rPr>
        <w:fldChar w:fldCharType="begin"/>
      </w:r>
      <w:r w:rsidR="003524D0">
        <w:rPr>
          <w:rFonts w:ascii="Times New Roman" w:hAnsi="Times New Roman" w:cs="Times New Roman"/>
          <w:sz w:val="28"/>
          <w:szCs w:val="28"/>
          <w:lang w:val="uk-UA"/>
        </w:rPr>
        <w:instrText xml:space="preserve"> REF _Ref69640584 \r \h </w:instrText>
      </w:r>
      <w:r w:rsidR="003524D0">
        <w:rPr>
          <w:rFonts w:ascii="Times New Roman" w:hAnsi="Times New Roman" w:cs="Times New Roman"/>
          <w:sz w:val="28"/>
          <w:szCs w:val="28"/>
          <w:lang w:val="uk-UA"/>
        </w:rPr>
      </w:r>
      <w:r w:rsidR="003524D0">
        <w:rPr>
          <w:rFonts w:ascii="Times New Roman" w:hAnsi="Times New Roman" w:cs="Times New Roman"/>
          <w:sz w:val="28"/>
          <w:szCs w:val="28"/>
          <w:lang w:val="uk-UA"/>
        </w:rPr>
        <w:fldChar w:fldCharType="separate"/>
      </w:r>
      <w:r w:rsidR="003524D0">
        <w:rPr>
          <w:rFonts w:ascii="Times New Roman" w:hAnsi="Times New Roman" w:cs="Times New Roman"/>
          <w:sz w:val="28"/>
          <w:szCs w:val="28"/>
          <w:lang w:val="uk-UA"/>
        </w:rPr>
        <w:t>11</w:t>
      </w:r>
      <w:r w:rsidR="003524D0">
        <w:rPr>
          <w:rFonts w:ascii="Times New Roman" w:hAnsi="Times New Roman" w:cs="Times New Roman"/>
          <w:sz w:val="28"/>
          <w:szCs w:val="28"/>
          <w:lang w:val="uk-UA"/>
        </w:rPr>
        <w:fldChar w:fldCharType="end"/>
      </w:r>
      <w:r w:rsidRPr="008658E6">
        <w:rPr>
          <w:rFonts w:ascii="Times New Roman" w:hAnsi="Times New Roman" w:cs="Times New Roman"/>
          <w:sz w:val="28"/>
          <w:szCs w:val="28"/>
          <w:lang w:val="uk-UA"/>
        </w:rPr>
        <w:t xml:space="preserve">], в якій виникло питання про порушення ст. 14 Конвенції у поєднанні зі ст. 1 Першого Протоколу. Таким чином, як випливає із практики ЄСПЛ дотримання справедливого балансу між приватними та публічними інтересами є необхідною умовою для того, щоб ЄСПЛ визнав порушення прав </w:t>
      </w:r>
      <w:r w:rsidR="00E479F4">
        <w:rPr>
          <w:rFonts w:ascii="Times New Roman" w:hAnsi="Times New Roman" w:cs="Times New Roman"/>
          <w:sz w:val="28"/>
          <w:szCs w:val="28"/>
          <w:lang w:val="uk-UA"/>
        </w:rPr>
        <w:lastRenderedPageBreak/>
        <w:t xml:space="preserve">приватної особи </w:t>
      </w:r>
      <w:r w:rsidRPr="008658E6">
        <w:rPr>
          <w:rFonts w:ascii="Times New Roman" w:hAnsi="Times New Roman" w:cs="Times New Roman"/>
          <w:sz w:val="28"/>
          <w:szCs w:val="28"/>
          <w:lang w:val="uk-UA"/>
        </w:rPr>
        <w:t>з боку держави. Однак «з огляду на оцінну природу поняття справедливого балансу ЄСПЛ по-різному підходить до аналізу його дотримання у кожній конкретній справі з урахуванням обставин, на які посилається кожна із сторін» [</w:t>
      </w:r>
      <w:r w:rsidR="003524D0">
        <w:rPr>
          <w:rFonts w:ascii="Times New Roman" w:hAnsi="Times New Roman" w:cs="Times New Roman"/>
          <w:sz w:val="28"/>
          <w:szCs w:val="28"/>
          <w:lang w:val="uk-UA"/>
        </w:rPr>
        <w:fldChar w:fldCharType="begin"/>
      </w:r>
      <w:r w:rsidR="003524D0">
        <w:rPr>
          <w:rFonts w:ascii="Times New Roman" w:hAnsi="Times New Roman" w:cs="Times New Roman"/>
          <w:sz w:val="28"/>
          <w:szCs w:val="28"/>
          <w:lang w:val="uk-UA"/>
        </w:rPr>
        <w:instrText xml:space="preserve"> REF _Ref67586914 \r \h </w:instrText>
      </w:r>
      <w:r w:rsidR="003524D0">
        <w:rPr>
          <w:rFonts w:ascii="Times New Roman" w:hAnsi="Times New Roman" w:cs="Times New Roman"/>
          <w:sz w:val="28"/>
          <w:szCs w:val="28"/>
          <w:lang w:val="uk-UA"/>
        </w:rPr>
      </w:r>
      <w:r w:rsidR="003524D0">
        <w:rPr>
          <w:rFonts w:ascii="Times New Roman" w:hAnsi="Times New Roman" w:cs="Times New Roman"/>
          <w:sz w:val="28"/>
          <w:szCs w:val="28"/>
          <w:lang w:val="uk-UA"/>
        </w:rPr>
        <w:fldChar w:fldCharType="separate"/>
      </w:r>
      <w:r w:rsidR="003524D0">
        <w:rPr>
          <w:rFonts w:ascii="Times New Roman" w:hAnsi="Times New Roman" w:cs="Times New Roman"/>
          <w:sz w:val="28"/>
          <w:szCs w:val="28"/>
          <w:lang w:val="uk-UA"/>
        </w:rPr>
        <w:t>12</w:t>
      </w:r>
      <w:r w:rsidR="003524D0">
        <w:rPr>
          <w:rFonts w:ascii="Times New Roman" w:hAnsi="Times New Roman" w:cs="Times New Roman"/>
          <w:sz w:val="28"/>
          <w:szCs w:val="28"/>
          <w:lang w:val="uk-UA"/>
        </w:rPr>
        <w:fldChar w:fldCharType="end"/>
      </w:r>
      <w:r w:rsidRPr="008658E6">
        <w:rPr>
          <w:rFonts w:ascii="Times New Roman" w:hAnsi="Times New Roman" w:cs="Times New Roman"/>
          <w:sz w:val="28"/>
          <w:szCs w:val="28"/>
          <w:lang w:val="uk-UA"/>
        </w:rPr>
        <w:t xml:space="preserve">, с. 58]. </w:t>
      </w:r>
    </w:p>
    <w:p w14:paraId="1D679EDF" w14:textId="599CFC2C" w:rsidR="00463975" w:rsidRPr="00F641E1" w:rsidRDefault="00E479F4" w:rsidP="00463975">
      <w:pPr>
        <w:tabs>
          <w:tab w:val="left" w:pos="0"/>
          <w:tab w:val="left" w:pos="2324"/>
        </w:tabs>
        <w:spacing w:after="0" w:line="360" w:lineRule="auto"/>
        <w:ind w:left="284" w:right="-285" w:firstLine="709"/>
        <w:jc w:val="both"/>
        <w:rPr>
          <w:rFonts w:ascii="Times New Roman" w:hAnsi="Times New Roman" w:cs="Times New Roman"/>
          <w:sz w:val="28"/>
          <w:szCs w:val="28"/>
          <w:lang w:val="uk-UA"/>
        </w:rPr>
      </w:pPr>
      <w:r w:rsidRPr="00F641E1">
        <w:rPr>
          <w:rFonts w:ascii="Times New Roman" w:hAnsi="Times New Roman" w:cs="Times New Roman"/>
          <w:sz w:val="28"/>
          <w:szCs w:val="28"/>
          <w:lang w:val="uk-UA"/>
        </w:rPr>
        <w:t xml:space="preserve">Таким чином, </w:t>
      </w:r>
      <w:r w:rsidR="00463975" w:rsidRPr="00F641E1">
        <w:rPr>
          <w:rFonts w:ascii="Times New Roman" w:hAnsi="Times New Roman" w:cs="Times New Roman"/>
          <w:sz w:val="28"/>
          <w:szCs w:val="28"/>
          <w:lang w:val="uk-UA"/>
        </w:rPr>
        <w:t>реалізація владних повноважень суб’єктами публічної адміністрації повинна  ґрунтуватись на справедливому балансі приватних і публічних інтересів з метою уникнення порушення прав та інтересів інших осіб, на яких впливатиме реалізація їх владних повноважень</w:t>
      </w:r>
      <w:r w:rsidRPr="00F641E1">
        <w:rPr>
          <w:rFonts w:ascii="Times New Roman" w:hAnsi="Times New Roman" w:cs="Times New Roman"/>
          <w:sz w:val="28"/>
          <w:szCs w:val="28"/>
          <w:lang w:val="uk-UA"/>
        </w:rPr>
        <w:t>.</w:t>
      </w:r>
      <w:r w:rsidR="00F641E1" w:rsidRPr="00F641E1">
        <w:rPr>
          <w:rFonts w:ascii="Times New Roman" w:hAnsi="Times New Roman" w:cs="Times New Roman"/>
          <w:sz w:val="28"/>
          <w:szCs w:val="28"/>
          <w:lang w:val="uk-UA"/>
        </w:rPr>
        <w:t xml:space="preserve"> </w:t>
      </w:r>
      <w:r w:rsidR="00E75542">
        <w:rPr>
          <w:rFonts w:ascii="Times New Roman" w:hAnsi="Times New Roman" w:cs="Times New Roman"/>
          <w:sz w:val="28"/>
          <w:szCs w:val="28"/>
          <w:lang w:val="uk-UA"/>
        </w:rPr>
        <w:t xml:space="preserve">При цьому, на нашу думку, </w:t>
      </w:r>
      <w:r w:rsidR="00F641E1" w:rsidRPr="00F641E1">
        <w:rPr>
          <w:rFonts w:ascii="Times New Roman" w:hAnsi="Times New Roman" w:cs="Times New Roman"/>
          <w:sz w:val="28"/>
          <w:szCs w:val="28"/>
          <w:lang w:val="uk-UA"/>
        </w:rPr>
        <w:t xml:space="preserve">не має принципового значення, інтереси скількох осіб  забезпечує суб’єкт публічної адміністрації, основне, щоб такий суб’єкт здійснював свої повноваження у порядку, встановленому законом, та не діяв в інтересах особистих чи третіх осіб.  </w:t>
      </w:r>
    </w:p>
    <w:p w14:paraId="25769616" w14:textId="5168A2C8" w:rsidR="007D1C12" w:rsidRDefault="007D1C12" w:rsidP="00463975">
      <w:pPr>
        <w:tabs>
          <w:tab w:val="left" w:pos="0"/>
          <w:tab w:val="left" w:pos="2324"/>
        </w:tabs>
        <w:spacing w:after="0" w:line="360" w:lineRule="auto"/>
        <w:ind w:left="284" w:right="-285" w:firstLine="709"/>
        <w:jc w:val="both"/>
        <w:rPr>
          <w:rFonts w:ascii="Times New Roman" w:hAnsi="Times New Roman" w:cs="Times New Roman"/>
          <w:sz w:val="28"/>
          <w:szCs w:val="28"/>
          <w:lang w:val="uk-UA"/>
        </w:rPr>
      </w:pPr>
    </w:p>
    <w:p w14:paraId="5F02A5A4" w14:textId="0F9BC90A" w:rsidR="007D1C12" w:rsidRDefault="007D1C12" w:rsidP="007D1C12">
      <w:pPr>
        <w:spacing w:after="0" w:line="360" w:lineRule="auto"/>
        <w:jc w:val="center"/>
        <w:rPr>
          <w:rFonts w:ascii="Times New Roman" w:hAnsi="Times New Roman" w:cs="Times New Roman"/>
          <w:b/>
          <w:sz w:val="28"/>
          <w:szCs w:val="28"/>
          <w:lang w:val="uk-UA"/>
        </w:rPr>
      </w:pPr>
      <w:r w:rsidRPr="00CF4392">
        <w:rPr>
          <w:rFonts w:ascii="Times New Roman" w:hAnsi="Times New Roman" w:cs="Times New Roman"/>
          <w:b/>
          <w:sz w:val="28"/>
          <w:szCs w:val="28"/>
          <w:lang w:val="uk-UA"/>
        </w:rPr>
        <w:t>СПИСОК ВИКОРИСТАНИХ ДЖЕРЕЛ:</w:t>
      </w:r>
    </w:p>
    <w:p w14:paraId="46C9389C"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lang w:val="uk-UA"/>
        </w:rPr>
      </w:pPr>
      <w:bookmarkStart w:id="0" w:name="_Ref67478678"/>
      <w:bookmarkStart w:id="1" w:name="_Ref69636667"/>
      <w:r w:rsidRPr="000C3CE5">
        <w:rPr>
          <w:rFonts w:ascii="Times New Roman" w:hAnsi="Times New Roman" w:cs="Times New Roman"/>
          <w:sz w:val="28"/>
          <w:szCs w:val="28"/>
        </w:rPr>
        <w:t>Кравцова Т. М.</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rPr>
        <w:t>Солонар А. В. Поняття та принципи діяльності публічної адміністрації</w:t>
      </w:r>
      <w:r w:rsidRPr="000C3CE5">
        <w:rPr>
          <w:rFonts w:ascii="Times New Roman" w:hAnsi="Times New Roman" w:cs="Times New Roman"/>
          <w:sz w:val="28"/>
          <w:szCs w:val="28"/>
          <w:lang w:val="uk-UA"/>
        </w:rPr>
        <w:t xml:space="preserve">. </w:t>
      </w:r>
      <w:r w:rsidRPr="000C3CE5">
        <w:rPr>
          <w:rFonts w:ascii="Times New Roman" w:hAnsi="Times New Roman" w:cs="Times New Roman"/>
          <w:i/>
          <w:sz w:val="28"/>
          <w:szCs w:val="28"/>
        </w:rPr>
        <w:t>Форум права</w:t>
      </w:r>
      <w:r w:rsidRPr="000C3CE5">
        <w:rPr>
          <w:rFonts w:ascii="Times New Roman" w:hAnsi="Times New Roman" w:cs="Times New Roman"/>
          <w:sz w:val="28"/>
          <w:szCs w:val="28"/>
        </w:rPr>
        <w:t>. 2010. № 4. С. 522–525</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lang w:val="en-US"/>
        </w:rPr>
        <w:t>URL</w:t>
      </w:r>
      <w:r w:rsidRPr="000C3CE5">
        <w:rPr>
          <w:rFonts w:ascii="Times New Roman" w:hAnsi="Times New Roman" w:cs="Times New Roman"/>
          <w:sz w:val="28"/>
          <w:szCs w:val="28"/>
        </w:rPr>
        <w:t xml:space="preserve">: </w:t>
      </w:r>
      <w:hyperlink r:id="rId6" w:history="1">
        <w:r w:rsidRPr="000C3CE5">
          <w:rPr>
            <w:rStyle w:val="a5"/>
            <w:rFonts w:ascii="Times New Roman" w:hAnsi="Times New Roman" w:cs="Times New Roman"/>
            <w:color w:val="auto"/>
            <w:sz w:val="28"/>
            <w:szCs w:val="28"/>
            <w:u w:val="none"/>
            <w:lang w:val="uk-UA"/>
          </w:rPr>
          <w:t>http://nbuv.gov.ua/UJRN/FP_index.htm_2010_4_82</w:t>
        </w:r>
      </w:hyperlink>
      <w:bookmarkEnd w:id="0"/>
      <w:r w:rsidRPr="000C3CE5">
        <w:rPr>
          <w:rFonts w:ascii="Times New Roman" w:hAnsi="Times New Roman" w:cs="Times New Roman"/>
          <w:sz w:val="28"/>
          <w:szCs w:val="28"/>
          <w:lang w:val="uk-UA"/>
        </w:rPr>
        <w:t xml:space="preserve"> (дата звернення: 10.03.2021).</w:t>
      </w:r>
      <w:bookmarkEnd w:id="1"/>
    </w:p>
    <w:p w14:paraId="308D9E20"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2" w:name="_Ref67478685"/>
      <w:r w:rsidRPr="000C3CE5">
        <w:rPr>
          <w:rFonts w:ascii="Times New Roman" w:hAnsi="Times New Roman" w:cs="Times New Roman"/>
          <w:sz w:val="28"/>
          <w:szCs w:val="28"/>
        </w:rPr>
        <w:t xml:space="preserve">Лагода О. Дискреційні повноваження як спосіб зменшення регулятивного впливу в системі адміністративно-процедурних відносин. </w:t>
      </w:r>
      <w:r w:rsidRPr="000C3CE5">
        <w:rPr>
          <w:rFonts w:ascii="Times New Roman" w:hAnsi="Times New Roman" w:cs="Times New Roman"/>
          <w:i/>
          <w:sz w:val="28"/>
          <w:szCs w:val="28"/>
        </w:rPr>
        <w:t>Право України</w:t>
      </w:r>
      <w:r w:rsidRPr="000C3CE5">
        <w:rPr>
          <w:rFonts w:ascii="Times New Roman" w:hAnsi="Times New Roman" w:cs="Times New Roman"/>
          <w:sz w:val="28"/>
          <w:szCs w:val="28"/>
        </w:rPr>
        <w:t>. 2008. № 9. С. 40–45.</w:t>
      </w:r>
      <w:bookmarkEnd w:id="2"/>
    </w:p>
    <w:p w14:paraId="43F80937"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3" w:name="_Ref67478717"/>
      <w:bookmarkStart w:id="4" w:name="_Ref69636719"/>
      <w:r w:rsidRPr="000C3CE5">
        <w:rPr>
          <w:rFonts w:ascii="Times New Roman" w:hAnsi="Times New Roman" w:cs="Times New Roman"/>
          <w:sz w:val="28"/>
          <w:szCs w:val="28"/>
        </w:rPr>
        <w:t>Административное прав зарубежных стран : учебник / под ред. А.Н. Козырина</w:t>
      </w:r>
      <w:r w:rsidRPr="000C3CE5">
        <w:rPr>
          <w:rFonts w:ascii="Times New Roman" w:hAnsi="Times New Roman" w:cs="Times New Roman"/>
          <w:sz w:val="28"/>
          <w:szCs w:val="28"/>
          <w:lang w:val="uk-UA"/>
        </w:rPr>
        <w:t>,</w:t>
      </w:r>
      <w:r w:rsidRPr="000C3CE5">
        <w:rPr>
          <w:rFonts w:ascii="Times New Roman" w:hAnsi="Times New Roman" w:cs="Times New Roman"/>
          <w:sz w:val="28"/>
          <w:szCs w:val="28"/>
        </w:rPr>
        <w:t xml:space="preserve"> М.А. Штатиной. Москва : Спартак, 2003. </w:t>
      </w:r>
      <w:bookmarkEnd w:id="3"/>
      <w:r w:rsidRPr="000C3CE5">
        <w:rPr>
          <w:rFonts w:ascii="Times New Roman" w:hAnsi="Times New Roman" w:cs="Times New Roman"/>
          <w:sz w:val="28"/>
          <w:szCs w:val="28"/>
          <w:lang w:val="uk-UA"/>
        </w:rPr>
        <w:t>464 с.</w:t>
      </w:r>
      <w:bookmarkEnd w:id="4"/>
    </w:p>
    <w:p w14:paraId="1D8669C9"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5" w:name="_Ref67478766"/>
      <w:r w:rsidRPr="000C3CE5">
        <w:rPr>
          <w:rFonts w:ascii="Times New Roman" w:hAnsi="Times New Roman" w:cs="Times New Roman"/>
          <w:sz w:val="28"/>
          <w:szCs w:val="28"/>
        </w:rPr>
        <w:t>Білозерська Т.</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rPr>
        <w:t>О. Адміністративно-правові засади співробітництва України та Європейського Союзу в сучасних умовах : дис. … канд</w:t>
      </w:r>
      <w:r w:rsidRPr="000C3CE5">
        <w:rPr>
          <w:rFonts w:ascii="Times New Roman" w:hAnsi="Times New Roman" w:cs="Times New Roman"/>
          <w:sz w:val="28"/>
          <w:szCs w:val="28"/>
          <w:lang w:val="uk-UA"/>
        </w:rPr>
        <w:t>.</w:t>
      </w:r>
      <w:r w:rsidRPr="000C3CE5">
        <w:rPr>
          <w:rFonts w:ascii="Times New Roman" w:hAnsi="Times New Roman" w:cs="Times New Roman"/>
          <w:sz w:val="28"/>
          <w:szCs w:val="28"/>
        </w:rPr>
        <w:t xml:space="preserve"> юрид. наук : 12.00.07</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rPr>
        <w:t>Київ, 2009. 283 с.</w:t>
      </w:r>
      <w:bookmarkEnd w:id="5"/>
    </w:p>
    <w:p w14:paraId="4894FF96"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6" w:name="_Ref67478186"/>
      <w:r w:rsidRPr="000C3CE5">
        <w:rPr>
          <w:rFonts w:ascii="Times New Roman" w:hAnsi="Times New Roman" w:cs="Times New Roman"/>
          <w:sz w:val="28"/>
          <w:szCs w:val="28"/>
        </w:rPr>
        <w:t xml:space="preserve">Аверьянов В. Б. Обновление украинской административно-правовой доктрины на основе принципаверховенства права. </w:t>
      </w:r>
      <w:r w:rsidRPr="000C3CE5">
        <w:rPr>
          <w:rFonts w:ascii="Times New Roman" w:hAnsi="Times New Roman" w:cs="Times New Roman"/>
          <w:i/>
          <w:sz w:val="28"/>
          <w:szCs w:val="28"/>
        </w:rPr>
        <w:t>Часопис Київського університету права.</w:t>
      </w:r>
      <w:r w:rsidRPr="000C3CE5">
        <w:rPr>
          <w:rFonts w:ascii="Times New Roman" w:hAnsi="Times New Roman" w:cs="Times New Roman"/>
          <w:sz w:val="28"/>
          <w:szCs w:val="28"/>
        </w:rPr>
        <w:t xml:space="preserve"> 2008. № 3. С. 9–14.</w:t>
      </w:r>
      <w:bookmarkEnd w:id="6"/>
      <w:r w:rsidRPr="000C3CE5">
        <w:rPr>
          <w:rFonts w:ascii="Times New Roman" w:hAnsi="Times New Roman" w:cs="Times New Roman"/>
          <w:sz w:val="28"/>
          <w:szCs w:val="28"/>
        </w:rPr>
        <w:t xml:space="preserve"> </w:t>
      </w:r>
    </w:p>
    <w:p w14:paraId="171E06D8"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7" w:name="_Ref67478194"/>
      <w:r w:rsidRPr="000C3CE5">
        <w:rPr>
          <w:rFonts w:ascii="Times New Roman" w:hAnsi="Times New Roman" w:cs="Times New Roman"/>
          <w:sz w:val="28"/>
          <w:szCs w:val="28"/>
        </w:rPr>
        <w:lastRenderedPageBreak/>
        <w:t xml:space="preserve">Мельник Р. С. Новели сучасної концепції адміністративного права. </w:t>
      </w:r>
      <w:r w:rsidRPr="000C3CE5">
        <w:rPr>
          <w:rFonts w:ascii="Times New Roman" w:hAnsi="Times New Roman" w:cs="Times New Roman"/>
          <w:i/>
          <w:sz w:val="28"/>
          <w:szCs w:val="28"/>
        </w:rPr>
        <w:t>LEX PORTUS</w:t>
      </w:r>
      <w:r w:rsidRPr="000C3CE5">
        <w:rPr>
          <w:rFonts w:ascii="Times New Roman" w:hAnsi="Times New Roman" w:cs="Times New Roman"/>
          <w:sz w:val="28"/>
          <w:szCs w:val="28"/>
        </w:rPr>
        <w:t>. 2017.</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rPr>
        <w:t>№ 5(7). С. 5–16.</w:t>
      </w:r>
      <w:bookmarkEnd w:id="7"/>
    </w:p>
    <w:p w14:paraId="75F94EC7"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lang w:val="uk-UA"/>
        </w:rPr>
      </w:pPr>
      <w:bookmarkStart w:id="8" w:name="_Ref67489417"/>
      <w:r w:rsidRPr="000C3CE5">
        <w:rPr>
          <w:rFonts w:ascii="Times New Roman" w:hAnsi="Times New Roman" w:cs="Times New Roman"/>
          <w:sz w:val="28"/>
          <w:szCs w:val="28"/>
        </w:rPr>
        <w:t>Рабінович П. Європейські стандарти прав людини: онтологічні, гносеологічні та праксеологічні стандарти</w:t>
      </w:r>
      <w:r w:rsidRPr="000C3CE5">
        <w:rPr>
          <w:rFonts w:ascii="Times New Roman" w:hAnsi="Times New Roman" w:cs="Times New Roman"/>
          <w:sz w:val="28"/>
          <w:szCs w:val="28"/>
          <w:lang w:val="uk-UA"/>
        </w:rPr>
        <w:t xml:space="preserve">. </w:t>
      </w:r>
      <w:r w:rsidRPr="000C3CE5">
        <w:rPr>
          <w:rFonts w:ascii="Times New Roman" w:hAnsi="Times New Roman" w:cs="Times New Roman"/>
          <w:i/>
          <w:sz w:val="28"/>
          <w:szCs w:val="28"/>
          <w:lang w:val="uk-UA"/>
        </w:rPr>
        <w:t>Вісник Академії правових наук України.</w:t>
      </w:r>
      <w:r w:rsidRPr="000C3CE5">
        <w:rPr>
          <w:rFonts w:ascii="Times New Roman" w:hAnsi="Times New Roman" w:cs="Times New Roman"/>
          <w:sz w:val="28"/>
          <w:szCs w:val="28"/>
          <w:lang w:val="uk-UA"/>
        </w:rPr>
        <w:t xml:space="preserve"> 2003. № 2–3 (33–34). С. 114–132.</w:t>
      </w:r>
      <w:bookmarkEnd w:id="8"/>
    </w:p>
    <w:p w14:paraId="78501EFA"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9" w:name="_Ref67489421"/>
      <w:r w:rsidRPr="000C3CE5">
        <w:rPr>
          <w:rFonts w:ascii="Times New Roman" w:hAnsi="Times New Roman" w:cs="Times New Roman"/>
          <w:sz w:val="28"/>
          <w:szCs w:val="28"/>
          <w:lang w:val="uk-UA"/>
        </w:rPr>
        <w:t xml:space="preserve">Рішення Європейського Суду з прав людини у справі «Жовнер проти України» від 29 червня 2004 р. </w:t>
      </w:r>
      <w:r w:rsidRPr="000C3CE5">
        <w:rPr>
          <w:rFonts w:ascii="Times New Roman" w:hAnsi="Times New Roman" w:cs="Times New Roman"/>
          <w:i/>
          <w:sz w:val="28"/>
          <w:szCs w:val="28"/>
          <w:lang w:val="uk-UA"/>
        </w:rPr>
        <w:t>Рішення Європей</w:t>
      </w:r>
      <w:r w:rsidRPr="000C3CE5">
        <w:rPr>
          <w:rFonts w:ascii="Times New Roman" w:hAnsi="Times New Roman" w:cs="Times New Roman"/>
          <w:i/>
          <w:sz w:val="28"/>
          <w:szCs w:val="28"/>
        </w:rPr>
        <w:t xml:space="preserve">ського Суду з прав людини щодо України. </w:t>
      </w:r>
      <w:r w:rsidRPr="000C3CE5">
        <w:rPr>
          <w:rFonts w:ascii="Times New Roman" w:hAnsi="Times New Roman" w:cs="Times New Roman"/>
          <w:sz w:val="28"/>
          <w:szCs w:val="28"/>
        </w:rPr>
        <w:t>Вип. 1</w:t>
      </w:r>
      <w:r w:rsidRPr="000C3CE5">
        <w:rPr>
          <w:rFonts w:ascii="Times New Roman" w:hAnsi="Times New Roman" w:cs="Times New Roman"/>
          <w:sz w:val="28"/>
          <w:szCs w:val="28"/>
          <w:lang w:val="uk-UA"/>
        </w:rPr>
        <w:t>.</w:t>
      </w:r>
      <w:r w:rsidRPr="000C3CE5">
        <w:rPr>
          <w:rFonts w:ascii="Times New Roman" w:hAnsi="Times New Roman" w:cs="Times New Roman"/>
          <w:sz w:val="28"/>
          <w:szCs w:val="28"/>
        </w:rPr>
        <w:t xml:space="preserve"> / Харківська правозахисна група ; Худож.- оформлювач Б. Захаров. Харків : Права людини, 2006. С. 81–94.</w:t>
      </w:r>
      <w:bookmarkEnd w:id="9"/>
    </w:p>
    <w:p w14:paraId="34C1523C"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10" w:name="_Ref67586865"/>
      <w:bookmarkStart w:id="11" w:name="_Ref69640573"/>
      <w:r w:rsidRPr="000C3CE5">
        <w:rPr>
          <w:rFonts w:ascii="Times New Roman" w:hAnsi="Times New Roman" w:cs="Times New Roman"/>
          <w:sz w:val="28"/>
          <w:szCs w:val="28"/>
        </w:rPr>
        <w:t>«Спорронґ і Льоннрот проти Швеції» (</w:t>
      </w:r>
      <w:r w:rsidRPr="000C3CE5">
        <w:rPr>
          <w:rFonts w:ascii="Times New Roman" w:hAnsi="Times New Roman" w:cs="Times New Roman"/>
          <w:sz w:val="28"/>
          <w:szCs w:val="28"/>
          <w:lang w:val="en-US"/>
        </w:rPr>
        <w:t>Sporrong</w:t>
      </w:r>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en-US"/>
        </w:rPr>
        <w:t>and</w:t>
      </w:r>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en-US"/>
        </w:rPr>
        <w:t>L</w:t>
      </w:r>
      <w:r w:rsidRPr="000C3CE5">
        <w:rPr>
          <w:rFonts w:ascii="Times New Roman" w:hAnsi="Times New Roman" w:cs="Times New Roman"/>
          <w:sz w:val="28"/>
          <w:szCs w:val="28"/>
        </w:rPr>
        <w:t>ö</w:t>
      </w:r>
      <w:r w:rsidRPr="000C3CE5">
        <w:rPr>
          <w:rFonts w:ascii="Times New Roman" w:hAnsi="Times New Roman" w:cs="Times New Roman"/>
          <w:sz w:val="28"/>
          <w:szCs w:val="28"/>
          <w:lang w:val="en-US"/>
        </w:rPr>
        <w:t>nnroth</w:t>
      </w:r>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en-US"/>
        </w:rPr>
        <w:t>v</w:t>
      </w:r>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en-US"/>
        </w:rPr>
        <w:t>Sweden</w:t>
      </w:r>
      <w:r w:rsidRPr="000C3CE5">
        <w:rPr>
          <w:rFonts w:ascii="Times New Roman" w:hAnsi="Times New Roman" w:cs="Times New Roman"/>
          <w:sz w:val="28"/>
          <w:szCs w:val="28"/>
        </w:rPr>
        <w:t>)</w:t>
      </w:r>
      <w:r w:rsidRPr="000C3CE5">
        <w:rPr>
          <w:rFonts w:ascii="Times New Roman" w:hAnsi="Times New Roman" w:cs="Times New Roman"/>
          <w:sz w:val="28"/>
          <w:szCs w:val="28"/>
          <w:lang w:val="uk-UA"/>
        </w:rPr>
        <w:t xml:space="preserve"> : р</w:t>
      </w:r>
      <w:r w:rsidRPr="000C3CE5">
        <w:rPr>
          <w:rFonts w:ascii="Times New Roman" w:hAnsi="Times New Roman" w:cs="Times New Roman"/>
          <w:sz w:val="28"/>
          <w:szCs w:val="28"/>
        </w:rPr>
        <w:t xml:space="preserve">ішення </w:t>
      </w:r>
      <w:r w:rsidRPr="000C3CE5">
        <w:rPr>
          <w:rFonts w:ascii="Times New Roman" w:hAnsi="Times New Roman" w:cs="Times New Roman"/>
          <w:sz w:val="28"/>
          <w:szCs w:val="28"/>
          <w:lang w:val="uk-UA"/>
        </w:rPr>
        <w:t xml:space="preserve">Європейського суду з прав людини </w:t>
      </w:r>
      <w:r w:rsidRPr="000C3CE5">
        <w:rPr>
          <w:rFonts w:ascii="Times New Roman" w:hAnsi="Times New Roman" w:cs="Times New Roman"/>
          <w:sz w:val="28"/>
          <w:szCs w:val="28"/>
        </w:rPr>
        <w:t xml:space="preserve">від 23 вересня 1982 р у справі </w:t>
      </w:r>
      <w:r w:rsidRPr="000C3CE5">
        <w:rPr>
          <w:rFonts w:ascii="Times New Roman" w:hAnsi="Times New Roman" w:cs="Times New Roman"/>
          <w:sz w:val="28"/>
          <w:szCs w:val="28"/>
          <w:lang w:val="uk-UA"/>
        </w:rPr>
        <w:t>(</w:t>
      </w:r>
      <w:r w:rsidRPr="000C3CE5">
        <w:rPr>
          <w:rFonts w:ascii="Times New Roman" w:hAnsi="Times New Roman" w:cs="Times New Roman"/>
          <w:sz w:val="28"/>
          <w:szCs w:val="28"/>
          <w:shd w:val="clear" w:color="auto" w:fill="FFFFFF"/>
        </w:rPr>
        <w:t>Заява №7151/75</w:t>
      </w:r>
      <w:r w:rsidRPr="000C3CE5">
        <w:rPr>
          <w:rFonts w:ascii="Times New Roman" w:hAnsi="Times New Roman" w:cs="Times New Roman"/>
          <w:sz w:val="28"/>
          <w:szCs w:val="28"/>
        </w:rPr>
        <w:t>, серія А, № 52</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lang w:val="en-US"/>
        </w:rPr>
        <w:t>URL</w:t>
      </w:r>
      <w:r w:rsidRPr="000C3CE5">
        <w:rPr>
          <w:rFonts w:ascii="Times New Roman" w:hAnsi="Times New Roman" w:cs="Times New Roman"/>
          <w:sz w:val="28"/>
          <w:szCs w:val="28"/>
        </w:rPr>
        <w:t xml:space="preserve">: </w:t>
      </w:r>
      <w:r w:rsidRPr="000C3CE5">
        <w:rPr>
          <w:rStyle w:val="a5"/>
          <w:rFonts w:ascii="Times New Roman" w:hAnsi="Times New Roman" w:cs="Times New Roman"/>
          <w:color w:val="auto"/>
          <w:sz w:val="28"/>
          <w:szCs w:val="28"/>
          <w:u w:val="none"/>
          <w:lang w:val="en-US"/>
        </w:rPr>
        <w:t>https</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zakon</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rada</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gov</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ua</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laws</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show</w:t>
      </w:r>
      <w:r w:rsidRPr="000C3CE5">
        <w:rPr>
          <w:rStyle w:val="a5"/>
          <w:rFonts w:ascii="Times New Roman" w:hAnsi="Times New Roman" w:cs="Times New Roman"/>
          <w:color w:val="auto"/>
          <w:sz w:val="28"/>
          <w:szCs w:val="28"/>
          <w:u w:val="none"/>
        </w:rPr>
        <w:t>/980_098</w:t>
      </w:r>
      <w:bookmarkEnd w:id="10"/>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uk-UA"/>
        </w:rPr>
        <w:t>(дата звернення: 27.09.2020).</w:t>
      </w:r>
      <w:bookmarkEnd w:id="11"/>
    </w:p>
    <w:p w14:paraId="777C938C"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12" w:name="_Ref67586874"/>
      <w:bookmarkStart w:id="13" w:name="_Ref69640578"/>
      <w:r w:rsidRPr="000C3CE5">
        <w:rPr>
          <w:rFonts w:ascii="Times New Roman" w:hAnsi="Times New Roman" w:cs="Times New Roman"/>
          <w:sz w:val="28"/>
          <w:szCs w:val="28"/>
          <w:lang w:val="uk-UA"/>
        </w:rPr>
        <w:t>«Іммобільяре Саффі проти Італії» (</w:t>
      </w:r>
      <w:r w:rsidRPr="000C3CE5">
        <w:rPr>
          <w:rFonts w:ascii="Times New Roman" w:hAnsi="Times New Roman" w:cs="Times New Roman"/>
          <w:sz w:val="28"/>
          <w:szCs w:val="28"/>
          <w:lang w:val="en-US"/>
        </w:rPr>
        <w:t>Immobiliare</w:t>
      </w:r>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en-US"/>
        </w:rPr>
        <w:t>Saffi</w:t>
      </w:r>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en-US"/>
        </w:rPr>
        <w:t>v</w:t>
      </w:r>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en-US"/>
        </w:rPr>
        <w:t>Italy</w:t>
      </w:r>
      <w:r w:rsidRPr="000C3CE5">
        <w:rPr>
          <w:rFonts w:ascii="Times New Roman" w:hAnsi="Times New Roman" w:cs="Times New Roman"/>
          <w:sz w:val="28"/>
          <w:szCs w:val="28"/>
        </w:rPr>
        <w:t>)</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rPr>
        <w:t>: рішення Європейського суду з прав людини від 28 липня 1999 р.</w:t>
      </w:r>
      <w:r w:rsidRPr="000C3CE5">
        <w:rPr>
          <w:rFonts w:ascii="Times New Roman" w:hAnsi="Times New Roman" w:cs="Times New Roman"/>
          <w:sz w:val="28"/>
          <w:szCs w:val="28"/>
          <w:shd w:val="clear" w:color="auto" w:fill="FFFFFF"/>
        </w:rPr>
        <w:t xml:space="preserve"> </w:t>
      </w:r>
      <w:r w:rsidRPr="000C3CE5">
        <w:rPr>
          <w:rFonts w:ascii="Times New Roman" w:hAnsi="Times New Roman" w:cs="Times New Roman"/>
          <w:sz w:val="28"/>
          <w:szCs w:val="28"/>
          <w:shd w:val="clear" w:color="auto" w:fill="FFFFFF"/>
          <w:lang w:val="uk-UA"/>
        </w:rPr>
        <w:t xml:space="preserve">у справі </w:t>
      </w:r>
      <w:r w:rsidRPr="000C3CE5">
        <w:rPr>
          <w:rFonts w:ascii="Times New Roman" w:hAnsi="Times New Roman" w:cs="Times New Roman"/>
          <w:sz w:val="28"/>
          <w:szCs w:val="28"/>
          <w:shd w:val="clear" w:color="auto" w:fill="FFFFFF"/>
        </w:rPr>
        <w:t xml:space="preserve">(Заява </w:t>
      </w:r>
      <w:r w:rsidRPr="000C3CE5">
        <w:rPr>
          <w:rFonts w:ascii="Times New Roman" w:hAnsi="Times New Roman" w:cs="Times New Roman"/>
          <w:sz w:val="28"/>
          <w:szCs w:val="28"/>
          <w:shd w:val="clear" w:color="auto" w:fill="FFFFFF"/>
          <w:lang w:val="en-US"/>
        </w:rPr>
        <w:t>N</w:t>
      </w:r>
      <w:r w:rsidRPr="000C3CE5">
        <w:rPr>
          <w:rFonts w:ascii="Times New Roman" w:hAnsi="Times New Roman" w:cs="Times New Roman"/>
          <w:sz w:val="28"/>
          <w:szCs w:val="28"/>
          <w:shd w:val="clear" w:color="auto" w:fill="FFFFFF"/>
        </w:rPr>
        <w:t xml:space="preserve"> 22774/93)</w:t>
      </w:r>
      <w:r w:rsidRPr="000C3CE5">
        <w:rPr>
          <w:rFonts w:ascii="Times New Roman" w:hAnsi="Times New Roman" w:cs="Times New Roman"/>
          <w:sz w:val="28"/>
          <w:szCs w:val="28"/>
          <w:shd w:val="clear" w:color="auto" w:fill="FFFFFF"/>
          <w:lang w:val="uk-UA"/>
        </w:rPr>
        <w:t xml:space="preserve">. </w:t>
      </w:r>
      <w:r w:rsidRPr="000C3CE5">
        <w:rPr>
          <w:rFonts w:ascii="Times New Roman" w:hAnsi="Times New Roman" w:cs="Times New Roman"/>
          <w:sz w:val="28"/>
          <w:szCs w:val="28"/>
          <w:shd w:val="clear" w:color="auto" w:fill="FFFFFF"/>
          <w:lang w:val="en-US"/>
        </w:rPr>
        <w:t>URL</w:t>
      </w:r>
      <w:r w:rsidRPr="000C3CE5">
        <w:rPr>
          <w:rFonts w:ascii="Times New Roman" w:hAnsi="Times New Roman" w:cs="Times New Roman"/>
          <w:sz w:val="28"/>
          <w:szCs w:val="28"/>
        </w:rPr>
        <w:t xml:space="preserve">: </w:t>
      </w:r>
      <w:bookmarkEnd w:id="12"/>
      <w:r w:rsidRPr="000C3CE5">
        <w:rPr>
          <w:rFonts w:ascii="Times New Roman" w:hAnsi="Times New Roman" w:cs="Times New Roman"/>
          <w:sz w:val="28"/>
          <w:szCs w:val="28"/>
        </w:rPr>
        <w:t xml:space="preserve"> </w:t>
      </w:r>
      <w:hyperlink r:id="rId7" w:history="1">
        <w:r w:rsidRPr="000C3CE5">
          <w:rPr>
            <w:rStyle w:val="a5"/>
            <w:rFonts w:ascii="Times New Roman" w:hAnsi="Times New Roman" w:cs="Times New Roman"/>
            <w:color w:val="auto"/>
            <w:sz w:val="28"/>
            <w:szCs w:val="28"/>
            <w:u w:val="none"/>
          </w:rPr>
          <w:t>https://zakon.rada.gov.ua/laws/show/980_075</w:t>
        </w:r>
      </w:hyperlink>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uk-UA"/>
        </w:rPr>
        <w:t>(дата звернення: 27.09.2020).</w:t>
      </w:r>
      <w:bookmarkEnd w:id="13"/>
      <w:r w:rsidRPr="000C3CE5">
        <w:rPr>
          <w:rFonts w:ascii="Times New Roman" w:hAnsi="Times New Roman" w:cs="Times New Roman"/>
          <w:sz w:val="28"/>
          <w:szCs w:val="28"/>
          <w:lang w:val="uk-UA"/>
        </w:rPr>
        <w:t xml:space="preserve"> </w:t>
      </w:r>
    </w:p>
    <w:p w14:paraId="01355434" w14:textId="77777777" w:rsidR="003524D0" w:rsidRPr="000C3CE5" w:rsidRDefault="003524D0" w:rsidP="003524D0">
      <w:pPr>
        <w:pStyle w:val="a3"/>
        <w:numPr>
          <w:ilvl w:val="0"/>
          <w:numId w:val="1"/>
        </w:numPr>
        <w:tabs>
          <w:tab w:val="left" w:pos="0"/>
        </w:tabs>
        <w:spacing w:after="0" w:line="360" w:lineRule="auto"/>
        <w:ind w:left="284" w:right="-285" w:firstLine="709"/>
        <w:jc w:val="both"/>
        <w:rPr>
          <w:rFonts w:ascii="Times New Roman" w:hAnsi="Times New Roman" w:cs="Times New Roman"/>
          <w:sz w:val="28"/>
          <w:szCs w:val="28"/>
        </w:rPr>
      </w:pPr>
      <w:bookmarkStart w:id="14" w:name="_Ref67586897"/>
      <w:bookmarkStart w:id="15" w:name="_Ref69640584"/>
      <w:r w:rsidRPr="000C3CE5">
        <w:rPr>
          <w:rFonts w:ascii="Times New Roman" w:hAnsi="Times New Roman" w:cs="Times New Roman"/>
          <w:sz w:val="28"/>
          <w:szCs w:val="28"/>
          <w:lang w:val="en-US"/>
        </w:rPr>
        <w:t>«J.M. v. the United Kingdom»</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lang w:val="en-US"/>
        </w:rPr>
        <w:t xml:space="preserve">: judgment The European Court of Human Rights of 28.12.2010 in the case </w:t>
      </w:r>
      <w:r w:rsidRPr="000C3CE5">
        <w:rPr>
          <w:rFonts w:ascii="Times New Roman" w:hAnsi="Times New Roman" w:cs="Times New Roman"/>
          <w:sz w:val="28"/>
          <w:szCs w:val="28"/>
          <w:lang w:val="uk-UA"/>
        </w:rPr>
        <w:t>(</w:t>
      </w:r>
      <w:r w:rsidRPr="000C3CE5">
        <w:rPr>
          <w:rFonts w:ascii="Times New Roman" w:hAnsi="Times New Roman" w:cs="Times New Roman"/>
          <w:sz w:val="28"/>
          <w:szCs w:val="28"/>
          <w:lang w:val="en-US"/>
        </w:rPr>
        <w:t xml:space="preserve">Application no. </w:t>
      </w:r>
      <w:r w:rsidRPr="000C3CE5">
        <w:rPr>
          <w:rFonts w:ascii="Times New Roman" w:hAnsi="Times New Roman" w:cs="Times New Roman"/>
          <w:sz w:val="28"/>
          <w:szCs w:val="28"/>
          <w:shd w:val="clear" w:color="auto" w:fill="FFFFFF"/>
          <w:lang w:val="en-US"/>
        </w:rPr>
        <w:t>37060/06</w:t>
      </w:r>
      <w:r w:rsidRPr="000C3CE5">
        <w:rPr>
          <w:rFonts w:ascii="Times New Roman" w:hAnsi="Times New Roman" w:cs="Times New Roman"/>
          <w:sz w:val="28"/>
          <w:szCs w:val="28"/>
          <w:shd w:val="clear" w:color="auto" w:fill="FFFFFF"/>
          <w:lang w:val="uk-UA"/>
        </w:rPr>
        <w:t>)</w:t>
      </w:r>
      <w:r w:rsidRPr="000C3CE5">
        <w:rPr>
          <w:rFonts w:ascii="Times New Roman" w:hAnsi="Times New Roman" w:cs="Times New Roman"/>
          <w:sz w:val="28"/>
          <w:szCs w:val="28"/>
          <w:shd w:val="clear" w:color="auto" w:fill="FFFFFF"/>
          <w:lang w:val="en-US"/>
        </w:rPr>
        <w:t>. URL</w:t>
      </w:r>
      <w:r w:rsidRPr="000C3CE5">
        <w:rPr>
          <w:rFonts w:ascii="Times New Roman" w:hAnsi="Times New Roman" w:cs="Times New Roman"/>
          <w:sz w:val="28"/>
          <w:szCs w:val="28"/>
        </w:rPr>
        <w:t xml:space="preserve">: </w:t>
      </w:r>
      <w:r w:rsidRPr="000C3CE5">
        <w:rPr>
          <w:rStyle w:val="a5"/>
          <w:rFonts w:ascii="Times New Roman" w:hAnsi="Times New Roman" w:cs="Times New Roman"/>
          <w:color w:val="auto"/>
          <w:sz w:val="28"/>
          <w:szCs w:val="28"/>
          <w:u w:val="none"/>
          <w:lang w:val="en-US"/>
        </w:rPr>
        <w:t>http</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hudoc</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echr</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coe</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int</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eng</w:t>
      </w:r>
      <w:r w:rsidRPr="000C3CE5">
        <w:rPr>
          <w:rStyle w:val="a5"/>
          <w:rFonts w:ascii="Times New Roman" w:hAnsi="Times New Roman" w:cs="Times New Roman"/>
          <w:color w:val="auto"/>
          <w:sz w:val="28"/>
          <w:szCs w:val="28"/>
          <w:u w:val="none"/>
        </w:rPr>
        <w:t>?</w:t>
      </w:r>
      <w:r w:rsidRPr="000C3CE5">
        <w:rPr>
          <w:rStyle w:val="a5"/>
          <w:rFonts w:ascii="Times New Roman" w:hAnsi="Times New Roman" w:cs="Times New Roman"/>
          <w:color w:val="auto"/>
          <w:sz w:val="28"/>
          <w:szCs w:val="28"/>
          <w:u w:val="none"/>
          <w:lang w:val="en-US"/>
        </w:rPr>
        <w:t>i</w:t>
      </w:r>
      <w:r w:rsidRPr="000C3CE5">
        <w:rPr>
          <w:rStyle w:val="a5"/>
          <w:rFonts w:ascii="Times New Roman" w:hAnsi="Times New Roman" w:cs="Times New Roman"/>
          <w:color w:val="auto"/>
          <w:sz w:val="28"/>
          <w:szCs w:val="28"/>
          <w:u w:val="none"/>
        </w:rPr>
        <w:t>=001-100711</w:t>
      </w:r>
      <w:bookmarkEnd w:id="14"/>
      <w:r w:rsidRPr="000C3CE5">
        <w:rPr>
          <w:rFonts w:ascii="Times New Roman" w:hAnsi="Times New Roman" w:cs="Times New Roman"/>
          <w:sz w:val="28"/>
          <w:szCs w:val="28"/>
        </w:rPr>
        <w:t xml:space="preserve"> </w:t>
      </w:r>
      <w:r w:rsidRPr="000C3CE5">
        <w:rPr>
          <w:rFonts w:ascii="Times New Roman" w:hAnsi="Times New Roman" w:cs="Times New Roman"/>
          <w:sz w:val="28"/>
          <w:szCs w:val="28"/>
          <w:lang w:val="uk-UA"/>
        </w:rPr>
        <w:t>(дата звернення: 27.09.2020).</w:t>
      </w:r>
      <w:bookmarkEnd w:id="15"/>
    </w:p>
    <w:p w14:paraId="75EC098E" w14:textId="77777777" w:rsidR="003524D0" w:rsidRPr="000C3CE5" w:rsidRDefault="003524D0" w:rsidP="003524D0">
      <w:pPr>
        <w:pStyle w:val="a3"/>
        <w:numPr>
          <w:ilvl w:val="0"/>
          <w:numId w:val="1"/>
        </w:numPr>
        <w:tabs>
          <w:tab w:val="left" w:pos="0"/>
          <w:tab w:val="left" w:pos="142"/>
        </w:tabs>
        <w:spacing w:after="0" w:line="360" w:lineRule="auto"/>
        <w:ind w:left="284" w:right="-285" w:firstLine="709"/>
        <w:jc w:val="both"/>
        <w:rPr>
          <w:rFonts w:ascii="Times New Roman" w:hAnsi="Times New Roman" w:cs="Times New Roman"/>
          <w:sz w:val="28"/>
          <w:szCs w:val="28"/>
          <w:lang w:val="uk-UA"/>
        </w:rPr>
      </w:pPr>
      <w:bookmarkStart w:id="16" w:name="_Ref67586914"/>
      <w:r w:rsidRPr="000C3CE5">
        <w:rPr>
          <w:rFonts w:ascii="Times New Roman" w:hAnsi="Times New Roman" w:cs="Times New Roman"/>
          <w:sz w:val="28"/>
          <w:szCs w:val="28"/>
        </w:rPr>
        <w:t>Блажівська Н</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rPr>
        <w:t xml:space="preserve">Поняття «справедливий баланс» у практиці європейського суду з прав людини». </w:t>
      </w:r>
      <w:r w:rsidRPr="000C3CE5">
        <w:rPr>
          <w:rFonts w:ascii="Times New Roman" w:hAnsi="Times New Roman" w:cs="Times New Roman"/>
          <w:i/>
          <w:sz w:val="28"/>
          <w:szCs w:val="28"/>
        </w:rPr>
        <w:t>Актуальні проблеми правознавства</w:t>
      </w:r>
      <w:r w:rsidRPr="000C3CE5">
        <w:rPr>
          <w:rFonts w:ascii="Times New Roman" w:hAnsi="Times New Roman" w:cs="Times New Roman"/>
          <w:sz w:val="28"/>
          <w:szCs w:val="28"/>
        </w:rPr>
        <w:t>. 2018. Вип</w:t>
      </w:r>
      <w:r w:rsidRPr="000C3CE5">
        <w:rPr>
          <w:rFonts w:ascii="Times New Roman" w:hAnsi="Times New Roman" w:cs="Times New Roman"/>
          <w:sz w:val="28"/>
          <w:szCs w:val="28"/>
          <w:lang w:val="uk-UA"/>
        </w:rPr>
        <w:t xml:space="preserve">. </w:t>
      </w:r>
      <w:r w:rsidRPr="000C3CE5">
        <w:rPr>
          <w:rFonts w:ascii="Times New Roman" w:hAnsi="Times New Roman" w:cs="Times New Roman"/>
          <w:sz w:val="28"/>
          <w:szCs w:val="28"/>
        </w:rPr>
        <w:t>1 (13). С. 55–62.</w:t>
      </w:r>
      <w:bookmarkEnd w:id="16"/>
    </w:p>
    <w:p w14:paraId="7B379567" w14:textId="77777777" w:rsidR="003524D0" w:rsidRPr="000C3CE5" w:rsidRDefault="003524D0" w:rsidP="003524D0">
      <w:pPr>
        <w:spacing w:after="0"/>
        <w:ind w:firstLine="709"/>
        <w:jc w:val="both"/>
      </w:pPr>
    </w:p>
    <w:p w14:paraId="667C39FB" w14:textId="77777777" w:rsidR="003524D0" w:rsidRDefault="003524D0" w:rsidP="007D1C12">
      <w:pPr>
        <w:spacing w:after="0" w:line="360" w:lineRule="auto"/>
        <w:jc w:val="center"/>
        <w:rPr>
          <w:rFonts w:ascii="Times New Roman" w:hAnsi="Times New Roman" w:cs="Times New Roman"/>
          <w:b/>
          <w:sz w:val="28"/>
          <w:szCs w:val="28"/>
          <w:lang w:val="uk-UA"/>
        </w:rPr>
      </w:pPr>
    </w:p>
    <w:p w14:paraId="3639B5DD" w14:textId="77777777" w:rsidR="007D1C12" w:rsidRPr="008658E6" w:rsidRDefault="007D1C12" w:rsidP="00463975">
      <w:pPr>
        <w:tabs>
          <w:tab w:val="left" w:pos="0"/>
          <w:tab w:val="left" w:pos="2324"/>
        </w:tabs>
        <w:spacing w:after="0" w:line="360" w:lineRule="auto"/>
        <w:ind w:left="284" w:right="-285" w:firstLine="709"/>
        <w:jc w:val="both"/>
        <w:rPr>
          <w:rFonts w:ascii="Times New Roman" w:hAnsi="Times New Roman" w:cs="Times New Roman"/>
          <w:sz w:val="28"/>
          <w:szCs w:val="28"/>
          <w:lang w:val="uk-UA"/>
        </w:rPr>
      </w:pPr>
    </w:p>
    <w:p w14:paraId="2B468922" w14:textId="77777777" w:rsidR="00463975" w:rsidRPr="0042565C" w:rsidRDefault="00463975" w:rsidP="00463975">
      <w:pPr>
        <w:spacing w:after="0"/>
        <w:ind w:firstLine="709"/>
        <w:jc w:val="both"/>
        <w:rPr>
          <w:lang w:val="uk-UA"/>
        </w:rPr>
      </w:pPr>
    </w:p>
    <w:p w14:paraId="0BB221B9" w14:textId="77777777" w:rsidR="00F12C76" w:rsidRPr="00463975" w:rsidRDefault="00F12C76" w:rsidP="006C0B77">
      <w:pPr>
        <w:spacing w:after="0"/>
        <w:ind w:firstLine="709"/>
        <w:jc w:val="both"/>
        <w:rPr>
          <w:lang w:val="uk-UA"/>
        </w:rPr>
      </w:pPr>
    </w:p>
    <w:sectPr w:rsidR="00F12C76" w:rsidRPr="00463975" w:rsidSect="006C0B77">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430433"/>
    <w:multiLevelType w:val="hybridMultilevel"/>
    <w:tmpl w:val="645E0236"/>
    <w:lvl w:ilvl="0" w:tplc="2A80BF8A">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975"/>
    <w:rsid w:val="003524D0"/>
    <w:rsid w:val="00463975"/>
    <w:rsid w:val="006C0B77"/>
    <w:rsid w:val="007D1C12"/>
    <w:rsid w:val="008242FF"/>
    <w:rsid w:val="00870751"/>
    <w:rsid w:val="00922C48"/>
    <w:rsid w:val="00B915B7"/>
    <w:rsid w:val="00E479F4"/>
    <w:rsid w:val="00E75542"/>
    <w:rsid w:val="00EA59DF"/>
    <w:rsid w:val="00EE4070"/>
    <w:rsid w:val="00F12C76"/>
    <w:rsid w:val="00F641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9A44B"/>
  <w15:chartTrackingRefBased/>
  <w15:docId w15:val="{EF1AC3FD-DC36-46D4-8946-92665DD0C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397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rsid w:val="00463975"/>
    <w:rPr>
      <w:rFonts w:ascii="Bookman Old Style" w:eastAsia="Bookman Old Style" w:hAnsi="Bookman Old Style" w:cs="Bookman Old Style"/>
      <w:sz w:val="15"/>
      <w:szCs w:val="15"/>
      <w:shd w:val="clear" w:color="auto" w:fill="FFFFFF"/>
    </w:rPr>
  </w:style>
  <w:style w:type="paragraph" w:customStyle="1" w:styleId="20">
    <w:name w:val="Основной текст (2)"/>
    <w:basedOn w:val="a"/>
    <w:link w:val="2"/>
    <w:rsid w:val="00463975"/>
    <w:pPr>
      <w:widowControl w:val="0"/>
      <w:shd w:val="clear" w:color="auto" w:fill="FFFFFF"/>
      <w:spacing w:before="120" w:after="0" w:line="197" w:lineRule="exact"/>
    </w:pPr>
    <w:rPr>
      <w:rFonts w:ascii="Bookman Old Style" w:eastAsia="Bookman Old Style" w:hAnsi="Bookman Old Style" w:cs="Bookman Old Style"/>
      <w:sz w:val="15"/>
      <w:szCs w:val="15"/>
    </w:rPr>
  </w:style>
  <w:style w:type="paragraph" w:styleId="a3">
    <w:name w:val="List Paragraph"/>
    <w:basedOn w:val="a"/>
    <w:link w:val="a4"/>
    <w:uiPriority w:val="34"/>
    <w:qFormat/>
    <w:rsid w:val="003524D0"/>
    <w:pPr>
      <w:spacing w:after="200" w:line="276" w:lineRule="auto"/>
      <w:ind w:left="720"/>
      <w:contextualSpacing/>
    </w:pPr>
  </w:style>
  <w:style w:type="character" w:styleId="a5">
    <w:name w:val="Hyperlink"/>
    <w:basedOn w:val="a0"/>
    <w:uiPriority w:val="99"/>
    <w:unhideWhenUsed/>
    <w:rsid w:val="003524D0"/>
    <w:rPr>
      <w:color w:val="0563C1" w:themeColor="hyperlink"/>
      <w:u w:val="single"/>
    </w:rPr>
  </w:style>
  <w:style w:type="character" w:customStyle="1" w:styleId="a4">
    <w:name w:val="Абзац списка Знак"/>
    <w:link w:val="a3"/>
    <w:uiPriority w:val="34"/>
    <w:locked/>
    <w:rsid w:val="003524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zakon.rada.gov.ua/laws/show/980_07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nbuv.gov.ua/UJRN/FP_index.htm_2010_4_82"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69B4D-14FC-4F91-AB38-726A9BE81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Pages>
  <Words>1122</Words>
  <Characters>6397</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3</cp:revision>
  <dcterms:created xsi:type="dcterms:W3CDTF">2021-11-22T15:19:00Z</dcterms:created>
  <dcterms:modified xsi:type="dcterms:W3CDTF">2021-11-30T15:21:00Z</dcterms:modified>
</cp:coreProperties>
</file>