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імені ІГОРЯ СІКОРСЬКОГО»</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82652E">
      <w:pPr>
        <w:spacing w:line="240" w:lineRule="auto"/>
        <w:ind w:left="720"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захисту допущено:</w:t>
      </w:r>
    </w:p>
    <w:p w:rsidR="00C14401" w:rsidRDefault="0082652E">
      <w:pPr>
        <w:spacing w:line="24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Завідувач кафедри</w:t>
      </w:r>
    </w:p>
    <w:p w:rsidR="00C14401" w:rsidRDefault="0082652E">
      <w:pPr>
        <w:spacing w:line="24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 Сергій СОЛНЦЕВ</w:t>
      </w:r>
    </w:p>
    <w:p w:rsidR="00C14401" w:rsidRDefault="0082652E">
      <w:pPr>
        <w:spacing w:line="24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«14» червня 2024 р.</w:t>
      </w: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C14401">
      <w:pPr>
        <w:spacing w:line="240" w:lineRule="auto"/>
        <w:ind w:firstLine="720"/>
        <w:jc w:val="center"/>
        <w:rPr>
          <w:rFonts w:ascii="Times New Roman" w:eastAsia="Times New Roman" w:hAnsi="Times New Roman" w:cs="Times New Roman"/>
          <w:b/>
          <w:sz w:val="36"/>
          <w:szCs w:val="36"/>
        </w:rPr>
      </w:pPr>
    </w:p>
    <w:p w:rsidR="00C14401" w:rsidRDefault="0082652E">
      <w:pPr>
        <w:spacing w:line="240" w:lineRule="auto"/>
        <w:ind w:firstLine="720"/>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Дипломна робота</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здобуття ступеня бакалавра</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освітньо-професійною програмою «Промисловий маркетинг»</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спеціальності 075 «Маркетинг»</w:t>
      </w:r>
    </w:p>
    <w:p w:rsidR="00C14401" w:rsidRDefault="0082652E">
      <w:pPr>
        <w:spacing w:line="240" w:lineRule="auto"/>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 тему: «Удосконалення комплексу маркетингових комунікацій АТ «Укрпошта» </w:t>
      </w:r>
      <w:proofErr w:type="gramStart"/>
      <w:r>
        <w:rPr>
          <w:rFonts w:ascii="Times New Roman" w:eastAsia="Times New Roman" w:hAnsi="Times New Roman" w:cs="Times New Roman"/>
          <w:b/>
          <w:sz w:val="28"/>
          <w:szCs w:val="28"/>
        </w:rPr>
        <w:t>на ринку</w:t>
      </w:r>
      <w:proofErr w:type="gramEnd"/>
      <w:r>
        <w:rPr>
          <w:rFonts w:ascii="Times New Roman" w:eastAsia="Times New Roman" w:hAnsi="Times New Roman" w:cs="Times New Roman"/>
          <w:b/>
          <w:sz w:val="28"/>
          <w:szCs w:val="28"/>
        </w:rPr>
        <w:t xml:space="preserve"> поштових послуг України»</w:t>
      </w:r>
    </w:p>
    <w:p w:rsidR="00C14401" w:rsidRDefault="00C14401">
      <w:pPr>
        <w:spacing w:line="240" w:lineRule="auto"/>
        <w:rPr>
          <w:rFonts w:ascii="Times New Roman" w:eastAsia="Times New Roman" w:hAnsi="Times New Roman" w:cs="Times New Roman"/>
          <w:sz w:val="28"/>
          <w:szCs w:val="28"/>
        </w:rPr>
      </w:pPr>
    </w:p>
    <w:p w:rsidR="00C14401" w:rsidRDefault="0082652E">
      <w:pPr>
        <w:spacing w:line="240" w:lineRule="auto"/>
        <w:rPr>
          <w:rFonts w:ascii="Times New Roman" w:eastAsia="Times New Roman" w:hAnsi="Times New Roman" w:cs="Times New Roman"/>
          <w:sz w:val="28"/>
          <w:szCs w:val="28"/>
        </w:rPr>
      </w:pPr>
      <w:r>
        <w:rPr>
          <w:noProof/>
          <w:lang w:val="en-US"/>
        </w:rPr>
        <mc:AlternateContent>
          <mc:Choice Requires="wpg">
            <w:drawing>
              <wp:anchor distT="114300" distB="114300" distL="114300" distR="114300" simplePos="0" relativeHeight="251658240" behindDoc="1" locked="0" layoutInCell="1" hidden="0" allowOverlap="1">
                <wp:simplePos x="0" y="0"/>
                <wp:positionH relativeFrom="column">
                  <wp:posOffset>5334000</wp:posOffset>
                </wp:positionH>
                <wp:positionV relativeFrom="paragraph">
                  <wp:posOffset>266700</wp:posOffset>
                </wp:positionV>
                <wp:extent cx="788790" cy="689715"/>
                <wp:effectExtent l="0" t="0" r="0" b="0"/>
                <wp:wrapNone/>
                <wp:docPr id="2" name="Полилиния 2"/>
                <wp:cNvGraphicFramePr/>
                <a:graphic xmlns:a="http://schemas.openxmlformats.org/drawingml/2006/main">
                  <a:graphicData uri="http://schemas.microsoft.com/office/word/2010/wordprocessingShape">
                    <wps:wsp>
                      <wps:cNvSpPr/>
                      <wps:spPr>
                        <a:xfrm>
                          <a:off x="5065071" y="2192468"/>
                          <a:ext cx="6438900" cy="5150525"/>
                        </a:xfrm>
                        <a:custGeom>
                          <a:avLst/>
                          <a:gdLst/>
                          <a:ahLst/>
                          <a:cxnLst/>
                          <a:rect l="l" t="t" r="r" b="b"/>
                          <a:pathLst>
                            <a:path w="257556" h="206021" extrusionOk="0">
                              <a:moveTo>
                                <a:pt x="28223" y="157382"/>
                              </a:moveTo>
                              <a:cubicBezTo>
                                <a:pt x="30963" y="149163"/>
                                <a:pt x="36367" y="142083"/>
                                <a:pt x="40165" y="134296"/>
                              </a:cubicBezTo>
                              <a:cubicBezTo>
                                <a:pt x="50155" y="113816"/>
                                <a:pt x="58590" y="92196"/>
                                <a:pt x="62853" y="69812"/>
                              </a:cubicBezTo>
                              <a:cubicBezTo>
                                <a:pt x="65039" y="58336"/>
                                <a:pt x="64514" y="46457"/>
                                <a:pt x="64047" y="34784"/>
                              </a:cubicBezTo>
                              <a:cubicBezTo>
                                <a:pt x="63861" y="30127"/>
                                <a:pt x="66149" y="24149"/>
                                <a:pt x="62853" y="20853"/>
                              </a:cubicBezTo>
                              <a:cubicBezTo>
                                <a:pt x="62538" y="20538"/>
                                <a:pt x="62286" y="20073"/>
                                <a:pt x="62057" y="20455"/>
                              </a:cubicBezTo>
                              <a:cubicBezTo>
                                <a:pt x="56808" y="29204"/>
                                <a:pt x="54868" y="39552"/>
                                <a:pt x="51310" y="49114"/>
                              </a:cubicBezTo>
                              <a:cubicBezTo>
                                <a:pt x="40658" y="77744"/>
                                <a:pt x="33020" y="107526"/>
                                <a:pt x="27029" y="137480"/>
                              </a:cubicBezTo>
                              <a:cubicBezTo>
                                <a:pt x="24486" y="150196"/>
                                <a:pt x="24799" y="163374"/>
                                <a:pt x="22253" y="176090"/>
                              </a:cubicBezTo>
                              <a:cubicBezTo>
                                <a:pt x="20924" y="182727"/>
                                <a:pt x="15155" y="197348"/>
                                <a:pt x="21855" y="196391"/>
                              </a:cubicBezTo>
                              <a:cubicBezTo>
                                <a:pt x="50416" y="192312"/>
                                <a:pt x="19337" y="138290"/>
                                <a:pt x="11903" y="110413"/>
                              </a:cubicBezTo>
                              <a:cubicBezTo>
                                <a:pt x="10422" y="104859"/>
                                <a:pt x="10747" y="97773"/>
                                <a:pt x="6331" y="94093"/>
                              </a:cubicBezTo>
                              <a:cubicBezTo>
                                <a:pt x="3410" y="91659"/>
                                <a:pt x="-1930" y="101356"/>
                                <a:pt x="758" y="104044"/>
                              </a:cubicBezTo>
                              <a:cubicBezTo>
                                <a:pt x="2580" y="105866"/>
                                <a:pt x="5909" y="103357"/>
                                <a:pt x="8321" y="102452"/>
                              </a:cubicBezTo>
                              <a:cubicBezTo>
                                <a:pt x="15157" y="99888"/>
                                <a:pt x="22663" y="98880"/>
                                <a:pt x="29019" y="95287"/>
                              </a:cubicBezTo>
                              <a:cubicBezTo>
                                <a:pt x="45537" y="85950"/>
                                <a:pt x="59828" y="72256"/>
                                <a:pt x="71212" y="57075"/>
                              </a:cubicBezTo>
                              <a:cubicBezTo>
                                <a:pt x="75418" y="51466"/>
                                <a:pt x="78425" y="45035"/>
                                <a:pt x="81561" y="38765"/>
                              </a:cubicBezTo>
                              <a:cubicBezTo>
                                <a:pt x="82623" y="36642"/>
                                <a:pt x="83864" y="34600"/>
                                <a:pt x="84746" y="32396"/>
                              </a:cubicBezTo>
                              <a:cubicBezTo>
                                <a:pt x="85152" y="31380"/>
                                <a:pt x="85757" y="28139"/>
                                <a:pt x="85542" y="29212"/>
                              </a:cubicBezTo>
                              <a:cubicBezTo>
                                <a:pt x="84004" y="36900"/>
                                <a:pt x="78754" y="43369"/>
                                <a:pt x="75989" y="50706"/>
                              </a:cubicBezTo>
                              <a:cubicBezTo>
                                <a:pt x="67622" y="72911"/>
                                <a:pt x="62550" y="96229"/>
                                <a:pt x="56485" y="119170"/>
                              </a:cubicBezTo>
                              <a:cubicBezTo>
                                <a:pt x="52972" y="132457"/>
                                <a:pt x="48050" y="145427"/>
                                <a:pt x="45737" y="158975"/>
                              </a:cubicBezTo>
                              <a:cubicBezTo>
                                <a:pt x="44726" y="164897"/>
                                <a:pt x="44047" y="170887"/>
                                <a:pt x="43747" y="176887"/>
                              </a:cubicBezTo>
                              <a:cubicBezTo>
                                <a:pt x="43717" y="177483"/>
                                <a:pt x="43225" y="178371"/>
                                <a:pt x="43747" y="178081"/>
                              </a:cubicBezTo>
                              <a:cubicBezTo>
                                <a:pt x="59381" y="169391"/>
                                <a:pt x="66518" y="150408"/>
                                <a:pt x="76387" y="135490"/>
                              </a:cubicBezTo>
                              <a:cubicBezTo>
                                <a:pt x="84787" y="122793"/>
                                <a:pt x="95291" y="110721"/>
                                <a:pt x="99473" y="96083"/>
                              </a:cubicBezTo>
                              <a:cubicBezTo>
                                <a:pt x="103159" y="83180"/>
                                <a:pt x="106427" y="70155"/>
                                <a:pt x="109425" y="57075"/>
                              </a:cubicBezTo>
                              <a:cubicBezTo>
                                <a:pt x="109849" y="55223"/>
                                <a:pt x="112125" y="46389"/>
                                <a:pt x="112211" y="45929"/>
                              </a:cubicBezTo>
                              <a:cubicBezTo>
                                <a:pt x="112407" y="44886"/>
                                <a:pt x="112961" y="41995"/>
                                <a:pt x="112211" y="42745"/>
                              </a:cubicBezTo>
                              <a:cubicBezTo>
                                <a:pt x="109748" y="45208"/>
                                <a:pt x="109805" y="49301"/>
                                <a:pt x="109027" y="52696"/>
                              </a:cubicBezTo>
                              <a:cubicBezTo>
                                <a:pt x="106899" y="61982"/>
                                <a:pt x="105718" y="71536"/>
                                <a:pt x="102658" y="80559"/>
                              </a:cubicBezTo>
                              <a:cubicBezTo>
                                <a:pt x="92883" y="109383"/>
                                <a:pt x="80226" y="137215"/>
                                <a:pt x="66834" y="164547"/>
                              </a:cubicBezTo>
                              <a:cubicBezTo>
                                <a:pt x="62108" y="174192"/>
                                <a:pt x="57408" y="183865"/>
                                <a:pt x="52106" y="193206"/>
                              </a:cubicBezTo>
                              <a:cubicBezTo>
                                <a:pt x="49669" y="197499"/>
                                <a:pt x="46217" y="209165"/>
                                <a:pt x="43349" y="205148"/>
                              </a:cubicBezTo>
                              <a:cubicBezTo>
                                <a:pt x="39872" y="200278"/>
                                <a:pt x="43906" y="193186"/>
                                <a:pt x="44543" y="187236"/>
                              </a:cubicBezTo>
                              <a:cubicBezTo>
                                <a:pt x="45311" y="180067"/>
                                <a:pt x="43489" y="170380"/>
                                <a:pt x="49320" y="166139"/>
                              </a:cubicBezTo>
                              <a:cubicBezTo>
                                <a:pt x="57370" y="160284"/>
                                <a:pt x="68017" y="159276"/>
                                <a:pt x="77183" y="155392"/>
                              </a:cubicBezTo>
                              <a:cubicBezTo>
                                <a:pt x="85442" y="151892"/>
                                <a:pt x="92803" y="146570"/>
                                <a:pt x="100668" y="142257"/>
                              </a:cubicBezTo>
                              <a:cubicBezTo>
                                <a:pt x="105560" y="139575"/>
                                <a:pt x="115793" y="140671"/>
                                <a:pt x="115793" y="135092"/>
                              </a:cubicBezTo>
                              <a:cubicBezTo>
                                <a:pt x="115793" y="134022"/>
                                <a:pt x="113675" y="135849"/>
                                <a:pt x="113007" y="136684"/>
                              </a:cubicBezTo>
                              <a:cubicBezTo>
                                <a:pt x="110144" y="140263"/>
                                <a:pt x="108894" y="144963"/>
                                <a:pt x="107832" y="149421"/>
                              </a:cubicBezTo>
                              <a:cubicBezTo>
                                <a:pt x="107597" y="150409"/>
                                <a:pt x="106679" y="152091"/>
                                <a:pt x="107434" y="151412"/>
                              </a:cubicBezTo>
                              <a:cubicBezTo>
                                <a:pt x="111281" y="147951"/>
                                <a:pt x="113835" y="142239"/>
                                <a:pt x="113405" y="137082"/>
                              </a:cubicBezTo>
                              <a:cubicBezTo>
                                <a:pt x="110741" y="105113"/>
                                <a:pt x="56000" y="105397"/>
                                <a:pt x="24243" y="100860"/>
                              </a:cubicBezTo>
                              <a:cubicBezTo>
                                <a:pt x="15079" y="99551"/>
                                <a:pt x="14523" y="84933"/>
                                <a:pt x="11505" y="76181"/>
                              </a:cubicBezTo>
                              <a:cubicBezTo>
                                <a:pt x="8837" y="68444"/>
                                <a:pt x="6369" y="60625"/>
                                <a:pt x="4340" y="52696"/>
                              </a:cubicBezTo>
                              <a:cubicBezTo>
                                <a:pt x="2895" y="47049"/>
                                <a:pt x="-316" y="41309"/>
                                <a:pt x="758" y="35580"/>
                              </a:cubicBezTo>
                              <a:cubicBezTo>
                                <a:pt x="2355" y="27063"/>
                                <a:pt x="16023" y="21695"/>
                                <a:pt x="24243" y="24435"/>
                              </a:cubicBezTo>
                              <a:cubicBezTo>
                                <a:pt x="30578" y="26547"/>
                                <a:pt x="36436" y="30134"/>
                                <a:pt x="42951" y="31600"/>
                              </a:cubicBezTo>
                              <a:cubicBezTo>
                                <a:pt x="60050" y="35447"/>
                                <a:pt x="77966" y="33590"/>
                                <a:pt x="95493" y="33590"/>
                              </a:cubicBezTo>
                              <a:cubicBezTo>
                                <a:pt x="102459" y="33590"/>
                                <a:pt x="102460" y="33687"/>
                                <a:pt x="109425" y="33590"/>
                              </a:cubicBezTo>
                              <a:cubicBezTo>
                                <a:pt x="115136" y="33511"/>
                                <a:pt x="123601" y="37690"/>
                                <a:pt x="126541" y="32794"/>
                              </a:cubicBezTo>
                              <a:cubicBezTo>
                                <a:pt x="130376" y="26408"/>
                                <a:pt x="131050" y="14775"/>
                                <a:pt x="124948" y="10503"/>
                              </a:cubicBezTo>
                              <a:cubicBezTo>
                                <a:pt x="120038" y="7065"/>
                                <a:pt x="107036" y="6102"/>
                                <a:pt x="107036" y="12096"/>
                              </a:cubicBezTo>
                              <a:cubicBezTo>
                                <a:pt x="107036" y="17418"/>
                                <a:pt x="117909" y="11607"/>
                                <a:pt x="122958" y="13290"/>
                              </a:cubicBezTo>
                              <a:cubicBezTo>
                                <a:pt x="129871" y="15594"/>
                                <a:pt x="134400" y="27664"/>
                                <a:pt x="141268" y="25231"/>
                              </a:cubicBezTo>
                              <a:cubicBezTo>
                                <a:pt x="165197" y="16756"/>
                                <a:pt x="188118" y="3642"/>
                                <a:pt x="213315" y="552"/>
                              </a:cubicBezTo>
                              <a:cubicBezTo>
                                <a:pt x="223456" y="-692"/>
                                <a:pt x="233752" y="636"/>
                                <a:pt x="243964" y="950"/>
                              </a:cubicBezTo>
                              <a:cubicBezTo>
                                <a:pt x="248216" y="1081"/>
                                <a:pt x="260829" y="714"/>
                                <a:pt x="256702" y="1746"/>
                              </a:cubicBezTo>
                            </a:path>
                          </a:pathLst>
                        </a:custGeom>
                        <a:noFill/>
                        <a:ln w="381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1" distB="114300" distT="114300" distL="114300" distR="114300" hidden="0" layoutInCell="1" locked="0" relativeHeight="0" simplePos="0">
                <wp:simplePos x="0" y="0"/>
                <wp:positionH relativeFrom="column">
                  <wp:posOffset>5334000</wp:posOffset>
                </wp:positionH>
                <wp:positionV relativeFrom="paragraph">
                  <wp:posOffset>266700</wp:posOffset>
                </wp:positionV>
                <wp:extent cx="788790" cy="689715"/>
                <wp:effectExtent b="0" l="0" r="0" t="0"/>
                <wp:wrapNone/>
                <wp:docPr id="2" name="image16.png"/>
                <a:graphic>
                  <a:graphicData uri="http://schemas.openxmlformats.org/drawingml/2006/picture">
                    <pic:pic>
                      <pic:nvPicPr>
                        <pic:cNvPr id="0" name="image16.png"/>
                        <pic:cNvPicPr preferRelativeResize="0"/>
                      </pic:nvPicPr>
                      <pic:blipFill>
                        <a:blip r:embed="rId7"/>
                        <a:srcRect/>
                        <a:stretch>
                          <a:fillRect/>
                        </a:stretch>
                      </pic:blipFill>
                      <pic:spPr>
                        <a:xfrm>
                          <a:off x="0" y="0"/>
                          <a:ext cx="788790" cy="689715"/>
                        </a:xfrm>
                        <a:prstGeom prst="rect"/>
                        <a:ln/>
                      </pic:spPr>
                    </pic:pic>
                  </a:graphicData>
                </a:graphic>
              </wp:anchor>
            </w:drawing>
          </mc:Fallback>
        </mc:AlternateContent>
      </w:r>
    </w:p>
    <w:p w:rsidR="00C14401" w:rsidRDefault="00C14401">
      <w:pPr>
        <w:spacing w:line="240" w:lineRule="auto"/>
        <w:rPr>
          <w:rFonts w:ascii="Times New Roman" w:eastAsia="Times New Roman" w:hAnsi="Times New Roman" w:cs="Times New Roman"/>
          <w:sz w:val="28"/>
          <w:szCs w:val="28"/>
        </w:rPr>
      </w:pP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w:t>
      </w: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IV курсу, групи УМ-01</w:t>
      </w:r>
    </w:p>
    <w:p w:rsidR="00C14401" w:rsidRDefault="0082652E">
      <w:pPr>
        <w:spacing w:line="240" w:lineRule="auto"/>
        <w:rPr>
          <w:rFonts w:ascii="Times New Roman" w:eastAsia="Times New Roman" w:hAnsi="Times New Roman" w:cs="Times New Roman"/>
          <w:sz w:val="28"/>
          <w:szCs w:val="28"/>
        </w:rPr>
      </w:pPr>
      <w:bookmarkStart w:id="0" w:name="_GoBack"/>
      <w:r>
        <w:rPr>
          <w:rFonts w:ascii="Times New Roman" w:eastAsia="Times New Roman" w:hAnsi="Times New Roman" w:cs="Times New Roman"/>
          <w:sz w:val="28"/>
          <w:szCs w:val="28"/>
        </w:rPr>
        <w:t>Цаллагов Володимир Володимирович</w:t>
      </w:r>
      <w:bookmarkEnd w:id="0"/>
      <w:r>
        <w:rPr>
          <w:rFonts w:ascii="Times New Roman" w:eastAsia="Times New Roman" w:hAnsi="Times New Roman" w:cs="Times New Roman"/>
          <w:sz w:val="28"/>
          <w:szCs w:val="28"/>
        </w:rPr>
        <w:t xml:space="preserve">                                                       __________</w:t>
      </w:r>
    </w:p>
    <w:p w:rsidR="00C14401" w:rsidRDefault="00C14401">
      <w:pPr>
        <w:spacing w:line="240" w:lineRule="auto"/>
        <w:rPr>
          <w:rFonts w:ascii="Times New Roman" w:eastAsia="Times New Roman" w:hAnsi="Times New Roman" w:cs="Times New Roman"/>
          <w:sz w:val="28"/>
          <w:szCs w:val="28"/>
        </w:rPr>
      </w:pP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Доцент кафедри промислового маркетингу, к. е. н., доцент</w:t>
      </w: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Юдіна Наталія Володимирівна                                                                   __________</w:t>
      </w:r>
    </w:p>
    <w:p w:rsidR="00C14401" w:rsidRDefault="00C14401">
      <w:pPr>
        <w:spacing w:line="240" w:lineRule="auto"/>
        <w:rPr>
          <w:rFonts w:ascii="Times New Roman" w:eastAsia="Times New Roman" w:hAnsi="Times New Roman" w:cs="Times New Roman"/>
          <w:sz w:val="28"/>
          <w:szCs w:val="28"/>
        </w:rPr>
      </w:pP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кафедри економіки і підприємництва, д. е. н., професор</w:t>
      </w:r>
    </w:p>
    <w:p w:rsidR="00C14401" w:rsidRDefault="0082652E">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Шашина Марина Володимирівна                                                               __________</w:t>
      </w: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82652E">
      <w:pPr>
        <w:spacing w:line="240" w:lineRule="auto"/>
        <w:ind w:left="4320"/>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дипломній роботі немає</w:t>
      </w:r>
    </w:p>
    <w:p w:rsidR="00C14401" w:rsidRDefault="0082652E">
      <w:pPr>
        <w:spacing w:line="240" w:lineRule="auto"/>
        <w:ind w:left="2160"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запозичень з праць інших авторів без</w:t>
      </w:r>
    </w:p>
    <w:p w:rsidR="00C14401" w:rsidRDefault="0082652E">
      <w:pPr>
        <w:spacing w:line="240" w:lineRule="auto"/>
        <w:ind w:left="360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відповідних посилань.</w:t>
      </w:r>
      <w:r>
        <w:rPr>
          <w:noProof/>
          <w:lang w:val="en-US"/>
        </w:rPr>
        <mc:AlternateContent>
          <mc:Choice Requires="wpg">
            <w:drawing>
              <wp:anchor distT="114300" distB="114300" distL="114300" distR="114300" simplePos="0" relativeHeight="251659264" behindDoc="1" locked="0" layoutInCell="1" hidden="0" allowOverlap="1">
                <wp:simplePos x="0" y="0"/>
                <wp:positionH relativeFrom="column">
                  <wp:posOffset>3552825</wp:posOffset>
                </wp:positionH>
                <wp:positionV relativeFrom="paragraph">
                  <wp:posOffset>190500</wp:posOffset>
                </wp:positionV>
                <wp:extent cx="788790" cy="689715"/>
                <wp:effectExtent l="0" t="0" r="0" b="0"/>
                <wp:wrapNone/>
                <wp:docPr id="1" name="Полилиния 1"/>
                <wp:cNvGraphicFramePr/>
                <a:graphic xmlns:a="http://schemas.openxmlformats.org/drawingml/2006/main">
                  <a:graphicData uri="http://schemas.microsoft.com/office/word/2010/wordprocessingShape">
                    <wps:wsp>
                      <wps:cNvSpPr/>
                      <wps:spPr>
                        <a:xfrm>
                          <a:off x="5065071" y="2192468"/>
                          <a:ext cx="6438900" cy="5150525"/>
                        </a:xfrm>
                        <a:custGeom>
                          <a:avLst/>
                          <a:gdLst/>
                          <a:ahLst/>
                          <a:cxnLst/>
                          <a:rect l="l" t="t" r="r" b="b"/>
                          <a:pathLst>
                            <a:path w="257556" h="206021" extrusionOk="0">
                              <a:moveTo>
                                <a:pt x="28223" y="157382"/>
                              </a:moveTo>
                              <a:cubicBezTo>
                                <a:pt x="30963" y="149163"/>
                                <a:pt x="36367" y="142083"/>
                                <a:pt x="40165" y="134296"/>
                              </a:cubicBezTo>
                              <a:cubicBezTo>
                                <a:pt x="50155" y="113816"/>
                                <a:pt x="58590" y="92196"/>
                                <a:pt x="62853" y="69812"/>
                              </a:cubicBezTo>
                              <a:cubicBezTo>
                                <a:pt x="65039" y="58336"/>
                                <a:pt x="64514" y="46457"/>
                                <a:pt x="64047" y="34784"/>
                              </a:cubicBezTo>
                              <a:cubicBezTo>
                                <a:pt x="63861" y="30127"/>
                                <a:pt x="66149" y="24149"/>
                                <a:pt x="62853" y="20853"/>
                              </a:cubicBezTo>
                              <a:cubicBezTo>
                                <a:pt x="62538" y="20538"/>
                                <a:pt x="62286" y="20073"/>
                                <a:pt x="62057" y="20455"/>
                              </a:cubicBezTo>
                              <a:cubicBezTo>
                                <a:pt x="56808" y="29204"/>
                                <a:pt x="54868" y="39552"/>
                                <a:pt x="51310" y="49114"/>
                              </a:cubicBezTo>
                              <a:cubicBezTo>
                                <a:pt x="40658" y="77744"/>
                                <a:pt x="33020" y="107526"/>
                                <a:pt x="27029" y="137480"/>
                              </a:cubicBezTo>
                              <a:cubicBezTo>
                                <a:pt x="24486" y="150196"/>
                                <a:pt x="24799" y="163374"/>
                                <a:pt x="22253" y="176090"/>
                              </a:cubicBezTo>
                              <a:cubicBezTo>
                                <a:pt x="20924" y="182727"/>
                                <a:pt x="15155" y="197348"/>
                                <a:pt x="21855" y="196391"/>
                              </a:cubicBezTo>
                              <a:cubicBezTo>
                                <a:pt x="50416" y="192312"/>
                                <a:pt x="19337" y="138290"/>
                                <a:pt x="11903" y="110413"/>
                              </a:cubicBezTo>
                              <a:cubicBezTo>
                                <a:pt x="10422" y="104859"/>
                                <a:pt x="10747" y="97773"/>
                                <a:pt x="6331" y="94093"/>
                              </a:cubicBezTo>
                              <a:cubicBezTo>
                                <a:pt x="3410" y="91659"/>
                                <a:pt x="-1930" y="101356"/>
                                <a:pt x="758" y="104044"/>
                              </a:cubicBezTo>
                              <a:cubicBezTo>
                                <a:pt x="2580" y="105866"/>
                                <a:pt x="5909" y="103357"/>
                                <a:pt x="8321" y="102452"/>
                              </a:cubicBezTo>
                              <a:cubicBezTo>
                                <a:pt x="15157" y="99888"/>
                                <a:pt x="22663" y="98880"/>
                                <a:pt x="29019" y="95287"/>
                              </a:cubicBezTo>
                              <a:cubicBezTo>
                                <a:pt x="45537" y="85950"/>
                                <a:pt x="59828" y="72256"/>
                                <a:pt x="71212" y="57075"/>
                              </a:cubicBezTo>
                              <a:cubicBezTo>
                                <a:pt x="75418" y="51466"/>
                                <a:pt x="78425" y="45035"/>
                                <a:pt x="81561" y="38765"/>
                              </a:cubicBezTo>
                              <a:cubicBezTo>
                                <a:pt x="82623" y="36642"/>
                                <a:pt x="83864" y="34600"/>
                                <a:pt x="84746" y="32396"/>
                              </a:cubicBezTo>
                              <a:cubicBezTo>
                                <a:pt x="85152" y="31380"/>
                                <a:pt x="85757" y="28139"/>
                                <a:pt x="85542" y="29212"/>
                              </a:cubicBezTo>
                              <a:cubicBezTo>
                                <a:pt x="84004" y="36900"/>
                                <a:pt x="78754" y="43369"/>
                                <a:pt x="75989" y="50706"/>
                              </a:cubicBezTo>
                              <a:cubicBezTo>
                                <a:pt x="67622" y="72911"/>
                                <a:pt x="62550" y="96229"/>
                                <a:pt x="56485" y="119170"/>
                              </a:cubicBezTo>
                              <a:cubicBezTo>
                                <a:pt x="52972" y="132457"/>
                                <a:pt x="48050" y="145427"/>
                                <a:pt x="45737" y="158975"/>
                              </a:cubicBezTo>
                              <a:cubicBezTo>
                                <a:pt x="44726" y="164897"/>
                                <a:pt x="44047" y="170887"/>
                                <a:pt x="43747" y="176887"/>
                              </a:cubicBezTo>
                              <a:cubicBezTo>
                                <a:pt x="43717" y="177483"/>
                                <a:pt x="43225" y="178371"/>
                                <a:pt x="43747" y="178081"/>
                              </a:cubicBezTo>
                              <a:cubicBezTo>
                                <a:pt x="59381" y="169391"/>
                                <a:pt x="66518" y="150408"/>
                                <a:pt x="76387" y="135490"/>
                              </a:cubicBezTo>
                              <a:cubicBezTo>
                                <a:pt x="84787" y="122793"/>
                                <a:pt x="95291" y="110721"/>
                                <a:pt x="99473" y="96083"/>
                              </a:cubicBezTo>
                              <a:cubicBezTo>
                                <a:pt x="103159" y="83180"/>
                                <a:pt x="106427" y="70155"/>
                                <a:pt x="109425" y="57075"/>
                              </a:cubicBezTo>
                              <a:cubicBezTo>
                                <a:pt x="109849" y="55223"/>
                                <a:pt x="112125" y="46389"/>
                                <a:pt x="112211" y="45929"/>
                              </a:cubicBezTo>
                              <a:cubicBezTo>
                                <a:pt x="112407" y="44886"/>
                                <a:pt x="112961" y="41995"/>
                                <a:pt x="112211" y="42745"/>
                              </a:cubicBezTo>
                              <a:cubicBezTo>
                                <a:pt x="109748" y="45208"/>
                                <a:pt x="109805" y="49301"/>
                                <a:pt x="109027" y="52696"/>
                              </a:cubicBezTo>
                              <a:cubicBezTo>
                                <a:pt x="106899" y="61982"/>
                                <a:pt x="105718" y="71536"/>
                                <a:pt x="102658" y="80559"/>
                              </a:cubicBezTo>
                              <a:cubicBezTo>
                                <a:pt x="92883" y="109383"/>
                                <a:pt x="80226" y="137215"/>
                                <a:pt x="66834" y="164547"/>
                              </a:cubicBezTo>
                              <a:cubicBezTo>
                                <a:pt x="62108" y="174192"/>
                                <a:pt x="57408" y="183865"/>
                                <a:pt x="52106" y="193206"/>
                              </a:cubicBezTo>
                              <a:cubicBezTo>
                                <a:pt x="49669" y="197499"/>
                                <a:pt x="46217" y="209165"/>
                                <a:pt x="43349" y="205148"/>
                              </a:cubicBezTo>
                              <a:cubicBezTo>
                                <a:pt x="39872" y="200278"/>
                                <a:pt x="43906" y="193186"/>
                                <a:pt x="44543" y="187236"/>
                              </a:cubicBezTo>
                              <a:cubicBezTo>
                                <a:pt x="45311" y="180067"/>
                                <a:pt x="43489" y="170380"/>
                                <a:pt x="49320" y="166139"/>
                              </a:cubicBezTo>
                              <a:cubicBezTo>
                                <a:pt x="57370" y="160284"/>
                                <a:pt x="68017" y="159276"/>
                                <a:pt x="77183" y="155392"/>
                              </a:cubicBezTo>
                              <a:cubicBezTo>
                                <a:pt x="85442" y="151892"/>
                                <a:pt x="92803" y="146570"/>
                                <a:pt x="100668" y="142257"/>
                              </a:cubicBezTo>
                              <a:cubicBezTo>
                                <a:pt x="105560" y="139575"/>
                                <a:pt x="115793" y="140671"/>
                                <a:pt x="115793" y="135092"/>
                              </a:cubicBezTo>
                              <a:cubicBezTo>
                                <a:pt x="115793" y="134022"/>
                                <a:pt x="113675" y="135849"/>
                                <a:pt x="113007" y="136684"/>
                              </a:cubicBezTo>
                              <a:cubicBezTo>
                                <a:pt x="110144" y="140263"/>
                                <a:pt x="108894" y="144963"/>
                                <a:pt x="107832" y="149421"/>
                              </a:cubicBezTo>
                              <a:cubicBezTo>
                                <a:pt x="107597" y="150409"/>
                                <a:pt x="106679" y="152091"/>
                                <a:pt x="107434" y="151412"/>
                              </a:cubicBezTo>
                              <a:cubicBezTo>
                                <a:pt x="111281" y="147951"/>
                                <a:pt x="113835" y="142239"/>
                                <a:pt x="113405" y="137082"/>
                              </a:cubicBezTo>
                              <a:cubicBezTo>
                                <a:pt x="110741" y="105113"/>
                                <a:pt x="56000" y="105397"/>
                                <a:pt x="24243" y="100860"/>
                              </a:cubicBezTo>
                              <a:cubicBezTo>
                                <a:pt x="15079" y="99551"/>
                                <a:pt x="14523" y="84933"/>
                                <a:pt x="11505" y="76181"/>
                              </a:cubicBezTo>
                              <a:cubicBezTo>
                                <a:pt x="8837" y="68444"/>
                                <a:pt x="6369" y="60625"/>
                                <a:pt x="4340" y="52696"/>
                              </a:cubicBezTo>
                              <a:cubicBezTo>
                                <a:pt x="2895" y="47049"/>
                                <a:pt x="-316" y="41309"/>
                                <a:pt x="758" y="35580"/>
                              </a:cubicBezTo>
                              <a:cubicBezTo>
                                <a:pt x="2355" y="27063"/>
                                <a:pt x="16023" y="21695"/>
                                <a:pt x="24243" y="24435"/>
                              </a:cubicBezTo>
                              <a:cubicBezTo>
                                <a:pt x="30578" y="26547"/>
                                <a:pt x="36436" y="30134"/>
                                <a:pt x="42951" y="31600"/>
                              </a:cubicBezTo>
                              <a:cubicBezTo>
                                <a:pt x="60050" y="35447"/>
                                <a:pt x="77966" y="33590"/>
                                <a:pt x="95493" y="33590"/>
                              </a:cubicBezTo>
                              <a:cubicBezTo>
                                <a:pt x="102459" y="33590"/>
                                <a:pt x="102460" y="33687"/>
                                <a:pt x="109425" y="33590"/>
                              </a:cubicBezTo>
                              <a:cubicBezTo>
                                <a:pt x="115136" y="33511"/>
                                <a:pt x="123601" y="37690"/>
                                <a:pt x="126541" y="32794"/>
                              </a:cubicBezTo>
                              <a:cubicBezTo>
                                <a:pt x="130376" y="26408"/>
                                <a:pt x="131050" y="14775"/>
                                <a:pt x="124948" y="10503"/>
                              </a:cubicBezTo>
                              <a:cubicBezTo>
                                <a:pt x="120038" y="7065"/>
                                <a:pt x="107036" y="6102"/>
                                <a:pt x="107036" y="12096"/>
                              </a:cubicBezTo>
                              <a:cubicBezTo>
                                <a:pt x="107036" y="17418"/>
                                <a:pt x="117909" y="11607"/>
                                <a:pt x="122958" y="13290"/>
                              </a:cubicBezTo>
                              <a:cubicBezTo>
                                <a:pt x="129871" y="15594"/>
                                <a:pt x="134400" y="27664"/>
                                <a:pt x="141268" y="25231"/>
                              </a:cubicBezTo>
                              <a:cubicBezTo>
                                <a:pt x="165197" y="16756"/>
                                <a:pt x="188118" y="3642"/>
                                <a:pt x="213315" y="552"/>
                              </a:cubicBezTo>
                              <a:cubicBezTo>
                                <a:pt x="223456" y="-692"/>
                                <a:pt x="233752" y="636"/>
                                <a:pt x="243964" y="950"/>
                              </a:cubicBezTo>
                              <a:cubicBezTo>
                                <a:pt x="248216" y="1081"/>
                                <a:pt x="260829" y="714"/>
                                <a:pt x="256702" y="1746"/>
                              </a:cubicBezTo>
                            </a:path>
                          </a:pathLst>
                        </a:custGeom>
                        <a:noFill/>
                        <a:ln w="381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1" distB="114300" distT="114300" distL="114300" distR="114300" hidden="0" layoutInCell="1" locked="0" relativeHeight="0" simplePos="0">
                <wp:simplePos x="0" y="0"/>
                <wp:positionH relativeFrom="column">
                  <wp:posOffset>3552825</wp:posOffset>
                </wp:positionH>
                <wp:positionV relativeFrom="paragraph">
                  <wp:posOffset>190500</wp:posOffset>
                </wp:positionV>
                <wp:extent cx="788790" cy="689715"/>
                <wp:effectExtent b="0" l="0" r="0" t="0"/>
                <wp:wrapNone/>
                <wp:docPr id="1" name="image15.png"/>
                <a:graphic>
                  <a:graphicData uri="http://schemas.openxmlformats.org/drawingml/2006/picture">
                    <pic:pic>
                      <pic:nvPicPr>
                        <pic:cNvPr id="0" name="image15.png"/>
                        <pic:cNvPicPr preferRelativeResize="0"/>
                      </pic:nvPicPr>
                      <pic:blipFill>
                        <a:blip r:embed="rId8"/>
                        <a:srcRect/>
                        <a:stretch>
                          <a:fillRect/>
                        </a:stretch>
                      </pic:blipFill>
                      <pic:spPr>
                        <a:xfrm>
                          <a:off x="0" y="0"/>
                          <a:ext cx="788790" cy="689715"/>
                        </a:xfrm>
                        <a:prstGeom prst="rect"/>
                        <a:ln/>
                      </pic:spPr>
                    </pic:pic>
                  </a:graphicData>
                </a:graphic>
              </wp:anchor>
            </w:drawing>
          </mc:Fallback>
        </mc:AlternateContent>
      </w: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82652E">
      <w:pPr>
        <w:spacing w:line="240" w:lineRule="auto"/>
        <w:ind w:left="360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____________</w:t>
      </w: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C14401">
      <w:pPr>
        <w:spacing w:line="240" w:lineRule="auto"/>
        <w:ind w:firstLine="720"/>
        <w:jc w:val="center"/>
        <w:rPr>
          <w:rFonts w:ascii="Times New Roman" w:eastAsia="Times New Roman" w:hAnsi="Times New Roman" w:cs="Times New Roman"/>
          <w:sz w:val="28"/>
          <w:szCs w:val="28"/>
        </w:rPr>
      </w:pPr>
    </w:p>
    <w:p w:rsidR="00C14401" w:rsidRDefault="0082652E">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 – 2024 року</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менеджменту та маркетингу</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промислового маркетингу</w:t>
      </w:r>
    </w:p>
    <w:p w:rsidR="00C14401" w:rsidRDefault="00C14401">
      <w:pPr>
        <w:rPr>
          <w:rFonts w:ascii="Times New Roman" w:eastAsia="Times New Roman" w:hAnsi="Times New Roman" w:cs="Times New Roman"/>
          <w:sz w:val="28"/>
          <w:szCs w:val="28"/>
        </w:rPr>
      </w:pPr>
    </w:p>
    <w:p w:rsidR="00C14401" w:rsidRDefault="0082652E">
      <w:pP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перший (бакалаврський)</w:t>
      </w:r>
    </w:p>
    <w:p w:rsidR="00C14401" w:rsidRDefault="0082652E">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075 «Маркетинг»</w:t>
      </w:r>
    </w:p>
    <w:p w:rsidR="00C14401" w:rsidRDefault="0082652E">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«Промисловий маркетинг»</w:t>
      </w:r>
    </w:p>
    <w:p w:rsidR="00C14401" w:rsidRDefault="00C14401">
      <w:pPr>
        <w:rPr>
          <w:rFonts w:ascii="Times New Roman" w:eastAsia="Times New Roman" w:hAnsi="Times New Roman" w:cs="Times New Roman"/>
          <w:sz w:val="28"/>
          <w:szCs w:val="28"/>
        </w:rPr>
      </w:pPr>
    </w:p>
    <w:p w:rsidR="00C14401" w:rsidRDefault="0082652E">
      <w:pPr>
        <w:ind w:left="504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p>
    <w:p w:rsidR="00C14401" w:rsidRDefault="0082652E">
      <w:pPr>
        <w:ind w:left="2880"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Завідувач кафедри</w:t>
      </w:r>
    </w:p>
    <w:p w:rsidR="00C14401" w:rsidRDefault="0082652E">
      <w:pPr>
        <w:ind w:left="504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_______ Сергій СОЛНЦЕВ</w:t>
      </w:r>
    </w:p>
    <w:p w:rsidR="00C14401" w:rsidRDefault="0082652E">
      <w:pPr>
        <w:ind w:left="5040" w:firstLine="720"/>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 14</w:t>
      </w:r>
      <w:proofErr w:type="gramEnd"/>
      <w:r>
        <w:rPr>
          <w:rFonts w:ascii="Times New Roman" w:eastAsia="Times New Roman" w:hAnsi="Times New Roman" w:cs="Times New Roman"/>
          <w:sz w:val="28"/>
          <w:szCs w:val="28"/>
        </w:rPr>
        <w:t xml:space="preserve"> » червня 2024р.</w:t>
      </w:r>
    </w:p>
    <w:p w:rsidR="00C14401" w:rsidRDefault="00C14401">
      <w:pPr>
        <w:rPr>
          <w:rFonts w:ascii="Times New Roman" w:eastAsia="Times New Roman" w:hAnsi="Times New Roman" w:cs="Times New Roman"/>
          <w:sz w:val="28"/>
          <w:szCs w:val="28"/>
        </w:rPr>
      </w:pP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дипломну роботу студенту</w:t>
      </w:r>
    </w:p>
    <w:p w:rsidR="00C14401" w:rsidRDefault="0082652E">
      <w:pPr>
        <w:ind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Цаллагову Володимиру Володимировичу</w:t>
      </w:r>
    </w:p>
    <w:p w:rsidR="00C14401" w:rsidRDefault="00C14401">
      <w:pPr>
        <w:jc w:val="both"/>
        <w:rPr>
          <w:rFonts w:ascii="Times New Roman" w:eastAsia="Times New Roman" w:hAnsi="Times New Roman" w:cs="Times New Roman"/>
          <w:sz w:val="28"/>
          <w:szCs w:val="28"/>
        </w:rPr>
      </w:pP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роботи «Удосконалення комплексу маркетингових комунікацій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 керівник роботи Юдіна Наталія Володимирівна, к. е. н., доцент, доцент кафедри промислового маркетингу затверджені наказом по університету від </w:t>
      </w:r>
    </w:p>
    <w:p w:rsidR="00C14401" w:rsidRDefault="0082652E">
      <w:pPr>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 травня 2024 р. №2222-с </w:t>
      </w: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подання студентом роботи 10.06.2024 р.</w:t>
      </w: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Вихідні дані до роботи: внутрішня інформація АТ «Укрпошта», законодавчі та нормативні документи, офіційні джерела статистичних даних, наукові статті, підручники за темою дослідження, соціальні мережі підприємств новинні сайти, сайти з відгуками.</w:t>
      </w: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 роботи:</w:t>
      </w:r>
    </w:p>
    <w:p w:rsidR="00C14401" w:rsidRDefault="0082652E">
      <w:pPr>
        <w:numPr>
          <w:ilvl w:val="0"/>
          <w:numId w:val="1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ситуаційний аналіз – аналіз діяльності АТ «Укпрошта»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аналіз маркетингового середовища, діагностика маркетингової управлінської проблеми;</w:t>
      </w:r>
    </w:p>
    <w:p w:rsidR="00C14401" w:rsidRDefault="0082652E">
      <w:pPr>
        <w:numPr>
          <w:ilvl w:val="0"/>
          <w:numId w:val="1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маркетингового дослідження – визначення методології дослідження, розроблення плану дослідження, планування та організація збору даних;</w:t>
      </w:r>
    </w:p>
    <w:p w:rsidR="00C14401" w:rsidRDefault="0082652E">
      <w:pPr>
        <w:numPr>
          <w:ilvl w:val="0"/>
          <w:numId w:val="1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дослідження та верифікація результатів – збір та аналіз даних, формування висновків та створення рекомендацій.</w:t>
      </w: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Перелік ілюстративного </w:t>
      </w:r>
      <w:proofErr w:type="gramStart"/>
      <w:r>
        <w:rPr>
          <w:rFonts w:ascii="Times New Roman" w:eastAsia="Times New Roman" w:hAnsi="Times New Roman" w:cs="Times New Roman"/>
          <w:sz w:val="28"/>
          <w:szCs w:val="28"/>
        </w:rPr>
        <w:t>матеріалу:  таблиць</w:t>
      </w:r>
      <w:proofErr w:type="gramEnd"/>
      <w:r>
        <w:rPr>
          <w:rFonts w:ascii="Times New Roman" w:eastAsia="Times New Roman" w:hAnsi="Times New Roman" w:cs="Times New Roman"/>
          <w:sz w:val="28"/>
          <w:szCs w:val="28"/>
        </w:rPr>
        <w:t xml:space="preserve"> та  рисунків, презентація.</w:t>
      </w:r>
    </w:p>
    <w:p w:rsidR="00C14401" w:rsidRDefault="0082652E">
      <w:pPr>
        <w:numPr>
          <w:ilvl w:val="0"/>
          <w:numId w:val="3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Дата видачі завдання 05.02.2024 р.</w:t>
      </w:r>
    </w:p>
    <w:p w:rsidR="00C14401" w:rsidRDefault="0082652E">
      <w:pPr>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Календарний план</w:t>
      </w:r>
    </w:p>
    <w:tbl>
      <w:tblPr>
        <w:tblStyle w:val="a5"/>
        <w:tblW w:w="988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4785"/>
        <w:gridCol w:w="2580"/>
        <w:gridCol w:w="1905"/>
      </w:tblGrid>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3/п</w:t>
            </w:r>
          </w:p>
        </w:tc>
        <w:tc>
          <w:tcPr>
            <w:tcW w:w="478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етапів виконання дипломної роботи</w:t>
            </w:r>
          </w:p>
        </w:tc>
        <w:tc>
          <w:tcPr>
            <w:tcW w:w="25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виконання етапів роботи</w:t>
            </w:r>
          </w:p>
        </w:tc>
        <w:tc>
          <w:tcPr>
            <w:tcW w:w="19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Узгодження теми і плану дипломної</w:t>
            </w: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роботи</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05.02.2024-10.02.2024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діяльності підприємства</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10.02.2024-17.02.2024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маркетингового серодовища</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17.02.2024-28.02.2024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SWOT-аналіз та визначення</w:t>
            </w: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маркетингової управлінської проблеми</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01.03.2024-03.03.2024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теоретичних підходів вирішення маркетингової управлінської</w:t>
            </w: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проблеми</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04.03.2024-10.03.2024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78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Планування маркетингового дослідження, розроблення пошукових питань, планування організації проведення дослідження</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14.03.2024-30.03.2024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Збір первинної та вторинної інформації</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31.03.2024-12.04.2024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даних, отримання відповідей на</w:t>
            </w: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15.04.2024-05.05.2024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Розроблення пропозицій щодо вдосконалення комплексу маркетингових комунікацій АТ «Укрпошта»</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08.05.2024-17.05.2024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економічної ефективності заходів</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17.05.2024-23.05.2024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6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47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Оформлення роботи</w:t>
            </w:r>
          </w:p>
        </w:tc>
        <w:tc>
          <w:tcPr>
            <w:tcW w:w="2580" w:type="dxa"/>
            <w:shd w:val="clear" w:color="auto" w:fill="auto"/>
            <w:tcMar>
              <w:top w:w="100" w:type="dxa"/>
              <w:left w:w="100" w:type="dxa"/>
              <w:bottom w:w="100" w:type="dxa"/>
              <w:right w:w="100" w:type="dxa"/>
            </w:tcMar>
          </w:tcPr>
          <w:p w:rsidR="00C14401" w:rsidRDefault="0082652E">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23.05.2024-31.05.2024</w:t>
            </w:r>
          </w:p>
        </w:tc>
        <w:tc>
          <w:tcPr>
            <w:tcW w:w="190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C14401" w:rsidRDefault="0082652E">
      <w:pPr>
        <w:spacing w:line="240" w:lineRule="auto"/>
        <w:ind w:firstLine="720"/>
        <w:rPr>
          <w:rFonts w:ascii="Times New Roman" w:eastAsia="Times New Roman" w:hAnsi="Times New Roman" w:cs="Times New Roman"/>
          <w:sz w:val="28"/>
          <w:szCs w:val="28"/>
        </w:rPr>
      </w:pPr>
      <w:r>
        <w:rPr>
          <w:noProof/>
          <w:lang w:val="en-US"/>
        </w:rPr>
        <mc:AlternateContent>
          <mc:Choice Requires="wpg">
            <w:drawing>
              <wp:anchor distT="114300" distB="114300" distL="114300" distR="114300" simplePos="0" relativeHeight="251660288" behindDoc="0" locked="0" layoutInCell="1" hidden="0" allowOverlap="1">
                <wp:simplePos x="0" y="0"/>
                <wp:positionH relativeFrom="column">
                  <wp:posOffset>2809875</wp:posOffset>
                </wp:positionH>
                <wp:positionV relativeFrom="paragraph">
                  <wp:posOffset>168232</wp:posOffset>
                </wp:positionV>
                <wp:extent cx="788790" cy="689715"/>
                <wp:effectExtent l="0" t="0" r="0" b="0"/>
                <wp:wrapNone/>
                <wp:docPr id="3" name="Полилиния 3"/>
                <wp:cNvGraphicFramePr/>
                <a:graphic xmlns:a="http://schemas.openxmlformats.org/drawingml/2006/main">
                  <a:graphicData uri="http://schemas.microsoft.com/office/word/2010/wordprocessingShape">
                    <wps:wsp>
                      <wps:cNvSpPr/>
                      <wps:spPr>
                        <a:xfrm>
                          <a:off x="5065071" y="2192468"/>
                          <a:ext cx="6438900" cy="5150525"/>
                        </a:xfrm>
                        <a:custGeom>
                          <a:avLst/>
                          <a:gdLst/>
                          <a:ahLst/>
                          <a:cxnLst/>
                          <a:rect l="l" t="t" r="r" b="b"/>
                          <a:pathLst>
                            <a:path w="257556" h="206021" extrusionOk="0">
                              <a:moveTo>
                                <a:pt x="28223" y="157382"/>
                              </a:moveTo>
                              <a:cubicBezTo>
                                <a:pt x="30963" y="149163"/>
                                <a:pt x="36367" y="142083"/>
                                <a:pt x="40165" y="134296"/>
                              </a:cubicBezTo>
                              <a:cubicBezTo>
                                <a:pt x="50155" y="113816"/>
                                <a:pt x="58590" y="92196"/>
                                <a:pt x="62853" y="69812"/>
                              </a:cubicBezTo>
                              <a:cubicBezTo>
                                <a:pt x="65039" y="58336"/>
                                <a:pt x="64514" y="46457"/>
                                <a:pt x="64047" y="34784"/>
                              </a:cubicBezTo>
                              <a:cubicBezTo>
                                <a:pt x="63861" y="30127"/>
                                <a:pt x="66149" y="24149"/>
                                <a:pt x="62853" y="20853"/>
                              </a:cubicBezTo>
                              <a:cubicBezTo>
                                <a:pt x="62538" y="20538"/>
                                <a:pt x="62286" y="20073"/>
                                <a:pt x="62057" y="20455"/>
                              </a:cubicBezTo>
                              <a:cubicBezTo>
                                <a:pt x="56808" y="29204"/>
                                <a:pt x="54868" y="39552"/>
                                <a:pt x="51310" y="49114"/>
                              </a:cubicBezTo>
                              <a:cubicBezTo>
                                <a:pt x="40658" y="77744"/>
                                <a:pt x="33020" y="107526"/>
                                <a:pt x="27029" y="137480"/>
                              </a:cubicBezTo>
                              <a:cubicBezTo>
                                <a:pt x="24486" y="150196"/>
                                <a:pt x="24799" y="163374"/>
                                <a:pt x="22253" y="176090"/>
                              </a:cubicBezTo>
                              <a:cubicBezTo>
                                <a:pt x="20924" y="182727"/>
                                <a:pt x="15155" y="197348"/>
                                <a:pt x="21855" y="196391"/>
                              </a:cubicBezTo>
                              <a:cubicBezTo>
                                <a:pt x="50416" y="192312"/>
                                <a:pt x="19337" y="138290"/>
                                <a:pt x="11903" y="110413"/>
                              </a:cubicBezTo>
                              <a:cubicBezTo>
                                <a:pt x="10422" y="104859"/>
                                <a:pt x="10747" y="97773"/>
                                <a:pt x="6331" y="94093"/>
                              </a:cubicBezTo>
                              <a:cubicBezTo>
                                <a:pt x="3410" y="91659"/>
                                <a:pt x="-1930" y="101356"/>
                                <a:pt x="758" y="104044"/>
                              </a:cubicBezTo>
                              <a:cubicBezTo>
                                <a:pt x="2580" y="105866"/>
                                <a:pt x="5909" y="103357"/>
                                <a:pt x="8321" y="102452"/>
                              </a:cubicBezTo>
                              <a:cubicBezTo>
                                <a:pt x="15157" y="99888"/>
                                <a:pt x="22663" y="98880"/>
                                <a:pt x="29019" y="95287"/>
                              </a:cubicBezTo>
                              <a:cubicBezTo>
                                <a:pt x="45537" y="85950"/>
                                <a:pt x="59828" y="72256"/>
                                <a:pt x="71212" y="57075"/>
                              </a:cubicBezTo>
                              <a:cubicBezTo>
                                <a:pt x="75418" y="51466"/>
                                <a:pt x="78425" y="45035"/>
                                <a:pt x="81561" y="38765"/>
                              </a:cubicBezTo>
                              <a:cubicBezTo>
                                <a:pt x="82623" y="36642"/>
                                <a:pt x="83864" y="34600"/>
                                <a:pt x="84746" y="32396"/>
                              </a:cubicBezTo>
                              <a:cubicBezTo>
                                <a:pt x="85152" y="31380"/>
                                <a:pt x="85757" y="28139"/>
                                <a:pt x="85542" y="29212"/>
                              </a:cubicBezTo>
                              <a:cubicBezTo>
                                <a:pt x="84004" y="36900"/>
                                <a:pt x="78754" y="43369"/>
                                <a:pt x="75989" y="50706"/>
                              </a:cubicBezTo>
                              <a:cubicBezTo>
                                <a:pt x="67622" y="72911"/>
                                <a:pt x="62550" y="96229"/>
                                <a:pt x="56485" y="119170"/>
                              </a:cubicBezTo>
                              <a:cubicBezTo>
                                <a:pt x="52972" y="132457"/>
                                <a:pt x="48050" y="145427"/>
                                <a:pt x="45737" y="158975"/>
                              </a:cubicBezTo>
                              <a:cubicBezTo>
                                <a:pt x="44726" y="164897"/>
                                <a:pt x="44047" y="170887"/>
                                <a:pt x="43747" y="176887"/>
                              </a:cubicBezTo>
                              <a:cubicBezTo>
                                <a:pt x="43717" y="177483"/>
                                <a:pt x="43225" y="178371"/>
                                <a:pt x="43747" y="178081"/>
                              </a:cubicBezTo>
                              <a:cubicBezTo>
                                <a:pt x="59381" y="169391"/>
                                <a:pt x="66518" y="150408"/>
                                <a:pt x="76387" y="135490"/>
                              </a:cubicBezTo>
                              <a:cubicBezTo>
                                <a:pt x="84787" y="122793"/>
                                <a:pt x="95291" y="110721"/>
                                <a:pt x="99473" y="96083"/>
                              </a:cubicBezTo>
                              <a:cubicBezTo>
                                <a:pt x="103159" y="83180"/>
                                <a:pt x="106427" y="70155"/>
                                <a:pt x="109425" y="57075"/>
                              </a:cubicBezTo>
                              <a:cubicBezTo>
                                <a:pt x="109849" y="55223"/>
                                <a:pt x="112125" y="46389"/>
                                <a:pt x="112211" y="45929"/>
                              </a:cubicBezTo>
                              <a:cubicBezTo>
                                <a:pt x="112407" y="44886"/>
                                <a:pt x="112961" y="41995"/>
                                <a:pt x="112211" y="42745"/>
                              </a:cubicBezTo>
                              <a:cubicBezTo>
                                <a:pt x="109748" y="45208"/>
                                <a:pt x="109805" y="49301"/>
                                <a:pt x="109027" y="52696"/>
                              </a:cubicBezTo>
                              <a:cubicBezTo>
                                <a:pt x="106899" y="61982"/>
                                <a:pt x="105718" y="71536"/>
                                <a:pt x="102658" y="80559"/>
                              </a:cubicBezTo>
                              <a:cubicBezTo>
                                <a:pt x="92883" y="109383"/>
                                <a:pt x="80226" y="137215"/>
                                <a:pt x="66834" y="164547"/>
                              </a:cubicBezTo>
                              <a:cubicBezTo>
                                <a:pt x="62108" y="174192"/>
                                <a:pt x="57408" y="183865"/>
                                <a:pt x="52106" y="193206"/>
                              </a:cubicBezTo>
                              <a:cubicBezTo>
                                <a:pt x="49669" y="197499"/>
                                <a:pt x="46217" y="209165"/>
                                <a:pt x="43349" y="205148"/>
                              </a:cubicBezTo>
                              <a:cubicBezTo>
                                <a:pt x="39872" y="200278"/>
                                <a:pt x="43906" y="193186"/>
                                <a:pt x="44543" y="187236"/>
                              </a:cubicBezTo>
                              <a:cubicBezTo>
                                <a:pt x="45311" y="180067"/>
                                <a:pt x="43489" y="170380"/>
                                <a:pt x="49320" y="166139"/>
                              </a:cubicBezTo>
                              <a:cubicBezTo>
                                <a:pt x="57370" y="160284"/>
                                <a:pt x="68017" y="159276"/>
                                <a:pt x="77183" y="155392"/>
                              </a:cubicBezTo>
                              <a:cubicBezTo>
                                <a:pt x="85442" y="151892"/>
                                <a:pt x="92803" y="146570"/>
                                <a:pt x="100668" y="142257"/>
                              </a:cubicBezTo>
                              <a:cubicBezTo>
                                <a:pt x="105560" y="139575"/>
                                <a:pt x="115793" y="140671"/>
                                <a:pt x="115793" y="135092"/>
                              </a:cubicBezTo>
                              <a:cubicBezTo>
                                <a:pt x="115793" y="134022"/>
                                <a:pt x="113675" y="135849"/>
                                <a:pt x="113007" y="136684"/>
                              </a:cubicBezTo>
                              <a:cubicBezTo>
                                <a:pt x="110144" y="140263"/>
                                <a:pt x="108894" y="144963"/>
                                <a:pt x="107832" y="149421"/>
                              </a:cubicBezTo>
                              <a:cubicBezTo>
                                <a:pt x="107597" y="150409"/>
                                <a:pt x="106679" y="152091"/>
                                <a:pt x="107434" y="151412"/>
                              </a:cubicBezTo>
                              <a:cubicBezTo>
                                <a:pt x="111281" y="147951"/>
                                <a:pt x="113835" y="142239"/>
                                <a:pt x="113405" y="137082"/>
                              </a:cubicBezTo>
                              <a:cubicBezTo>
                                <a:pt x="110741" y="105113"/>
                                <a:pt x="56000" y="105397"/>
                                <a:pt x="24243" y="100860"/>
                              </a:cubicBezTo>
                              <a:cubicBezTo>
                                <a:pt x="15079" y="99551"/>
                                <a:pt x="14523" y="84933"/>
                                <a:pt x="11505" y="76181"/>
                              </a:cubicBezTo>
                              <a:cubicBezTo>
                                <a:pt x="8837" y="68444"/>
                                <a:pt x="6369" y="60625"/>
                                <a:pt x="4340" y="52696"/>
                              </a:cubicBezTo>
                              <a:cubicBezTo>
                                <a:pt x="2895" y="47049"/>
                                <a:pt x="-316" y="41309"/>
                                <a:pt x="758" y="35580"/>
                              </a:cubicBezTo>
                              <a:cubicBezTo>
                                <a:pt x="2355" y="27063"/>
                                <a:pt x="16023" y="21695"/>
                                <a:pt x="24243" y="24435"/>
                              </a:cubicBezTo>
                              <a:cubicBezTo>
                                <a:pt x="30578" y="26547"/>
                                <a:pt x="36436" y="30134"/>
                                <a:pt x="42951" y="31600"/>
                              </a:cubicBezTo>
                              <a:cubicBezTo>
                                <a:pt x="60050" y="35447"/>
                                <a:pt x="77966" y="33590"/>
                                <a:pt x="95493" y="33590"/>
                              </a:cubicBezTo>
                              <a:cubicBezTo>
                                <a:pt x="102459" y="33590"/>
                                <a:pt x="102460" y="33687"/>
                                <a:pt x="109425" y="33590"/>
                              </a:cubicBezTo>
                              <a:cubicBezTo>
                                <a:pt x="115136" y="33511"/>
                                <a:pt x="123601" y="37690"/>
                                <a:pt x="126541" y="32794"/>
                              </a:cubicBezTo>
                              <a:cubicBezTo>
                                <a:pt x="130376" y="26408"/>
                                <a:pt x="131050" y="14775"/>
                                <a:pt x="124948" y="10503"/>
                              </a:cubicBezTo>
                              <a:cubicBezTo>
                                <a:pt x="120038" y="7065"/>
                                <a:pt x="107036" y="6102"/>
                                <a:pt x="107036" y="12096"/>
                              </a:cubicBezTo>
                              <a:cubicBezTo>
                                <a:pt x="107036" y="17418"/>
                                <a:pt x="117909" y="11607"/>
                                <a:pt x="122958" y="13290"/>
                              </a:cubicBezTo>
                              <a:cubicBezTo>
                                <a:pt x="129871" y="15594"/>
                                <a:pt x="134400" y="27664"/>
                                <a:pt x="141268" y="25231"/>
                              </a:cubicBezTo>
                              <a:cubicBezTo>
                                <a:pt x="165197" y="16756"/>
                                <a:pt x="188118" y="3642"/>
                                <a:pt x="213315" y="552"/>
                              </a:cubicBezTo>
                              <a:cubicBezTo>
                                <a:pt x="223456" y="-692"/>
                                <a:pt x="233752" y="636"/>
                                <a:pt x="243964" y="950"/>
                              </a:cubicBezTo>
                              <a:cubicBezTo>
                                <a:pt x="248216" y="1081"/>
                                <a:pt x="260829" y="714"/>
                                <a:pt x="256702" y="1746"/>
                              </a:cubicBezTo>
                            </a:path>
                          </a:pathLst>
                        </a:custGeom>
                        <a:noFill/>
                        <a:ln w="3810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114300" distT="114300" distL="114300" distR="114300" hidden="0" layoutInCell="1" locked="0" relativeHeight="0" simplePos="0">
                <wp:simplePos x="0" y="0"/>
                <wp:positionH relativeFrom="column">
                  <wp:posOffset>2809875</wp:posOffset>
                </wp:positionH>
                <wp:positionV relativeFrom="paragraph">
                  <wp:posOffset>168232</wp:posOffset>
                </wp:positionV>
                <wp:extent cx="788790" cy="689715"/>
                <wp:effectExtent b="0" l="0" r="0" t="0"/>
                <wp:wrapNone/>
                <wp:docPr id="3" name="image17.png"/>
                <a:graphic>
                  <a:graphicData uri="http://schemas.openxmlformats.org/drawingml/2006/picture">
                    <pic:pic>
                      <pic:nvPicPr>
                        <pic:cNvPr id="0" name="image17.png"/>
                        <pic:cNvPicPr preferRelativeResize="0"/>
                      </pic:nvPicPr>
                      <pic:blipFill>
                        <a:blip r:embed="rId9"/>
                        <a:srcRect/>
                        <a:stretch>
                          <a:fillRect/>
                        </a:stretch>
                      </pic:blipFill>
                      <pic:spPr>
                        <a:xfrm>
                          <a:off x="0" y="0"/>
                          <a:ext cx="788790" cy="689715"/>
                        </a:xfrm>
                        <a:prstGeom prst="rect"/>
                        <a:ln/>
                      </pic:spPr>
                    </pic:pic>
                  </a:graphicData>
                </a:graphic>
              </wp:anchor>
            </w:drawing>
          </mc:Fallback>
        </mc:AlternateContent>
      </w: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Студент</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__________</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Володимир ЦАЛЛАГОВ</w:t>
      </w:r>
      <w:r>
        <w:rPr>
          <w:rFonts w:ascii="Times New Roman" w:eastAsia="Times New Roman" w:hAnsi="Times New Roman" w:cs="Times New Roman"/>
          <w:sz w:val="28"/>
          <w:szCs w:val="28"/>
        </w:rPr>
        <w:br/>
        <w:t xml:space="preserve"> </w:t>
      </w: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Керівник</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__________</w:t>
      </w:r>
      <w:r>
        <w:rPr>
          <w:rFonts w:ascii="Times New Roman" w:eastAsia="Times New Roman" w:hAnsi="Times New Roman" w:cs="Times New Roman"/>
          <w:sz w:val="28"/>
          <w:szCs w:val="28"/>
        </w:rPr>
        <w:tab/>
        <w:t xml:space="preserve">                Наталія ЮДІНА</w:t>
      </w:r>
    </w:p>
    <w:p w:rsidR="00C14401" w:rsidRDefault="00C14401">
      <w:pPr>
        <w:spacing w:line="360" w:lineRule="auto"/>
        <w:ind w:firstLine="720"/>
        <w:jc w:val="center"/>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РЕФЕРАТ</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Обсяг дипломної роботи становить 136 сторінок, містить 16 рисунків, 31 таблицю </w:t>
      </w:r>
      <w:proofErr w:type="gramStart"/>
      <w:r>
        <w:rPr>
          <w:rFonts w:ascii="Times New Roman" w:eastAsia="Times New Roman" w:hAnsi="Times New Roman" w:cs="Times New Roman"/>
          <w:sz w:val="28"/>
          <w:szCs w:val="28"/>
        </w:rPr>
        <w:t>та  додатки</w:t>
      </w:r>
      <w:proofErr w:type="gramEnd"/>
      <w:r>
        <w:rPr>
          <w:rFonts w:ascii="Times New Roman" w:eastAsia="Times New Roman" w:hAnsi="Times New Roman" w:cs="Times New Roman"/>
          <w:sz w:val="28"/>
          <w:szCs w:val="28"/>
        </w:rPr>
        <w:t>.</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роботи: визначення напрямків удосконалення комплексу маркетингових комунікацій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кабінетні та польові дослідження (анкетування, інтерв’ю з експертом), SWOT-аналіз, аналіз конкуренції, аналіз ефективності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роботи: проаналізовано поточний стан комплексу маркетингових комунікацій АТ «Укрпошта», вивчено потреби та очікування цільової аудиторії, проаналізовано комплекс маркетингових комунікацій конкурентів, оцінено ефективність різних інструментів маркетингових комунікацій. Новизна отриманих результатів полягає у тому, що запропоновані рекомендації щодо інтеграції каналів комунікації, покращення сервісу у відділеннях та оновлення мобільного додатку враховують специфіку діяльності АТ «Укрпошта» та спрямовані на підвищення ефективності її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Маркетингові комунікації; Комплекс маркетингових комунікацій; Інтегровані маркетингові комунікації; Поштові послуги; Удосконалення комплексу маркетингових комунікацій; Ринок поштових послуг; Цільова аудиторія; Ефективність комунікацій; Канали комунікацій.</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Pr="000D78FA" w:rsidRDefault="0082652E">
      <w:pPr>
        <w:spacing w:line="360" w:lineRule="auto"/>
        <w:jc w:val="center"/>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lastRenderedPageBreak/>
        <w:t>ABSTRACT</w:t>
      </w:r>
    </w:p>
    <w:p w:rsidR="00C14401" w:rsidRPr="000D78FA" w:rsidRDefault="00C14401">
      <w:pPr>
        <w:spacing w:line="360" w:lineRule="auto"/>
        <w:jc w:val="center"/>
        <w:rPr>
          <w:rFonts w:ascii="Times New Roman" w:eastAsia="Times New Roman" w:hAnsi="Times New Roman" w:cs="Times New Roman"/>
          <w:sz w:val="28"/>
          <w:szCs w:val="28"/>
          <w:lang w:val="en-US"/>
        </w:rPr>
      </w:pPr>
    </w:p>
    <w:p w:rsidR="00C14401" w:rsidRPr="000D78FA" w:rsidRDefault="0082652E">
      <w:pPr>
        <w:spacing w:line="360" w:lineRule="auto"/>
        <w:ind w:firstLine="720"/>
        <w:jc w:val="both"/>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The thesis is 136 pages long and contains 16 figures, 31 tables and an appendix.</w:t>
      </w:r>
    </w:p>
    <w:p w:rsidR="00C14401" w:rsidRPr="000D78FA" w:rsidRDefault="0082652E">
      <w:pPr>
        <w:spacing w:line="360" w:lineRule="auto"/>
        <w:ind w:firstLine="720"/>
        <w:jc w:val="both"/>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The purpose of the work is to identify ways to improve the marketing communications complex of JSC "Ukrposhta".</w:t>
      </w:r>
    </w:p>
    <w:p w:rsidR="00C14401" w:rsidRPr="000D78FA" w:rsidRDefault="0082652E">
      <w:pPr>
        <w:spacing w:line="360" w:lineRule="auto"/>
        <w:ind w:firstLine="720"/>
        <w:jc w:val="both"/>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Research methods: desk and field research (questionnaires, expert interviews), SWOT analysis, competition analysis, and analysis of the effectiveness of marketing communications.</w:t>
      </w:r>
    </w:p>
    <w:p w:rsidR="00C14401" w:rsidRPr="000D78FA" w:rsidRDefault="0082652E">
      <w:pPr>
        <w:spacing w:line="360" w:lineRule="auto"/>
        <w:ind w:firstLine="720"/>
        <w:jc w:val="both"/>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Results of the work: the current state of the marketing communications complex of JSC "Ukrposhta" was analyzed, the needs and expectations of the target audience were studied, the marketing communications complex of competitors was analyzed, and the effectiveness of various marketing communications tools was evaluated. The novelty of the obtained results lies in the fact that the proposed recommendations regarding the integration of communication channels, improving service in departments and updating the mobile application take into account the specifics of JSC "Ukrposhta's" activities and are aimed at increasing the efficiency of its marketing communications.</w:t>
      </w:r>
    </w:p>
    <w:p w:rsidR="00C14401" w:rsidRPr="000D78FA" w:rsidRDefault="0082652E">
      <w:pPr>
        <w:spacing w:line="360" w:lineRule="auto"/>
        <w:ind w:firstLine="720"/>
        <w:jc w:val="both"/>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Keywords: marketing communications, marketing communications complex, integrated marketing communications, postal services, improvement of the marketing communications complex, postal services market, target audience, communication effectiveness, communication channels.</w:t>
      </w: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jc w:val="both"/>
        <w:rPr>
          <w:rFonts w:ascii="Times New Roman" w:eastAsia="Times New Roman" w:hAnsi="Times New Roman" w:cs="Times New Roman"/>
          <w:sz w:val="28"/>
          <w:szCs w:val="28"/>
          <w:lang w:val="en-US"/>
        </w:rPr>
      </w:pPr>
    </w:p>
    <w:p w:rsidR="00C14401" w:rsidRPr="000D78FA" w:rsidRDefault="00C14401">
      <w:pPr>
        <w:spacing w:line="360" w:lineRule="auto"/>
        <w:rPr>
          <w:rFonts w:ascii="Times New Roman" w:eastAsia="Times New Roman" w:hAnsi="Times New Roman" w:cs="Times New Roman"/>
          <w:sz w:val="28"/>
          <w:szCs w:val="28"/>
          <w:lang w:val="en-US"/>
        </w:rPr>
      </w:pP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p>
    <w:p w:rsidR="00C14401" w:rsidRDefault="00C14401">
      <w:pPr>
        <w:spacing w:line="360" w:lineRule="auto"/>
        <w:ind w:firstLine="720"/>
        <w:jc w:val="center"/>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 8</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СИТУАЦІЙНИЙ АНАЛІЗ АТ «УКРПОШТА» НА РИНКУ ПОШТОВИХ ПОСЛУГ УКРАЇНИ………………………...…………………</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10</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Аналіз діяльності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 10</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маркетингового середовища ……………………………………………. 24</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Діагностика маркетингової управлінської проблеми …………………………. 40</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 ………………………………………………………………. 50</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ПЛАНУВАННЯ МАРКЕТИНГОВОГО ДОСЛІДЖЕННЯ З ПОШУКУ ШЛЯХІВ УДОСКОНАЛЕННЯ КОМПЛЕКСУ МАРКЕТИНГОВИХ КОМУНІКАЦІЙ АТ «УКРПОШТА» НА РИНКУ ПОШТОВИХ ПОСЛУГ УКРАЇНИ……………………………………………………………………………... 52</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Методологія дослідження ………………………………………………………. 52</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цілі та завдань дослідження ………………………………………. 61</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Планування та організація збору даних …………………………………</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71</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 ………………………………………………………………. 81</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РЕАЛІЗАЦІЯ ДОСЛІДЖЕННЯ ТА ВЕРИФІКАЦІЯ РЕЗУЛЬТАТІВ</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83</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Збір та аналіз даних ……………………………………………………………... 83</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Пропозиції щодо удосконалення комплексу маркетингових комунікацій АТ «Укрпошта» на ринку поштових послуг України……………………………</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98</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Економічне обґрунтування ефективності маркетингових заходів з удосконалення комплексу маркетингових комунікацій АТ «Укрпошта» на ринку поштових послуг України……………………………………………</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107</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 …………………………………………………………</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117</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…………………………………………………………………………119</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 ………………………………</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.…….121</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 ……………………………………………………………………………129</w:t>
      </w: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СКОРОЧЕНЬ</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АТ - Акціонерне Товариство</w:t>
      </w:r>
    </w:p>
    <w:p w:rsidR="00C14401" w:rsidRPr="000D78FA" w:rsidRDefault="0082652E">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ab/>
        <w:t>МУП</w:t>
      </w:r>
      <w:r w:rsidRPr="000D78FA">
        <w:rPr>
          <w:rFonts w:ascii="Times New Roman" w:eastAsia="Times New Roman" w:hAnsi="Times New Roman" w:cs="Times New Roman"/>
          <w:sz w:val="28"/>
          <w:szCs w:val="28"/>
          <w:lang w:val="en-US"/>
        </w:rPr>
        <w:t xml:space="preserve"> - </w:t>
      </w:r>
      <w:r>
        <w:rPr>
          <w:rFonts w:ascii="Times New Roman" w:eastAsia="Times New Roman" w:hAnsi="Times New Roman" w:cs="Times New Roman"/>
          <w:sz w:val="28"/>
          <w:szCs w:val="28"/>
        </w:rPr>
        <w:t>Маркетингова</w:t>
      </w:r>
      <w:r w:rsidRPr="000D78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управлінська</w:t>
      </w:r>
      <w:r w:rsidRPr="000D78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проблема</w:t>
      </w:r>
    </w:p>
    <w:p w:rsidR="00C14401" w:rsidRPr="000D78FA" w:rsidRDefault="0082652E">
      <w:pPr>
        <w:spacing w:line="360" w:lineRule="auto"/>
        <w:rPr>
          <w:rFonts w:ascii="Times New Roman" w:eastAsia="Times New Roman" w:hAnsi="Times New Roman" w:cs="Times New Roman"/>
          <w:sz w:val="28"/>
          <w:szCs w:val="28"/>
          <w:lang w:val="en-US"/>
        </w:rPr>
      </w:pPr>
      <w:r w:rsidRPr="000D78FA">
        <w:rPr>
          <w:rFonts w:ascii="Times New Roman" w:eastAsia="Times New Roman" w:hAnsi="Times New Roman" w:cs="Times New Roman"/>
          <w:sz w:val="28"/>
          <w:szCs w:val="28"/>
          <w:lang w:val="en-US"/>
        </w:rPr>
        <w:tab/>
        <w:t>CRM - Customer Relationship Management</w:t>
      </w:r>
    </w:p>
    <w:p w:rsidR="00C14401" w:rsidRDefault="0082652E">
      <w:pPr>
        <w:spacing w:line="360" w:lineRule="auto"/>
        <w:rPr>
          <w:rFonts w:ascii="Times New Roman" w:eastAsia="Times New Roman" w:hAnsi="Times New Roman" w:cs="Times New Roman"/>
          <w:sz w:val="28"/>
          <w:szCs w:val="28"/>
        </w:rPr>
      </w:pPr>
      <w:r w:rsidRPr="000D78FA">
        <w:rPr>
          <w:rFonts w:ascii="Times New Roman" w:eastAsia="Times New Roman" w:hAnsi="Times New Roman" w:cs="Times New Roman"/>
          <w:sz w:val="28"/>
          <w:szCs w:val="28"/>
          <w:lang w:val="en-US"/>
        </w:rPr>
        <w:tab/>
      </w:r>
      <w:r>
        <w:rPr>
          <w:rFonts w:ascii="Times New Roman" w:eastAsia="Times New Roman" w:hAnsi="Times New Roman" w:cs="Times New Roman"/>
          <w:sz w:val="28"/>
          <w:szCs w:val="28"/>
        </w:rPr>
        <w:t>КМК - Комплекс маркетингових комунікацій</w:t>
      </w: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Актуальність теми. Розвиток ринку експрес-доставок в Україні є надзвичайно актуальним питанням, особливо в умовах стрімкого зростання електронної комерції та зміни споживчих звичок під час війни. Війна, розв'язана росією проти України, внесла свої корективи у всі сфери життя, зокрема й </w:t>
      </w:r>
      <w:proofErr w:type="gramStart"/>
      <w:r>
        <w:rPr>
          <w:rFonts w:ascii="Times New Roman" w:eastAsia="Times New Roman" w:hAnsi="Times New Roman" w:cs="Times New Roman"/>
          <w:sz w:val="28"/>
          <w:szCs w:val="28"/>
        </w:rPr>
        <w:t>у сферу</w:t>
      </w:r>
      <w:proofErr w:type="gramEnd"/>
      <w:r>
        <w:rPr>
          <w:rFonts w:ascii="Times New Roman" w:eastAsia="Times New Roman" w:hAnsi="Times New Roman" w:cs="Times New Roman"/>
          <w:sz w:val="28"/>
          <w:szCs w:val="28"/>
        </w:rPr>
        <w:t xml:space="preserve"> поштових послуг. Втрата інфраструктури, скорочення платоспроможності населення та інші негативні наслідки війни поставили перед АТ «Укрпошта» нові виклики.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Мета і завдання дослідження. Метою дослідження є визначення напрямків удосконалення комплексу маркетингових комунікацій АТ «Укрпошта» для підвищення їх ефективності та збільшення частки ринку в умовах воєнного стану та післявоєнного відновлення.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поставленої мети необхідно вирішити такі завдання:</w:t>
      </w:r>
    </w:p>
    <w:p w:rsidR="00C14401" w:rsidRDefault="0082652E">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поточний стан комплексу маркетингових комунікацій АТ «Укрпошта».</w:t>
      </w:r>
    </w:p>
    <w:p w:rsidR="00C14401" w:rsidRDefault="0082652E">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Вивчити потреби та очікування цільової аудиторії.</w:t>
      </w:r>
    </w:p>
    <w:p w:rsidR="00C14401" w:rsidRDefault="0082652E">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комплекс маркетингових комунікацій конкурентів.</w:t>
      </w:r>
    </w:p>
    <w:p w:rsidR="00C14401" w:rsidRDefault="0082652E">
      <w:pPr>
        <w:numPr>
          <w:ilvl w:val="0"/>
          <w:numId w:val="4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ефективність різних інструментів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 дослідження – є маркетингова діяльність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Предмет дослідження – удосконалення комплексу маркетингових комунікацій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Методологія дослідження. Під час виконання роботи були проведені Кабінетні та Польові дослідження, використовувалися різні джерела, які описують теоретичні та практичні поняття, що стосуються комплексу маркетингових комунікацій. Інформаційну базу дослідження складають дані фінансової звітності АТ «Укрпошта», статистичні дані, звіти про дослідження ринку, публікації у </w:t>
      </w:r>
      <w:r>
        <w:rPr>
          <w:rFonts w:ascii="Times New Roman" w:eastAsia="Times New Roman" w:hAnsi="Times New Roman" w:cs="Times New Roman"/>
          <w:sz w:val="28"/>
          <w:szCs w:val="28"/>
        </w:rPr>
        <w:lastRenderedPageBreak/>
        <w:t>фахових виданнях, матеріали мережі Інтернет. Для обробки даних використовувалися програми Microsoft Excel та IBM SPSS Statistics.</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Новизна отриманих результатів.</w:t>
      </w:r>
    </w:p>
    <w:p w:rsidR="00C14401" w:rsidRDefault="0082652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воєнного стану та післявоєнного відновлення, дослідження стану комплексу маркетингових комунікацій АТ «Укрпошта» та його відповідності викликам сучасного ринку є актуальним та практично значущим.</w:t>
      </w:r>
    </w:p>
    <w:p w:rsidR="00C14401" w:rsidRDefault="0082652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Запропоновані рекомендації щодо інтеграції каналів комунікації, покращення сервісу у відділеннях та оновлення мобільного додатку враховують специфіку діяльності АТ «Укрпошта» та спрямовані на підвищення ефективності її маркетингових комунікацій.</w:t>
      </w:r>
    </w:p>
    <w:p w:rsidR="00C14401" w:rsidRDefault="0082652E">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Економічне обґрунтування запропонованих заходів підтверджує їх доцільність та ефективність з точки зору повернення інвестицій та збільшення прибутковості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значення одержаних результатів. Отримані результати готові для впровадження у АТ «Укрпошта», окремі рекомендації вже було впроваджено АТ «Укрпошта» під час проходження переддипломної практики на АТ «Укрпошта» (Договір № 23/24 від 27 березня 2024). Результати проведеного дослідження можна використати у якості аналогії іншими підприємствами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 а також інших підприємств із сфери послуг.  Результати дослідження роботи було апробовано на XVII Міжнародній науково-практичній конференції «В2В-маркетинг» з нагоди 125-річного ювілею КПІ ім. Ігоря Сікорського [59].</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Публікації. Опубліковано тези XVII Міжнародної науково-практичної конференції «В2В-маркетинг» з нагоди 125-річного ювілею КПІ ім. Ігоря Сікорського [59].</w:t>
      </w:r>
    </w:p>
    <w:p w:rsidR="00C14401" w:rsidRDefault="00C14401">
      <w:pPr>
        <w:spacing w:line="360" w:lineRule="auto"/>
        <w:ind w:firstLine="720"/>
        <w:jc w:val="both"/>
        <w:rPr>
          <w:rFonts w:ascii="Times New Roman" w:eastAsia="Times New Roman" w:hAnsi="Times New Roman" w:cs="Times New Roman"/>
          <w:sz w:val="28"/>
          <w:szCs w:val="28"/>
          <w:highlight w:val="yellow"/>
        </w:rPr>
      </w:pPr>
    </w:p>
    <w:p w:rsidR="00C14401" w:rsidRDefault="00C14401">
      <w:pPr>
        <w:spacing w:line="360" w:lineRule="auto"/>
        <w:ind w:firstLine="720"/>
        <w:jc w:val="both"/>
        <w:rPr>
          <w:rFonts w:ascii="Times New Roman" w:eastAsia="Times New Roman" w:hAnsi="Times New Roman" w:cs="Times New Roman"/>
          <w:sz w:val="28"/>
          <w:szCs w:val="28"/>
          <w:highlight w:val="yellow"/>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СИТУАЦІЙНИЙ АНАЛІЗ АТ «УКРПОШТА» НА РИНКУ ПОШТОВИХ ПОСЛУГ УКРАЇНИ</w:t>
      </w:r>
    </w:p>
    <w:p w:rsidR="00C14401" w:rsidRDefault="00C14401">
      <w:pPr>
        <w:spacing w:line="360" w:lineRule="auto"/>
        <w:ind w:firstLine="720"/>
        <w:jc w:val="center"/>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1.1 Аналіз діяльності підприємства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України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Акціонерне товариство «‎Укрпошта» є державним підприємством поштового зв'язку, яке підпорядковується Міністерством інфраструктури України та виступає національним оператором поштового зв'язку. Його функціонування регулюється законодавством України щодо поштового зв'язку, а також відповідними нормативними актами Всесвітнього поштового союзу. На даний момент компанія налічує 24 регіональні філії, а також Дирекцію обробки і перевезення пошти та Автотранспошту. АТ «‎Укрпошта» є однією з найбільших компаній країни, з чисельністю персоналу понад 60 000 осіб і близько 11 000 відділень, що забезпечують покриття усіх населених пунктів України.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Підприємство надає широкий спектр послуг, налічуючи понад 50 видів. Кожного року «‎Укрпошта» розповсюджує понад 1 млрд примірників видань за передплатою та в роздріб, а також випускає мільйонні наклади стандартних поштових марок, художні поштові марки та блоки, конверти та листівки. Серед щорічних видань є понад 35 сюжетів художніх поштових марок і блоків, 60 сюжетів художніх маркованих конвертів і 70 сюжетів немаркованої продукції. Фінансові послуги становлять половину доходів «‎Укрпошти», охоплюючи від традиційних виплат пенсій до нових переказів «‎З картки на картку» та «‎З картки додому».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Українське об'єднання поштового зв'язку Укрпошта зареєстровано 2 лютого 1994 року згідно з рішенням Кабінету міністрів України. Це стало результатом перебудови галузі зв'язку на той момент, що призвело до створення окремої державної структури, відокремленої від електрозв'язку. Початково </w:t>
      </w:r>
      <w:proofErr w:type="gramStart"/>
      <w:r>
        <w:rPr>
          <w:rFonts w:ascii="Times New Roman" w:eastAsia="Times New Roman" w:hAnsi="Times New Roman" w:cs="Times New Roman"/>
          <w:sz w:val="28"/>
          <w:szCs w:val="28"/>
        </w:rPr>
        <w:t>до складу</w:t>
      </w:r>
      <w:proofErr w:type="gramEnd"/>
      <w:r>
        <w:rPr>
          <w:rFonts w:ascii="Times New Roman" w:eastAsia="Times New Roman" w:hAnsi="Times New Roman" w:cs="Times New Roman"/>
          <w:sz w:val="28"/>
          <w:szCs w:val="28"/>
        </w:rPr>
        <w:t xml:space="preserve"> Укрпошти увійшли 26 поштамтів, 54 міських і 483 районних вузли поштового зв'язку, 11875 сільських відділень, 98 пересувних відділень і 204 пункти поштового зв'язку. У липні 1998 року, відповідно до програми реструктуризації, Укрпошту </w:t>
      </w:r>
      <w:r>
        <w:rPr>
          <w:rFonts w:ascii="Times New Roman" w:eastAsia="Times New Roman" w:hAnsi="Times New Roman" w:cs="Times New Roman"/>
          <w:sz w:val="28"/>
          <w:szCs w:val="28"/>
        </w:rPr>
        <w:lastRenderedPageBreak/>
        <w:t>реорганізовано в Українське державне підприємство поштового зв'язку Укрпошта згідно з рішенням Кабінету міністрів України від 4 січня 1998 року.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1999 року Укрпошта перетворилася на унітарне підприємство, засноване на державній власності та належне до сфери управління Міністерства інфраструктури України. Того ж року впроваджено нову 5-ти значну систему поштової індексації. 1 березня 2017 року Укрпошта перетворилася на публічне акціонерне товариство зі створенням Наглядової ради та призначенням незалежних директорів. Згідно з новим статутом компанії, держава єдиний акціонер Укрпошти. Восени 2017 року Укрпошта оголосила про випуск облігацій на суму 600 млн. гривень. Укрпошта стала учасником міжнародних платіжних систем Visa і Mastercard, а також національної платіжної системи «‎Простір». Весною 2018 року Національний банк України надав Укрпошті ліцензію на переказ коштів в національній валюті без відкриття рахунків. Серед партнерів Укрпошти – Європейський інвестиційний банк, Європейський банк реконструкції та розвитку, поштові оператори з різних частин світу. У листопаді 2021 року Укрпошта уклала угоду про придбання Альпарі Банку з метою розширення своїх фінансових послуг для мешканців малих міст та сіл [1]. Логотип компанії АТ «Укрпошта» зображено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1.1.</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3874800" cy="1036711"/>
            <wp:effectExtent l="0" t="0" r="0" b="0"/>
            <wp:docPr id="13"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0"/>
                    <a:srcRect/>
                    <a:stretch>
                      <a:fillRect/>
                    </a:stretch>
                  </pic:blipFill>
                  <pic:spPr>
                    <a:xfrm>
                      <a:off x="0" y="0"/>
                      <a:ext cx="3874800" cy="1036711"/>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 Логотип АТ «Укрпошта» [1]</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 власності: Державна власність. Держава може забезпечити стабільність управління та довгострокову стратегію розвитку, оскільки рішення приймаються на основі національних інтересів та довгострокових перспектив.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 організації: Акціонерне товариство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Організаційна структура: побудована за функціональними підрозділами. Організаційна модель має дворівневу систему ієрархії: першому рівню відповідає </w:t>
      </w:r>
      <w:r>
        <w:rPr>
          <w:rFonts w:ascii="Times New Roman" w:eastAsia="Times New Roman" w:hAnsi="Times New Roman" w:cs="Times New Roman"/>
          <w:sz w:val="28"/>
          <w:szCs w:val="28"/>
        </w:rPr>
        <w:lastRenderedPageBreak/>
        <w:t xml:space="preserve">апарат управління Товариства, місцезнаходження якого - юридична адреса; другий рівень це філія, відокремлений структурний підрозділ, який виконує частину функцій юридичної особи та розташований поза межами юридичної особи. Така побудова організаційної структури дозволяє розподіляти </w:t>
      </w:r>
      <w:proofErr w:type="gramStart"/>
      <w:r>
        <w:rPr>
          <w:rFonts w:ascii="Times New Roman" w:eastAsia="Times New Roman" w:hAnsi="Times New Roman" w:cs="Times New Roman"/>
          <w:sz w:val="28"/>
          <w:szCs w:val="28"/>
        </w:rPr>
        <w:t>ролі  і</w:t>
      </w:r>
      <w:proofErr w:type="gramEnd"/>
      <w:r>
        <w:rPr>
          <w:rFonts w:ascii="Times New Roman" w:eastAsia="Times New Roman" w:hAnsi="Times New Roman" w:cs="Times New Roman"/>
          <w:sz w:val="28"/>
          <w:szCs w:val="28"/>
        </w:rPr>
        <w:t xml:space="preserve"> відповідальності між підрозділами, які спеціалізуються на конкретних функціональних областях, що забезпечує ефективне виконання завдань. Також, завдяки філіальній структурі, організація може ефективно реагувати на місцеві потреби і вимоги. Філії, розташовані поза межами головного офісу, можуть адаптувати свою роботу до місцевих умов і виконувати частину функцій організації в конкретному регіоні.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менеджменту: Укрпошта має встановлену систему менеджменту, яка включає різні функціональні підрозділи, включаючи фінансовий, кадровий, маркетинговий та логістичний відділи.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Стиль керівництва: характеризується демократичним підходом. Організація активно залучає нових працівників, прагне створити широкий спектр можливостей для внесення різноманітних рішень.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асортимент послуг АТ «Укрпошта». Компанія надає більше 50 видів послуг [27]. Основним видом діяльності компанії є надання універсальних та комерційних послуг поштового зв’язку, а також фінансових та інших послуг населенню, державним організаціям та комерційним підприємствам, а саме:</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послуги поштового зв’язку (пересилання листів, посилок та листівок на території України та за кордон);</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виплата і доставка пенсій та інших соціальних виплат громадянам;</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фінансові послуги (приймання платежів за комунальні послуги; пересилання поштових</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переказів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України та міжнародних поштових переказів);</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розповсюдження періодичних друкованих видань (оформлення за передплатою і доставка періодичних друкованих видань);</w:t>
      </w:r>
    </w:p>
    <w:p w:rsidR="00C14401" w:rsidRDefault="0082652E">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торгівля товарами власної марки (у тому числі, коли Компанія діє в ролі комерційного посередника і реалізує продукцію, яка належить іншим сторонам) та інші послуги [2, с. 3].</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Проаналізуємо портфель товарів та визначимо, яку частку доходів приносить кожен з товарів і яке місце займає на матриці BCG. Діяльність розглядаємо в Україні. Для оцінки та обґрунтування методів аналізу буде використана матриця BCG [3]. Цей підхід дозволить ідентифікувати продукти, які можна вважати «‎зірками», тобто тими, що мають велику частку ринку та потенціал для подальшого зростання. Ці продукти вимагатимуть додаткових інвестицій для подальшого розвитку. Крім того, визначено «‎дійні корови», які, хоча мають велику частку ринку, але низький темп зростання. Ці продукти, з обмеженим потенціалом зростання, генерують стабільний дохід, який можна використовувати для підтримки інших секторів, зокрема «‎зірок». Крім того, аналізуючи матрицю BCG, буде ідентифіковано продукти, які можуть бути відмінені або відкладені через низьку частку ринку та обмежений потенціал зростання, що робить їх «‎важкими валізами». Збір і систематизація даних для аналізу буде проведено за допомогою фінансових звітностей підприємства та Держстату та подані у таблиці 1.1 [2, 8]. </w:t>
      </w: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1.1 - Зібрані дані для аналізу</w:t>
      </w:r>
    </w:p>
    <w:tbl>
      <w:tblPr>
        <w:tblStyle w:val="a6"/>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2505"/>
        <w:gridCol w:w="1095"/>
        <w:gridCol w:w="1170"/>
        <w:gridCol w:w="1215"/>
        <w:gridCol w:w="1095"/>
        <w:gridCol w:w="1095"/>
        <w:gridCol w:w="1290"/>
      </w:tblGrid>
      <w:tr w:rsidR="00C14401">
        <w:trPr>
          <w:trHeight w:val="440"/>
        </w:trPr>
        <w:tc>
          <w:tcPr>
            <w:tcW w:w="465" w:type="dxa"/>
            <w:vMerge w:val="restart"/>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505" w:type="dxa"/>
            <w:vMerge w:val="restart"/>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Портфель Товару</w:t>
            </w:r>
          </w:p>
        </w:tc>
        <w:tc>
          <w:tcPr>
            <w:tcW w:w="3480" w:type="dxa"/>
            <w:gridSpan w:val="3"/>
            <w:shd w:val="clear" w:color="auto" w:fill="auto"/>
            <w:tcMar>
              <w:top w:w="100" w:type="dxa"/>
              <w:left w:w="100" w:type="dxa"/>
              <w:bottom w:w="100" w:type="dxa"/>
              <w:right w:w="100" w:type="dxa"/>
            </w:tcMa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Фактичні показники</w:t>
            </w:r>
          </w:p>
        </w:tc>
        <w:tc>
          <w:tcPr>
            <w:tcW w:w="3480" w:type="dxa"/>
            <w:gridSpan w:val="3"/>
            <w:shd w:val="clear" w:color="auto" w:fill="auto"/>
            <w:tcMar>
              <w:top w:w="100" w:type="dxa"/>
              <w:left w:w="100" w:type="dxa"/>
              <w:bottom w:w="100" w:type="dxa"/>
              <w:right w:w="100" w:type="dxa"/>
            </w:tcMa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Прогнозовані показники</w:t>
            </w:r>
          </w:p>
        </w:tc>
      </w:tr>
      <w:tr w:rsidR="00C14401">
        <w:trPr>
          <w:trHeight w:val="420"/>
        </w:trPr>
        <w:tc>
          <w:tcPr>
            <w:tcW w:w="465" w:type="dxa"/>
            <w:vMerge/>
            <w:shd w:val="clear" w:color="auto" w:fill="auto"/>
            <w:tcMar>
              <w:top w:w="100" w:type="dxa"/>
              <w:left w:w="100" w:type="dxa"/>
              <w:bottom w:w="100" w:type="dxa"/>
              <w:right w:w="100" w:type="dxa"/>
            </w:tcMar>
            <w:vAlign w:val="center"/>
          </w:tcPr>
          <w:p w:rsidR="00C14401" w:rsidRDefault="00C14401">
            <w:pPr>
              <w:widowControl w:val="0"/>
              <w:rPr>
                <w:rFonts w:ascii="Times New Roman" w:eastAsia="Times New Roman" w:hAnsi="Times New Roman" w:cs="Times New Roman"/>
                <w:b/>
                <w:sz w:val="24"/>
                <w:szCs w:val="24"/>
              </w:rPr>
            </w:pPr>
          </w:p>
        </w:tc>
        <w:tc>
          <w:tcPr>
            <w:tcW w:w="2505" w:type="dxa"/>
            <w:vMerge/>
            <w:shd w:val="clear" w:color="auto" w:fill="auto"/>
            <w:tcMar>
              <w:top w:w="100" w:type="dxa"/>
              <w:left w:w="100" w:type="dxa"/>
              <w:bottom w:w="100" w:type="dxa"/>
              <w:right w:w="100" w:type="dxa"/>
            </w:tcMar>
            <w:vAlign w:val="center"/>
          </w:tcPr>
          <w:p w:rsidR="00C14401" w:rsidRDefault="00C14401">
            <w:pPr>
              <w:widowControl w:val="0"/>
              <w:rPr>
                <w:rFonts w:ascii="Times New Roman" w:eastAsia="Times New Roman" w:hAnsi="Times New Roman" w:cs="Times New Roman"/>
                <w:b/>
                <w:sz w:val="24"/>
                <w:szCs w:val="24"/>
              </w:rPr>
            </w:pPr>
          </w:p>
        </w:tc>
        <w:tc>
          <w:tcPr>
            <w:tcW w:w="109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Відносна частка </w:t>
            </w:r>
          </w:p>
        </w:tc>
        <w:tc>
          <w:tcPr>
            <w:tcW w:w="1170"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Темп зростання </w:t>
            </w:r>
          </w:p>
        </w:tc>
        <w:tc>
          <w:tcPr>
            <w:tcW w:w="121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Прибуток, тис. грн</w:t>
            </w:r>
          </w:p>
        </w:tc>
        <w:tc>
          <w:tcPr>
            <w:tcW w:w="109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Відносна частка </w:t>
            </w:r>
          </w:p>
        </w:tc>
        <w:tc>
          <w:tcPr>
            <w:tcW w:w="109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Темп зростання </w:t>
            </w:r>
          </w:p>
        </w:tc>
        <w:tc>
          <w:tcPr>
            <w:tcW w:w="1290"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Прибуток, тис. грн</w:t>
            </w:r>
          </w:p>
        </w:tc>
      </w:tr>
      <w:tr w:rsidR="00C14401">
        <w:tc>
          <w:tcPr>
            <w:tcW w:w="46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50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Поштові послуги</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170"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1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6 180 133</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90"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6 500 000</w:t>
            </w:r>
          </w:p>
        </w:tc>
      </w:tr>
      <w:tr w:rsidR="00C14401">
        <w:tc>
          <w:tcPr>
            <w:tcW w:w="46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50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послуги</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p>
        </w:tc>
        <w:tc>
          <w:tcPr>
            <w:tcW w:w="1170"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1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4 555 837</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90" w:type="dxa"/>
            <w:shd w:val="clear" w:color="auto" w:fill="auto"/>
            <w:tcMar>
              <w:top w:w="100" w:type="dxa"/>
              <w:left w:w="100" w:type="dxa"/>
              <w:bottom w:w="100" w:type="dxa"/>
              <w:right w:w="100" w:type="dxa"/>
            </w:tcMar>
            <w:vAlign w:val="center"/>
          </w:tcPr>
          <w:p w:rsidR="00C14401" w:rsidRDefault="0082652E">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4 700 000</w:t>
            </w:r>
          </w:p>
        </w:tc>
      </w:tr>
      <w:tr w:rsidR="00C14401">
        <w:tc>
          <w:tcPr>
            <w:tcW w:w="46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505" w:type="dxa"/>
            <w:shd w:val="clear" w:color="auto" w:fill="auto"/>
            <w:tcMar>
              <w:top w:w="100" w:type="dxa"/>
              <w:left w:w="100" w:type="dxa"/>
              <w:bottom w:w="100" w:type="dxa"/>
              <w:right w:w="10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Продукти власної марки</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70"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1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448 185</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095"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90" w:type="dxa"/>
            <w:shd w:val="clear" w:color="auto" w:fill="auto"/>
            <w:tcMar>
              <w:top w:w="100" w:type="dxa"/>
              <w:left w:w="100" w:type="dxa"/>
              <w:bottom w:w="100" w:type="dxa"/>
              <w:right w:w="100" w:type="dxa"/>
            </w:tcMar>
            <w:vAlign w:val="cente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490 000</w:t>
            </w:r>
          </w:p>
        </w:tc>
      </w:tr>
    </w:tbl>
    <w:p w:rsidR="00C14401" w:rsidRDefault="0082652E">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Побудовано автором на основі [2, 8]</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Побудуємо матрицю Бостонської консалтингової групи за вихідними даними, наданими вище (рис. 1.2).</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4953000" cy="3895725"/>
            <wp:effectExtent l="0" t="0" r="0" b="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4953000" cy="3895725"/>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1.2 - Матриця BCG  </w:t>
      </w:r>
    </w:p>
    <w:p w:rsidR="00C14401" w:rsidRDefault="0082652E">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Джерело: побудовано автором на основі [2, 8]</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цій матриці BCG сегменти товарів розміщенні таким чином: </w:t>
      </w:r>
    </w:p>
    <w:p w:rsidR="00C14401" w:rsidRDefault="0082652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Зірки. Послуги поштового зв'язку (пересилання посилок, листів): Пересилання посилок, особливо у зв'язку зі зростанням електронної комерції, є «зіркою». Це підтверджується збільшенням доходів від посилкових послуг на 40% у 2023 році [2]. Експрес доставка демонструє зростання через збільшення ринку електронної комерції.</w:t>
      </w:r>
    </w:p>
    <w:p w:rsidR="00C14401" w:rsidRDefault="0082652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Дійні корови. Виплата і доставка пенсій та інших соціальних виплат: Ця послуга залишається важливою для «‎Укрпошти», забезпечуючи стабільний дохід. Проте, враховуючи демографічні тенденції та можливість переходу на цифрові виплати, її потенціал зростання обмежений.</w:t>
      </w:r>
    </w:p>
    <w:p w:rsidR="00C14401" w:rsidRDefault="0082652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Знаки питання. Фінансові послуги: У звіті зазначається зростання доходів від фінансових послуг на 40,3%. Це свідчить про потенціал цього напрямку. Цей сегмент також демонструє зростання, але його частка ринку та потенціал </w:t>
      </w:r>
      <w:r>
        <w:rPr>
          <w:rFonts w:ascii="Times New Roman" w:eastAsia="Times New Roman" w:hAnsi="Times New Roman" w:cs="Times New Roman"/>
          <w:sz w:val="28"/>
          <w:szCs w:val="28"/>
        </w:rPr>
        <w:lastRenderedPageBreak/>
        <w:t>зростання потребують додаткового аналізу. Та торгівля товарами власної марки, при достатніх інвестиціях буде зростати.</w:t>
      </w:r>
    </w:p>
    <w:p w:rsidR="00C14401" w:rsidRDefault="0082652E">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Собаки. Традиційні поштові послуги (листи, листівки): Цей сегмент відноситься до «‎собак», оскільки його обсяги скорочуються через перехід до електронних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Збалансованість. Збалансований портфель повинен мати «Зірки», які з часом стають «Дійними коровами», «Запитальні знаки», які з інвестиціями можуть стати «Зірками», та невелику кількість «Важких валіз», які можна ліквідувати або переформувати. В цілому, портфель може вважатися повністю збалансованим, адже має всі компоненти.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Обрана послуга - Укрпошта Експрес. Як вказано на сайті компанії, ця послуга, доставка по Україні з оптимальним співвідношенням ціни та якості. Це доставка відправлень вагою від 0,25 кг до 30 кг в межах України. Вартість доставки розраховується залежно від відстані та ваги, терміни доставки до 3 днів між обласними центрами (без урахування дня відправлення) [6].</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три рівні послуги доставки Укрпошта Експрес.</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рівень: товар за задумом</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Економія часу: швидкісна доставка із точки А в точку Б.</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рівень: товар у реальному виконанні</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Терміни доставки: до 3 днів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від 40 грн</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рівень: товар з підкріпленням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Допродажні сервіси та послуги: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обирати хто оплачує товар - відправник чи отримувач</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Доставка до села та повідомлення одержувачу включено у ціну доставки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Страхування посилки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Послуги та сервіси після продажу: гаряча лінія для клієнтів, контактні форми на веб-сайті для зв'язку, пересилання посилок на інші адреси, перевірка посилок в пунктах прийому, повідомлення на телефон про прибуття посилки для зворотного зв'язку.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Життєвий цикл товару: послуга знаходиться на етапі зрілості, вона досягла максимального рівня розповсюдження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стабільного попиту. На цьому етапі компанія може зосередитися на збереженні своїх позицій та покращенні якості обслуговування, залученні більшої кількості клієнтів і підтримці їхньої лояльності. Розглянемо сильні та слабкі сторони структури бізнесу Укрпошти.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Сильні сторони:</w:t>
      </w:r>
    </w:p>
    <w:p w:rsidR="00C14401" w:rsidRDefault="0082652E">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 має широку мережу відділень та поштоматів, що охоплюють значну територію України. Це дозволяє забезпечувати поштовий зв'язок у віддалених районах, селах та смт і, де у конкурентів не має відділень.</w:t>
      </w:r>
    </w:p>
    <w:p w:rsidR="00C14401" w:rsidRDefault="0082652E">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Укрпошта пропонує велику кількість різноманітних послуг [7]. Значну частину з них займають фінансові послуги, які приносять компанії половину доходів [8]. Це дозволяє задовольняти потреби різних клієнтів, включаючи бізнес-клієнтів та клієнтів, що отримують гроші </w:t>
      </w:r>
      <w:proofErr w:type="gramStart"/>
      <w:r>
        <w:rPr>
          <w:rFonts w:ascii="Times New Roman" w:eastAsia="Times New Roman" w:hAnsi="Times New Roman" w:cs="Times New Roman"/>
          <w:sz w:val="28"/>
          <w:szCs w:val="28"/>
        </w:rPr>
        <w:t>у селах</w:t>
      </w:r>
      <w:proofErr w:type="gramEnd"/>
      <w:r>
        <w:rPr>
          <w:rFonts w:ascii="Times New Roman" w:eastAsia="Times New Roman" w:hAnsi="Times New Roman" w:cs="Times New Roman"/>
          <w:sz w:val="28"/>
          <w:szCs w:val="28"/>
        </w:rPr>
        <w:t>, де не має банківських відділень.</w:t>
      </w:r>
    </w:p>
    <w:p w:rsidR="00C14401" w:rsidRDefault="0082652E">
      <w:pPr>
        <w:numPr>
          <w:ilvl w:val="0"/>
          <w:numId w:val="4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 є державним підприємством, що дає певні переваги, такі як фінансова підтримка. Це сприяє стабільності компанії та дозволяє їй розвиватися незалежно від ринкових коливань.</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сторони:</w:t>
      </w:r>
    </w:p>
    <w:p w:rsidR="00C14401" w:rsidRDefault="0082652E">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державне підприємство, Укрпошта стикається з великою кількістю бюрократичних процедур та обмежень, що уповільнює процеси прийняття рішень та впровадження нововведень. Це обмежує здатність компанії адаптуватися до дій конкурентів.</w:t>
      </w:r>
    </w:p>
    <w:p w:rsidR="00C14401" w:rsidRDefault="0082652E">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 дуже уповільнено впроваджує інноваційні технології та електронні сервіси.</w:t>
      </w:r>
    </w:p>
    <w:p w:rsidR="00C14401" w:rsidRDefault="0082652E">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Довгий термін доставки</w:t>
      </w:r>
    </w:p>
    <w:p w:rsidR="00C14401" w:rsidRDefault="0082652E">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чіткого позиціонування, яке зробило б компанію більш привабливою порівняно з основним конкурентом.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ресурси компанії АТ «Укрпошта».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Фінансові: Розмір статутного капіталу складає 6 518 597 000,00 грн, дохід 10 331 440 000 грн [2].</w:t>
      </w:r>
    </w:p>
    <w:p w:rsidR="00C14401" w:rsidRDefault="0082652E">
      <w:pPr>
        <w:spacing w:line="360" w:lineRule="auto"/>
        <w:ind w:firstLine="720"/>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lastRenderedPageBreak/>
        <w:t>Виробничі та складські потужності: АТ «Укрпошта» не займається виробленням товарів, тому виробничі потужності відсутні. Станом на початок 2023 року компанія для реалізації послуг використовує близько 9 тис. об’єктів поштового зв’язку: поштамти, поштові відділення, пересувні відділення поштового зв’язку та точки присутності по всій Україні [1].</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Технології: Системи сортування, що допомагають оптимізувати процес доставки та забезпечують швидкість та точність сортування великого обсягу вантажів; обладнання, що встановлюється у відділеннях; транспорт. У період з 2019 по 2020 рік, компанія «‎Укрпошта» спільно з PricewaterhouseCoopers (PwC) розробила стратегію модернізації своєї логістичної мережі. Однією з ключових ініціатив є будівництво 7 автоматизованих сортувальних центрів та 62 напівавтоматизованих депо. Ці центри планується зведені за моделлю «Build-to-Suit», а також здійснити придбання, монтаж та введення в експлуатацію відповідного сортувального обладнання. Для реалізації цього проекту планується залучити близько 100 мільйонів євро інвестицій з Європейського банку реконструкції та розвитку (ЄБРР) та Європейського інвестиційного банку (ЄІБ) [4].</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Інформаційні: 17 березня 2021 року підприємство АТ «Укрпошта» та IT-Enterprise уклали договір про впровадження ERP-системи вартістю 95,8 млн грн [5]. Станом на 20 липня 2022 року було завершено перший етап впровадження системи. До цього у компанії використовувалися 80 окремих систем. Перехід до однієї централізованої системи дасть змогу зменшити вплив людського чинника на формування та обробку даних, поєднає всі потоки та всі дирекції в режимі реального часу.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Трудові та інтелектуальні: Середньооблікова чисельність штатних працівників за 2022 рік АТ «Укрпошта» становить 52 963 особи, в тому числі оператори поштового зв’язку – 9 133 особи, листоноші – 20 531 особа [1].</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Правові: Компанія має 18 діючих ліцензій та 22 торгових марки [1].</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слабких сторін, що мають вплив на діяльність підприємства, відносяться інформаційні ресурси: слабка база інформаційних технологій [3]. Значна кількість систем обліку ресурсів компанії працюють лише в певному регіоні та не </w:t>
      </w:r>
      <w:r>
        <w:rPr>
          <w:rFonts w:ascii="Times New Roman" w:eastAsia="Times New Roman" w:hAnsi="Times New Roman" w:cs="Times New Roman"/>
          <w:sz w:val="28"/>
          <w:szCs w:val="28"/>
        </w:rPr>
        <w:lastRenderedPageBreak/>
        <w:t>поєднуються з офісом управління. Отже, неефективне використання ресурсів на введення й обробку інформації, синхронізацію даних та ускладнення необхідних змін процесів є наслідком відсутності однієї інтегрованої системи.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технологічні засоби постійно потребують оновлення, зокрема, обладнання, що використовується у поштових відділеннях. Відсутність сучасних поштоматів, які є автоматизованими та забезпечують швидку та ефективну доставку пошти, товарів іншого призначення, може негативно впливати </w:t>
      </w:r>
      <w:proofErr w:type="gramStart"/>
      <w:r>
        <w:rPr>
          <w:rFonts w:ascii="Times New Roman" w:eastAsia="Times New Roman" w:hAnsi="Times New Roman" w:cs="Times New Roman"/>
          <w:sz w:val="28"/>
          <w:szCs w:val="28"/>
        </w:rPr>
        <w:t>на роботу</w:t>
      </w:r>
      <w:proofErr w:type="gramEnd"/>
      <w:r>
        <w:rPr>
          <w:rFonts w:ascii="Times New Roman" w:eastAsia="Times New Roman" w:hAnsi="Times New Roman" w:cs="Times New Roman"/>
          <w:sz w:val="28"/>
          <w:szCs w:val="28"/>
        </w:rPr>
        <w:t xml:space="preserve">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проводимо аудит маркетингу на підприємстві. Буде розглянуто систему маркетингової інформації АТ «Укрпошта». Система маркетингової інформації компанії АТ «Укрпошта» є конфіденційною. Для моніторингу зовнішнього середовища бізнес-аналітики компанії аналізують тенденції ринку, зміни в законодавстві, конкуренцію та інші зовнішні фактори, які можуть впливати на діяльність підприємства.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Внутрішня інформація: Укрпошта збирає та аналізує внутрішню інформацію, таку як дані про продажі, клієнтську базу, логістику, фінансову інформацію та інші. Ця інформація допомагає в оцінці ефективності маркетингових заходів та прийнятті стратегічних рішень. Зберігається інформація </w:t>
      </w:r>
      <w:proofErr w:type="gramStart"/>
      <w:r>
        <w:rPr>
          <w:rFonts w:ascii="Times New Roman" w:eastAsia="Times New Roman" w:hAnsi="Times New Roman" w:cs="Times New Roman"/>
          <w:sz w:val="28"/>
          <w:szCs w:val="28"/>
        </w:rPr>
        <w:t>у базах</w:t>
      </w:r>
      <w:proofErr w:type="gramEnd"/>
      <w:r>
        <w:rPr>
          <w:rFonts w:ascii="Times New Roman" w:eastAsia="Times New Roman" w:hAnsi="Times New Roman" w:cs="Times New Roman"/>
          <w:sz w:val="28"/>
          <w:szCs w:val="28"/>
        </w:rPr>
        <w:t xml:space="preserve"> даних та інформаційних системах компанії. Попередні маркетингові дослідження не доступні публічно та використовуються внутрішнім персоналом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Цінова політика: Укрпошта визначає ціни на свої послуги, керуючись різними факторами, такими як витрати на надання послуг, конкурентоспроможність, цінова політика конкурентів та інші. Компанія використовує різні стратегії ціноутворення, наприклад, для послуги «Укрпошта Стандарт» дійсна стратегія «низької ціни». Сильні сторони -  низька ціна приваблює ціночутливих клієнтів, збільшує обсяг продажів, створює конкурентну перевагу і посилює конкурентоспроможність. Слабкі сторони - низька прибутковість може виникнути через високі витрати, сприйняття низької якості послуги та обмежені можливості для інвестицій.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Комплекс маркетингових комунікацій компанії. Акціонерне товариство «‎Укрпошта» впроваджує різноманітні комунікаційні стратегії для досягнення своєї цільової аудиторії, охоплюючи наступні напрямки: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Використання традиційних ЗМІ (телебачення, радіо, друковані видання), зовнішня реклама та онлайн-реклама (соціальні мережі, веб-сайти, пошукова реклама). Сильні сторони: використання різних каналів дозволяє охопити різні сегменти цільової аудиторії, АТ «‎Укрпошта» має високу впізнаваність завдяки довгій історії та присутності у всіх регіонах країни.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сторони - реклама часто має загальний характер і не завжди враховує індивідуальні потреби та інтереси різних сегментів аудиторії.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Зв'язки з громадськістю: Випуск прес-релізів, публікації в ЗМІ, активна участь у різноманітних заходах та співпраця з ключовими лідерами громадської думки. Слабкі сторони - PR-кампанії можуть бути недостатньо орієнтовані на молоду аудиторію, що ускладнює залучення нових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Прямий маркетинг: Проведення розсилок електронною поштою, SMS-повідомлення, а також поштових розсилок. Сильні сторони - електронні розсилки та SMS-повідомлення доставляються миттєво, що дозволяє оперативно інформувати клієнтів про новини та акції. Слабкі сторони - часті розсилки можуть викликати роздратування у клієнтів та призвести до відписки від розсилок.</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Веб-сайти та соціальні мережі: Надання інформації про послуги, акції та новини, а також надання клієнтам зручних каналів зв'язку через веб-сайти та соціальні мережі. Слабкі сторони - для підтримки інтересу аудиторії необхідно регулярно оновлювати контент на веб-сайті та у соціальних мережах, негативні відгуки та коментарі у соціальних мережах можуть пошкодити репутації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Мережа відділень: Забезпечення прямого контакту з клієнтами через мережу відділень по всій території. Слабкі сторони - черги та повільне обслуговування, у деяких відділеннях можуть бути черги та повільне обслуговування, що негативно впливає на задоволеність клієнтів. Багато відділень мають застарілий інтер'єр та обладнання, що створює негативне враження про компанію. Потреба в навчанні персоналу, споживачі зазначають недостатню кваліфікацію співробітників </w:t>
      </w:r>
      <w:r>
        <w:rPr>
          <w:rFonts w:ascii="Times New Roman" w:eastAsia="Times New Roman" w:hAnsi="Times New Roman" w:cs="Times New Roman"/>
          <w:sz w:val="28"/>
          <w:szCs w:val="28"/>
        </w:rPr>
        <w:lastRenderedPageBreak/>
        <w:t>компанії. Сильні сторони - велика кількість відділень забезпечує доступність послуг для населення навіть у віддалених регіонах, особистий контакт з клієнтами, що сприяє підвищенню довіри та лояльності.</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Стимулювання збуту включає різноманітні заходи, спрямовані на заохочення споживачів до користування послугами компанії та підвищення їх лояльності. Слабкі сторони - інформація про акції та програми лояльності не завжди достатньо поширюється та не доходить до всіх потенційних клієнтів, канали стимулювання, такі як мобільний застосунок - є не ефективними через їх недоліки. Сильні сторони - співпраця з іншими компаніями дозволяє пропонувати клієнтам спільні акції та знижки, що розширює аудиторію та підвищує привабливість послуг.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аналізу виявлено наступні проблеми, що потребують удосконалення:</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інтеграція комунікаційних каналів: призводить до несинхронізованості та неефективності повідомлень, що можуть суперечити один одному та створювати плутанину у споживачів.</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Слабке обслуговування клієнтів: повільність та неефективність комунікацій з клієнтами, що призводить до їх незадоволеності та негативно впливає на імідж компанії.</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Застарілий стан відділень: значна частина відділень має застарілий інтер'єр та обладнання, що створює негативне враження про компанію та знижує рівень задоволеності клієнтів.</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мобільним додатком: застосунок має низький рейтинг та негативні відгуки користувачів через нестабільну роботу та недостатній функціонал, що обмежує можливості компанії у цифровому просторі та знижує задоволеність клієнтів.</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Неоднозначне позиціонування «‎Укрпошти»: нечітке позиціонування бренду ускладнює розуміння цінностей та переваг компанії для споживачів, що може призводити до втрати потенційних клієнтів.</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Недостатній аналіз та оцінка ефективності комунікаційних кампаній: ускладнює прийняття обґрунтованих рішень щодо подальшого </w:t>
      </w:r>
      <w:r>
        <w:rPr>
          <w:rFonts w:ascii="Times New Roman" w:eastAsia="Times New Roman" w:hAnsi="Times New Roman" w:cs="Times New Roman"/>
          <w:sz w:val="28"/>
          <w:szCs w:val="28"/>
        </w:rPr>
        <w:lastRenderedPageBreak/>
        <w:t>вдосконалення стратегій та може призводити до неефективного використання ресурсів.</w:t>
      </w:r>
    </w:p>
    <w:p w:rsidR="00C14401" w:rsidRDefault="0082652E">
      <w:pPr>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іміджу компанії через сприйняття її як ненадійного та застарілого поштового оператор. В таблиці 1.2 подані основні стратегії підприємства.</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Таблиця 1.2 - Основні офіційні стратегії підприємства </w:t>
      </w:r>
    </w:p>
    <w:tbl>
      <w:tblPr>
        <w:tblStyle w:val="a7"/>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5"/>
        <w:gridCol w:w="3345"/>
        <w:gridCol w:w="4050"/>
      </w:tblGrid>
      <w:tr w:rsidR="00C14401">
        <w:tc>
          <w:tcPr>
            <w:tcW w:w="25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Складові ринкової стратегії</w:t>
            </w: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Тип (характеристика)</w:t>
            </w:r>
          </w:p>
        </w:tc>
        <w:tc>
          <w:tcPr>
            <w:tcW w:w="405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r>
      <w:tr w:rsidR="00C14401">
        <w:tc>
          <w:tcPr>
            <w:tcW w:w="25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Товарний ринок</w:t>
            </w: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Ринок поштових послуг України</w:t>
            </w:r>
          </w:p>
        </w:tc>
        <w:tc>
          <w:tcPr>
            <w:tcW w:w="405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Це сегмент ринку, що охоплює попит і пропозицію поштових послуг в Україні. Він включає в себе як основних учасників ринку, які надають схожі послуги, наприклад, приватні поштові компанії та інші постачальники логістичних послуг. </w:t>
            </w:r>
          </w:p>
        </w:tc>
      </w:tr>
      <w:tr w:rsidR="00C14401">
        <w:tc>
          <w:tcPr>
            <w:tcW w:w="25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Базова стратегія за М. Портером</w:t>
            </w: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Лідерство за витратами</w:t>
            </w:r>
          </w:p>
        </w:tc>
        <w:tc>
          <w:tcPr>
            <w:tcW w:w="405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Завдяки широкій мережі відділень та оптимізації процесів, Укрпошта може пропонувати свої послуги за конкурентними цінами.</w:t>
            </w:r>
          </w:p>
        </w:tc>
      </w:tr>
      <w:tr w:rsidR="00C14401">
        <w:tc>
          <w:tcPr>
            <w:tcW w:w="25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Тип маркетингу</w:t>
            </w: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Агрегований маркетинг</w:t>
            </w:r>
          </w:p>
        </w:tc>
        <w:tc>
          <w:tcPr>
            <w:tcW w:w="405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Поєднання різних каналів маркетингу, таких як електронна пошта, соціальні медіа, пряма поштова розсилка тощо, щоб створити комплексну стратегію залучення клієнтів. Агрегований маркетинг дозволяє досягти більшого охоплення аудиторії та покращити ефективність рекламних кампаній.</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Продовження таблиці 1.2</w:t>
      </w:r>
    </w:p>
    <w:tbl>
      <w:tblPr>
        <w:tblStyle w:val="a8"/>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5"/>
        <w:gridCol w:w="3285"/>
        <w:gridCol w:w="4110"/>
      </w:tblGrid>
      <w:tr w:rsidR="00C14401">
        <w:tc>
          <w:tcPr>
            <w:tcW w:w="25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Складові ринкової стратегії</w:t>
            </w:r>
          </w:p>
        </w:tc>
        <w:tc>
          <w:tcPr>
            <w:tcW w:w="32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Тип (характеристика)</w:t>
            </w:r>
          </w:p>
        </w:tc>
        <w:tc>
          <w:tcPr>
            <w:tcW w:w="41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Опис</w:t>
            </w:r>
          </w:p>
        </w:tc>
      </w:tr>
      <w:tr w:rsidR="00C14401">
        <w:tc>
          <w:tcPr>
            <w:tcW w:w="25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Стратегія охоплення ринку</w:t>
            </w:r>
          </w:p>
        </w:tc>
        <w:tc>
          <w:tcPr>
            <w:tcW w:w="32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Повне охоплення</w:t>
            </w:r>
          </w:p>
        </w:tc>
        <w:tc>
          <w:tcPr>
            <w:tcW w:w="41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Завдяки доступності послуг компанії, використовується стратегія повного охоплення ринку</w:t>
            </w:r>
          </w:p>
        </w:tc>
      </w:tr>
      <w:tr w:rsidR="00C14401">
        <w:tc>
          <w:tcPr>
            <w:tcW w:w="25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Цільова аудиторія</w:t>
            </w:r>
          </w:p>
        </w:tc>
        <w:tc>
          <w:tcPr>
            <w:tcW w:w="32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Фізичні особи, Юридичні особи, Державні установи</w:t>
            </w:r>
          </w:p>
        </w:tc>
        <w:tc>
          <w:tcPr>
            <w:tcW w:w="41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Приватні особи, які надсилають та отримують листи, посилки, сплачують рахунки, користуються електронними послугами. Малий та середній бізнес, який використовує послуги доставки, логістики та </w:t>
            </w:r>
            <w:r>
              <w:rPr>
                <w:rFonts w:ascii="Times New Roman" w:eastAsia="Times New Roman" w:hAnsi="Times New Roman" w:cs="Times New Roman"/>
                <w:sz w:val="24"/>
                <w:szCs w:val="24"/>
              </w:rPr>
              <w:lastRenderedPageBreak/>
              <w:t>електронної комерції. Надання послуг з доставки документів, виплати пенсій та соціальних допомог.</w:t>
            </w:r>
          </w:p>
        </w:tc>
      </w:tr>
      <w:tr w:rsidR="00C14401">
        <w:tc>
          <w:tcPr>
            <w:tcW w:w="25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Ринкове позиціонування</w:t>
            </w:r>
          </w:p>
        </w:tc>
        <w:tc>
          <w:tcPr>
            <w:tcW w:w="32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«Ціна-якість»</w:t>
            </w:r>
          </w:p>
        </w:tc>
        <w:tc>
          <w:tcPr>
            <w:tcW w:w="41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Намагається позиціонувати себе, як доступний національний оператор поштового зв'язку, який пропонує широкий спектр послуг та постійно вдосконалює свою роботу.</w:t>
            </w:r>
          </w:p>
        </w:tc>
      </w:tr>
      <w:tr w:rsidR="00C14401">
        <w:tc>
          <w:tcPr>
            <w:tcW w:w="25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Конкурентна стратегія за Ф. Котлером</w:t>
            </w:r>
          </w:p>
        </w:tc>
        <w:tc>
          <w:tcPr>
            <w:tcW w:w="328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Виклик лідеру </w:t>
            </w:r>
          </w:p>
        </w:tc>
        <w:tc>
          <w:tcPr>
            <w:tcW w:w="41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Укрпошта, маючи статус національного оператора поштового зв'язку в Україні, стикається з жорсткою конкуренцією на ринку, де домінує компанія «‎Нова Пошта».</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Визначимо сильні та слабкі сторони підприємства та занесемо їх у підсумкову Таблицю 1.3.</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1.3 - Сильні та слабкі сторони підприємства</w:t>
      </w:r>
    </w:p>
    <w:tbl>
      <w:tblPr>
        <w:tblStyle w:val="a9"/>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4140"/>
        <w:gridCol w:w="2475"/>
        <w:gridCol w:w="2475"/>
      </w:tblGrid>
      <w:tr w:rsidR="00C14401">
        <w:tc>
          <w:tcPr>
            <w:tcW w:w="81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Надійність сервісу</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Термін доставки</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82652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Культура обслуговування</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82652E">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w:t>
            </w: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Вартість послуг</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Інформаційні технології</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1.3</w:t>
      </w:r>
    </w:p>
    <w:tbl>
      <w:tblPr>
        <w:tblStyle w:val="aa"/>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4140"/>
        <w:gridCol w:w="2475"/>
        <w:gridCol w:w="2475"/>
      </w:tblGrid>
      <w:tr w:rsidR="00C14401">
        <w:tc>
          <w:tcPr>
            <w:tcW w:w="81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відділень</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Стан відділень</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Імідж</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Комплекс маркетингових комунікацій</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Інтеграція комунікаційних каналів</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Мобільний застосунок </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Соціальні мережі</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r w:rsidR="00C14401">
        <w:tc>
          <w:tcPr>
            <w:tcW w:w="810" w:type="dxa"/>
            <w:shd w:val="clear" w:color="auto" w:fill="auto"/>
            <w:tcMar>
              <w:top w:w="100" w:type="dxa"/>
              <w:left w:w="100" w:type="dxa"/>
              <w:bottom w:w="100" w:type="dxa"/>
              <w:right w:w="100" w:type="dxa"/>
            </w:tcMar>
          </w:tcPr>
          <w:p w:rsidR="00C14401" w:rsidRDefault="00C14401">
            <w:pPr>
              <w:widowControl w:val="0"/>
              <w:numPr>
                <w:ilvl w:val="0"/>
                <w:numId w:val="4"/>
              </w:numPr>
              <w:spacing w:line="240" w:lineRule="auto"/>
              <w:rPr>
                <w:rFonts w:ascii="Times New Roman" w:eastAsia="Times New Roman" w:hAnsi="Times New Roman" w:cs="Times New Roman"/>
                <w:sz w:val="24"/>
                <w:szCs w:val="24"/>
              </w:rPr>
            </w:pPr>
          </w:p>
        </w:tc>
        <w:tc>
          <w:tcPr>
            <w:tcW w:w="4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послуги</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 основі даних, які занесено у підсумкову Таблицю 1.3, зробимо висновок щодо діяльності компанії «‎Укрпошта». До сильних сторін підприємства відносяться: присутність у соціальних мережах, вартість, кількість відділень та наявність фінансових послуг.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слабких сторін комплексу маркетингових комунікацій підприємства відносяться: </w:t>
      </w:r>
    </w:p>
    <w:p w:rsidR="00C14401" w:rsidRDefault="0082652E">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інтеграція комунікаційних каналів, що призводить до несинхронізованості та неефективності повідомлень, що можуть суперечити один одному та створювати плутанину у споживачів;</w:t>
      </w:r>
    </w:p>
    <w:p w:rsidR="00C14401" w:rsidRDefault="0082652E">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недостатність тренінгів </w:t>
      </w:r>
      <w:proofErr w:type="gramStart"/>
      <w:r>
        <w:rPr>
          <w:rFonts w:ascii="Times New Roman" w:eastAsia="Times New Roman" w:hAnsi="Times New Roman" w:cs="Times New Roman"/>
          <w:sz w:val="28"/>
          <w:szCs w:val="28"/>
        </w:rPr>
        <w:t>для персоналу</w:t>
      </w:r>
      <w:proofErr w:type="gramEnd"/>
      <w:r>
        <w:rPr>
          <w:rFonts w:ascii="Times New Roman" w:eastAsia="Times New Roman" w:hAnsi="Times New Roman" w:cs="Times New Roman"/>
          <w:sz w:val="28"/>
          <w:szCs w:val="28"/>
        </w:rPr>
        <w:t xml:space="preserve"> - повільність та неефективність комунікацій з клієнтами, що призводить до їх незадоволеності та негативно впливає на імідж компанії.</w:t>
      </w:r>
    </w:p>
    <w:p w:rsidR="00C14401" w:rsidRDefault="0082652E">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мобільний застосунок має низький рейтинг та негативні відгуки користувачів через нестабільну роботу та недостатній функціонал, що обмежує можливості компанії у цифровому просторі та знижує задоволеність клієнтів.</w:t>
      </w:r>
    </w:p>
    <w:p w:rsidR="00C14401" w:rsidRDefault="0082652E">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незадовільний стан відділень, що є основним засобом комунікації компанії зі споживачами.</w:t>
      </w:r>
    </w:p>
    <w:p w:rsidR="00C14401" w:rsidRDefault="0082652E">
      <w:pPr>
        <w:numPr>
          <w:ilvl w:val="0"/>
          <w:numId w:val="5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неоднозначне позиціонування «‎Укрпошти»: нечітке позиціонування ускладнює розуміння цінностей та переваг компанії для споживачів, що може призводити до втрати потенційних клієнтів.</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1.2 Аналіз маркетингового середовища АТ «Укрпошта»</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Подальшим кроком ситуаційного аналізу є аналіз маркетингового середовища підприємства. Необхідно провести аналіз макросередовища, що включає дослідження політико-правових, економічних, демографічних та </w:t>
      </w:r>
      <w:r>
        <w:rPr>
          <w:rFonts w:ascii="Times New Roman" w:eastAsia="Times New Roman" w:hAnsi="Times New Roman" w:cs="Times New Roman"/>
          <w:sz w:val="28"/>
          <w:szCs w:val="28"/>
        </w:rPr>
        <w:lastRenderedPageBreak/>
        <w:t>технологічних факторів, а також аналіз мезо- та мікросередовища, де розглядаються споживачі, конкуренти, посередники, постачальники та контактні аудиторії. Перелік політико-правових факторів, представлений у таблиці 1.4.</w:t>
      </w: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1.4 - Політико-правові фактори</w:t>
      </w:r>
    </w:p>
    <w:tbl>
      <w:tblPr>
        <w:tblStyle w:val="ab"/>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Повномасштабне вторгнення рф в Україну</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автопарку, демографічна криза</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Збільшення частки ринку, через вихід конкурента, логістичні послуги з </w:t>
            </w:r>
            <w:r>
              <w:rPr>
                <w:rFonts w:ascii="Times New Roman" w:eastAsia="Times New Roman" w:hAnsi="Times New Roman" w:cs="Times New Roman"/>
                <w:color w:val="0F1419"/>
                <w:sz w:val="24"/>
                <w:szCs w:val="24"/>
                <w:highlight w:val="white"/>
              </w:rPr>
              <w:t>евакуації підприємств зі сходу на захід.</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Післявоєнне відновлення </w:t>
            </w:r>
          </w:p>
        </w:tc>
        <w:tc>
          <w:tcPr>
            <w:tcW w:w="3308"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попиту на послуги компанії</w:t>
            </w:r>
          </w:p>
        </w:tc>
      </w:tr>
    </w:tbl>
    <w:p w:rsidR="00C14401" w:rsidRDefault="0082652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Війна росії проти України. Цей фактор відноситься як до загроз, так і до можливостей. Основна загроза полягає в тому, що через війну зупинялися підприємства та значно зріс рівень безробіття [14]. Через війну, компанія зазнала збитків на понад 34 млн євро. Було втрачено 30% та значну частину автопарку [16]. Втрата частини автопарку може тягнути за собою недостачу ресурсів, тобто, затримки </w:t>
      </w:r>
      <w:proofErr w:type="gramStart"/>
      <w:r>
        <w:rPr>
          <w:rFonts w:ascii="Times New Roman" w:eastAsia="Times New Roman" w:hAnsi="Times New Roman" w:cs="Times New Roman"/>
          <w:sz w:val="28"/>
          <w:szCs w:val="28"/>
        </w:rPr>
        <w:t>у доставках</w:t>
      </w:r>
      <w:proofErr w:type="gramEnd"/>
      <w:r>
        <w:rPr>
          <w:rFonts w:ascii="Times New Roman" w:eastAsia="Times New Roman" w:hAnsi="Times New Roman" w:cs="Times New Roman"/>
          <w:sz w:val="28"/>
          <w:szCs w:val="28"/>
        </w:rPr>
        <w:t>. Також, проблеми з логістикою можуть ставати загрозами. До можливостей відноситься свободна частка ринку після виходу з ринку деяких конкурентів [15], а також зародження маркетингових можливостей для України в цілому [28]. «Укрпошта» – одна з компаній, яка займається евакуацією підприємств зі сходу на захід. В тому числі намагається залучати зовнішні компанії, які можуть працювати. Надалі розглянемо економічні фактори макромаркетингового середовища (табл. 1.5).</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1.5 - Економічні фактори</w:t>
      </w:r>
    </w:p>
    <w:tbl>
      <w:tblPr>
        <w:tblStyle w:val="ac"/>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платоспроможності населення</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Зменшення обсягів попиту на послуги </w:t>
            </w:r>
          </w:p>
        </w:tc>
        <w:tc>
          <w:tcPr>
            <w:tcW w:w="3308"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Підвищення цін на паливо</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витрат, зниження прибутковості</w:t>
            </w:r>
          </w:p>
        </w:tc>
        <w:tc>
          <w:tcPr>
            <w:tcW w:w="3308"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Рівень інфляції </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обсягу фінансових ресурсів у реальному значенні, які знаходяться на балансі підприємства.</w:t>
            </w:r>
          </w:p>
        </w:tc>
        <w:tc>
          <w:tcPr>
            <w:tcW w:w="3308"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Економічні: Зменшення платоспроможності населення. В умовах воєнного стану, низки прогнозованих економічних криз [29], населення витрачає кошти на товари першої необхідності та намагається економити на таких сервісах, як доставка. Загроза полягає у зменшенні кількості використання таких послуг, як доставка з інтернет-магазинів, проте, є можливість збільшити частку клієнтів за рахунок послуги Укрпошта Стандарт, яка є дешевшою за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цін на паливо [26]. Укрпошта залежить від транспортних засобів для перевезення та доставки пошти. Підвищення цін на паливо призводить до зростання витрат на паливо для цієї діяльності. Це може позначитись на загальних витратах компанії та знизити її прибутковість.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інфляції. У 2022 році інфляція зросла до 26,6%, за даними Державного комітету статистики, і це головним чином було пов'язано з війною. Прогноз Національного банку України на 2023 рік передбачав зниження рівня інфляції до 18,7%. Нацбанк України в січні поліпшив прогноз інфляції на 2024 рік із 9,5% до 8,6%. За його оцінками, на кінець першого кварталу вона становитиме 5%, проте потім почне зростати: до 6,6% у другому кварталі й до 8,8% - у третьому [9]. З цими тенденціями купівельна спроможність національної валюти зменшується, що відображається у зменшенні реальних грошових фондів підприємств, що зберігаються у гривнях. Надалі розглянемо технологічні фактори макромаркетингового середовища (табл. 1.6).</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Таблиця 1.6 - Технологічні фактори </w:t>
      </w:r>
    </w:p>
    <w:tbl>
      <w:tblPr>
        <w:tblStyle w:val="ad"/>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Загроза </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Стрімкий розвиток технологій</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ринкової частки та лояльності клієнтів</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Інвестувати у цифровізацію та розвиток сортувальних центрів</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електронної комерції</w:t>
            </w:r>
          </w:p>
        </w:tc>
        <w:tc>
          <w:tcPr>
            <w:tcW w:w="3308"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попиту на послуги доставки</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Стрімкі процеси розвитку технологій забезпечують ефективний шлях подолання економічних криз підприємствами шляхом впровадження інноваційних технологій [55]. Однак на підприємстві попри загальним тенденціям досі присутній недостатній рівень розвитку технологій. Якщо Укрпошта не здатна застосовувати передові технології, це може призвести до відставання від конкурентів, які вже використовують сучасні рішення та послуги. Це може призвести до втрати ринкової частки та незадоволення клієнтів, які вимагають швидкої та інноваційної обробки своїх поштових відправлень. Низький рівень автоматизації процесів сортування, відправки, перевезення пошти та посилок. Цей фактор загроз досить сильно впливає на діяльність підприємства, адже, через застарілі технології у компанії часто виникають затримки доставки, що значно впливає на сприйняття її клієнтами.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з цієї загрози випливає можливість. Запланована інвестиція у розмірі 1,3 млрд грн призначена для проведення процесу цифровізації. Цей проект включає не лише інвестування капіталу, але й повну трансформацію ІТ-систем національного поштового оператора - «Укрпошта». Передбачається оновлення ERP, CRM, платіжної системи, системи сортування пошти та газет, а також розробка нового мобільного додатку.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Планується також придбання сортувальної машини з продуктивністю 50 000 відправлень на годину, що дозволить значно збільшити швидкість обробки листів. Окрім того, всі посилки будуть оброблятися виключно на автоматизованих лініях, з використанням роботизованих систем, що сприятиме підвищенню ефективності та зниженню витрат. Паралельно з цим, планується активний розвиток мережі поштоматів, що є одним із пріоритетних напрямків розвитку поштового сервісу.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Розвиток електронної комерції. Обсяг онлайн-продажів в Україні у 2022 році скоротився на 12% порівняно з 2021 роком. Це падіння було зумовлено низкою факторів, включаючи війну в Україні, інфляцію та зростання цін на енергоносії. Однак, починаючи з квітня 2022 року, обсяг онлайн-продажів почав відновлюватись. У травні 2022 року онлайн-продажі вже зросли на 2% порівняно з квітнем того ж року. Середній чек онлайн-покупок в Україні у 2022 році зріс на 20% порівняно з 2021 роком. Це свідчить про те, що українці купували онлайн менше товарів, але обирали дорожчі. Найчастіше українці купували онлайн електроніку (31%), побутову техніку (27%) та одяг (22%). Це свідчить про те, що українці під час війни мали потребу в базових товарах та техніці для дому [27]. Опис демографічних факторів представлено у таблиці 1.7.</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1.7 - Демографічні фактори</w:t>
      </w:r>
    </w:p>
    <w:tbl>
      <w:tblPr>
        <w:tblStyle w:val="ae"/>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C14401">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Міграція </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великої кількості клієнтів</w:t>
            </w:r>
          </w:p>
        </w:tc>
        <w:tc>
          <w:tcPr>
            <w:tcW w:w="3308"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стратегії збільшення кількості послуг на одного клієнта</w:t>
            </w:r>
          </w:p>
        </w:tc>
      </w:tr>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вікового складу населення</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Зменшення попиту на деякі послуги </w:t>
            </w:r>
          </w:p>
        </w:tc>
        <w:tc>
          <w:tcPr>
            <w:tcW w:w="3308"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Урбанізація становить 70%, триває внутрішня міграція населення з сіл у міста</w:t>
            </w:r>
          </w:p>
        </w:tc>
        <w:tc>
          <w:tcPr>
            <w:tcW w:w="3308"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щільності населення</w:t>
            </w: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попиту на поштові послуги</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Продовження таблиці 1.7</w:t>
      </w:r>
    </w:p>
    <w:tbl>
      <w:tblPr>
        <w:tblStyle w:val="af"/>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C14401">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Наслідки мобілізації</w:t>
            </w:r>
          </w:p>
        </w:tc>
        <w:tc>
          <w:tcPr>
            <w:tcW w:w="3308"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Відтік чоловіків працездатного віку призводить до нестачі робочої сили та ускладнити операційну діяльність компанії.</w:t>
            </w:r>
          </w:p>
        </w:tc>
        <w:tc>
          <w:tcPr>
            <w:tcW w:w="3308"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Міграція, викликана війною, створює загрозу втрати великої кількості клієнтів, які користувалися різними послугами [17]. Українська поштова система, така як Укрпошта, стикається з низкою демографічних викликів, які впливають на її діяльність та стратегії розвитку. Демографічні фактори, такі як міграція, зміни в віковому складі населення, рівень урбанізації та щільність населення, становлять як загрозу, так і можливість для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розгляду цих факторів, занесемо їх у таблицю 2.1 </w:t>
      </w:r>
      <w:proofErr w:type="gramStart"/>
      <w:r>
        <w:rPr>
          <w:rFonts w:ascii="Times New Roman" w:eastAsia="Times New Roman" w:hAnsi="Times New Roman" w:cs="Times New Roman"/>
          <w:sz w:val="28"/>
          <w:szCs w:val="28"/>
        </w:rPr>
        <w:t>в порядку</w:t>
      </w:r>
      <w:proofErr w:type="gramEnd"/>
      <w:r>
        <w:rPr>
          <w:rFonts w:ascii="Times New Roman" w:eastAsia="Times New Roman" w:hAnsi="Times New Roman" w:cs="Times New Roman"/>
          <w:sz w:val="28"/>
          <w:szCs w:val="28"/>
        </w:rPr>
        <w:t xml:space="preserve"> значущості, детально в (Додаток К). Отже, підсумовуючи дані з таблиці, робимо висновок, що аналіз факторів макросередовища для АТ «‎Укрпошта» вказує на наявність значних викликів та можливостей, що впливають на діяльність підприємства. Війна Росії проти України створює загрозу втрати ресурсів підприємства, однак водночас відкриває можливість здобуття частки ринку від конкурентів у разі правильної стратегії. Зменшення платоспроможності населення та недостатній рівень розвитку технологій становлять загрози для компанії, проте вони також можуть стимулювати пошук нових клієнтів та інноваційних рішень. Значні проблеми в комплексі маркетингових комунікацій та зовнішня міграція можуть призвести до втрати лояльності клієнтів та споживачів. Підвищення цін на паливо та низький рівень автоматизації процесів загрожують затримками термінів доставки та підвищенням цін на послуги доставки. Ці фактори вимагають уважного моніторингу та розробки ефективних стратегій відповіді з метою забезпечення стабільності та конкурентоспроможності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проводиться аналіз факторів мезосередовища. Розглянемо динаміку ринку доставки посилок у період з 2016 по 2023 роки, детально в (Додаток А). На графіку представлена сума доставлених посилок трьох основних операторів: Нової Пошти, Укрпошти та Міст Експрес. Бачимо, що темп зростання був однорідним </w:t>
      </w:r>
      <w:proofErr w:type="gramStart"/>
      <w:r>
        <w:rPr>
          <w:rFonts w:ascii="Times New Roman" w:eastAsia="Times New Roman" w:hAnsi="Times New Roman" w:cs="Times New Roman"/>
          <w:sz w:val="28"/>
          <w:szCs w:val="28"/>
        </w:rPr>
        <w:t>до початку</w:t>
      </w:r>
      <w:proofErr w:type="gramEnd"/>
      <w:r>
        <w:rPr>
          <w:rFonts w:ascii="Times New Roman" w:eastAsia="Times New Roman" w:hAnsi="Times New Roman" w:cs="Times New Roman"/>
          <w:sz w:val="28"/>
          <w:szCs w:val="28"/>
        </w:rPr>
        <w:t xml:space="preserve"> війни росії проти України у 2022 році. Але вже в 2023 році тенденція ринку до зростання повернулася.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що були проаналізовані з офіційних статистичних звітів трьох основних операторів ринку, загальна кількість відправлених посилок за результатами 2023 року, зросла на 35% [2, 28, 52]. Фактори, що сприяли розвитку </w:t>
      </w:r>
      <w:r>
        <w:rPr>
          <w:rFonts w:ascii="Times New Roman" w:eastAsia="Times New Roman" w:hAnsi="Times New Roman" w:cs="Times New Roman"/>
          <w:sz w:val="28"/>
          <w:szCs w:val="28"/>
        </w:rPr>
        <w:lastRenderedPageBreak/>
        <w:t>ринку, можуть бути розглянуті з різних перспектив. Один із важливих чинників, що вплинули на зростання ринку, полягає в розширенні електронної комерції. За останні роки спостерігається значний ріст кількості інтернет-магазинів та зростання доступу до мережі Інтернет. Це призвело до істотного збільшення обсягів онлайн-покупок, активізації електронної торгівлі та, відповідно, підвищення попиту на послуги доставки [42].</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слід відзначити, що пандемія COVID-19, яка спалахнула у 2020 році, відіграла важливу роль у прискоренні зростання ринку доставки. У зв'язку зі стрімким розповсюдженням вірусу та введенням карантинних обмежень, значна частина населення намагалася мінімізувати свої виходи у громадські місця. Це призвело до зростання популярності онлайн-покупок, а відтак — до збільшення обсягів доставки товарів безпосередньо до дверей споживачів. Таким чином, пандемія виявилася каталізатором для швидкого розвитку ринку доставки, змушуючи більше людей звертатися до цифрових каналів обслуговування та електронних торговельних платформ [53].</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компаніями на вітчизняному ринку є Нова Пошта, Укрпошта, Міст Експрес. Всі три оператора мають мобільний застосунок, міжнародну доставку та перевезення крупногабаритних вантажів. Фулфілмент та доставка за часовими інтервалами є тільки у Нової Пошти. Терміни доставки: Нова Пошта - 1-2 дні, Укрпошта - 1-6 днів, Міст Експрес - 1-3 дні. Лідером ринку є Нова Пошта, яка займає 70-80%, далі йде Укрпошта - 15-20%, Міст Експрес займає всього 1-3%.</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Вхідні бар'єри досить високі, оскільки новим компаніям доведеться зіткнутися з значною конкуренцією з боку основних операторів. Крім цього, потрібно мати розгалужену та ефективну мережу відділень по всій країні. Це означає витрати на оренду або придбання приміщень, обладнання офісів, найм персоналу та організацію логістики. Для забезпечення швидкої та ефективної доставки необхідні власні транспортні засоби або укладення договорів з транспортними компаніями. Це може включати велику кількість автомобілів або навіть власний автопарк, що вимагає значних фінансових вкладень. Також, </w:t>
      </w:r>
      <w:r>
        <w:rPr>
          <w:rFonts w:ascii="Times New Roman" w:eastAsia="Times New Roman" w:hAnsi="Times New Roman" w:cs="Times New Roman"/>
          <w:sz w:val="28"/>
          <w:szCs w:val="28"/>
        </w:rPr>
        <w:lastRenderedPageBreak/>
        <w:t xml:space="preserve">логістичні центри, програмне забезпечення знадобляться для оптимізації маршрутів, зменшення часу доставки та використання ресурсів ефективніше.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Ринок доставки посилок є олігополістичним, з кількома великими гравцями, які контролюють більшу частину ринку. Конкуренція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є жорсткою, оскільки компанії постійно вдосконалюють свої послуги та пропонують нові функції, щоб залучити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розглянемо основні тенденції по галузі [2, ст.19, 21, 22]. Тенденція поширення поштоматів як зручного та ефективного способу отримання посилок. Однією з головних переваг використання поштоматів є їхня зручність. Поштомати працюють цілодобово, у той час як робочий графік відділень часто обмежений пізнім вечором. Це дає змогу клієнтам не пристосовувати свій день до годин роботи відділень.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перевагою є локалізація поштоматів. Вони знаходяться у зручних місцях, таких як популярні продуктові магазини, електроніка, книжкові крамниці та заправки, що забезпечує легкий доступ до них для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вигода є ще однією перевагою, яку пропонують поштомати. У багатьох випадках вартість доставки до поштомату є більш прийнятною порівняно з іншими альтернативами. Це особливо важливо для клієнтів, які шукають економічніші способи доставки своїх посилок.</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незважаючи на складну економічну ситуацію, демонструє позитивну динаміку у сфері електронної комерції, зафіксовану даними EVO.Business. За швидкістю розвитку цього сектору Україна виходить на друге місце в Європі [11]. Спостерігається зростаюча потреба споживачів у здійсненні онлайн-покупок продуктів харчування з подальшою доставкою додому, що вказує на виникнення перспективної молодої ніші. Перспективи швидкого розвитку цього сегмента визначаються передусім тим, що продукти харчування становлять суттєву частину витрат споживачів в Україні.</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інших тенденцій:</w:t>
      </w:r>
    </w:p>
    <w:p w:rsidR="00C14401" w:rsidRDefault="0082652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Прискорення діджиталізації</w:t>
      </w:r>
    </w:p>
    <w:p w:rsidR="00C14401" w:rsidRDefault="0082652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Інтенсивний розвиток E-commerce</w:t>
      </w:r>
    </w:p>
    <w:p w:rsidR="00C14401" w:rsidRDefault="0082652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Зростання кількості відправлень вантажу невеликих розмірів</w:t>
      </w:r>
    </w:p>
    <w:p w:rsidR="00C14401" w:rsidRDefault="0082652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вимогливості клієнтів</w:t>
      </w:r>
    </w:p>
    <w:p w:rsidR="00C14401" w:rsidRDefault="0082652E">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Скорочення часу доставки, доставка в конкретний час, управління доставкою.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оцінками, обсяг ринку доставки посилок в Україні у 2023 році склав 540 млрд грн [8]. Очікується, що ринок продовжуватиме зростати протягом наступних років, завдяки зростанню електронної комерції та іншим факторам.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Експерти прогнозують, що ринок доставки посилок в Україні продовжуватиме зростати протягом наступних років, завдяки ряду факторів:</w:t>
      </w:r>
    </w:p>
    <w:p w:rsidR="00C14401" w:rsidRDefault="0082652E">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Очікується, що онлайн-покупки продовжуватимуть зростати, що призведе до подальшого зростання попиту на послуги доставки.</w:t>
      </w:r>
    </w:p>
    <w:p w:rsidR="00C14401" w:rsidRDefault="0082652E">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Очікується, що зросте попит на міжнародні послуги доставки, що також сприятиме зростанню ринку.</w:t>
      </w:r>
    </w:p>
    <w:p w:rsidR="00C14401" w:rsidRDefault="0082652E">
      <w:pPr>
        <w:numPr>
          <w:ilvl w:val="0"/>
          <w:numId w:val="4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важливим фактором є тенденція онлайн-шопінгу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аналізу мезосередовища, з метою систематизації отриманих даних та визначення пріоритетних напрямів впливу, формуємо наступну таблицю 1.8 факторів мезосередовища.</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Таблиця 1.8 - Таблиця факторів мезосередовища </w:t>
      </w:r>
    </w:p>
    <w:tbl>
      <w:tblPr>
        <w:tblStyle w:val="af0"/>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4395"/>
        <w:gridCol w:w="2475"/>
        <w:gridCol w:w="2475"/>
      </w:tblGrid>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електронної комерції</w:t>
            </w:r>
          </w:p>
        </w:tc>
        <w:tc>
          <w:tcPr>
            <w:tcW w:w="247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 втрати частки ринку та зменшення обсягів доставки внаслідок конкуренції з електронними платформами</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Поширення поштоматів</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Можливість підвищення зручності для клієнтів та розширення географії обслуговування </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Конкурентне відставання від лідера, який вже запровадив широку мережу поштоматів</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Розвиток технологій автоматизації </w:t>
            </w:r>
            <w:r>
              <w:rPr>
                <w:rFonts w:ascii="Times New Roman" w:eastAsia="Times New Roman" w:hAnsi="Times New Roman" w:cs="Times New Roman"/>
                <w:sz w:val="24"/>
                <w:szCs w:val="24"/>
              </w:rPr>
              <w:lastRenderedPageBreak/>
              <w:t>логістичних процесів</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Можливість </w:t>
            </w:r>
            <w:r>
              <w:rPr>
                <w:rFonts w:ascii="Times New Roman" w:eastAsia="Times New Roman" w:hAnsi="Times New Roman" w:cs="Times New Roman"/>
                <w:sz w:val="24"/>
                <w:szCs w:val="24"/>
              </w:rPr>
              <w:lastRenderedPageBreak/>
              <w:t>підвищення ефективності та зниження витрат на логістику завдяки впровадженню сучасних технологій</w:t>
            </w:r>
          </w:p>
        </w:tc>
        <w:tc>
          <w:tcPr>
            <w:tcW w:w="247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Конкуренція у сфері маркетингових комунікацій</w:t>
            </w:r>
          </w:p>
        </w:tc>
        <w:tc>
          <w:tcPr>
            <w:tcW w:w="2475" w:type="dxa"/>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 втрати уваги аудиторії та збільшення витрат на просування через конкурента-лідера з більш якісними маркетинговими стратегіями.</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факторів мезосередовища для АТ «‎Укрпошта» виявив ряд ринкових загроз і можливостей, які впливають на стратегічне планування та діяльність компанії. Зростання конкуренції в сфері електронної комерції, поширення поштоматів та конкуренція у сфері маркетингових комунікацій створюють серйозні виклики для утримання позицій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збереження прибутковості. Розвиток технологій автоматизації логістичних процесів відкриває нові можливості для оптимізації внутрішніх процесів та розширення аудиторії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компанія повинна уважно враховувати всі ці фактори під час стратегічного планування та розробки стратегій, щоб ефективно реагувати на внутрішні та зовнішні виклики та можливості. Далі проведено аналіз мікросередовища. Основними складовими для аналізу мікросередовища є конкуренти, споживачі, постачальники та посередники. Цільовою аудиторією цієї компанії є люди, які регулярно здійснюють покупки та продажі товарів в Інтернеті - масові клієнти. Основні сегменти цільової аудиторії включають: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Індивідуальні користувачі: АТ «‎Укрпошта» забезпечує послуги поштової доставки для всіх громадян України, незалежно від віку, статі або соціального статусу. Ця категорія включає приватних осіб, які відправляють та отримують поштові відправлення в межах країни і за кордоном. Вони можуть використовувати </w:t>
      </w:r>
      <w:r>
        <w:rPr>
          <w:rFonts w:ascii="Times New Roman" w:eastAsia="Times New Roman" w:hAnsi="Times New Roman" w:cs="Times New Roman"/>
          <w:sz w:val="28"/>
          <w:szCs w:val="28"/>
        </w:rPr>
        <w:lastRenderedPageBreak/>
        <w:t>послуги «‎Укрпошти» для особистих листів, посилок, грошових переказів, фінансових операцій та інших.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Бізнес-клієнти: АТ «‎Укрпошта» надає різноманітні послуги для бізнес-сектору, включаючи великі, середні та малі підприємства. Це можуть бути компанії, що займаються електронною торгівлею, виробництвом, роздрібною торгівлею, логістикою та іншими галузями, які потребують послуг доставки, логістики та поштових відправлень.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Державні та міжнародні організації: «‎Укрпошта» є поштовим оператором, який співпрацює з державними установами та міжнародними організаціями. Вони можуть використовувати послуги «‎Укрпошти» для внутрішнього та міжнародного поштового зв'язку, доставки офіційних документів, листування тощо.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розглядається саме надання послуг індивідуальним споживачам. Індивідуальні користувачі «‎Укрпошти» можуть бути представниками різних соціальних та демографічних груп, включаючи молодих студентів, робітників, пенсіонерів, сімейних людей тощо. Вони можуть мати різні потреби та вимоги до послуг поштової доставки, залежно від їхніх індивідуальних ситуацій та обставин.</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Індивідуальні споживачі діляться на сегменти: </w:t>
      </w:r>
    </w:p>
    <w:p w:rsidR="00C14401" w:rsidRDefault="0082652E">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географічним розташуванням: міські жителі, жителі сільської місцевості;</w:t>
      </w:r>
    </w:p>
    <w:p w:rsidR="00C14401" w:rsidRDefault="0082652E">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віком: молоді люди (18-34 роки), люди середнього віку (35-54 роки), люди старшого віку (55+);</w:t>
      </w:r>
    </w:p>
    <w:p w:rsidR="00C14401" w:rsidRDefault="0082652E">
      <w:pPr>
        <w:numPr>
          <w:ilvl w:val="0"/>
          <w:numId w:val="4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доходом: низький дохід, середній дохід, високий дохід.</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Мотиваційне поле споживачів буде описано в таблиці 1.9, детально в (Додаток Б). Далі в роботі буде розглядатися саме сегмент кінцевих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таблиці мотиваційного поля можна зробити наступні висновки:</w:t>
      </w:r>
    </w:p>
    <w:p w:rsidR="00C14401" w:rsidRDefault="0082652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Споживачі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доставки посилок в Україні цінують зручність, швидкість, економію коштів, надійність та прозорість.</w:t>
      </w:r>
    </w:p>
    <w:p w:rsidR="00C14401" w:rsidRDefault="0082652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Укрпошті необхідно пропонувати послуги, які відповідають цим потребам, а також ефективно їх просувати за допомогою комплексу маркетингових комунікацій.</w:t>
      </w:r>
    </w:p>
    <w:p w:rsidR="00C14401" w:rsidRDefault="0082652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Комплекс маркетингових комунікацій повинен включати в себе різні інструменти, такі як реклама, PR, sales promotion, personal selling та public relations.</w:t>
      </w:r>
    </w:p>
    <w:p w:rsidR="00C14401" w:rsidRDefault="0082652E">
      <w:pPr>
        <w:numPr>
          <w:ilvl w:val="0"/>
          <w:numId w:val="3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щоб всі інструменти КМК використовувалися комплексно та узгоджено, а також відповідали цілям, бюджету та цільовій аудиторії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ефективного комплексу маркетингових комунікацій АТ «Укрпошта» може значно підвищити свої шанси на успіх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доставки посилок в Україні. Опис профілів отриманих сегментів, детально в (Додаток Д).</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Аналізуються головні учасники ринку, виділяються найбільш впливові конкуренти, здійснюється детальний аналіз конкурентного середовища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Проводиться аналіз конкуренції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з використанням моделі М. Портера п’яти сил.</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Сила конкурентів.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продовжується динамічний розвиток, хоча він ще не насичений. Конкуренція між учасниками зростає, виявляючи високий рівень боротьби. Лідером є відома компанія, яка має значну частку ринку, в той час як інші гравці займають менші частки. Наприклад, «‎Укрпошта» активно спрямовує свою увагу на міжнародну доставку товарів і навіть висловлює намір продати свої акції, а також запрошує до України таких гігантів, як Amazon і AliExpress. Інші учасники ринку намагаються дотримуватися розвитку своєї мережі та сервісів, щоб не відставати від лідера, яким є «‎Нова Пошта».</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Сила споживачів. Регулярне збільшення вартості послуг без відповідного покращення якості або розширення спектру послуг. Введення нових обмежень та правил для клієнтів, що значно ускладнюють бізнес-процеси. Розсіювання уваги операторів на пошуки нових сфер діяльності, таких як доставка їжі чи банківські послуги.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Поява нових гравців. Існують певні бар'єри </w:t>
      </w:r>
      <w:proofErr w:type="gramStart"/>
      <w:r>
        <w:rPr>
          <w:rFonts w:ascii="Times New Roman" w:eastAsia="Times New Roman" w:hAnsi="Times New Roman" w:cs="Times New Roman"/>
          <w:sz w:val="28"/>
          <w:szCs w:val="28"/>
        </w:rPr>
        <w:t>для входу</w:t>
      </w:r>
      <w:proofErr w:type="gramEnd"/>
      <w:r>
        <w:rPr>
          <w:rFonts w:ascii="Times New Roman" w:eastAsia="Times New Roman" w:hAnsi="Times New Roman" w:cs="Times New Roman"/>
          <w:sz w:val="28"/>
          <w:szCs w:val="28"/>
        </w:rPr>
        <w:t xml:space="preserve"> (регулювання, капітальні інвестиції), але вони не є непереборними. Нові конкуренти можуть з'явитися, якщо їм вдасться запропонувати більш вигідні ціни або інноваційні </w:t>
      </w:r>
      <w:r>
        <w:rPr>
          <w:rFonts w:ascii="Times New Roman" w:eastAsia="Times New Roman" w:hAnsi="Times New Roman" w:cs="Times New Roman"/>
          <w:sz w:val="28"/>
          <w:szCs w:val="28"/>
        </w:rPr>
        <w:lastRenderedPageBreak/>
        <w:t>продукти/послуги. Наприклад, за рахунок залучення онлайн-рітейлерів або відкриття ко-брендингових відділень.</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Рекомендації для покращення конкурентних переваг: Оптимізувати терміни доставки, підвищувати якість обслуговування, розширювати можливості самообслуговування для клієнтів. Постійно вдосконалювати процеси з метою зменшення витрат.  Удосконалювати комплекс маркетингових комунікацій для посилення впливу бренду на споживачів.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Сила субститутів. Ринок поштових операторів стикається з викликом у зв'язку з тим, що провідні гравці у сфері електронної комерції починають розвивати власні послуги доставки, відкривати пункти видачі або магазини. Це обумовлено як потребою у створенні унікального сервісу, так і необхідністю оптимізувати витрати на доставку, зробити її більш гнучкою та клієнто орієнтованою. Також спостерігається зростання популярності сегментних сервісів, таких як доставка ліків та їжі. Для посилення впливу на це, компанії слід розробити оптимальні пропозиції для магазинів електронної комерції.</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Сила постачальників. Постачальники можуть впливати на ціни та умови поставок. Втрата ліцензій на фінансові перекази внаслідок зміцнення фінансового контролю. Обмеження на встановлення іноземного обладнання через зміни в законодавстві щодо імпорту. Для уникнення проблема треба дублювати системи оплати та створювати резерв національних партнерів.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 конкуренції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доставки в Україні - олігополістична. Існують три великих оператори, що займають основну частку ринку. Бар'єри входу високі або неможливі.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що обрав для аналізу: АТ «Укрпошта»</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Конкуренти: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Нова Пошта - українська міжнародна група компаній з логістики, лідер експрес-доставки за обсягами доставлених посилок в Україні. Компанія надає бізнесу і приватним особам повний спектр логістичних та пов'язаних з ними послуг. Заснована у 2001 році у м. Полтаві.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Міст Експрес - міжнародний поштово-логістичний оператор з доставки усіх типів відправлень по Україні та за кордон.</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порівняння сильних та слабких сторін обраної компанії з конкурентами, заповнимо таблицю 2.2, детально в (Додаток 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таблиці робимо висновок стосовно сильних та слабких сторін компанії відносно конкурентів. Підприємство АТ «Укрпошта» має 4 слабкі сторони: </w:t>
      </w:r>
    </w:p>
    <w:p w:rsidR="00C14401" w:rsidRDefault="0082652E">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«‎Укрпошта» має низький рівень уваги споживачів порівняно з головним конкурентом в галузі доставки поштових відправлень. За цим показником «‎Укрпошта» поступається «Новій Пошті». Однією з основних слабких сторін «‎Укрпошти» є низький рівень впізнаваності бренду серед споживачів, незважаючи на ребрендинг 2017 року [54]. Це може бути пов'язано з недостатньою ефективністю маркетингових та рекламних кампаній, а також недостатньою увагою до розвитку бренду та його просування серед цільової аудиторії. Для підвищення свого Top of Mind та покращення конкурентоспроможності, «‎Укрпошті» варто посилити увагу на комплекс маркетингових комунікацій.  Розробити та запровадити ефективні маркетингові стратегії, які забезпечать більшу видимість компанії серед цільової аудиторії. Це може включати використання різноманітних каналів комунікації, таких як телебачення, радіо, Інтернет, а також стратегічне партнерство та спонсорство подій. Та забезпечити високий рівень якості та надійності послуг доставки, що сприятиме позитивному сприйняттю бренду споживачами. </w:t>
      </w:r>
    </w:p>
    <w:p w:rsidR="00C14401" w:rsidRDefault="0082652E">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Частка ринку, яка більша ніж у Міст Експрес, але значно менша за частку ринку лідера Нової Пошти. </w:t>
      </w:r>
    </w:p>
    <w:p w:rsidR="00C14401" w:rsidRDefault="0082652E">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відділень/поштоматів. По цьому показнику Укрпошта значно програє Новій Пошті, бо не має поштоматів, які значно зручніші за відділення. </w:t>
      </w:r>
    </w:p>
    <w:p w:rsidR="00C14401" w:rsidRDefault="0082652E">
      <w:pPr>
        <w:numPr>
          <w:ilvl w:val="0"/>
          <w:numId w:val="5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Терміни доставки також виконуються довше, ніж у лідера - Нової Пошти.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Порівняльний аналіз сильних та слабких сторін, детально в (Додаток E)</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результатами порівняльного аналізу сильних та слабких сторін АТ «Укрпошта», можна зробити наступні висновки.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 «Укрпошта» має кілька ключових переваг, які дозволяють їй успішно конкурувати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По-перше, компанія володіє найбільшою мережею відділень у порівнянні з конкурентами. Це забезпечує широкий географічний охоплення та доступність послуг для клієнтів у всіх регіонах України, включаючи віддалені населені пункти.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компанія пропонує конкурентні тарифи на свої послуги, що робить їх доступними для широкого кола споживачів. Це особливо важливо в умовах економічної нестабільності та зниження купівельної спроможності населення. Нарешті, як державне підприємство, АТ «Укрпошта» має доступ до державних інвестицій та підтримки, що забезпечує стабільність та можливість розвитку навіть в умовах кризи.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існують і слабкі сторони, які стримують розвиток компанії. Інфраструктура АТ «Укрпошта», включаючи відділення та сортувальні центри, потребує модернізації та оновлення, що негативно впливає на швидкість та якість обслуговування. Імідж компанії також потребує покращення, оскільки у багатьох споживачів вона асоціюється з повільністю, бюрократією та низькою якістю обслуговування. Укрпошта відстає від конкурентів у впровадженні інноваційних технологій та розвитку електронних послуг, що знижує її привабливість для сучасних споживачів, які очікують зручних та швидких онлайн-сервісів. Якість обслуговування клієнтів також потребує покращення, оскільки існують проблеми з чергами, повільним обслуговуванням та недостатньою кваліфікацією персоналу. Швидкість доставки є слабкою стороною компанії порівняно з конкурентами, що може призводити до втрати клієнтів, які очікують швидкої та надійної доставки.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Посередниками АТ «Укрпошта» виступають: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Інтернет-магазини виступають посередниками між АТ «Укрпошта» та кінцевими споживачами, пропонуючи своїм клієнтам скористатися послугами доставки компанії. Це допомагає розширити клієнтську базу та збільшити обсяги відправлень.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Маркетплейси - великі онлайн-платформи, такі як Rozetka, Prom.ua, надають можливість розміщення товарів різних продавців та пропонують послуги доставки, співпрацюючи з АТ «Укрпошта» як одним із логістичних партнерів.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Постачальниками виступають виробники пакувальних матеріалів забезпечують компанію коробками, пакетами, конвертами та іншими матеріалами, необхідними для пакування та відправлення посилок. Постачальники палива забезпечують пальним транспортні засоби компанії, що використовуються для доставки відправлень. Постачальники послуг з ремонту та обслуговування транспорту: забезпечують технічну підтримку та ремонт автопарку компанії. Постачальники програмного забезпечення та ІТ-послуг: розробляють та підтримують програмне забезпечення, необхідне для роботи компанії, включаючи системи відстеження відправлень, обліку та управління.</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Контактні аудиторії АТ «Укрпошта» - це:</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Органи державної влади та місцевого самоврядування. АТ «Укрпошта» взаємодіє з державними органами та місцевою владою з питань регулювання діяльності, отримання дозволів та ліцензій, а також участі у соціальних програмах.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Співпраця з блогерами та лідерами думок у соціальних мережах може допомогти підвищити впізнаваність та залучити нову аудиторію. Взаємодія зі ЗМІ дозволяє поширювати інформацію про діяльність компанії, її послуги та акції, формувати позитивний імідж та підтримувати зв'язок з громадськістю. Фактори мікросередовища, що мають вплив на діяльність підприємства, занесемо в зведену таблицю 1.9 факторів мікросередовища.</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1.9 - Таблиця факторів мікросередовища</w:t>
      </w:r>
    </w:p>
    <w:tbl>
      <w:tblPr>
        <w:tblStyle w:val="af1"/>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0"/>
        <w:gridCol w:w="4260"/>
        <w:gridCol w:w="2475"/>
        <w:gridCol w:w="2475"/>
      </w:tblGrid>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Розгалужені мережі поштоматів конкурентів</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Тенденція скорочення термінів доставки по ринку</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Налагоджені маркетингові комунікації конкурентів</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Мережа відділень</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Завищена вартість послуг у конкурентів</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C14401">
        <w:tc>
          <w:tcPr>
            <w:tcW w:w="69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2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Розвиток сортувальних центрів</w:t>
            </w:r>
          </w:p>
        </w:tc>
        <w:tc>
          <w:tcPr>
            <w:tcW w:w="24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75" w:type="dxa"/>
            <w:shd w:val="clear" w:color="auto" w:fill="auto"/>
            <w:tcMar>
              <w:top w:w="100" w:type="dxa"/>
              <w:left w:w="100" w:type="dxa"/>
              <w:bottom w:w="100" w:type="dxa"/>
              <w:right w:w="100" w:type="dxa"/>
            </w:tcMar>
          </w:tcPr>
          <w:p w:rsidR="00C14401" w:rsidRDefault="00C14401">
            <w:pPr>
              <w:widowControl w:val="0"/>
              <w:spacing w:line="240" w:lineRule="auto"/>
              <w:jc w:val="center"/>
              <w:rPr>
                <w:rFonts w:ascii="Times New Roman" w:eastAsia="Times New Roman" w:hAnsi="Times New Roman" w:cs="Times New Roman"/>
                <w:sz w:val="24"/>
                <w:szCs w:val="24"/>
              </w:rPr>
            </w:pP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Мікросередовище АТ «‎Укрпошта» характеризується низкою сильних та слабких сторін, а також значними загрозами та можливостями. Сильними сторонами компанії є її широка мережа відділень, широкий спектр послуг, державна підтримка та найнижча вартість послуг. Слабкими сторонами є низька ефективність, застарілі технології, недостатній рівень розвитку онлайн-послуг та проблеми з маркетинговими комунікаціями, що мають вплив на бренд.</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Головними загрозами з боку конкурентів є високий рівень динамічності ринку, зростання нових конкурентів, розвиток альтернативних каналів доставки та зміна потреб клієнтів. Можливостями для розвитку компанії є вдосконалення операційної ефективності, впровадження сучасних технологій, розвиток онлайн-послуг, посилення бренду та орієнтація на задоволення потреб клієнтів. У таблиці 1.9, було розглянуто фактори мікросередовища, що мають значний вплив на АТ «Укрпошта».</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Діагностика маркетингової управлінської проблеми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аналізу макро- та мікросередовища наведемо зведені таблиці, які узагальнюють найбільш важливі чинники маркетингового середовища. Представлення факторів у таблицях можливостей та загроз буде відбуватися </w:t>
      </w:r>
      <w:proofErr w:type="gramStart"/>
      <w:r>
        <w:rPr>
          <w:rFonts w:ascii="Times New Roman" w:eastAsia="Times New Roman" w:hAnsi="Times New Roman" w:cs="Times New Roman"/>
          <w:sz w:val="28"/>
          <w:szCs w:val="28"/>
        </w:rPr>
        <w:t>у порядку</w:t>
      </w:r>
      <w:proofErr w:type="gramEnd"/>
      <w:r>
        <w:rPr>
          <w:rFonts w:ascii="Times New Roman" w:eastAsia="Times New Roman" w:hAnsi="Times New Roman" w:cs="Times New Roman"/>
          <w:sz w:val="28"/>
          <w:szCs w:val="28"/>
        </w:rPr>
        <w:t xml:space="preserve"> спадання їх значущості. Подана зведена таблиця загроз (табл. 1.10).</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1.10 - Зведена таблиця факторів загроз</w:t>
      </w:r>
    </w:p>
    <w:tbl>
      <w:tblPr>
        <w:tblStyle w:val="af2"/>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Загроза </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Реакція підприємства</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Втрата іміджу через затримки або недоліки у </w:t>
            </w:r>
            <w:r>
              <w:rPr>
                <w:rFonts w:ascii="Times New Roman" w:eastAsia="Times New Roman" w:hAnsi="Times New Roman" w:cs="Times New Roman"/>
                <w:sz w:val="24"/>
                <w:szCs w:val="24"/>
              </w:rPr>
              <w:lastRenderedPageBreak/>
              <w:t>наданні послуг</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Впровадження систем управління якістю </w:t>
            </w:r>
            <w:r>
              <w:rPr>
                <w:rFonts w:ascii="Times New Roman" w:eastAsia="Times New Roman" w:hAnsi="Times New Roman" w:cs="Times New Roman"/>
                <w:sz w:val="24"/>
                <w:szCs w:val="24"/>
              </w:rPr>
              <w:lastRenderedPageBreak/>
              <w:t>обслуговування, додаткові тренінги для персоналу</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Втрата частки ринку через неефективні маркетингові комунікації</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комплексного аналізу маркетингових комунікацій, оптимізація рекламних кампаній, залучення нових каналів та інструментів для просування</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Затримки у доставці посилок через відсутність автоматизованих сортувальних центрів</w:t>
            </w: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Інвестування в автоматизовані сортувальні центри, оптимізація логістичних процесів</w:t>
            </w:r>
          </w:p>
          <w:p w:rsidR="00C14401" w:rsidRDefault="00C14401">
            <w:pPr>
              <w:widowControl w:val="0"/>
              <w:spacing w:line="240" w:lineRule="auto"/>
              <w:rPr>
                <w:rFonts w:ascii="Times New Roman" w:eastAsia="Times New Roman" w:hAnsi="Times New Roman" w:cs="Times New Roman"/>
                <w:sz w:val="24"/>
                <w:szCs w:val="24"/>
              </w:rPr>
            </w:pPr>
          </w:p>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Зниження попиту на послуги в умовах демографічної кризи</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кількості послуг на одного клієнта</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поштоматів</w:t>
            </w: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та запуск власної мережі поштоматів для зручності клієнтів</w:t>
            </w:r>
          </w:p>
        </w:tc>
      </w:tr>
      <w:tr w:rsidR="00C14401">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Недостатній рівень цифровізації</w:t>
            </w: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Jновлення всіх інформаційних систем: ERP, CRM, платіжна система, мобільний застосунок. Це суттєво підвищить ефективність операцій та сприятиме оптимізації роботи підприємства.</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Заповнена таблиця факторів загроз дає чітке уявлення про ключові виклики, з якими стикається АТ «Укрпошта». Аналіз загроз дозволяє зрозуміти, які напрямки потребують особливої уваги та ресурсів для підтримання конкурентоспроможності та задоволення потреб клієнтів. Після заповнення таблиці факторів загрози, заповнюємо таблицю факторів можливостей (табл. 1.11).</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1.11 - Зведена таблиця факторів можливостей</w:t>
      </w:r>
    </w:p>
    <w:tbl>
      <w:tblPr>
        <w:tblStyle w:val="af3"/>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C14401">
        <w:tc>
          <w:tcPr>
            <w:tcW w:w="4963"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Реакція підприємства</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ринку електронної комерції</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Розробити оптимальні  комерційні (продуктові і тарифні) пропозиції для магазинів електронної комерції</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Розширення мережі поштоматів</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Встановлення власних поштоматів, пропозиція вигідних тарифів для зручності клієнтів</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Адаптація комплексу маркетингових комунікацій до еволюції споживчих очікувань</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каналів комунікації, розробка більш ефективних кампаній для залучення клієнтів, оптимізація рекламних інвестицій</w:t>
            </w:r>
          </w:p>
        </w:tc>
      </w:tr>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Рівень розвитку технологій</w:t>
            </w: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Інвестувати у цифровізацію та розвиток сортувальних центрів</w:t>
            </w:r>
          </w:p>
        </w:tc>
      </w:tr>
      <w:tr w:rsidR="00C14401">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з ринку одного конкурента</w:t>
            </w:r>
          </w:p>
        </w:tc>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 рахунок посилення бренду отримати частки ринку </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Наводимо зовнішні фактори. Ринок поштових послуг має значний потенціал через активний розвиток електронної комерції та цифрових технологій. Зростання інтернет-магазинів та попиту на доставку поштових відправлень створює нові можливості для АТ «Укрпошта» у розширенні спектру послуг. Споживачі поштових послуг демонструють значний інтерес до сучасних цифрових сервісів, а також до швидкої та надійної доставки. Попит також зростає на фінансові послуги, доступні через мережу відділень та онлайн-платформи. Пропозиція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насичена, але не завжди відповідає вимогам сучасного споживача. Конкуренти інвестують у вдосконалення інфраструктури та розширюють свої мережі.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фактори. Комплекс маркетингу. Логістична інфраструктура потребує вдосконалення, щоб відповідати вимогам доставки посилок за 1 день. Просування та комплексу маркетингових комунікацій не повністю відповідають сучасним вимогам через обмежене використання цифрових каналів. Ця загальна інформація надає контекст для аналізу причин виникнення симптоматики та висновків щодо можливих рішень для вдосконалення маркетингових комунікацій. Результати подані у таблиці 1.12.</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1.12 - Висновки щодо причини виникнення симптоматики</w:t>
      </w:r>
    </w:p>
    <w:tbl>
      <w:tblPr>
        <w:tblStyle w:val="af4"/>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1"/>
        <w:gridCol w:w="2481"/>
        <w:gridCol w:w="2482"/>
        <w:gridCol w:w="2482"/>
      </w:tblGrid>
      <w:tr w:rsidR="00C14401">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Складові</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Сутність</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Аргументація</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Реакція компанії</w:t>
            </w:r>
          </w:p>
        </w:tc>
      </w:tr>
      <w:tr w:rsidR="00C14401">
        <w:trPr>
          <w:trHeight w:val="480"/>
        </w:trPr>
        <w:tc>
          <w:tcPr>
            <w:tcW w:w="9924" w:type="dxa"/>
            <w:gridSpan w:val="4"/>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Зовнішні причини</w:t>
            </w:r>
          </w:p>
        </w:tc>
      </w:tr>
      <w:tr w:rsidR="00C14401">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 ведення бізнесу</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Розширення спектру послуг доставки</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ринку електронної комерції, попит на швидкі та надійні поштові послуги</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Інтеграція нових цифрових сервісів, удосконалення мережі поштоматів</w:t>
            </w:r>
          </w:p>
        </w:tc>
      </w:tr>
      <w:tr w:rsidR="00C14401">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Попит</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Необхідність залучення нових цільових груп</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Розширення ринку e-commerce, попит на цифрові рішення та автоматизацію процесів</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нових пропозицій для сегментів електронної комерції</w:t>
            </w:r>
          </w:p>
        </w:tc>
      </w:tr>
      <w:tr w:rsidR="00C14401">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Пропозиція</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Зростаюча конкуренція на ринку</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Високий рівень конкуренції, насиченість ринку альтернативними постачальниками</w:t>
            </w:r>
          </w:p>
        </w:tc>
        <w:tc>
          <w:tcPr>
            <w:tcW w:w="2481"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Вдосконалення маркетингових комунікацій, впровадження</w:t>
            </w:r>
          </w:p>
        </w:tc>
      </w:tr>
      <w:tr w:rsidR="00C14401">
        <w:tc>
          <w:tcPr>
            <w:tcW w:w="9924" w:type="dxa"/>
            <w:gridSpan w:val="4"/>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Внутрішні причини</w:t>
            </w:r>
          </w:p>
        </w:tc>
      </w:tr>
      <w:tr w:rsidR="00C14401">
        <w:tc>
          <w:tcPr>
            <w:tcW w:w="2481"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Комплекс маркетингу</w:t>
            </w: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Просування</w:t>
            </w: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Існують проблеми з просуванням та маркетинговими комунікаціями, оскільки компанія не повною мірою використовує сучасні цифрові канали, що обмежує можливості залучення нових клієнтів та підвищення обізнаності про її послуги.</w:t>
            </w: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аналізу каналів маркетингових комунікацій та розробка більш ефективних рекламних кампаній для залучення клієнтів. Збільшення присутності у цифровому просторі шляхом оновлення мобільного застосунку.</w:t>
            </w:r>
          </w:p>
        </w:tc>
      </w:tr>
      <w:tr w:rsidR="00C14401">
        <w:tc>
          <w:tcPr>
            <w:tcW w:w="2481"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w:t>
            </w: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Підприємство не має можливості доставляти посилки за 1 день, як це робить лідер ринку</w:t>
            </w:r>
          </w:p>
        </w:tc>
        <w:tc>
          <w:tcPr>
            <w:tcW w:w="2481"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Робити інвестиції в будування автоматизованих сортувальних центрів та розвивати напрям поштоматів</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проведемо аналіз сильних та слабких сторін підприємства.</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Сильні сторони:</w:t>
      </w:r>
    </w:p>
    <w:p w:rsidR="00C14401" w:rsidRDefault="0082652E">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Розгалужена мережа: АТ «‎Укрпошта» має одну з найбільш розгалужених мереж відділень по всій країні, охоплюючи як міські, так і сільські райони. Це дає змогу обслуговувати клієнтів навіть у віддалених регіонах, що є ключовою перевагою перед її конкурентами.</w:t>
      </w:r>
    </w:p>
    <w:p w:rsidR="00C14401" w:rsidRDefault="0082652E">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Великий асортимент послуг: Окрім поштових, компанія також надає різноманітні фінансові послуги, що дозволяє охоплювати різні ринкові </w:t>
      </w:r>
      <w:r>
        <w:rPr>
          <w:rFonts w:ascii="Times New Roman" w:eastAsia="Times New Roman" w:hAnsi="Times New Roman" w:cs="Times New Roman"/>
          <w:sz w:val="28"/>
          <w:szCs w:val="28"/>
        </w:rPr>
        <w:lastRenderedPageBreak/>
        <w:t>сегменти. Клієнти можуть скористатися платежами, грошовими переказами, а також іншими сервісами, що розширює спектр обслуговування.</w:t>
      </w:r>
    </w:p>
    <w:p w:rsidR="00C14401" w:rsidRDefault="0082652E">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послуг: АТ «‎Укрпошта» пропонує найнижчі тарифи на поштові та фінансові послуги, що робить їх доступними для всього населення країни. Це дозволяє компанії залишатися конкурентоспроможною навіть у непростих економічних умовах.</w:t>
      </w:r>
    </w:p>
    <w:p w:rsidR="00C14401" w:rsidRDefault="0082652E">
      <w:pPr>
        <w:numPr>
          <w:ilvl w:val="0"/>
          <w:numId w:val="2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Державне підприємство: Цей статус дозволяє залучати державні інвестиції та користуватися іншими перевагами державної підтримки.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Слабкими сторонами є:</w:t>
      </w:r>
    </w:p>
    <w:p w:rsidR="00C14401" w:rsidRDefault="0082652E">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комплексом маркетингових комунікацій: Недостатня присутність АТ «‎Укрпошта» у цифровому просторі, обмежене використання соціальних мереж і месенджерів ускладнює комунікацію з різними групами споживачів. Це призводить до неефективного просування бренду та обмежує можливості залучення нових клієнтів, особливо серед молодої аудиторії.</w:t>
      </w:r>
    </w:p>
    <w:p w:rsidR="00C14401" w:rsidRDefault="0082652E">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Застаріла інфраструктура: Значна частина відділень потребує модернізації, що негативно впливає на якість обслуговування. Незручні робочі процеси та застаріле обладнання сповільнюють виконання завдань.</w:t>
      </w:r>
    </w:p>
    <w:p w:rsidR="00C14401" w:rsidRDefault="0082652E">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Недостатньо ефективна система сортування: Відсутність сучасних сортувальних центрів призводить до значних затримок у доставці. Це знижує конкурентоспроможність компанії порівняно з іншими логістичними операторами.</w:t>
      </w:r>
    </w:p>
    <w:p w:rsidR="00C14401" w:rsidRDefault="0082652E">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Надійність: Незважаючи на впізнаваний бренд, репутація компанії іноді страждає через затримки у доставці та випадки втрати посилок. Це негативно впливає на довіру споживачів та знижує конкурентоспроможність.</w:t>
      </w:r>
    </w:p>
    <w:p w:rsidR="00C14401" w:rsidRDefault="0082652E">
      <w:pPr>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Цифровізація: Хоча компанія планує інвестувати в розвиток цифрових технологій, але на даному етапі є значні проблеми з усіма ІТ-системами «Укрпошти». ERP, CRM, платіжна система, мобільний застосунок. Все це потребує оновлення.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можливості та загрози підприємства. До можливостей </w:t>
      </w:r>
      <w:proofErr w:type="gramStart"/>
      <w:r>
        <w:rPr>
          <w:rFonts w:ascii="Times New Roman" w:eastAsia="Times New Roman" w:hAnsi="Times New Roman" w:cs="Times New Roman"/>
          <w:sz w:val="28"/>
          <w:szCs w:val="28"/>
        </w:rPr>
        <w:t>можна  віднести</w:t>
      </w:r>
      <w:proofErr w:type="gramEnd"/>
      <w:r>
        <w:rPr>
          <w:rFonts w:ascii="Times New Roman" w:eastAsia="Times New Roman" w:hAnsi="Times New Roman" w:cs="Times New Roman"/>
          <w:sz w:val="28"/>
          <w:szCs w:val="28"/>
        </w:rPr>
        <w:t xml:space="preserve"> наступні:</w:t>
      </w:r>
    </w:p>
    <w:p w:rsidR="00C14401" w:rsidRDefault="0082652E">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Зростання ринку електронної комерції. Збільшення обсягів продажу в інтернет-магазинах створює додатковий попит на послуги доставки. Співпраця з e-commerce компаніями дозволить розширити спектр послуг доставки та отримати нових клієнтів.</w:t>
      </w:r>
    </w:p>
    <w:p w:rsidR="00C14401" w:rsidRDefault="0082652E">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мережі поштоматів. Встановлення поштоматів у зручних для клієнтів місцях полегшить доступ до поштових послуг, підвищуючи зручність доставки та надаючи конкурентну перевагу.</w:t>
      </w:r>
    </w:p>
    <w:p w:rsidR="00C14401" w:rsidRDefault="0082652E">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інфраструктури. Змінити всі IT-системи, оновити застосунок, платіжну систему, налагодити автоматизовані лінії.</w:t>
      </w:r>
    </w:p>
    <w:p w:rsidR="00C14401" w:rsidRDefault="0082652E">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проєкту «Укрпошта. Аптека». Цей проект дозволить забезпечити доступність лікарських засобів у сільській місцевості та невеликих містах, де обмежена кількість аптек. Стане додатковою можливістю конкурувати та підвищувати попит [17, 18].</w:t>
      </w:r>
    </w:p>
    <w:p w:rsidR="00C14401" w:rsidRDefault="0082652E">
      <w:pPr>
        <w:numPr>
          <w:ilvl w:val="0"/>
          <w:numId w:val="3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поштового банку. Планується створити перший поштовий банк в Україні, який надасть доступ до банківських послуг у багатьох населених пунктах, де вони відсутні. Це дозволить охопити більше клієнтів і забезпечити комплексне обслуговування фінансових потреб населення [16].</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Загрозами є:</w:t>
      </w:r>
    </w:p>
    <w:p w:rsidR="00C14401" w:rsidRDefault="0082652E">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ресурсів через війну. В даний момент війна триває, рф здійснює нові ракетні обстріли, що створює додаткову загрозу.</w:t>
      </w:r>
    </w:p>
    <w:p w:rsidR="00C14401" w:rsidRDefault="0082652E">
      <w:pPr>
        <w:numPr>
          <w:ilvl w:val="0"/>
          <w:numId w:val="5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частки ринку внаслідок низької конкурентоспроможності. Навіть якщо компанія впровадить усі заплановані зміни, інвестиції та інновації, без удосконалення комплексу маркетингових комунікацій, зміцнення бренду та зміни сприйняття споживачами, вона не зможе ефективно конкурувати з лідерами ринку.</w:t>
      </w:r>
    </w:p>
    <w:p w:rsidR="00C14401" w:rsidRDefault="0082652E">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купівельної спроможності: Економічна ситуація та демографічна криза можуть призвести до скорочення попиту на поштові послуги та знизити дохід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сильних та слабких сторін, а також загроз та можливостей дозволяє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скласти таблицю SWOT-аналізу. Результати наведено в таблиці 1.13.</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1.13 - SWOT-аналіз</w:t>
      </w:r>
    </w:p>
    <w:tbl>
      <w:tblPr>
        <w:tblStyle w:val="af5"/>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3"/>
      </w:tblGrid>
      <w:tr w:rsidR="00C14401">
        <w:tc>
          <w:tcPr>
            <w:tcW w:w="4963"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Сильні сторони: </w:t>
            </w:r>
          </w:p>
          <w:p w:rsidR="00C14401" w:rsidRDefault="0082652E">
            <w:pPr>
              <w:widowControl w:val="0"/>
              <w:numPr>
                <w:ilvl w:val="0"/>
                <w:numId w:val="3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Розгалужена мережа відділень</w:t>
            </w:r>
          </w:p>
          <w:p w:rsidR="00C14401" w:rsidRDefault="0082652E">
            <w:pPr>
              <w:widowControl w:val="0"/>
              <w:numPr>
                <w:ilvl w:val="0"/>
                <w:numId w:val="3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Великий асортимент послуг</w:t>
            </w:r>
          </w:p>
          <w:p w:rsidR="00C14401" w:rsidRDefault="0082652E">
            <w:pPr>
              <w:widowControl w:val="0"/>
              <w:numPr>
                <w:ilvl w:val="0"/>
                <w:numId w:val="3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Низька вартість послуг</w:t>
            </w:r>
          </w:p>
          <w:p w:rsidR="00C14401" w:rsidRDefault="0082652E">
            <w:pPr>
              <w:widowControl w:val="0"/>
              <w:numPr>
                <w:ilvl w:val="0"/>
                <w:numId w:val="35"/>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Державне підприємство</w:t>
            </w:r>
          </w:p>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p w:rsidR="00C14401" w:rsidRDefault="0082652E">
            <w:pPr>
              <w:widowControl w:val="0"/>
              <w:numPr>
                <w:ilvl w:val="0"/>
                <w:numId w:val="6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Проблеми з комплексом маркетингових комунікацій</w:t>
            </w:r>
          </w:p>
          <w:p w:rsidR="00C14401" w:rsidRDefault="0082652E">
            <w:pPr>
              <w:widowControl w:val="0"/>
              <w:numPr>
                <w:ilvl w:val="0"/>
                <w:numId w:val="6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Застаріла інфраструктура</w:t>
            </w:r>
          </w:p>
          <w:p w:rsidR="00C14401" w:rsidRDefault="0082652E">
            <w:pPr>
              <w:widowControl w:val="0"/>
              <w:numPr>
                <w:ilvl w:val="0"/>
                <w:numId w:val="6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Недостатньо ефективна система сортування</w:t>
            </w:r>
          </w:p>
          <w:p w:rsidR="00C14401" w:rsidRDefault="0082652E">
            <w:pPr>
              <w:widowControl w:val="0"/>
              <w:numPr>
                <w:ilvl w:val="0"/>
                <w:numId w:val="6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Надійність послуг</w:t>
            </w:r>
          </w:p>
          <w:p w:rsidR="00C14401" w:rsidRDefault="0082652E">
            <w:pPr>
              <w:widowControl w:val="0"/>
              <w:numPr>
                <w:ilvl w:val="0"/>
                <w:numId w:val="6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Неналагоджена цифровізація</w:t>
            </w:r>
          </w:p>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C14401">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Можливості:</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Вихід конкурента з ринку</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Післявоєнне відновлення</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Розвиток технологій</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Розвиток електронної торгівлі</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Міграція</w:t>
            </w:r>
          </w:p>
          <w:p w:rsidR="00C14401" w:rsidRDefault="0082652E">
            <w:pPr>
              <w:widowControl w:val="0"/>
              <w:numPr>
                <w:ilvl w:val="0"/>
                <w:numId w:val="4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рівня урбанізації</w:t>
            </w:r>
          </w:p>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4963"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Повномасштабне вторгнення рф</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платоспроможності населення</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Підвищення цін на паливо</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інфляції</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Стрімкий розвиток технологій</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Зміна вікового складу населення</w:t>
            </w:r>
          </w:p>
          <w:p w:rsidR="00C14401" w:rsidRDefault="0082652E">
            <w:pPr>
              <w:widowControl w:val="0"/>
              <w:numPr>
                <w:ilvl w:val="0"/>
                <w:numId w:val="2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Наслідки мобілізації</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більш глибокого аналізу переваг та недоліків разом із можливостями та загрозами, виконаємо перехресний SWOT-аналіз. Це допоможе згодом розглянути альтернативні шляхи вирішення маркетингової управлінської проблеми.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Загрози-Сильні сторони. Втрата ресурсів через війну. Державний статус дозволяє отримувати інвестиції від уряду та міжнародних партнерів для мінімізації втрат і модернізації інфраструктури.  Втрати частки ринку через низьку конкурентоспроможність можна буде уникнути завдяки мережі відділень, що охоплює усю країну. Ця сильна сторона робить компанію унікальною перед іншими операторами ринку. Низькі тарифи на послуги дозволяють утримувати клієнтів навіть у складних економічних умовах, коли починається зниження купівельної спроможності.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Загрози-Слабкі сторони. Через недостатню ефективність маркетингових каналів, АТ «‎Укрпошта» поступається конкурентам, неохоплюючи значну частину потенційної аудиторії. Затримки у доставці та випадки втрати посилок створюють </w:t>
      </w:r>
      <w:r>
        <w:rPr>
          <w:rFonts w:ascii="Times New Roman" w:eastAsia="Times New Roman" w:hAnsi="Times New Roman" w:cs="Times New Roman"/>
          <w:sz w:val="28"/>
          <w:szCs w:val="28"/>
        </w:rPr>
        <w:lastRenderedPageBreak/>
        <w:t>негативний імідж компанії, що може призвести до відтоку клієнтів до більш надійних приватних операторів.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Можливості-Сильні сторони. Зростання ринку електронної комерції. Розгалужена мережа відділень та великий асортимент послуг допоможуть ефективно задовольнити попит, розширити співпрацю з e-commerce компаніями та залучити нових клієнтів. Державний статус та велика мережа відділень допоможуть забезпечити доступ до поштоматів по всій країні. Розвиток проєкту «Укрпошта. Аптека». Наявність розгалуженої мережі відділень дозволять швидко запустити аптечні послуги навіть у віддалених регіонах.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Можливості-Слабкі сторони. Через проблеми з маркетинговими комунікаціями, запуск таких ініціатив, як «Укрпошта.Аптека» та «Банк» може бути неефективним. Недостатня сила бренду та низька лояльність можуть знизити поінформованість клієнтів про доступність нових послуг.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попереднього аналізу виділимо симптоматику маркетингової управлінської проблеми:</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неінтегровані канали комплексу маркетингових комунікацій обмежують просування, що призводить до зниження попиту на послуги компанії. Це негативно впливає на сприйняття компанії як сучасного оператора ринку поштових послуг;</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автоматизованих сортувальних центрів та застаріла інфраструктура відділень викликають затримки у доставці. Це знижує довіру клієнтів і впливає на надійність бренду;</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погано навчений персонал також є значущою проблемою для компанії. Відсутність професійних тренінгів та систем мотивації призводить до низької якості обслуговування клієнтів, що впливає на якість комплексу маркетингових комунікацій;</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 в IT-системах обмежують можливості взаємодії зі споживачами, що веде до зниження конкурентоспроможність компанії в цифровому просторі;</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зниження купівельної спроможності призводить до зменшення попиту на поштові послуги та більшої уваги споживачів на вартість послуг, що надають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маркетингова управлінська проблема - це удосконалення комплексу маркетингових комунікацій АТ «Укрпошта».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подальшого напрямку розвитку використаємо аналітичний інструмент - матрицю І. Ансоффа. Ця матриця дозволяє описати стратегії росту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 рисунок 1.3.</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981575" cy="123825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4981575" cy="1238250"/>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1.3 - Матриця Ансоффа</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те, що основними завданнями підприємства АТ «Укрпошта» є збільшення частки ринку, посилення впливу та підвищення лояльності споживачів, компанія має зосередитись на стратегії більш глибокого проникнення на ринок. Відповідно до матриці І. Ансоффа, цей напрямок дозволить компанії розширити свою присутність на існуючому ринку за рахунок удосконалення комплексу маркетингових комунікацій, підвищення якості послуг та покращення комунікацій з цільовою аудиторією. Проаналізуємо можливі альтернативи вирішення маркетингової управлінської проблеми (таблиця 1.14).</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1.14 - Аналіз альтернатив</w:t>
      </w:r>
    </w:p>
    <w:tbl>
      <w:tblPr>
        <w:tblStyle w:val="af6"/>
        <w:tblW w:w="99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145"/>
        <w:gridCol w:w="3145"/>
        <w:gridCol w:w="3145"/>
      </w:tblGrid>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Альтернативні способи </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Сильні сторони </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сторони</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каналів комплексу маркетингових комунікацій</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ефективності комунікацій за рахунок синергії між каналами, </w:t>
            </w:r>
            <w:r>
              <w:rPr>
                <w:rFonts w:ascii="Times New Roman" w:eastAsia="Times New Roman" w:hAnsi="Times New Roman" w:cs="Times New Roman"/>
                <w:sz w:val="28"/>
                <w:szCs w:val="28"/>
              </w:rPr>
              <w:lastRenderedPageBreak/>
              <w:t>формування цілісного образу, можливість охопити різні сегменти цільової аудиторії, підвищення впізнаваності та довіри до компанії.</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Потребує значних ресурсів на розробку та впровадження єдиної стратегії, вимагає </w:t>
            </w:r>
            <w:r>
              <w:rPr>
                <w:rFonts w:ascii="Times New Roman" w:eastAsia="Times New Roman" w:hAnsi="Times New Roman" w:cs="Times New Roman"/>
                <w:sz w:val="28"/>
                <w:szCs w:val="28"/>
              </w:rPr>
              <w:lastRenderedPageBreak/>
              <w:t>координації роботи різних відділів та навчання персоналу.</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Посилення комунікаційної стратегії у відділеннях</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задоволеності клієнтів за рахунок покращення якості обслуговування, можливість отримати безпосередній зворотний зв'язок від клієнтів, підвищення лояльності.</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Обмежений вплив на клієнтів, через те, що багато відділень потребують оновлення.</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масштабної рекламної кампанії</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впливу бренду, підвищення лояльності споживачів, широке охоплення ринку.</w:t>
            </w:r>
          </w:p>
        </w:tc>
        <w:tc>
          <w:tcPr>
            <w:tcW w:w="31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вартість проведення рекламних кампаній, ризики через нестабільність ринку.</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Альтернатива 1 - Цей підхід передбачає створення єдиної, узгодженої стратегії комунікації, яка охоплює всі канали взаємодії з клієнтами – від традиційних (відділення, персонал) до цифрових (сайт, соціальні мережі, мобільний застосунок). Мета – забезпечити єдиний голос бренду та послідовність повідомлень у всіх точках контакту.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Альтернатива 2 - Цей підхід зосереджується на покращенні комунікації безпосередньо у відділеннях Укрпошти, де відбувається основна взаємодія з клієнтами. Це може включати навчання персоналу, оновлення дизайну відділень, впровадження нових технологій для покращення обслуговування.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Альтернатива 3 - Проведення масштабної рекламної кампанії для підвищення впізнаваності та зміцнення позицій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Співпраця з іншими компаніями (банки, торгові мережі) для створення спільних програм лояльності.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Після проведення аналізу можемо візуалізувати його результати графічно. Створимо графічне представлення матриці альтернатив (див. Рисунок 1.4).</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791075" cy="3124200"/>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791075" cy="3124200"/>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 Матриця альтернатив</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враховуючи результати аналізу за матрицею альтернатив, найбільш перспективним напрямком удосконалення комплексу маркетингових комунікацій АТ «Укрпошта» є інтеграція каналів комплексу маркетингових комунікацій. Цей підхід дозволить компанії досягти максимального ефекту від комунікаційних зусиль, забезпечуючи єдиний голос та послідовність повідомлень у всіх точках контакту з клієнтами, а також безпосередньо у відділеннях, де відбувається основна взаємодія з клієнтами.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цей підхід вимагає значних ресурсів, його потенційний вплив на підвищення ефективності комунікацій та зміцнення позицій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є найбільш значущим. Проведення масштабної рекламної кампанії також може бути ефективним інструментом, але його реалізація вимагає значних фінансових вкладень та ретельного планування, що робить його менш пріоритетним на даному етапі. Посилення комунікаційної стратегії у відділеннях теж може бути ефективним, але тільки в якщо інші інструменти комплексу маркетингових </w:t>
      </w:r>
      <w:r>
        <w:rPr>
          <w:rFonts w:ascii="Times New Roman" w:eastAsia="Times New Roman" w:hAnsi="Times New Roman" w:cs="Times New Roman"/>
          <w:sz w:val="28"/>
          <w:szCs w:val="28"/>
        </w:rPr>
        <w:lastRenderedPageBreak/>
        <w:t>комунікацій працюють добре. Тому робити це слід комплексно під час розроблення інтеграції каналів комплексу маркетингових комунікацій.</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 основі проведеного аналізу маркетингового середовища було визначено основні сильні та слабкі сторони АТ «‎Укрпошта», а також найвпливовіші фактори макросередовища.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володіє однією з найрозвиненіших мереж відділень у країні, що дозволяє обслуговувати клієнтів навіть у віддалених регіонах. Великий асортимент поштових і фінансових послуг забезпечує широку клієнтську базу, охоплюючи різні ринкові сегменти. Пропонуючи конкурентні тарифи на свої послуги, компанія здатна зберігати частку ринку.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компанія також має слабкі сторони, що обмежують її ефективність. Недостатня присутність у цифровому просторі та обмежене використання сучасних каналів просування призводить до проблем у маркетингових комунікаціях. Застаріла інфраструктура відділень негативно впливає на якість обслуговування. Відсутність автоматизованих систем сортування призводить до затримок у доставці.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аналізу маркетингового середовища, симптомами маркетингової управлінської проблеми є:</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слабкий комплекс маркетингових комунікацій;</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неінтегровані маркетингові комунікацій;</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погане обслуговування;</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застаріла інфраструктура;</w:t>
      </w:r>
    </w:p>
    <w:p w:rsidR="00C14401" w:rsidRDefault="0082652E">
      <w:pPr>
        <w:numPr>
          <w:ilvl w:val="0"/>
          <w:numId w:val="4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 в IT-системах;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проведений аналіз, маркетингова управлінська проблема АТ «‎Укрпошта» полягає у вдосконаленні комплексу маркетингових комунікацій. Необхідно зробити інтеграцію комплексу маркетингових комунікацій, посилити навчання персоналу, усунути недоліки додатку.</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ПЛАНУВАННЯ МАРКЕТИНГОВОГО ДОСЛІДЖЕННЯ З ПОШУКУ ШЛЯХІВ УДОСКОНАЛЕННЯ КОМПЛЕКСУ МАРКЕТИНГОВИХ КОМУНІКАЦІЙ АТ «УКРПОШТА» НА РИНКУ ПОШТОВИХ ПОСЛУГ УКРАЇНИ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2.1 Методологія дослідження з удосконалення комплексу маркетингових комунікацій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Комплекс маркетингових комунікацій є одним з ключових елементів маркетингового міксу (4P: Product, Price, Place, Promotion), відповідаючи за комунікаційну складову. Він забезпечує взаємодію з цільовою аудиторією, формування її сприйняття бренду та спонукання до бажаних дій (покупка, використання послуги, підвищення лояльності).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зазначають Ф. Котлер та К. Л. Келлер у своїй книзі «Marketing Management»:</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«Просування охоплює всі комунікаційні заходи, які маркетологи використовують для інформування, переконання та нагадування потенційним покупцям про продукт з метою впливу на їхню думку або отримання відповіді» [20].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КМК відіграє вирішальну роль у досягненні маркетингових цілей компанії, таких як:</w:t>
      </w:r>
    </w:p>
    <w:p w:rsidR="00C14401" w:rsidRDefault="0082652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Інформування: про нові продукти, послуги, акції;</w:t>
      </w:r>
    </w:p>
    <w:p w:rsidR="00C14401" w:rsidRDefault="0082652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переконання: у перевагах пропозиції компанії над конкурентами;</w:t>
      </w:r>
    </w:p>
    <w:p w:rsidR="00C14401" w:rsidRDefault="0082652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нагадування: про існування бренду та його цінність;</w:t>
      </w:r>
    </w:p>
    <w:p w:rsidR="00C14401" w:rsidRDefault="0082652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іміджу: створення позитивного образу компанії та її продуктів;</w:t>
      </w:r>
    </w:p>
    <w:p w:rsidR="00C14401" w:rsidRDefault="0082652E">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стимулювання продажів: спонукання до </w:t>
      </w:r>
      <w:proofErr w:type="gramStart"/>
      <w:r>
        <w:rPr>
          <w:rFonts w:ascii="Times New Roman" w:eastAsia="Times New Roman" w:hAnsi="Times New Roman" w:cs="Times New Roman"/>
          <w:sz w:val="28"/>
          <w:szCs w:val="28"/>
        </w:rPr>
        <w:t>покупки .</w:t>
      </w:r>
      <w:proofErr w:type="gramEnd"/>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книзі «Integrated Marketing Communications» (2018) Дон Шульц та його співавтори підкреслюють:</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«Інтегровані маркетингові комунікації (ІМК) – це стратегічний бізнес-процес, який використовується для планування, розробки, виконання та оцінки узгоджених, вимірюваних, переконливих програм комунікації бренду зі споживачами, клієнтами, потенційними покупцями, співробітниками та іншими відповідними зовнішніми та внутрішніми аудиторіями» [25].</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Існує багато визначень КМК, але всі вони підкреслюють його ключову роль у передачі повідомлень цільовій аудиторії та досягненні маркетингових цілей. Комплекс маркетингових комунікацій (КМК) – це сукупність інструментів, методів та каналів, які використовує компанія для інформування, переконання та нагадування цільовій аудиторії про свої товари, послуги або бренд загалом [20].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Belch &amp; Belch (2018): «Комплекс маркетингових комунікацій – це процес передачі інформації про продукт або послугу від виробника до споживача з метою впливу на його поведінку» [26].</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Історично склалося два основних підходи до КМК:</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Традиційний підхід - розглядає кожен інструмент КМК (реклама, PR, стимулювання збуту тощо) як окремий та незалежний. Цей підхід часто призводить до фрагментації комунікаційних зусиль та не завжди забезпечує узгодженість повідомлень [54].</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Інтегрований підхід - підкреслює важливість узгодженого використання всіх елементів КМК для досягнення максимального ефекту. ІМК передбачає розробку єдиної стратегії комунікації, яка враховує всі канали та інструменти, та забезпечує послідовність та цілісність повідомлень [56].</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Інтегрований підхід до маркетингових комунікацій пропонує низку переваг, які сприяють підвищенню ефективності маркетингових зусиль. Завдяки синергії, узгоджене використання різних інструментів КМК підсилює ефект кожного з них, що дозволяє досягати маркетингових цілей з меншими витратами, забезпечуючи ефективність. Крім того, інтегровані маркетингові комунікації забезпечує послідовність, створюючи єдиний голос бренду та цілісність повідомлень на всіх каналах комунікації, що, своєю чергою, призводить до сильнішого впливу на споживачів, ніж розрізнені повідомлення.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КМК спрямований на створення узгодженого та цілеспрямованого повідомлення, яке досягає цільової аудиторії та викликає бажану реакцію.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Елементи комплексу маркетингових комунікацій:</w:t>
      </w:r>
    </w:p>
    <w:p w:rsidR="00C14401" w:rsidRDefault="0082652E">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Реклама: Платна форма неособистого представлення та просування ідей, товарів або послуг від імені відомого спонсора. Реклама може бути розміщена в різних каналах, таких як телебачення, радіо, друковані ЗМІ, інтернет тощо [21, 56, 57].</w:t>
      </w:r>
    </w:p>
    <w:p w:rsidR="00C14401" w:rsidRDefault="0082652E">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Стимулювання збуту: Короткострокові стимули для заохочення покупки або продажу продукту чи послуги. Це можуть бути знижки, купони, подарунки, конкурси тощо [23].</w:t>
      </w:r>
    </w:p>
    <w:p w:rsidR="00C14401" w:rsidRDefault="0082652E">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Особисті продажі: Усне представлення товару в ході бесіди з одним або декількома потенційними покупцями з метою здійснення продажу. Особисті продажі дозволяють встановити особистий контакт з клієнтом та адаптувати комунікацію під його потреби [22].</w:t>
      </w:r>
    </w:p>
    <w:p w:rsidR="00C14401" w:rsidRDefault="0082652E">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Прямий маркетинг: Безпосереднє спілкування зі споживачами, як правило, індивідуальне, з метою отримання від них безпосередньої відповіді та встановлення тривалих взаємовигідних відносин. Інструментами прямого маркетингу є електронна пошта, SMS-розсилки, телефонний маркетинг тощо [24].</w:t>
      </w:r>
    </w:p>
    <w:p w:rsidR="00C14401" w:rsidRDefault="0082652E">
      <w:pPr>
        <w:numPr>
          <w:ilvl w:val="0"/>
          <w:numId w:val="3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Зв'язки з громадськістю (PR): Різноманітні програми, спрямовані на просування або захист іміджу компанії чи окремого продукту. PR включає роботу зі ЗМІ, організацію заходів, спонсорство тощо [24].</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КМК може відбуватися за такими напрямками: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використання каналів комунікації: Визначення найбільш ефективних каналів для кожного сегмента цільової аудиторії та розподіл бюджету відповідно до їхньої ефективності. Наприклад, для молодіжної аудиторії можуть бути більш ефективними соціальні мережі, тоді як для старшого покоління - традиційні ЗМІ.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цільових повідомлень: Створення повідомлень, які резонують з потребами та цінностями кожного сегмента цільової аудиторії. Це може включати використання різних мовних стилів, образів та аргументів для різних груп споживачів [55].</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інноваційних підходів: Застосування нових технологій та інструментів для підвищення ефективності комунікацій (наприклад, використання штучного інтелекту для персоналізації повідомлень, чат-ботів для обслуговування клієнтів, гейміфікації для залучення уваги).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комунікаційних каналів: Забезпечення узгодженості повідомлень та іміджу в усіх каналах комунікації. Це дозволяє створити цілісний образ бренду та посилити його вплив на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Вимірювання та аналіз результатів: Використання відповідних метрик для оцінки ефективності КМК та внесення необхідних корективів. Це дозволяє визначити, які інструменти та канали працюють найкраще, та оптимізувати витрати на маркетинг [58].</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з теоретичної точки зору, буде досліджено такі аспекти:</w:t>
      </w:r>
    </w:p>
    <w:p w:rsidR="00C14401" w:rsidRDefault="0082652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різних каналів комунікації, буде проведено аналіз ефективності каналів комунікації, що використовуються АТ «‎Укрпошта» (веб-сайт, соціальні мережі, електронна пошта, мобільний застосунок). Дослідження включатиме вивчення частоти оновлення контенту, аналіз звітів про ефективність рекламних кампаній, PR-заходів та відгуків клієнтів у соціальних мережах. Це дозволить виявити сильні та слабкі сторони поточних маркетингових комунікацій та визначити, які канали потребують покращення або розширення.</w:t>
      </w:r>
    </w:p>
    <w:p w:rsidR="00C14401" w:rsidRDefault="0082652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Буде проаналізовано потреби та очікування різних сегментів цільової аудиторії АТ «‎Укрпошта» (фізичні особи, бізнес-клієнти, державні установи). Дослідження включатиме вивчення рівня задоволеності клієнтів обслуговуванням, їхніх уподобань щодо каналів комунікації та форматів контенту, а також їхнього сприйняття комунікацій конкурентів. Це дозволить розробити цільові повідомлення та обрати канали комунікації, які найкраще відповідають потребам кожного сегмента.</w:t>
      </w:r>
    </w:p>
    <w:p w:rsidR="00C14401" w:rsidRDefault="0082652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оцінку ефективності різних інструментів маркетингових комунікацій, таких як реклама, PR, прямий маркетинг, особисті продажі та комунікації у соціальних мережах. Дослідження включатиме аналіз вторинних даних та результатів опитування споживачів для визначення, які інструменти є найбільш ефективними для залучення нових клієнтів та підвищення лояльності існуючих.</w:t>
      </w:r>
    </w:p>
    <w:p w:rsidR="00C14401" w:rsidRDefault="0082652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Буде досліджено новітні тенденції та інноваційні підходи у сфері маркетингових комунікацій. Буде проаналізовано досвід інших компаній у використанні цих підходів та оцінено їх потенційну ефективність для АТ «‎Укрпошта». </w:t>
      </w:r>
    </w:p>
    <w:p w:rsidR="00C14401" w:rsidRDefault="0082652E">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Аналіз комунікаційних стратегій основних конкурентів АТ «‎Укрпошта» для виявлення найкращих практик та потенційних загроз. Особлива увага буде приділена аналізу успішних комунікаційних кампаній конкурентів та їхнім підходам до залучення та утримання клієнтів.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Тепер, наведемо загальну модель, що відображає структуру та процес функціонування комплексу маркетингових комунікацій, що є предметом дослідження та підлягає удосконаленню. Буде наведена модель Ф. Котлера, яка є однією з найпоширеніших моделей комунікаційного процесу та широко застосовується </w:t>
      </w:r>
      <w:proofErr w:type="gramStart"/>
      <w:r>
        <w:rPr>
          <w:rFonts w:ascii="Times New Roman" w:eastAsia="Times New Roman" w:hAnsi="Times New Roman" w:cs="Times New Roman"/>
          <w:sz w:val="28"/>
          <w:szCs w:val="28"/>
        </w:rPr>
        <w:t>в маркетингу</w:t>
      </w:r>
      <w:proofErr w:type="gramEnd"/>
      <w:r>
        <w:rPr>
          <w:rFonts w:ascii="Times New Roman" w:eastAsia="Times New Roman" w:hAnsi="Times New Roman" w:cs="Times New Roman"/>
          <w:sz w:val="28"/>
          <w:szCs w:val="28"/>
        </w:rPr>
        <w:t xml:space="preserve"> [20]. Вона описує процес передачі повідомлення від відправника до одержувача та включає такі елементи, як відправник, кодування, повідомлення, канали комунікації, декодування, одержувач, зворотний зв'язок та шум - рисунок 2.1.</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Відправник. У випадку АТ «‎Укрпошта» відправником є сама компанія, яка прагне донести своє повідомлення до цільової аудиторії.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Кодування. Процес перетворення ідеї або повідомлення </w:t>
      </w:r>
      <w:proofErr w:type="gramStart"/>
      <w:r>
        <w:rPr>
          <w:rFonts w:ascii="Times New Roman" w:eastAsia="Times New Roman" w:hAnsi="Times New Roman" w:cs="Times New Roman"/>
          <w:sz w:val="28"/>
          <w:szCs w:val="28"/>
        </w:rPr>
        <w:t>у форму</w:t>
      </w:r>
      <w:proofErr w:type="gramEnd"/>
      <w:r>
        <w:rPr>
          <w:rFonts w:ascii="Times New Roman" w:eastAsia="Times New Roman" w:hAnsi="Times New Roman" w:cs="Times New Roman"/>
          <w:sz w:val="28"/>
          <w:szCs w:val="28"/>
        </w:rPr>
        <w:t>, яку можна передати через обрані канали комунікації. Для «‎Укрпошти» це може бути створення рекламного ролика, написання тексту для прес-релізу, розробка контенту для соціальних мереж тощо, сутність якого слід визначити шляхом проведення маркетингових досліджень.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Повідомлення. Закодована інформація, яку відправник хоче донести до одержувача. У випадку «‎Укрпошти» це може бути інформація про нові послуги, акції, переваги компанії тощо.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4848073" cy="4591912"/>
            <wp:effectExtent l="0" t="0" r="0" b="0"/>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4848073" cy="4591912"/>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Модель комунікаційного процесу Ф. Котлера [20]</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комунікації. Це засоби, за допомогою яких повідомлення передається від відправника до одержувача. «‎Укрпошта» може використовувати різні канали, такі як телебачення, радіо, друковані ЗМІ, зовнішня реклама, соціальні мережі, веб-сайт тощо, але їх комплекс має сформувати проведення дослідження.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Декодування. Це процес, за допомогою якого одержувач інтерпретує отримане повідомлення. Успішне декодування залежить від того, наскільки добре повідомлення було закодовано та чи відповідає воно очікуванням та розумінню цільової аудиторії.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Одержувач. Цільова аудиторія, до якої відправник адресує своє повідомлення. Для «‎Укрпошти» це можуть бути як індивідуальні споживачі, так і бізнес-клієнти, державні установи тощо.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Зворотний зв'язок. Реакція одержувача на отримане повідомлення. Це може бути покупка товару, звернення до компанії, відгук у соціальних мережах тощо. </w:t>
      </w:r>
      <w:r>
        <w:rPr>
          <w:rFonts w:ascii="Times New Roman" w:eastAsia="Times New Roman" w:hAnsi="Times New Roman" w:cs="Times New Roman"/>
          <w:sz w:val="28"/>
          <w:szCs w:val="28"/>
        </w:rPr>
        <w:lastRenderedPageBreak/>
        <w:t>Зворотний зв'язок допомагає відправнику оцінити ефективність комунікації та внести необхідні корективи.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Шум. Будь-які перешкоди або спотворення, які можуть виникнути під час передачі повідомлення, наприклад, технічні проблеми, неуважність одержувача, неправильне декодування тощо.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модель дозволяє зрозуміти, як відбувається комунікаційний процес та які фактори впливають на його ефективність. Використовуючи цю модель, можна проаналізувати кожен етап комунікаційного процесу та визначити потенційні проблеми, які можуть перешкоджати ефективній комунікації.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комплексу маркетингових комунікацій є складним завданням, оскільки воно охоплює різні аспекти взаємодії компанії зі споживачами та громадськістю. Для вирішення цієї проблеми існують різні методи та підходи, які можуть бути використані для аналізу ефективності комунікацій та розробки рекомендацій щодо їх покращення. Розглянемо основні та оберемо, які найкраще підходять для цього дослідження.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Кабінетні дослідження - відіграють важливу роль у зборі та аналізі вторинної інформації, яка вже існує у вигляді звітів, досліджень, публікацій тощо. Цей метод дозволяє дослідити поточний стан комплексу маркетингових комунікацій АТ «‎Укрпошта», вивчити конкурентів, ринкові тенденції та динаміку ринку поштових і логістичних послуг в Україні. Вторинна інформація:</w:t>
      </w:r>
    </w:p>
    <w:p w:rsidR="00C14401" w:rsidRDefault="0082652E">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документи компанії (звітність, маркетингові плани, аналітичні звіти) [1, 44-46]</w:t>
      </w:r>
    </w:p>
    <w:p w:rsidR="00C14401" w:rsidRDefault="0082652E">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джерела (дослідження ринку, публікації в галузевих виданнях) [16-19]</w:t>
      </w:r>
    </w:p>
    <w:p w:rsidR="00C14401" w:rsidRDefault="0082652E">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Офіційні статистичні дані (Держстат України, звіти про ринок поштових послуг) [6]</w:t>
      </w:r>
    </w:p>
    <w:p w:rsidR="00C14401" w:rsidRDefault="0082652E">
      <w:pPr>
        <w:numPr>
          <w:ilvl w:val="0"/>
          <w:numId w:val="5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Інтернет-ресурси та онлайн-бази даних (галузеві портали, веб-сайти конкурентів) [2, 7, 9, 18-20]</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Польові дослідження - дозволяють отримати первинну інформацію безпосередньо від споживачів та експертів. Цей підхід дозволяє глибше зрозуміти </w:t>
      </w:r>
      <w:r>
        <w:rPr>
          <w:rFonts w:ascii="Times New Roman" w:eastAsia="Times New Roman" w:hAnsi="Times New Roman" w:cs="Times New Roman"/>
          <w:sz w:val="28"/>
          <w:szCs w:val="28"/>
        </w:rPr>
        <w:lastRenderedPageBreak/>
        <w:t>потреби та очікування цільової аудиторії, оцінити ефективність різних інструментів маркетингових комунікацій та визначити ставлення споживачів до комунікаційних зусиль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Розглядаємо елементи, що відносяться до первинної інформації. Опитування експертів. Інтерв'ю з начальником відділу маркетингу, менеджерами з продажу та іншими фахівцями компанії допоможуть отримати внутрішню експертну оцінку ефективності маркетингових комунікацій, виявити проблемні області та отримати ідеї щодо покращення.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Анкетування споживачів. Проведення анкетування серед цільових споживачів дозволить отримати інформацію про їхню задоволеність послугами, ефективність комунікацій та побажання щодо покращення. Це допоможе компанії краще зрозуміти потреби та очікування клієнтів, що є важливим для розробки ефективних комунікаційних стратегій.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дослідження:</w:t>
      </w:r>
    </w:p>
    <w:p w:rsidR="00C14401" w:rsidRDefault="0082652E">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SWOT-аналіз. SWOT-аналіз дозволяє комплексно оцінити внутрішні сильні та слабкі сторони підприємства, а також зовнішні можливості та загрози. Це допомагає визначити ключові фактори, що впливають на ефективність маркетингових комунікацій, та розробити стратегії для їх покращення.</w:t>
      </w:r>
    </w:p>
    <w:p w:rsidR="00C14401" w:rsidRDefault="0082652E">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конкурентів. Дослідження маркетингових стратегій та комунікаційних кампаній конкурентів дозволяє виявити найкращі практики та потенційні загрози, що допомагає розробити більш ефективні комунікаційні стратегії для АТ «‎Укрпошта».</w:t>
      </w:r>
    </w:p>
    <w:p w:rsidR="00C14401" w:rsidRDefault="0082652E">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ефективності маркетингових комунікацій. Використання різних метрик та індикаторів для оцінки ефективності рекламних кампаній, PR-заходів, direct marketing та інших інструментів дозволяє визначити, які з них працюють найкраще, та оптимізувати витрати на маркетинг.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Тепер слід описати вибір методів дослідження. Для вирішення маркетингової управлінської проблеми АТ «‎Укрпошта», пов'язаної з удосконаленням комплексу маркетингових комунікацій, найбільш доцільним є використання комбінації кабінетних та польових досліджень. Кабінетні дослідження дозволять отримати </w:t>
      </w:r>
      <w:r>
        <w:rPr>
          <w:rFonts w:ascii="Times New Roman" w:eastAsia="Times New Roman" w:hAnsi="Times New Roman" w:cs="Times New Roman"/>
          <w:sz w:val="28"/>
          <w:szCs w:val="28"/>
        </w:rPr>
        <w:lastRenderedPageBreak/>
        <w:t xml:space="preserve">загальне уявлення про ринок та конкурентів, використовуючи наявні дані та аналітичні матеріали. Цей метод передбачає аналіз вторинної інформації, такої як звіти про ринок, статистичні дані, публікації в спеціалізованих виданнях та інтернет-ресурсах. Він надає можливість швидко зібрати велику кількість інформації з різних джерел, що дозволяє оцінити загальну ситуацію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виявити тенденції та закономірності.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Польові дослідження допоможуть глибше зрозуміти потреби та очікування споживачів. Вони включають такі методи, як опитування, інтерв'ю, фокус-групи та спостереження. Ці методи дозволяють отримати безпосередню інформацію від цільової аудиторії, виявити їхні переваги, поведінкові особливості та рівень задоволеності поточними послугами компанії. Опитування експертів та споживачів нададуть цінну інформацію для розробки рекомендацій щодо покращення комплексу маркетингових комунікацій АТ «‎Укрпошта». Інтерв'ю з експертами галузі можуть забезпечити глибше розуміння ринку та конкурентних стратегій, а також виявити можливі шляхи розвитку та інновацій.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комбінація кабінетних та польових досліджень забезпечить комплексний підхід до вивчення ринку та споживачів, що дозволить розробити ефективні рекомендації для удосконалення комплексу маркетингових комунікацій АТ «‎Укрпошта». У ході проведення маркетингового дослідження слід розглянути удосконалення комплексу маркетингових комунікацій з точки зору різних поглядів. Для прийняття остаточного рішення щодо оптимізації, слід розглянути її з погляду цих критеріїв: аналіз поточного стану комплексу маркетингових комунікацій, вивчення потреб та очікувань цільової аудиторії, оцінка ефективності різних інструментів маркетингових комунікацій, аналіз комплексу маркетингових комунікацій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завдання дозволять отримати об'єктивні дані для розробки та коригування маркетингової стратегії АТ «‎Укрпошта», що сприятиме підвищенню ефективності її діяльності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 Розберемо більш детально, що буде розглянуте під цими критеріями:</w:t>
      </w:r>
    </w:p>
    <w:p w:rsidR="00C14401" w:rsidRDefault="0082652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поточного стану комплексу маркетингових комунікацій (КМК)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оцінити ефективність поточного КМК, визначити, які інструменти та канали використовуються, які результати вони приносять, та які проблеми існують. Це включає аналіз рекламних кампаній, PR-заходів, комунікацій у соціальних мережах, прямого маркетингу та особистих продажів. Необхідно визначити, які канали комунікації є найбільш ефективними для різних сегментів цільової аудиторії, та які повідомлення найбільше резонують з ними.</w:t>
      </w:r>
    </w:p>
    <w:p w:rsidR="00C14401" w:rsidRDefault="0082652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потреб та очікувань цільової аудиторії Укрпошти.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потреб та очікувань цільової аудиторії є важливим етапом для розуміння, які саме аспекти послуг та комунікацій є найбільш важливими для клієнтів. Це включає визначення основних сегментів цільової аудиторії, їхніх потреб, переваг, очікувань та сприйняття бренду «‎Укрпошта».</w:t>
      </w:r>
    </w:p>
    <w:p w:rsidR="00C14401" w:rsidRDefault="0082652E">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різних інструментів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різних інструментів дозволить визначити, які з них є найбільш ефективними для досягнення маркетингових цілей компанії. Це включає аналіз результатів рекламних кампаній, PR-заходів, direct marketing та особистих продажів. Варто використовувати різні метрики та індикатори, такі як охоплення аудиторії, кількість переходів на сайт, кількість конверсій тощо.</w:t>
      </w:r>
    </w:p>
    <w:p w:rsidR="00C14401" w:rsidRDefault="0082652E">
      <w:pPr>
        <w:numPr>
          <w:ilvl w:val="0"/>
          <w:numId w:val="4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комунікаційних стратегій основних конкурентів АТ «‎Укрпошта».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включає дослідження їхнього позиціонування, цільової аудиторії, каналів комунікації, використовуваних повідомлень та форматів контенту, а також оцінку ефективності їхніх комунікаційних кампаній.</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Визначення цілі та завдань дослідження</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проведення всебічного ситуаційного аналізу, який включав детальне вивчення як зовнішнього, так і внутрішнього оточення підприємства, було ідентифіковано маркетингову управлінську проблему. Для поглибленого дослідження цієї проблеми розроблено комплексну методологію, яка включає </w:t>
      </w:r>
      <w:r>
        <w:rPr>
          <w:rFonts w:ascii="Times New Roman" w:eastAsia="Times New Roman" w:hAnsi="Times New Roman" w:cs="Times New Roman"/>
          <w:sz w:val="28"/>
          <w:szCs w:val="28"/>
        </w:rPr>
        <w:lastRenderedPageBreak/>
        <w:t>наступні кроки маркетингового аналізу. Ціль дослідження окреслює основний напрямок роботи та передбачувані результати, які мають бути досягнуті. У свою чергу, завдання деталізують конкретні дії та кроки, які необхідно здійснити для досягнення цих поставлених цілей. Для забезпечення актуальності дослідження, необхідно чітко окреслити його об'єкт, суб'єкти, предмет та межі.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 дослідження – ринок поштових послуг в Україні. Суб'єктами дослідження є АТ «Укрпошта», приватні особи, підприємства та інтернет-магазини, які користуються поштовими послугами. Предметом дослідження є пошук шляхів удосконалення комплексу маркетингових комунікацій АТ «Укрпошта».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Границі дослідження обмежуються часом проведення – 2 місяці, та територією – Україна. Ціль маркетингового дослідження полягає у визначенні напрямків удосконалення комплексу маркетингових комунікацій АТ «Укрпошта» для підвищення їх ефективності та збільшення частки ринку.</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Сформульовані завдання для проведення дослідження:</w:t>
      </w:r>
    </w:p>
    <w:p w:rsidR="00C14401" w:rsidRDefault="0082652E">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поточного стану комплексу маркетингових комунікацій АТ «‎Укрпошта».</w:t>
      </w:r>
    </w:p>
    <w:p w:rsidR="00C14401" w:rsidRDefault="0082652E">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потреб та очікувань цільової аудиторії Укрпошти.</w:t>
      </w:r>
    </w:p>
    <w:p w:rsidR="00C14401" w:rsidRDefault="0082652E">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різних інструментів маркетингових комунікацій.</w:t>
      </w:r>
    </w:p>
    <w:p w:rsidR="00C14401" w:rsidRDefault="0082652E">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комплексу маркетингових комунікацій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завдання дозволять отримати об'єктивні дані для розробки та коригування маркетингової стратегії АТ «‎Укрпошта», що сприятиме підвищенню ефективності її діяльності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 Розроблено план дослідження на основі розробленої в попередньому пункті моделі дослідження.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Кабінетні дослідження, спрямовані на аналіз поточного стану комплексу маркетингових комунікацій АТ «Укрпошта», вивчення маркетингових стратегій та діяльності основних конкурентів, а також оцінку ринкових тенденцій та динаміки ринку поштових і логістичних послуг в Україні, будуть здійснюватися за допомогою внутрішніх документів, вторинних джерел, офіційних статистичних даних, інтернет-ресурсів та онлайн-баз даних. Це надасть можливість глибоко </w:t>
      </w:r>
      <w:r>
        <w:rPr>
          <w:rFonts w:ascii="Times New Roman" w:eastAsia="Times New Roman" w:hAnsi="Times New Roman" w:cs="Times New Roman"/>
          <w:sz w:val="28"/>
          <w:szCs w:val="28"/>
        </w:rPr>
        <w:lastRenderedPageBreak/>
        <w:t xml:space="preserve">проаналізувати ситуацію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визначити потреби та очікування споживачів. Паралельно з цим, польові дослідження включатимуть вивчення потреб та очікувань цільової аудиторії Укрпошти, оцінку ефективності різних інструментів комплексу маркетингових комунікацій з точки зору споживачів, а також визначення ставлення споживачів </w:t>
      </w:r>
      <w:proofErr w:type="gramStart"/>
      <w:r>
        <w:rPr>
          <w:rFonts w:ascii="Times New Roman" w:eastAsia="Times New Roman" w:hAnsi="Times New Roman" w:cs="Times New Roman"/>
          <w:sz w:val="28"/>
          <w:szCs w:val="28"/>
        </w:rPr>
        <w:t>до комплексу</w:t>
      </w:r>
      <w:proofErr w:type="gramEnd"/>
      <w:r>
        <w:rPr>
          <w:rFonts w:ascii="Times New Roman" w:eastAsia="Times New Roman" w:hAnsi="Times New Roman" w:cs="Times New Roman"/>
          <w:sz w:val="28"/>
          <w:szCs w:val="28"/>
        </w:rPr>
        <w:t xml:space="preserve"> маркетингових комунікацій Укрпошти та конкурентів. Для досягнення цих цілей передбачається застосування методів опитування експертів, включаючи начальника відділу маркетингу та менеджерів з продажів, а також анкетування споживачів, щоб отримати повну картину задоволеності послугами та ефективності комунікацій. Це дозволить здійснити глибокий аналіз сучасного стану та перспектив розвитку комплексу маркетингових комунікацій АТ «Укрпошта» в умовах постійної конкуренції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і відповідно реагувати на зміни в потребах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ці дослідження забезпечать підґрунтя для удосконалення комплексу маркетингових комунікацій, що відповідатиме потребам та очікуванням клієнтів. Результати аналізу допоможуть ідентифікувати сильні та слабкі сторони свого КМК та комплексу конкурентів, що стане ключовою перевагою при формуванні власної стратегії.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Гіпотези, що будуть перевірені у результаті дослідження: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1: Поточний комплекс маркетингових комунікацій АТ «‎Укрпошта» недостатньо ефективний у досягненні цільової аудиторії, що призводить до поганого іміджу та недостатньої лояльності клієнтів.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2: Потреби та очікування цільової аудиторії Укрпошти не повністю враховані в поточних маркетингових комунікаціях, що обмежує ефективність цих комунікацій.</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3: Конкуренти АТ «‎Укрпошта» більш ефективно використовують інструменти комплексу маркетингових комунікацій, що забезпечує їм вищу частку ринку та кращу впізнаваність.</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Гіпотеза 4: Удосконалення комплексу маркетингових комунікацій сприятиме підвищенню лояльності клієнтів та збільшенню їх задоволеності послугами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Далі для кожного завдання дослідження буде розроблено список запитань, що спрямовані на глибше розуміння та аналіз ситуації. Відповіді на ці питання є необхідними для досягнення цілей дослідження та вирішення маркетингової управлінської проблеми. Завдання дослідження, пошукові питання, методи отримання та джерела інформації будуть подані у таблиці 2.1. Буде проведено аналіз взаємозв'язків між питаннями, що допоможе у виокремленні ключових факторів та тенденцій, що впливають на проблему.</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2.1 - Завдання дослідження</w:t>
      </w:r>
    </w:p>
    <w:tbl>
      <w:tblPr>
        <w:tblStyle w:val="af7"/>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2340"/>
        <w:gridCol w:w="2805"/>
        <w:gridCol w:w="2340"/>
        <w:gridCol w:w="1875"/>
      </w:tblGrid>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3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 дослідження</w:t>
            </w: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3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отримання та джерело інформації</w:t>
            </w:r>
          </w:p>
        </w:tc>
        <w:tc>
          <w:tcPr>
            <w:tcW w:w="18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 отриманої інформації</w:t>
            </w:r>
          </w:p>
        </w:tc>
      </w:tr>
      <w:tr w:rsidR="00C14401">
        <w:trPr>
          <w:trHeight w:val="440"/>
        </w:trPr>
        <w:tc>
          <w:tcPr>
            <w:tcW w:w="555" w:type="dxa"/>
            <w:vMerge w:val="restart"/>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340" w:type="dxa"/>
            <w:vMerge w:val="restart"/>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поточного стану комплексу маркетингових комунікацій АТ «‎Укрпошта»</w:t>
            </w: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 повертаються клієнти до повторного користування послугами АТ Укрпошти?</w:t>
            </w:r>
          </w:p>
        </w:tc>
        <w:tc>
          <w:tcPr>
            <w:tcW w:w="23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опитування</w:t>
            </w:r>
          </w:p>
        </w:tc>
        <w:tc>
          <w:tcPr>
            <w:tcW w:w="18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Числовий формат, графіки, діаграми</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комунікацій використовуються?</w:t>
            </w:r>
          </w:p>
        </w:tc>
        <w:tc>
          <w:tcPr>
            <w:tcW w:w="23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Кабінетне дослідження, вторинна інформація</w:t>
            </w:r>
          </w:p>
        </w:tc>
        <w:tc>
          <w:tcPr>
            <w:tcW w:w="18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часто оновлюється контент у кожному каналі?</w:t>
            </w:r>
          </w:p>
        </w:tc>
        <w:tc>
          <w:tcPr>
            <w:tcW w:w="23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Кабінетне дослідження, вторинна інформація </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 таблиці</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сильні та слабкі сторони поточного комплексу маркетингових комунікацій?</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опитування, інтерв'ю з експертом</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 таблиці</w:t>
            </w:r>
          </w:p>
        </w:tc>
      </w:tr>
      <w:tr w:rsidR="00C14401">
        <w:trPr>
          <w:trHeight w:val="440"/>
        </w:trPr>
        <w:tc>
          <w:tcPr>
            <w:tcW w:w="555" w:type="dxa"/>
            <w:vMerge w:val="restart"/>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23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потреб та очікувань цільової аудиторії Укрпошти</w:t>
            </w: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оцінюється рівень обслуговування клієнтів?</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опитування</w:t>
            </w:r>
          </w:p>
        </w:tc>
        <w:tc>
          <w:tcPr>
            <w:tcW w:w="18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 діаграма</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комунікацій є найбільш зручними для клієнтів?</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опитування</w:t>
            </w:r>
          </w:p>
        </w:tc>
        <w:tc>
          <w:tcPr>
            <w:tcW w:w="18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Діаграма</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2.1</w:t>
      </w:r>
    </w:p>
    <w:tbl>
      <w:tblPr>
        <w:tblStyle w:val="af8"/>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2340"/>
        <w:gridCol w:w="2805"/>
        <w:gridCol w:w="2340"/>
        <w:gridCol w:w="1875"/>
      </w:tblGrid>
      <w:tr w:rsidR="00C14401">
        <w:trPr>
          <w:trHeight w:val="440"/>
        </w:trPr>
        <w:tc>
          <w:tcPr>
            <w:tcW w:w="55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 дослідження</w:t>
            </w: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отримання та джерело інформації</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Формат отриманої </w:t>
            </w:r>
            <w:r>
              <w:rPr>
                <w:rFonts w:ascii="Times New Roman" w:eastAsia="Times New Roman" w:hAnsi="Times New Roman" w:cs="Times New Roman"/>
                <w:sz w:val="24"/>
                <w:szCs w:val="24"/>
              </w:rPr>
              <w:lastRenderedPageBreak/>
              <w:t>інформації</w:t>
            </w:r>
          </w:p>
        </w:tc>
      </w:tr>
      <w:tr w:rsidR="00C14401">
        <w:trPr>
          <w:trHeight w:val="440"/>
        </w:trPr>
        <w:tc>
          <w:tcPr>
            <w:tcW w:w="555"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w:t>
            </w:r>
          </w:p>
        </w:tc>
        <w:tc>
          <w:tcPr>
            <w:tcW w:w="23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ефективності різних інструментів комплексу маркетингових комунікацій</w:t>
            </w: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комунікацій є найбільш ефективними для підвищення обізнаності та формування позитивного іміджу?</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інтерв'ю з експертом. Кабінетні дослідження, вторинна інформація</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Звіт, таблиці</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інноваційні підходи до маркетингових комунікацій можна застосувати?</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Кабінетні дослідження вторинна інформація, контент-аналіз</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 порівняльні таблиці</w:t>
            </w:r>
          </w:p>
        </w:tc>
      </w:tr>
      <w:tr w:rsidR="00C14401">
        <w:trPr>
          <w:trHeight w:val="440"/>
        </w:trPr>
        <w:tc>
          <w:tcPr>
            <w:tcW w:w="555"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3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комплексу маркетингових комунікацій конкурентів.</w:t>
            </w: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клієнти оцінюють комунікації конкурентів Укрпошти?</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опитування</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Порівняльна діаграма</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 чому перевага комплексу маркетингових комунікацій конкурентів?</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Первинна інформація, інтерв'ю з експертом.</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Текстовий звіт, діаграми</w:t>
            </w:r>
          </w:p>
        </w:tc>
      </w:tr>
      <w:tr w:rsidR="00C14401">
        <w:trPr>
          <w:trHeight w:val="440"/>
        </w:trPr>
        <w:tc>
          <w:tcPr>
            <w:tcW w:w="55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3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8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приклади успішних комунікаційних стратегій використовують конкуренти?</w:t>
            </w:r>
          </w:p>
        </w:tc>
        <w:tc>
          <w:tcPr>
            <w:tcW w:w="23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Кабінетні дослідження вторинна інформація, контент-аналіз</w:t>
            </w:r>
          </w:p>
        </w:tc>
        <w:tc>
          <w:tcPr>
            <w:tcW w:w="18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звіт, порівняльні таблиці</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Джерело: створено автором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кожне пошукове питання, сформульоване в попередній таблиці, з метою обґрунтування їх доцільності та деталізації. Це дозволить краще зрозуміти, які саме аспекти потрібно дослідити для вирішення поставленої маркетингової проблеми та яким чином це може бути зроблено.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 Чи повертаються клієнти до повторного користування послугами АТ Укрпошти?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пошукове питання дозволить з'ясувати, наскільки клієнти схильні знову обирати Укрпошту після першого використання її послуг, що є показником їхньої лояльності.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2: Які канали комунікацій використовуються?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Мета цього питання - визначити, які канали комунікації (онлайн та офлайн) використовує АТ «‎Укрпошта» для взаємодії зі споживачами. Це дозволить оцінити охоплення цільової аудиторії та ефективність використання різних каналів. Планується отримати перелік усіх каналів комунікації, які використовує компанія. Джерелами отримання інформації є вторинні дані - аналіз присутності компанії в соціальних мережах (Facebook, Instagram, Twitter, LinkedIn тощо), аналіз рекламних кампаній у традиційних ЗМІ (телебачення, радіо, друковані видання) та первинні дані - опитування експертів (начальник відділу маркетингу, менеджери з комунікацій) щодо використовуваних каналів та їх ефективності.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отриманої інформації буде перелік каналів комунікації з описом.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інформація дасть розуміння щодо найбільш ефективних каналів комунікації для різних сегментів цільової аудиторії. Виявлення каналів, які потребують покращення або розширення. Розробка рекомендацій щодо оптимізації використання каналів комунікації.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3: Як часто оновлюється контент у кожному каналі?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цього питання є визначення частоти оновлення контенту у кожному каналі комунікації, що дозволить оцінити активність компанії у взаємодії зі споживачами. Це допоможе зрозуміти, чи достатньо часто компанія надає актуальну інформацію своїм клієнтам.</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відповідь на це питання планується отримати інформацію про частоту публікацій у кожному каналі комунікації (наприклад, щодня, щотижня, щомісяця) та про тип контенту, який публікується найчастіше (новини, акції, інформація про послуги, розважальний контент тощо). Джерелами отримання інформації є вторинні дані: аналіз веб-сайту компанії та історії оновлень, аналіз публікацій у соціальних мережах. Формат отриманої інформації буде таблиця або діаграма з частотою оновлення контенту у кожному каналі.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Отримана інформація дозволить зробити висновки щодо актуальності та релевантності контенту для цільової аудиторії, виявити канали, де оновлення контенту недостатньо часте, та розробити рекомендації щодо оптимізації частоти та типу контенту у кожному каналі.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Пошукове питання 4: Які сильні та слабкі сторони поточного комплексу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цього питання є оцінка ефективності поточних маркетингових комунікацій АТ «‎Укрпошта», виявлення їх сильних та слабких сторін. Це дозволить розробити рекомендації щодо покращення комунікаційної стратегії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відповідь на це питання планується отримати інформацію про сильні сторони маркетингових комунікацій: які аспекти працюють добре, які канали є найбільш ефективними, які повідомлення найбільше резонують з цільовою аудиторією, а також про слабкі сторони: які аспекти потребують покращення, які канали не є ефективними, які повідомлення не досягають мети, які проблеми існують у комунікації з клієнтами.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отримання інформації є вторинні дані: аналіз звітів про ефективність рекламних кампаній, PR-заходів, аналіз відгуків клієнтів у соціальних мережах, та первинні дані: анкетування споживачів щодо їхнього сприйняття маркетингових комунікацій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отриманої інформації буде перелік сильних та слабких сторін поточних маркетингових комунікацій та SWOT-аналіз маркетингових комунікацій. Використання цієї інформації дозволить розробити рекомендації щодо посилення сильних сторін та усунення слабких сторін КМК, а також визначити пріоритетні напрямки для покращення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5: Як оцінюється рівень обслуговування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цього питання є визначення того, як клієнти оцінюють якість обслуговування, яке надає АТ «‎Укрпошта». Це включає швидкість відповіді на запити, ввічливість персоналу, вирішення проблем тощо.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Планується отримати інформацію про загальний рівень задоволеності клієнтів обслуговуванням, оцінку конкретних аспектів обслуговування (швидкість, ввічливість, компетентність персоналу), найбільш поширені проблеми, з якими стикаються клієнти, та пропозиції клієнтів щодо покращення обслуговування.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Джерелами отримання інформації є вторинні дані: аналіз відгуків клієнтів у соціальних мережах, на веб-сайті компанії, на спеціалізованих платформах з відгуками, та первинні дані: анкетування споживачів щодо їхнього досвіду взаємодії з компанією та оцінки якості обслуговування.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отриманої інформації буде звіт з кількісними та якісними показниками оцінки обслуговування клієнтів. Використання цієї інформації дозволить виявити проблемні області у обслуговуванні клієнтів, розробити рекомендації щодо покращення якості обслуговування та впровадити заходи для підвищення задоволеності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6: Які канали комунікацій є найбільш зручними для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цього питання є визначення того, які канали комунікації (онлайн та офлайн) клієнти вважають найбільш зручними для отримання інформації про послуги, вирішення проблем та зворотного зв'язку з АТ «‎Укрпошта». Це дозволить компанії зосередити свої зусилля на розвитку найпопулярніших каналів та покращити взаємодію зі споживачами.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отримання відповіді на це питання буде проведено анкетування споживачів. У анкеті будуть питання щодо їхніх уподобань та досвіду використання різних каналів комунікації з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Отримана інформація дозволить визначити пріоритетні канали для розвитку та покращення, розробити рекомендації щодо покращення зручності та ефективності кожного каналу, та покращити комунікаційну стратегію з урахуванням потреб та уподобань клієнтів.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отриманої інформації: </w:t>
      </w:r>
    </w:p>
    <w:p w:rsidR="00C14401" w:rsidRDefault="0082652E">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Рейтинг каналів комунікації за рівнем зручності.</w:t>
      </w:r>
    </w:p>
    <w:p w:rsidR="00C14401" w:rsidRDefault="0082652E">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Діаграма або таблиця з відсотком клієнтів, які віддають перевагу кожному каналу.</w:t>
      </w:r>
    </w:p>
    <w:p w:rsidR="00C14401" w:rsidRDefault="0082652E">
      <w:pPr>
        <w:numPr>
          <w:ilvl w:val="0"/>
          <w:numId w:val="5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причин, чому клієнти обирають той чи інший канал.</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7: Які канали комунікацій є найбільш ефективними для підвищення обізнаності та формування позитивного іміджу?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Мета цього запитання полягає у визначенні найбільш ефективних каналів комунікацій для залучення клієнтів та формування позитивного іміджу компанії. Для відповіді на це питання планується збір інформації про те, які канали комунікації привернули клієнтів до компанії (соціальні мережі, реклама, рекомендації) та які повідомлення або акції були найбільш привабливими для нових клієнтів. Також планується визначити канали комунікації з найвищим потенціалом для залучення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інформації будуть первинні дані, такі як інтерв'ю з експертом, а також вторинні дані. Отримана інформація буде представлена у вигляді переліку каналів комунікації. Це дозволить визначити пріоритетні канали для залучення клієнтів, розробити рекомендації щодо покращення ефективності рекламних кампаній та акцій у різних каналах, а також оптимізувати бюджет на маркетингові комунікації, зосереджуючись на найбільш ефективних каналах.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8: Які інноваційні підходи до маркетингових комунікацій можна застосувати?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цього запитання - знайти інноваційні способи маркетингових комунікацій, які АТ «‎Укрпошта» може використати для підвищення ефективності спілкування з клієнтами та залучення нових. Це допоможе компанії виділитися серед конкурентів та запропонувати унікальний досвід взаємодії з клієнтами.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відповіді на це питання планується скласти список інноваційних інструментів та технологій у сфері маркетингових комунікацій, навести приклади використання цих інструментів іншими компаніями, а також оцінити потенційну ефективність та застосовність цих підходів для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інформації будуть вторинні дані: дослідження ринку та галузеві публікації про інновації у маркетингових комунікаціях, аналіз успішних випадків використання інноваційних підходів іншими компаніями. Інформація буде представлена у вигляді звіту з переліком інноваційних підходів та оцінкою їх потенціалу для АТ «‎Укрпошта». Використання цієї інформації дозволить розробити пілотний проект з використанням одного або декількох інноваційних підходів та впровадити їх у маркетингові комунікації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Пошукове питання 9: Як клієнти оцінюють комунікації конкурентів Укрпошти?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цього питання є визначення того, як клієнти оцінюють маркетингові комунікації основних конкурентів АТ «‎Укрпошта» («‎Нова Пошта», «‎Нова Пошта»). Це дозволить виявити найкращі практики та потенційні загрози для компанії. було проведено опитування, в якому респонденти мали оцінити за шкалою від 1 до 5 загальну ефективність комплексу маркетингових комунікацій цих компаній. Результати опитування представлені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3.8.</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відповідь на це питання планується отримати інформацію про ефективність комплексу маркетингових комунікацій конкурентів та порівняння комунікацій конкурентів з комунікаціями АТ «‎Укрпошта». Джерелом отримання інформації буде анкетування споживачів щодо їхнього сприйняття ефективності комплексу маркетингових комунікацій конкурентів.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отриманої інформації буде порівняльна діаграма трьох поштових операторів. Використання цієї інформації дозволить зрозуміти наскільки гірше сприймаються комунікаційні зусилля АТ «‎Укрпошта» в порівнянні з конкурентами та в подальшому виявити в чому саме перевага операторів-конкурентів.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10: У чому перевага комплексу маркетингових комунікацій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цього питання - вивчити та проаналізувати комплекс маркетингових комунікацій, що використовують основні конкуренти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Вивчивши їх досвід, можна буде розробити рекомендації щодо удосконалення комплексу маркетингових комунікацій компанії. Адаптувавши та впровадивши найкращі практики конкурентів, «‎Укрпошта» зможе покращити власну комунікаційну стратегію.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відповідь на це питання планується отримати інформацію про:</w:t>
      </w:r>
    </w:p>
    <w:p w:rsidR="00C14401" w:rsidRDefault="0082652E">
      <w:pPr>
        <w:numPr>
          <w:ilvl w:val="0"/>
          <w:numId w:val="6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конкретні приклади успішних комунікаційних кампаній або стратегій, які використовували конкуренти;</w:t>
      </w:r>
    </w:p>
    <w:p w:rsidR="00C14401" w:rsidRDefault="0082652E">
      <w:pPr>
        <w:numPr>
          <w:ilvl w:val="0"/>
          <w:numId w:val="6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канали комунікації, які вони використовували для просування;</w:t>
      </w:r>
    </w:p>
    <w:p w:rsidR="00C14401" w:rsidRDefault="0082652E">
      <w:pPr>
        <w:numPr>
          <w:ilvl w:val="0"/>
          <w:numId w:val="6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результати та ключові фактори успіху цих стратегій (креативність, цільова спрямованість, використання інноваційних підходів тощо).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отримання інформації є первинні дані - експертні інтерв'ю. Формат отриманої інформації - звіт.</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11: Які приклади успішних комунікаційних стратегій використовують конкуренти?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цього питання - визначити успішні комунікаційні стратегії конкурентів. Це дозволить виявити найкращі практики та підходи, які можуть бути адаптовані та впроваджені АТ «‎Укрпошта» для покращення власного комплексу маркетингових комунікацій. Для досягнення цієї мети необхідно отримати інформацію про приклади успішних комунікаційних кампаній конкурентів.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Джерелами отримання інформації є вторинні дані - контент-аналіз, дослідження ринку та галузеві публікації, аналіз рекламних кампаній та активностей конкурентів у соціальних мережах, веб-сайти та сторінки у соціальних мережах конкурентів. Формат отриманої інформації - звіт, порівняльні таблиці.</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2.3 Планування та організація збору даних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маркетингового дослідження є визначення напрямків удосконалення комплексу маркетингових комунікацій (КМК) для підвищення їх ефективності та збільшення частки ринку. Для цього буде використано комбінацію кабінетних та польових досліджень.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Кабінетні дослідження є важливим етапом у зборі та аналізі вторинної інформації, яка вже існує у вигляді звітів, досліджень, публікацій тощо. Цей метод дозволяє дослідити поточний стан комплексу маркетингових комунікацій АТ «‎Укрпошта», вивчити конкурентів, ринкові тенденції та динаміку ринку поштових і логістичних послуг в Україні.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кабінетних досліджень полягає у визначенні поточного стану комплексу маркетингових комунікацій, виявленні використовуваних каналів комунікації, оцінці їх ефективності, аналізі контенту та повідомлень, що </w:t>
      </w:r>
      <w:r>
        <w:rPr>
          <w:rFonts w:ascii="Times New Roman" w:eastAsia="Times New Roman" w:hAnsi="Times New Roman" w:cs="Times New Roman"/>
          <w:sz w:val="28"/>
          <w:szCs w:val="28"/>
        </w:rPr>
        <w:lastRenderedPageBreak/>
        <w:t xml:space="preserve">використовуються для взаємодії з цільовою аудиторією. Дослідження також охоплює аналіз маркетингових стратегій та комунікаційних кампаній конкурентів, їх позиціонування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цільової аудиторії та каналів комунікації. Крім того, вивчається динаміка ринку поштових та логістичних послуг в Україні, визначаються основні тренди та перспективи розвитку.</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Джерела вторинної інформації [2, 6, 7, 9, 18-20]:</w:t>
      </w:r>
    </w:p>
    <w:p w:rsidR="00C14401" w:rsidRDefault="0082652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документи компанії: звітність, маркетингові плани, аналітичні звіти;</w:t>
      </w:r>
    </w:p>
    <w:p w:rsidR="00C14401" w:rsidRDefault="0082652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джерела: дослідження ринку, публікації в галузевих виданнях;</w:t>
      </w:r>
    </w:p>
    <w:p w:rsidR="00C14401" w:rsidRDefault="0082652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офіційні статистичні дані: Держстат України, звіти про ринок поштових послуг;</w:t>
      </w:r>
    </w:p>
    <w:p w:rsidR="00C14401" w:rsidRDefault="0082652E">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інтернет-ресурси та онлайн-бази даних: галузеві портали, веб-сайти конкурентів.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роботи з внутрішньою інформацією:</w:t>
      </w:r>
    </w:p>
    <w:p w:rsidR="00C14401" w:rsidRDefault="0082652E">
      <w:pPr>
        <w:numPr>
          <w:ilvl w:val="0"/>
          <w:numId w:val="5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даних: збір необхідної інформації з внутрішніх джерел компанії, таких як фінансова звітність, маркетингові плани, звіти про продажі, дані про клієнтів тощо.</w:t>
      </w:r>
    </w:p>
    <w:p w:rsidR="00C14401" w:rsidRDefault="0082652E">
      <w:pPr>
        <w:numPr>
          <w:ilvl w:val="0"/>
          <w:numId w:val="5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якості даних: перевірка достовірності, актуальності та повноти зібраної інформації. Визначення прогалин у даних, які потребують додаткового дослідження.</w:t>
      </w:r>
    </w:p>
    <w:p w:rsidR="00C14401" w:rsidRDefault="0082652E">
      <w:pPr>
        <w:numPr>
          <w:ilvl w:val="0"/>
          <w:numId w:val="5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даних: використання статистичних та аналітичних методів для обробки даних, виявлення тенденцій, закономірностей та ключових показників ефективності маркетингових комунікацій.</w:t>
      </w:r>
    </w:p>
    <w:p w:rsidR="00C14401" w:rsidRDefault="0082652E">
      <w:pPr>
        <w:numPr>
          <w:ilvl w:val="0"/>
          <w:numId w:val="5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Інтерпретація результатів: формулювання висновків на основі аналізу даних, визначення сильних та слабких сторін поточного комплексу маркетингових комунікацій, виявлення проблемних областей та потенціалу для покращення.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Польові дослідження дозволяють отримати первинну інформацію безпосередньо від споживачів та експертів, що робить їх незамінним інструментом для маркетингових досліджень. Завдяки безпосередньому контакту з цільовою аудиторією, такі дослідження сприяють глибшому розумінню потреб, уподобань та </w:t>
      </w:r>
      <w:r>
        <w:rPr>
          <w:rFonts w:ascii="Times New Roman" w:eastAsia="Times New Roman" w:hAnsi="Times New Roman" w:cs="Times New Roman"/>
          <w:sz w:val="28"/>
          <w:szCs w:val="28"/>
        </w:rPr>
        <w:lastRenderedPageBreak/>
        <w:t>очікувань споживачів. Це, в свою чергу, дає можливість компаніям краще адаптувати свої стратегії та пропозиції до реальних умов ринку.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Польові дослідження включають різноманітні методи збору даних, такі як опитування, інтерв'ю, фокус-групи та спостереження, що забезпечує багатогранний підхід до вивчення споживчої поведінки. Оцінюючи ефективність різних інструментів маркетингових комунікацій, можна визначити, які саме з них найбільш резонують з аудиторією та сприяють досягненню маркетингових цілей. Крім того, польові дослідження дозволяють виявити слабкі місця в комунікаційних стратегіях та знайти нові можливості для покращення. Методами збору первинної інформації є опитування експертів та анкетування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експертів: Інтерв'ю з начальником відділу маркетингу допоможуть отримати внутрішню експертну оцінку ефективності маркетингових комунікацій, виявити проблемні області та отримати ідеї щодо покращення. Інтерв'ю з експертом буде проводитися у форматі напівструктурованої бесіди тривалістю до 1 години. Запитання будуть зосереджені на оцінці ефективності поточного комплексу маркетингових комунікацій, виявленні сильних та слабких сторін, а також отриманні рекомендацій щодо покращення. Інтерв'ю буде записано та розшифровано для подальшого якісного аналізу.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тем для спілкування з експертами:</w:t>
      </w:r>
    </w:p>
    <w:p w:rsidR="00C14401" w:rsidRDefault="0082652E">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сильні та слабкі сторони поточного комплексу маркетингових комунікацій?</w:t>
      </w:r>
    </w:p>
    <w:p w:rsidR="00C14401" w:rsidRDefault="0082652E">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 оцінюєте ефективність поточних маркетингових комунікацій?</w:t>
      </w:r>
    </w:p>
    <w:p w:rsidR="00C14401" w:rsidRDefault="0082652E">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чому перевага комплексу маркетингових комунікацій конкурентів?</w:t>
      </w:r>
    </w:p>
    <w:p w:rsidR="00C14401" w:rsidRDefault="0082652E">
      <w:pPr>
        <w:numPr>
          <w:ilvl w:val="0"/>
          <w:numId w:val="6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аспекти маркетингових комунікацій потребують покращення?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Анкетування споживачів: Проведення анкетування серед цільових споживачів дозволить отримати інформацію про їхню задоволеність послугами, ефективність комунікацій та побажання щодо покращення. Це допоможе компанії краще зрозуміти потреби та очікування клієнтів, що є важливим для розробки ефективних комунікаційних стратегій.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проведення опитування споживачів буде застосований метод вибіркового анкетування, який дозволяє отримати репрезентативні дані щодо уподобань та поведінки цільової аудиторії. Планується опитати 100 респондентів, ретельно відібраних для забезпечення різноманітності та точності результатів.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онлайн-анкетування буде використано платформу Google Forms, що дозволить створити зручну та доступну анкету для респондентів. Для забезпечення достовірності відповідей буде застосовано фільтр запитань, що виявляють неуважність або невідповідність цільовій аудиторії.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Конфіденційність даних респондентів буде забезпечена шляхом анонімного збору та обробки інформації. Учасники опитування будуть попереджені про мету дослідження та добровільність участі. Отримана інформація буде використовуватися виключно для цілей дослідження та не буде передаватися третім особам без згоди респондентів. Повна версія анкети винесена в Додаток Н. Приклад анкети подано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2.2.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Анкета для опитування споживачів</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 часто Ви користувались послугами АТ «‎Укрпошта» за останній рік?</w:t>
      </w:r>
    </w:p>
    <w:p w:rsidR="00C14401" w:rsidRDefault="0082652E">
      <w:pPr>
        <w:numPr>
          <w:ilvl w:val="0"/>
          <w:numId w:val="1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w:t>
      </w:r>
    </w:p>
    <w:p w:rsidR="00C14401" w:rsidRDefault="0082652E">
      <w:pPr>
        <w:numPr>
          <w:ilvl w:val="0"/>
          <w:numId w:val="1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6-10</w:t>
      </w:r>
    </w:p>
    <w:p w:rsidR="00C14401" w:rsidRDefault="0082652E">
      <w:pPr>
        <w:numPr>
          <w:ilvl w:val="0"/>
          <w:numId w:val="1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Чи користувалися ви повторно послугами Укрпошти після першого звернення?</w:t>
      </w:r>
    </w:p>
    <w:p w:rsidR="00C14401" w:rsidRDefault="0082652E">
      <w:pPr>
        <w:numPr>
          <w:ilvl w:val="0"/>
          <w:numId w:val="6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Так, користуюся постійно</w:t>
      </w:r>
    </w:p>
    <w:p w:rsidR="00C14401" w:rsidRDefault="0082652E">
      <w:pPr>
        <w:numPr>
          <w:ilvl w:val="0"/>
          <w:numId w:val="6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Так, користувався декілька разів</w:t>
      </w:r>
    </w:p>
    <w:p w:rsidR="00C14401" w:rsidRDefault="0082652E">
      <w:pPr>
        <w:numPr>
          <w:ilvl w:val="0"/>
          <w:numId w:val="6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Ні, не користувався більше</w:t>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2.2 - Анкета для опитування споживачів</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Ці питання обрані для визначення частоти користування послугами компанії. В наступній частині анкети подані питання, що повинні визначити задоволеність клієнтів комплексом маркетингових комунікацій компанії (рис. 2.3).</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Приклад виконання анкети</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Які канали комунікації Ви б хотіли, щоб «‎Укрпошта» використовувала більше? (оберіть всі, що підходять)</w:t>
      </w:r>
    </w:p>
    <w:p w:rsidR="00C14401" w:rsidRDefault="0082652E">
      <w:pPr>
        <w:numPr>
          <w:ilvl w:val="0"/>
          <w:numId w:val="2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Соціальні мережі</w:t>
      </w:r>
    </w:p>
    <w:p w:rsidR="00C14401" w:rsidRDefault="0082652E">
      <w:pPr>
        <w:numPr>
          <w:ilvl w:val="0"/>
          <w:numId w:val="2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Месенджери (Viber, Telegram тощо)</w:t>
      </w:r>
    </w:p>
    <w:p w:rsidR="00C14401" w:rsidRDefault="0082652E">
      <w:pPr>
        <w:numPr>
          <w:ilvl w:val="0"/>
          <w:numId w:val="2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Електронна пошта</w:t>
      </w:r>
    </w:p>
    <w:p w:rsidR="00C14401" w:rsidRDefault="0082652E">
      <w:pPr>
        <w:numPr>
          <w:ilvl w:val="0"/>
          <w:numId w:val="2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SMS-повідомлення</w:t>
      </w:r>
    </w:p>
    <w:p w:rsidR="00C14401" w:rsidRDefault="0082652E">
      <w:pPr>
        <w:numPr>
          <w:ilvl w:val="0"/>
          <w:numId w:val="2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Мобільний застосунок</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 Ви оцінюєте зрозумілість та інформативність рекламних матеріалів «‎Укрпошти»?</w:t>
      </w:r>
    </w:p>
    <w:p w:rsidR="00C14401" w:rsidRDefault="0082652E">
      <w:pPr>
        <w:numPr>
          <w:ilvl w:val="0"/>
          <w:numId w:val="2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Дуже зрозумілі та інформативні</w:t>
      </w:r>
    </w:p>
    <w:p w:rsidR="00C14401" w:rsidRDefault="0082652E">
      <w:pPr>
        <w:numPr>
          <w:ilvl w:val="0"/>
          <w:numId w:val="2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Зрозумілі та інформативні</w:t>
      </w:r>
    </w:p>
    <w:p w:rsidR="00C14401" w:rsidRDefault="0082652E">
      <w:pPr>
        <w:numPr>
          <w:ilvl w:val="0"/>
          <w:numId w:val="2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Нейтрально</w:t>
      </w:r>
    </w:p>
    <w:p w:rsidR="00C14401" w:rsidRDefault="0082652E">
      <w:pPr>
        <w:numPr>
          <w:ilvl w:val="0"/>
          <w:numId w:val="2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Незрозумілі та неінформативні</w:t>
      </w:r>
    </w:p>
    <w:p w:rsidR="00C14401" w:rsidRDefault="0082652E">
      <w:pPr>
        <w:numPr>
          <w:ilvl w:val="0"/>
          <w:numId w:val="22"/>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Дуже незрозумілі та неінформативні</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Чи задовольняє Вас швидкість і якість відповідей на Ваші звернення до служби підтримки «‎Укрпошти»?</w:t>
      </w:r>
    </w:p>
    <w:p w:rsidR="00C14401" w:rsidRDefault="0082652E">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Повністю задовольняє</w:t>
      </w:r>
    </w:p>
    <w:p w:rsidR="00C14401" w:rsidRDefault="0082652E">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Скоріше задовольняє</w:t>
      </w:r>
    </w:p>
    <w:p w:rsidR="00C14401" w:rsidRDefault="0082652E">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Нейтрально</w:t>
      </w:r>
    </w:p>
    <w:p w:rsidR="00C14401" w:rsidRDefault="0082652E">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Скоріше не задовольняє</w:t>
      </w:r>
    </w:p>
    <w:p w:rsidR="00C14401" w:rsidRDefault="0082652E">
      <w:pPr>
        <w:numPr>
          <w:ilvl w:val="0"/>
          <w:numId w:val="27"/>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Зовсім не задовольняє</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Оцініть, будь ласка, за шкалою від 1 до 5 якість обслуговування у відділеннях за критеріями - ввічливість, швидкість, комфортність (1 - дуже низька оцінка, 5 - відмінна оцінка):</w:t>
      </w:r>
    </w:p>
    <w:p w:rsidR="00C14401" w:rsidRDefault="0082652E">
      <w:pPr>
        <w:numPr>
          <w:ilvl w:val="0"/>
          <w:numId w:val="3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Ввічливість персоналу</w:t>
      </w:r>
    </w:p>
    <w:p w:rsidR="00C14401" w:rsidRDefault="0082652E">
      <w:pPr>
        <w:numPr>
          <w:ilvl w:val="0"/>
          <w:numId w:val="3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Швидкість обслуговування</w:t>
      </w:r>
    </w:p>
    <w:p w:rsidR="00C14401" w:rsidRDefault="0082652E">
      <w:pPr>
        <w:numPr>
          <w:ilvl w:val="0"/>
          <w:numId w:val="33"/>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Комфортність приміщень</w:t>
      </w:r>
    </w:p>
    <w:p w:rsidR="00C14401" w:rsidRDefault="0082652E">
      <w:pPr>
        <w:numPr>
          <w:ilvl w:val="0"/>
          <w:numId w:val="5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Які з наступних аспектів маркетингових комунікацій «‎Укрпошти» потребують покращення? (оберіть всі, що підходять)</w:t>
      </w:r>
    </w:p>
    <w:p w:rsidR="00C14401" w:rsidRDefault="0082652E">
      <w:pPr>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Інформативність рекламних матеріалів</w:t>
      </w:r>
    </w:p>
    <w:p w:rsidR="00C14401" w:rsidRDefault="0082652E">
      <w:pPr>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Якість обслуговування клієнтів</w:t>
      </w:r>
    </w:p>
    <w:p w:rsidR="00C14401" w:rsidRDefault="0082652E">
      <w:pPr>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Активність у соціальних мережах</w:t>
      </w:r>
    </w:p>
    <w:p w:rsidR="00C14401" w:rsidRDefault="0082652E">
      <w:pPr>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Зрозумілість та простота рекламних повідомлень</w:t>
      </w:r>
    </w:p>
    <w:p w:rsidR="00C14401" w:rsidRDefault="0082652E">
      <w:pPr>
        <w:numPr>
          <w:ilvl w:val="0"/>
          <w:numId w:val="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Залучення нових технологій у маркетингових комунікаціях</w:t>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2.3 - Приклад виконання анкети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Відповідність питань анкети пошуковим питанням у таблиці 2.2. Це дозволить визначити, які саме аспекти потрібно врахувати при аналізі результатів. Такий підхід дозволить ефективно використовувати інформацію, отриману від респондентів, для вирішення маркетингових проблем.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2.2 - Відповідність питань анкети, пошуковим питанням</w:t>
      </w:r>
    </w:p>
    <w:tbl>
      <w:tblPr>
        <w:tblStyle w:val="af9"/>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3140"/>
        <w:gridCol w:w="3140"/>
        <w:gridCol w:w="3140"/>
      </w:tblGrid>
      <w:tr w:rsidR="00C14401">
        <w:tc>
          <w:tcPr>
            <w:tcW w:w="4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1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w:t>
            </w:r>
          </w:p>
        </w:tc>
        <w:tc>
          <w:tcPr>
            <w:tcW w:w="31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анкети</w:t>
            </w:r>
          </w:p>
        </w:tc>
        <w:tc>
          <w:tcPr>
            <w:tcW w:w="31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Обгрунтування </w:t>
            </w:r>
          </w:p>
        </w:tc>
      </w:tr>
      <w:tr w:rsidR="00C14401">
        <w:trPr>
          <w:trHeight w:val="480"/>
        </w:trPr>
        <w:tc>
          <w:tcPr>
            <w:tcW w:w="480" w:type="dxa"/>
            <w:vMerge w:val="restart"/>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повертаються клієнти до повторного </w:t>
            </w:r>
            <w:r>
              <w:rPr>
                <w:rFonts w:ascii="Times New Roman" w:eastAsia="Times New Roman" w:hAnsi="Times New Roman" w:cs="Times New Roman"/>
                <w:sz w:val="28"/>
                <w:szCs w:val="28"/>
              </w:rPr>
              <w:lastRenderedPageBreak/>
              <w:t>користування послугами АТ Укрпошти?</w:t>
            </w:r>
          </w:p>
        </w:tc>
        <w:tc>
          <w:tcPr>
            <w:tcW w:w="31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 часто Ви користувались </w:t>
            </w:r>
            <w:r>
              <w:rPr>
                <w:rFonts w:ascii="Times New Roman" w:eastAsia="Times New Roman" w:hAnsi="Times New Roman" w:cs="Times New Roman"/>
                <w:sz w:val="28"/>
                <w:szCs w:val="28"/>
              </w:rPr>
              <w:lastRenderedPageBreak/>
              <w:t>послугами АТ «‎Укрпошта» за останній рік?</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Ці питання дозволять визначити частоту </w:t>
            </w:r>
            <w:r>
              <w:rPr>
                <w:rFonts w:ascii="Times New Roman" w:eastAsia="Times New Roman" w:hAnsi="Times New Roman" w:cs="Times New Roman"/>
                <w:sz w:val="28"/>
                <w:szCs w:val="28"/>
              </w:rPr>
              <w:lastRenderedPageBreak/>
              <w:t>користування послугами та рівень повторних звернень, що є показником лояльності клієнтів.</w:t>
            </w:r>
          </w:p>
        </w:tc>
      </w:tr>
      <w:tr w:rsidR="00C14401">
        <w:trPr>
          <w:trHeight w:val="480"/>
        </w:trPr>
        <w:tc>
          <w:tcPr>
            <w:tcW w:w="48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користувалися ви повторно послугами Укрпошти після першого звернення?</w:t>
            </w: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C14401">
        <w:trPr>
          <w:trHeight w:val="480"/>
        </w:trPr>
        <w:tc>
          <w:tcPr>
            <w:tcW w:w="48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сильні та слабкі сторони поточного комплексу маркетингових комунікацій?</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 оцінюєте зрозумілість та інформативність рекламних матеріалів «‎Укрпошти»?</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про зрозумілість та інформативність рекламних матеріалів допоможе оцінити ефективність комунікації та визначити, чи досягають вони своєї мети. Питання щодо аспектів маркетингових комунікацій, що потребують покращення, дозволить виявити слабкі сторони.</w:t>
            </w:r>
          </w:p>
        </w:tc>
      </w:tr>
      <w:tr w:rsidR="00C14401">
        <w:trPr>
          <w:trHeight w:val="480"/>
        </w:trPr>
        <w:tc>
          <w:tcPr>
            <w:tcW w:w="48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з наступних аспектів маркетингових комунікацій «‎Укрпошти» потребують покращення?</w:t>
            </w: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C14401">
        <w:trPr>
          <w:trHeight w:val="480"/>
        </w:trPr>
        <w:tc>
          <w:tcPr>
            <w:tcW w:w="48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оцінюється рівень обслуговування клієнтів?</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задовольняє Вас швидкість і якість відповідей на Ваші звернення до служби підтримки «‎Укрпошти»?</w:t>
            </w:r>
          </w:p>
        </w:tc>
        <w:tc>
          <w:tcPr>
            <w:tcW w:w="314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про задоволеність швидкістю та якістю відповідей служби підтримки, а також оцінка обслуговування у відділеннях за різними критеріями, дозволить оцінити рівень обслуговування.</w:t>
            </w:r>
          </w:p>
        </w:tc>
      </w:tr>
      <w:tr w:rsidR="00C14401">
        <w:trPr>
          <w:trHeight w:val="480"/>
        </w:trPr>
        <w:tc>
          <w:tcPr>
            <w:tcW w:w="48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Оцініть, будь ласка, за шкалою від 1 до 5 якість обслуговування у відділеннях</w:t>
            </w:r>
          </w:p>
        </w:tc>
        <w:tc>
          <w:tcPr>
            <w:tcW w:w="314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bl>
    <w:p w:rsidR="00C14401" w:rsidRDefault="0082652E">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- 2.2</w:t>
      </w:r>
    </w:p>
    <w:tbl>
      <w:tblPr>
        <w:tblStyle w:val="afa"/>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3140"/>
        <w:gridCol w:w="3140"/>
        <w:gridCol w:w="3140"/>
      </w:tblGrid>
      <w:tr w:rsidR="00C14401">
        <w:trPr>
          <w:trHeight w:val="480"/>
        </w:trPr>
        <w:tc>
          <w:tcPr>
            <w:tcW w:w="48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анкети</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Обгрунтування </w:t>
            </w:r>
          </w:p>
        </w:tc>
      </w:tr>
      <w:tr w:rsidR="00C14401">
        <w:trPr>
          <w:trHeight w:val="480"/>
        </w:trPr>
        <w:tc>
          <w:tcPr>
            <w:tcW w:w="48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канали комунікацій є найбільш зручними для клієнтів?</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канали комунікації Ви б хотіли, щоб «‎Укрпошта» використовувала більше?</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про те, які канали комунікації клієнти хотіли б бачити більше, дозволить визначити, які канали є </w:t>
            </w:r>
            <w:r>
              <w:rPr>
                <w:rFonts w:ascii="Times New Roman" w:eastAsia="Times New Roman" w:hAnsi="Times New Roman" w:cs="Times New Roman"/>
                <w:sz w:val="28"/>
                <w:szCs w:val="28"/>
              </w:rPr>
              <w:lastRenderedPageBreak/>
              <w:t>найбільш зручними для них.</w:t>
            </w:r>
          </w:p>
        </w:tc>
      </w:tr>
      <w:tr w:rsidR="00C14401">
        <w:trPr>
          <w:trHeight w:val="480"/>
        </w:trPr>
        <w:tc>
          <w:tcPr>
            <w:tcW w:w="48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клієнти оцінюють комунікації конкурентів Укрпошти?</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Оцініть за шкалою від 1 до 5, загальну ефективність комплексу маркетингових комунікацій </w:t>
            </w:r>
            <w:proofErr w:type="gramStart"/>
            <w:r>
              <w:rPr>
                <w:rFonts w:ascii="Times New Roman" w:eastAsia="Times New Roman" w:hAnsi="Times New Roman" w:cs="Times New Roman"/>
                <w:sz w:val="28"/>
                <w:szCs w:val="28"/>
              </w:rPr>
              <w:t>компанії  у</w:t>
            </w:r>
            <w:proofErr w:type="gramEnd"/>
            <w:r>
              <w:rPr>
                <w:rFonts w:ascii="Times New Roman" w:eastAsia="Times New Roman" w:hAnsi="Times New Roman" w:cs="Times New Roman"/>
                <w:sz w:val="28"/>
                <w:szCs w:val="28"/>
              </w:rPr>
              <w:t xml:space="preserve"> формуванні Вашого враження про неї? </w:t>
            </w:r>
          </w:p>
        </w:tc>
        <w:tc>
          <w:tcPr>
            <w:tcW w:w="31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Ці питання дозволять порівняти оцінку ефективності комунікацій Укрпошти з оцінками комунікацій конкурентів.</w:t>
            </w:r>
          </w:p>
        </w:tc>
      </w:tr>
    </w:tbl>
    <w:p w:rsidR="00C14401" w:rsidRDefault="0082652E">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ind w:left="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запропоновані питання анкети дозволять зібрати інформацію, що дасть змістовні відповіді на пошукові питання та, в подальшому, визначити напрямки удосконалення. Після розроблення анкети та побудови таблиці відповідності питань анкети, пошуковим питанням, варто скласти графік дослідження враховуючи його етапи, зміст та трудомісткість. Графік представлений у вигляді таблиці 2.3.</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Таблиця 2.3 - Графік дослідження </w:t>
      </w:r>
    </w:p>
    <w:tbl>
      <w:tblPr>
        <w:tblStyle w:val="afb"/>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675"/>
        <w:gridCol w:w="2925"/>
      </w:tblGrid>
      <w:tr w:rsidR="00C14401">
        <w:tc>
          <w:tcPr>
            <w:tcW w:w="330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Етап дослідження </w:t>
            </w:r>
          </w:p>
        </w:tc>
        <w:tc>
          <w:tcPr>
            <w:tcW w:w="36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 (людино-днів)</w:t>
            </w: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82652E">
            <w:pPr>
              <w:widowControl w:val="0"/>
              <w:numPr>
                <w:ilvl w:val="0"/>
                <w:numId w:val="18"/>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Кабінетні дослідження</w:t>
            </w:r>
          </w:p>
        </w:tc>
        <w:tc>
          <w:tcPr>
            <w:tcW w:w="36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внутрішньої документації АТ «Укрпошта»: звіти, маркетингові плани, аналітичні звіти, дані компанії тощо</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6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вторинних джерел інформації: дослідження ринку, публікації у галузевих виданнях, статті у наукових журналах</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Продовження таблиці 2.3</w:t>
      </w:r>
    </w:p>
    <w:tbl>
      <w:tblPr>
        <w:tblStyle w:val="afc"/>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675"/>
        <w:gridCol w:w="2925"/>
      </w:tblGrid>
      <w:tr w:rsidR="00C14401">
        <w:trPr>
          <w:trHeight w:val="440"/>
        </w:trPr>
        <w:tc>
          <w:tcPr>
            <w:tcW w:w="3300" w:type="dxa"/>
            <w:shd w:val="clear" w:color="auto" w:fill="auto"/>
            <w:tcMar>
              <w:top w:w="100" w:type="dxa"/>
              <w:left w:w="100" w:type="dxa"/>
              <w:bottom w:w="100" w:type="dxa"/>
              <w:right w:w="100" w:type="dxa"/>
            </w:tcMar>
          </w:tcPr>
          <w:p w:rsidR="00C14401" w:rsidRDefault="0082652E">
            <w:pPr>
              <w:widowControl w:val="0"/>
              <w:spacing w:line="240" w:lineRule="auto"/>
              <w:ind w:left="720" w:hanging="36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Етап дослідження </w:t>
            </w: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 (людино-днів)</w:t>
            </w: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C14401">
            <w:pPr>
              <w:widowControl w:val="0"/>
              <w:spacing w:line="240" w:lineRule="auto"/>
              <w:ind w:left="720" w:hanging="360"/>
              <w:rPr>
                <w:rFonts w:ascii="Times New Roman" w:eastAsia="Times New Roman" w:hAnsi="Times New Roman" w:cs="Times New Roman"/>
                <w:sz w:val="24"/>
                <w:szCs w:val="24"/>
              </w:rPr>
            </w:pP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офіційної статистики: дані Державного комітету статистики України, звіти про ринок поштових послуг</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 інтернет-ресурсів та онлайн-баз даних: галузеві портали, веб-сайти конкурентів, соціальні мережі</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82652E">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Польові дослідження </w:t>
            </w: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анкети для споживачів та гайду для експертів, узгодження з керівництвом компанії</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експертних інтерв’ю та онлайн-анкетування споживачів</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82652E">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результатів</w:t>
            </w:r>
          </w:p>
        </w:tc>
        <w:tc>
          <w:tcPr>
            <w:tcW w:w="3675"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зібраних даних, кодування відповідей, статистична обробка результатів опитування, аналіз якісних даних з інтерв’ю</w:t>
            </w:r>
            <w:r>
              <w:rPr>
                <w:rFonts w:ascii="Times New Roman" w:eastAsia="Times New Roman" w:hAnsi="Times New Roman" w:cs="Times New Roman"/>
                <w:sz w:val="24"/>
                <w:szCs w:val="24"/>
              </w:rPr>
              <w:tab/>
            </w:r>
          </w:p>
        </w:tc>
        <w:tc>
          <w:tcPr>
            <w:tcW w:w="2925"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ind w:left="720" w:hanging="360"/>
              <w:rPr>
                <w:rFonts w:ascii="Times New Roman" w:eastAsia="Times New Roman" w:hAnsi="Times New Roman" w:cs="Times New Roman"/>
                <w:sz w:val="24"/>
                <w:szCs w:val="24"/>
              </w:rPr>
            </w:pPr>
          </w:p>
        </w:tc>
        <w:tc>
          <w:tcPr>
            <w:tcW w:w="367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292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82652E">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звіту та презентація</w:t>
            </w: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звіту з результатами дослідження, формулювання висновків та рекомендацій щодо вдосконалення комплексу маркетингових комунікацій АТ «‎Укрпошта»</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ind w:left="720" w:hanging="360"/>
              <w:rPr>
                <w:rFonts w:ascii="Times New Roman" w:eastAsia="Times New Roman" w:hAnsi="Times New Roman" w:cs="Times New Roman"/>
                <w:sz w:val="24"/>
                <w:szCs w:val="24"/>
              </w:rPr>
            </w:pPr>
          </w:p>
        </w:tc>
        <w:tc>
          <w:tcPr>
            <w:tcW w:w="367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Презентація звіту</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C14401">
        <w:trPr>
          <w:trHeight w:val="440"/>
        </w:trPr>
        <w:tc>
          <w:tcPr>
            <w:tcW w:w="6975" w:type="dxa"/>
            <w:gridSpan w:val="2"/>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таблиці можна зробити висновок, що перед початком самого дослідження необхідно врахувати час, необхідний для підготовки і планування. У даному випадку, цей період становить 61 днів. Після цього можна відзначити, що найбільше часу займають саме кабінетні та польові дослідження. Це означає, що ефективне планування цих етапів та відведення достатньої кількості ресурсів для їх виконання є ключовими для успішного завершення проекту.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Тепер потрібно визначити бюджет для проведення маркетингового дослідження. Оскільки респондентам не передбачена винагорода за участь в опитуванні, основні витрати включатимуть оплату праці спеціалістів, доступ до </w:t>
      </w:r>
      <w:r>
        <w:rPr>
          <w:rFonts w:ascii="Times New Roman" w:eastAsia="Times New Roman" w:hAnsi="Times New Roman" w:cs="Times New Roman"/>
          <w:sz w:val="28"/>
          <w:szCs w:val="28"/>
        </w:rPr>
        <w:lastRenderedPageBreak/>
        <w:t xml:space="preserve">журналів і спеціалізованих ресурсів, доступ до програмного забезпечення для транскрипції аудіозаписів, а також непередбачені витрати.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дослідження буде залучено керівника-маркетолога, 2 аналітики з маркетингу, модератор та програміст. В таблиці 2.4 показано розподіл завдань маркетингового дослідження між фахівцями.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 Розподіл завдань маркетингового дослідження між фахівцями</w:t>
      </w:r>
    </w:p>
    <w:tbl>
      <w:tblPr>
        <w:tblStyle w:val="afd"/>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345"/>
        <w:gridCol w:w="3255"/>
      </w:tblGrid>
      <w:tr w:rsidR="00C14401">
        <w:tc>
          <w:tcPr>
            <w:tcW w:w="330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32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Фахівець</w:t>
            </w:r>
          </w:p>
        </w:tc>
      </w:tr>
      <w:tr w:rsidR="00C14401">
        <w:trPr>
          <w:trHeight w:val="480"/>
        </w:trPr>
        <w:tc>
          <w:tcPr>
            <w:tcW w:w="3300" w:type="dxa"/>
            <w:vMerge w:val="restart"/>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Кабінетні дослідження</w:t>
            </w: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внутрішньої документації АТ «Укрпошта»: звіти, маркетингові плани, аналітичні звіти, дані компанії тощо</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Маркетолог-керівник</w:t>
            </w:r>
          </w:p>
        </w:tc>
      </w:tr>
      <w:tr w:rsidR="00C14401">
        <w:trPr>
          <w:trHeight w:val="480"/>
        </w:trPr>
        <w:tc>
          <w:tcPr>
            <w:tcW w:w="330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вторинних джерел інформації: дослідження ринку, публікації у галузевих виданнях, статті у наукових журналах</w:t>
            </w:r>
          </w:p>
        </w:tc>
        <w:tc>
          <w:tcPr>
            <w:tcW w:w="32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Аналітик 1</w:t>
            </w:r>
          </w:p>
        </w:tc>
      </w:tr>
      <w:tr w:rsidR="00C14401">
        <w:trPr>
          <w:trHeight w:val="480"/>
        </w:trPr>
        <w:tc>
          <w:tcPr>
            <w:tcW w:w="330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офіційної статистики: дані Державного комітету статистики України, звіти про ринок поштових послуг</w:t>
            </w:r>
          </w:p>
        </w:tc>
        <w:tc>
          <w:tcPr>
            <w:tcW w:w="32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Аналітик 2</w:t>
            </w:r>
          </w:p>
        </w:tc>
      </w:tr>
      <w:tr w:rsidR="00C14401">
        <w:trPr>
          <w:trHeight w:val="480"/>
        </w:trPr>
        <w:tc>
          <w:tcPr>
            <w:tcW w:w="330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 інтернет-ресурсів та онлайн-баз даних: галузеві портали, веб-сайти конкурентів, соціальні мережі</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Маркетолог-керівник</w:t>
            </w:r>
          </w:p>
        </w:tc>
      </w:tr>
      <w:tr w:rsidR="00C14401">
        <w:trPr>
          <w:trHeight w:val="480"/>
        </w:trPr>
        <w:tc>
          <w:tcPr>
            <w:tcW w:w="3300" w:type="dxa"/>
            <w:vMerge w:val="restart"/>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Польові дослідження</w:t>
            </w: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анкети для споживачів та гайду для експертів, узгодження з керівництвом компанії</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Маркетолог-керівник</w:t>
            </w:r>
          </w:p>
        </w:tc>
      </w:tr>
      <w:tr w:rsidR="00C14401">
        <w:trPr>
          <w:trHeight w:val="480"/>
        </w:trPr>
        <w:tc>
          <w:tcPr>
            <w:tcW w:w="3300" w:type="dxa"/>
            <w:vMerge/>
            <w:shd w:val="clear" w:color="auto" w:fill="auto"/>
            <w:tcMar>
              <w:top w:w="100" w:type="dxa"/>
              <w:left w:w="100" w:type="dxa"/>
              <w:bottom w:w="100" w:type="dxa"/>
              <w:right w:w="100" w:type="dxa"/>
            </w:tcMar>
          </w:tcPr>
          <w:p w:rsidR="00C14401" w:rsidRDefault="00C14401">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34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Проведення експертних інтерв'ю </w:t>
            </w:r>
          </w:p>
        </w:tc>
        <w:tc>
          <w:tcPr>
            <w:tcW w:w="32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Модератор</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Продовження таблиці 2.4</w:t>
      </w:r>
    </w:p>
    <w:tbl>
      <w:tblPr>
        <w:tblStyle w:val="afe"/>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345"/>
        <w:gridCol w:w="3255"/>
      </w:tblGrid>
      <w:tr w:rsidR="00C14401">
        <w:trPr>
          <w:trHeight w:val="440"/>
        </w:trPr>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Фахівець</w:t>
            </w:r>
          </w:p>
        </w:tc>
      </w:tr>
      <w:tr w:rsidR="00C14401">
        <w:trPr>
          <w:trHeight w:val="440"/>
        </w:trPr>
        <w:tc>
          <w:tcPr>
            <w:tcW w:w="3300" w:type="dxa"/>
            <w:vMerge w:val="restart"/>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онлайн-анкетування споживачів</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Модератор</w:t>
            </w:r>
          </w:p>
        </w:tc>
      </w:tr>
      <w:tr w:rsidR="00C14401">
        <w:trPr>
          <w:trHeight w:val="44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4"/>
                <w:szCs w:val="24"/>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Розшифровка та аналіз опитування</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Аналітики</w:t>
            </w:r>
          </w:p>
        </w:tc>
      </w:tr>
      <w:tr w:rsidR="00C14401">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Аналіз результатів</w:t>
            </w:r>
          </w:p>
        </w:tc>
        <w:tc>
          <w:tcPr>
            <w:tcW w:w="3345"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зібраних даних, кодування відповідей, статистична обробка результатів опитування, аналіз якісних даних з інтерв’ю</w:t>
            </w:r>
            <w:r>
              <w:rPr>
                <w:rFonts w:ascii="Times New Roman" w:eastAsia="Times New Roman" w:hAnsi="Times New Roman" w:cs="Times New Roman"/>
                <w:sz w:val="24"/>
                <w:szCs w:val="24"/>
              </w:rPr>
              <w:tab/>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Аналітики</w:t>
            </w:r>
          </w:p>
        </w:tc>
      </w:tr>
      <w:tr w:rsidR="00C14401">
        <w:trPr>
          <w:trHeight w:val="480"/>
        </w:trPr>
        <w:tc>
          <w:tcPr>
            <w:tcW w:w="3300" w:type="dxa"/>
            <w:vMerge w:val="restart"/>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звіту та презентація</w:t>
            </w:r>
          </w:p>
        </w:tc>
        <w:tc>
          <w:tcPr>
            <w:tcW w:w="334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Маркетолог-керівник</w:t>
            </w:r>
          </w:p>
        </w:tc>
      </w:tr>
      <w:tr w:rsidR="00C14401">
        <w:trPr>
          <w:trHeight w:val="480"/>
        </w:trPr>
        <w:tc>
          <w:tcPr>
            <w:tcW w:w="330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33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Підготовка презентації</w:t>
            </w:r>
          </w:p>
        </w:tc>
        <w:tc>
          <w:tcPr>
            <w:tcW w:w="32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Маркетолог-керівник</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заплановано 21 день для маркетолога-керівника, 20 днів для аналітиків та 20 днів для модератора. Згідно інформації, отриманої з порталу з пошуку роботи Work.ua, була визначена середня заробітна плата для маркетолога та маркетинг-аналітика складає [47-48] та для модератора [50]. Загальні витрати на оплату праці фахівців розраховані на суму 200000 грн, а сума податків, які потрібно сплатити з оплати праці фахівців, складає 85000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доступ до журналів та спеціалізованих ресурсів заплановано 15 000 грн, а на непередбачені витрати відведено 80 000 грн. Окремо передбачено адміністративні витрати у розмірі 10 000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Проведемо розрахунок бюджету такого дослідження з урахуванням визначених даних (табл. 2.5).</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2.5 - Необхідний бюджет для проведення маркетингового дослідження</w:t>
      </w:r>
    </w:p>
    <w:tbl>
      <w:tblPr>
        <w:tblStyle w:val="aff"/>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6060"/>
        <w:gridCol w:w="3300"/>
      </w:tblGrid>
      <w:tr w:rsidR="00C14401">
        <w:tc>
          <w:tcPr>
            <w:tcW w:w="5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606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330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06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фахівців</w:t>
            </w:r>
          </w:p>
        </w:tc>
        <w:tc>
          <w:tcPr>
            <w:tcW w:w="330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200000</w:t>
            </w:r>
          </w:p>
        </w:tc>
      </w:tr>
      <w:tr w:rsidR="00C14401">
        <w:tc>
          <w:tcPr>
            <w:tcW w:w="5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06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 до соціальних фондів</w:t>
            </w:r>
          </w:p>
        </w:tc>
        <w:tc>
          <w:tcPr>
            <w:tcW w:w="330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85000</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Продовження таблиці 2.5</w:t>
      </w:r>
    </w:p>
    <w:tbl>
      <w:tblPr>
        <w:tblStyle w:val="aff0"/>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6060"/>
        <w:gridCol w:w="3300"/>
      </w:tblGrid>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606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330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0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 до профільних ресурсів</w:t>
            </w:r>
          </w:p>
        </w:tc>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15000</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0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Непередбачувані витрати</w:t>
            </w:r>
          </w:p>
        </w:tc>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80000</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60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Адміністративні витрати</w:t>
            </w:r>
          </w:p>
        </w:tc>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10000</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06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30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390000</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Отже, згідно з розрахунками проведеними в таблиці 2.5, загальна сума витрат запланованих на проведення такого маркетингового дослідження складає 390000 грн. Більш детальний та чіткий опис витрат на проведення маркетингового дослідження, з урахуванням актуальних заробітних плат, буде проведено у п. 3.3 - економічне обґрунтування ефективності маркетингових заходів.</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присвячений плануванню маркетингового дослідження, спрямованого на визначення напрямків удосконалення комплексу маркетингових комунікацій АТ «‎Укрпошта». У даному розділі була розглянута методологія маркетингового дослідження, що планується проводити з метою визначення напрямків удосконалення комплексу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визначено цілі та завдання дослідження, що включають аналіз поточного стану КМК, вивчення потреб цільової аудиторії, оцінку ефективності інструментів комунікації та розробку рекомендацій щодо їх покращення. Сформульовано гіпотези, які будуть перевірені в ході дослідження, що стосуються ефективності поточного КМК, відповідності комунікацій потребам цільової аудиторії, порівняння з конкурентами та потенціалу нових цифрових технологій.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Розроблено детальний перелік пошукових питань для кожного завдання дослідження, визначено методи отримання інформації та її формат. Це дозволить зібрати необхідні дані для аналізу та розробки рекомендацій. Складено графік дослідження, який враховує трудомісткість кожного етапу. Найбільше часу буде витрачено на кабінетні та польові дослідження.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проведена робота з планування маркетингового дослідження дозволить отримати необхідну інформацію для розробки ефективної </w:t>
      </w:r>
      <w:r>
        <w:rPr>
          <w:rFonts w:ascii="Times New Roman" w:eastAsia="Times New Roman" w:hAnsi="Times New Roman" w:cs="Times New Roman"/>
          <w:sz w:val="28"/>
          <w:szCs w:val="28"/>
        </w:rPr>
        <w:lastRenderedPageBreak/>
        <w:t xml:space="preserve">комунікаційної стратегії АТ «‎Укрпошта» та підвищення її конкурентоспроможності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РЕАЛІЗАЦІЯ ДОСЛІДЖЕННЯ ТА ВЕРИФІКАЦІЯ РЕЗУЛЬТАТІВ</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3.1 Збір та аналіз даних</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Збір даних здійснювався в рамках кабінетних та польових досліджень. Кабінетні дослідження включали аналіз вторинної інформації, отриманої з різноманітних джерел. Основними джерелами вторинної інформації були внутрішні документи компанії, такі як звітність, маркетингові плани та аналітичні звіти. Зовнішніми джерелами були дослідження ринку та публікації в галузевих виданнях. Офіційні статистичні дані бралися з Держстату України, а також з звітів про ринок поштових послуг. Крім того, використовувалися інтернет-ресурси та онлайн-бази даних, зокрема галузеві портали та веб-сайти конкурентів [37-46]. В результаті були отримані кількісні та якісні дані, що використовувалися для дослідження напрямків удосконалення комплексу маркетингових комунікацій Укрпошти.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Польові дослідження включали анкетування споживачів та опитування експертів. Анкетування споживачів проводилось з метою з'ясування рівня задоволеності послугами Укрпошти, ефективності комунікацій та побажань щодо покращення. Проведення анкетування серед цільових споживачів дозволило отримати інформацію про їхню задоволеність послугами, ефективність комунікацій та побажання щодо покращення. Це допомогло компанії краще зрозуміти потреби та очікування клієнтів, що є важливим для розробки ефективних комунікаційних стратегій. Анкета була розроблена та апробована на невеликій групі респондентів, після чого проведено опитування серед більшої кількості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експертів здійснювалося у формі інтерв'ю з начальником відділу маркетингу Укрпошти. Інтерв'ю мали на меті отримати професійну думку щодо поточних проблем і перспектив розвитку компанії, а також ідеї для пошуку напрямків удосконалення комплексу маркетингових комунікацій та підвищення рівня задоволеності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комбінація кабінетних та польових досліджень дозволила зібрати комплексні дані, необхідні для аналізу та розроблення рекомендацій щодо покращення діяльності Укрпошти. Це дослідження проводилося з метою </w:t>
      </w:r>
      <w:r>
        <w:rPr>
          <w:rFonts w:ascii="Times New Roman" w:eastAsia="Times New Roman" w:hAnsi="Times New Roman" w:cs="Times New Roman"/>
          <w:sz w:val="28"/>
          <w:szCs w:val="28"/>
        </w:rPr>
        <w:lastRenderedPageBreak/>
        <w:t>визначення напрямків удосконалення комплексу маркетингових комунікацій, що є основною маркетинговою управлінською проблемою компанії.</w:t>
      </w:r>
    </w:p>
    <w:p w:rsidR="00C14401" w:rsidRDefault="0082652E">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зібрані під час анкетування, були імпортовані в Microsoft Excel, IBM SPSS Statistics для кодування, перевірки та аналізу. Частина графіків була створена за допомогою програм Python та Matplotlib. Аналіз даних проводиться за переліком поставлених пошукових питань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кожного завдання дослідження.</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 Чи повертаються клієнти до повторного користування послугами АТ Укрпошти?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розуміння рівня лояльності клієнтів до компанії, </w:t>
      </w:r>
      <w:proofErr w:type="gramStart"/>
      <w:r>
        <w:rPr>
          <w:rFonts w:ascii="Times New Roman" w:eastAsia="Times New Roman" w:hAnsi="Times New Roman" w:cs="Times New Roman"/>
          <w:sz w:val="28"/>
          <w:szCs w:val="28"/>
        </w:rPr>
        <w:t>на яку</w:t>
      </w:r>
      <w:proofErr w:type="gramEnd"/>
      <w:r>
        <w:rPr>
          <w:rFonts w:ascii="Times New Roman" w:eastAsia="Times New Roman" w:hAnsi="Times New Roman" w:cs="Times New Roman"/>
          <w:sz w:val="28"/>
          <w:szCs w:val="28"/>
        </w:rPr>
        <w:t xml:space="preserve"> має вплив комплекс маркетингових комунікацій, було проведено опитування з метою визначення, як часто споживачі АТ «‎Укрпошта» користуються її послугами в рік, та чи користуються на постійній основі. </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3.1 бачимо, що більшість клієнтів користується послугами оператора всього 1-5 разів на рік.</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622747" cy="2960738"/>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4622747" cy="2960738"/>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 Частота користування послугами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опитування щодо повторного використання послуг АТ «‎Укрпошта» показують, що лише 20% клієнтів є постійними користувачами, тоді як 24% взагалі не повертаються до послуг компанії після першого досвіду. Це свідчить про недостатню лояльність клієнтів та потенційні проблеми з якістю </w:t>
      </w:r>
      <w:r>
        <w:rPr>
          <w:rFonts w:ascii="Times New Roman" w:eastAsia="Times New Roman" w:hAnsi="Times New Roman" w:cs="Times New Roman"/>
          <w:sz w:val="28"/>
          <w:szCs w:val="28"/>
        </w:rPr>
        <w:lastRenderedPageBreak/>
        <w:t>послуг та комунікаціями. Наступним питанням було визначено частоту повторного користування послугами (рис. 3.2).</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372213" cy="3419514"/>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5372213" cy="3419514"/>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3.2 - Повторне користування</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Зв'язок з комплексом маркетингових комунікацій полягає в тому, що неефективний КМК може бути однією з причин низької повторної купівлі. Як було проаналізовано в першому розділі, ребрендинг 2017 року не допоміг, змінити враження. У багатьох споживачів стійке бачення про АТ «‎Укрпошта» як про консервативну та повільну державну установу. Це перше пошукове питання дало змогу отримати початкову інформацію про поточний стан комплексу маркетингових комунікацій, наступні питання мають на меті деталізувати в чому саме проблема та переваги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2: Які канали комунікацій використовуються?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аналізу вторинних даних [30-34] - веб-сайту компанії, соціальних мереж було виявлено такі канали комунікації, що використовуються АТ «‎Укрпошта»:</w:t>
      </w:r>
    </w:p>
    <w:p w:rsidR="00C14401" w:rsidRDefault="0082652E">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Веб-сайт: офіційний веб-сайт компанії містить інформацію про послуги, тарифи, новини та контакти. Він є основним джерелом інформації для клієнтів та партнерів.</w:t>
      </w:r>
    </w:p>
    <w:p w:rsidR="00C14401" w:rsidRDefault="0082652E">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 АТ «‎Укрпошта» використовує соціальні мережі, такі як Facebook, Instagram, Twitter, LinkedIn, Viber, Telegram, YouTube для комунікації з клієнтами, поширення новин та акцій, збору відгуків та надання підтримки.</w:t>
      </w:r>
    </w:p>
    <w:p w:rsidR="00C14401" w:rsidRDefault="0082652E">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Електронна пошта використовується для оформлення звернень.</w:t>
      </w:r>
    </w:p>
    <w:p w:rsidR="00C14401" w:rsidRDefault="0082652E">
      <w:pPr>
        <w:numPr>
          <w:ilvl w:val="0"/>
          <w:numId w:val="5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Мобільний застосунок дозволяє клієнтам відстежувати посилки, знаходити відділення, оплачувати послуги та отримувати іншу корисну інформацію.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 «‎Укрпошта» використовує різноманітні канали комунікації для взаємодії зі споживачами, охоплюючи як онлайн, так і офлайн середовище. Однак, як зазначено у пункті 1.1, існують проблеми з ефективністю використання цих каналів, особливо цифрових. Це може призводити до недостатнього охоплення цільової аудиторії та неповного використання потенціалу маркетингових комунікацій. За допомогою аналізу наступних пошукових питань, буде виявлено які слабкі сторони цих каналів, що допоможе визначити напрямки удосконалення.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3: Як часто оновлюється контент у кожному каналі?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частоти оновлення контенту у кожному каналі комунікації було проведено аналіз активності АТ «Укрпошта» у соціальних мережах (Facebook, Instagram, Twitter) та на веб-сайті компанії за останній місяць [30-34].</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аналізу: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Веб-сайт: Головна сторінка оновлюється щодня, розділ новин - 1-2 рази на тиждень, розділ послуг та тарифів - рідше, зазвичай при внесенні змін.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Facebook: Публікації з'являються 3-4 рази на тиждень. Контент різноманітний: новини компанії, акції, конкурси, інформаційні матеріали.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Instagram: Публікації з'являються щодня. Контент в основному візуальний: фотографії, ілюстрації, інфографіка. Також, інформація про лімітовані набори марок, сховані філателістичні марки, цікаві факти.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Twitter: Публікації з'являються 1-2 рази на день. Контент схожий на Facebook, але більш короткий та лаконічний.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 активно використовує соціальні мережі для комунікації зі споживачами, всі сторінки оновлюються постійно, є різноманітність матеріалів. Укрпошта значно покращила свою присутність у соціальних мережах, регулярно публікуючи різноманітний контент та взаємодіючи з користувачами.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цьому етапі, було проаналізовано відгуки на застосунок Укрпошти на Google Play. Вони виявились змішані, з деяким переважанням негативних. Основні позитивні аспекти, які відзначають користувачі, включають корисні функції, такі як відстеження посилок у реальному часі за допомогою push-повідомлень.</w:t>
      </w:r>
    </w:p>
    <w:p w:rsidR="00C14401" w:rsidRDefault="0082652E">
      <w:pPr>
        <w:spacing w:line="360" w:lineRule="auto"/>
        <w:ind w:firstLine="720"/>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Значна кількість користувачів скаржиться на численні проблеми. Часті помилки та збої у роботі додатку, включаючи проблеми з авторизацією та нестабільність роботи при оновленнях. Хоча застосунок візуально приємний, багато користувачів вважають, що його можна зробити більш інтуїтивно зрозумілим і зручним для використання. Відсутність деяких необхідних функцій або їх недосконала реалізація, що ускладнює виконання основних завдань, таких як оформлення посилок або перегляд історії відправлень. Загалом, застосунок потребує суттєвого поліпшення в аспектах технічної стабільності та користувацького досвіду, щоб повністю задовольнити потреби користувачів.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4: Які сильні та слабкі сторони поточного комплексу маркетингових комунікацій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інтерв'ю з експертом, було визначено наступні сильні та слабкі сторони поточного комплексу маркетингових комунікацій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Найбільша в Україні мережа відділень Укрпошти є потужним каналом комунікації, що забезпечує широкий охоплення та доступність послуг для населення. Це дає компанії можливість ефективно просувати нові продукти та послуги, використовуючи фізичну присутність у різних регіонах. Широкий спектр послуг - пропонуємо не лише поштові, але й логістичні, фінансові та інші додаткові послуги, що дозволяє задовольнити різноманітні потреби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Експерт зазначив, що у багатьох споживачів Укрпошта асоціюється з повільністю, бюрократією та низькою якістю обслуговування. Це негативно впливає на привабливість бренду та обмежує його потенціал зростання, особливо серед молодої аудиторії. Комунікаційні зусилля Укрпошти часто є фрагментованими та неузгодженими. Різні канали та інструменти використовуються незалежно один від одного, що призводить до розмивання ключових повідомлень та зниження ефективності комунікацій. Також, хоча Укрпошта розвиває цифрові канали, їх використання залишається недостатньо активним та ефективним. Компанія не повною мірою використовує можливості соціальних мереж, контент-маркетингу та інших цифрових інструментів для залучення та утримання клієнтів. Також, експерт зазначив, що велика кількість відділень не оновлювались з відкриття, не мають сучасного технічного забезпечення, що значно впливає на якість обслуговування та сприйняття споживачами. Для детального розуміння слабких та сильних сторін поточного комплексу маркетингових комунікацій було проведено опитування споживачів (рис. 3.3).</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295888" cy="2677147"/>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a:stretch>
                      <a:fillRect/>
                    </a:stretch>
                  </pic:blipFill>
                  <pic:spPr>
                    <a:xfrm>
                      <a:off x="0" y="0"/>
                      <a:ext cx="4295888" cy="2677147"/>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3.3 - Аспекти, що потребують покращення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споживачів було запитано, які аспекти комплексу маркетингових комунікацій, на їх думку, потребують покращення.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3.3 видно, що значна кількість опитуваних відзначили якість обслуговування та нові технології, </w:t>
      </w:r>
      <w:r>
        <w:rPr>
          <w:rFonts w:ascii="Times New Roman" w:eastAsia="Times New Roman" w:hAnsi="Times New Roman" w:cs="Times New Roman"/>
          <w:sz w:val="28"/>
          <w:szCs w:val="28"/>
        </w:rPr>
        <w:lastRenderedPageBreak/>
        <w:t>як аспекти, що потребують покращення. На третьому місці обрана Зрозумілість. Тому, наступним питанням в анкеті було запитано, як споживачі оцінюють зрозумілість та інформативність рекламних матеріалів компанії (рисунок 3.4).</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091225" cy="3152775"/>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l="10818" r="8250"/>
                    <a:stretch>
                      <a:fillRect/>
                    </a:stretch>
                  </pic:blipFill>
                  <pic:spPr>
                    <a:xfrm>
                      <a:off x="0" y="0"/>
                      <a:ext cx="5091225" cy="3152775"/>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3.4 - Оцінка зрозумілості та інформативності рекламних матеріалів</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3.4 ми бачимо, що досить високий відсоток споживачів не розцінюють рекламні матеріали як зрозумілі та інформативні. Тож, була підтверджена Гіпотеза 1: Поточний комплекс маркетингових комунікацій АТ «‎Укрпошта» недостатньо ефективний у досягненні цільової аудиторії, що призводить до поганого іміджу та недостатньої лояльності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5: Як оцінюється рівень обслуговування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пошуковому питанні буде розглянуто дві точки зору: обслуговування у відділеннях та обслуговування службою підтримки. Дослідимо, як оцінюється якість обслуговування у фізичних відділеннях і в цифрових каналах підтримки, враховуючи різні аспекти взаємодії з клієнтами.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дослідження щодо задоволеності споживачами зверненнями до служби підтримки дає можливість визначити, що, в цілому, служба підтримки працює добре та намагається виконати всі запити. Але через те, що значна кількість </w:t>
      </w:r>
      <w:r>
        <w:rPr>
          <w:rFonts w:ascii="Times New Roman" w:eastAsia="Times New Roman" w:hAnsi="Times New Roman" w:cs="Times New Roman"/>
          <w:sz w:val="28"/>
          <w:szCs w:val="28"/>
        </w:rPr>
        <w:lastRenderedPageBreak/>
        <w:t xml:space="preserve">людей, що звертаються до служби підтримки вже отримали негативний досвід, такий як: втрата посилок, пошкодження чи затримання, то вони залишаються незадоволені досвідом користування послугами оператора. Це ми бачимо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3.5.</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lang w:val="en-US"/>
        </w:rPr>
        <w:drawing>
          <wp:inline distT="114300" distB="114300" distL="114300" distR="114300">
            <wp:extent cx="5343638" cy="3049559"/>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r="12328"/>
                    <a:stretch>
                      <a:fillRect/>
                    </a:stretch>
                  </pic:blipFill>
                  <pic:spPr>
                    <a:xfrm>
                      <a:off x="0" y="0"/>
                      <a:ext cx="5343638" cy="3049559"/>
                    </a:xfrm>
                    <a:prstGeom prst="rect">
                      <a:avLst/>
                    </a:prstGeom>
                    <a:ln/>
                  </pic:spPr>
                </pic:pic>
              </a:graphicData>
            </a:graphic>
          </wp:inline>
        </w:drawing>
      </w: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3.5 - Оцінка задоволеності звернень до служби підтримки</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питанням до респондентів було - оцінити якість обслуговування у відділеннях. Критеріями для оцінки були - ввічливість персоналу, швидкість обслуговування та комфортність приміщень. На основі отриманих оцінок за критеріями обслуговування у відділеннях можна зробити наступні висновки. Ввічливість персоналу оцінена досить високо, отримавши 4 бали з 5 можливих. Це свідчить про те, що компанія почала інвестувати в навчання та підготовку своїх працівників, персонал навчений краще і здатний підтримувати високий рівень ввічливості при спілкуванні з клієнтами (рис. 3.6).</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noProof/>
          <w:sz w:val="28"/>
          <w:szCs w:val="28"/>
          <w:lang w:val="en-US"/>
        </w:rPr>
        <w:drawing>
          <wp:inline distT="114300" distB="114300" distL="114300" distR="114300">
            <wp:extent cx="3791063" cy="2490479"/>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a:stretch>
                      <a:fillRect/>
                    </a:stretch>
                  </pic:blipFill>
                  <pic:spPr>
                    <a:xfrm>
                      <a:off x="0" y="0"/>
                      <a:ext cx="3791063" cy="2490479"/>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3.6 - Оцінка якості обслуговування у відділеннях</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обслуговування отримала оцінку 3.5 з 5, що вказує на певні проблеми в цьому аспекті. Основною причиною можуть є часті черги, які виникають через технологічну недостатність відділень. Існують проблеми з автоматизацією процесів, з недостатньою кількістю персоналу для обслуговування клієнтів у пікові години.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Комфортність приміщень отримала найнижчу оцінку - 3.1 з 5. Це пов'язано з тим, що багато відділень не проходили ремонт тривалий час, що негативно вплинуло на їх загальний стан та зручність для клієнтів. Застарілий інтер'єр, невідповідні умови очікування. Ці оцінки відображають поточний стан обслуговування у відділеннях та вказують на області, які потребують покращення для підвищення загальної задоволеності клієнтів.</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Пошукове питання 6: Які канали комунікацій є найбільш зручними для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цього питання є визначення того, які канали комунікації (онлайн та офлайн) клієнти вважають найбільш зручними для отримання інформації про послуги, вирішення проблем та зворотного зв'язку з АТ «‎Укрпошта». Це дозволить компанії зосередити свої зусилля на розвитку найпопулярніших каналів та покращити взаємодію зі споживачами.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отримання відповіді на це питання було проведено опитування споживачів. У анкеті були питання щодо їхніх уподобань та досвіду використання різних каналів комунікації з АТ «‎Укрпошта» (рис. 3.7).</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left="720" w:firstLine="720"/>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746833" cy="3353662"/>
            <wp:effectExtent l="0" t="0" r="0" b="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a:stretch>
                      <a:fillRect/>
                    </a:stretch>
                  </pic:blipFill>
                  <pic:spPr>
                    <a:xfrm>
                      <a:off x="0" y="0"/>
                      <a:ext cx="4746833" cy="3353662"/>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3.7 - Найбільш зручні канали комунікації для клієнтів Укрпошти</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видно з рисунку 3.7, найбільш зручними каналами комунікації для клієнтів є:</w:t>
      </w:r>
    </w:p>
    <w:p w:rsidR="00C14401" w:rsidRDefault="0082652E">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Мобільний застосунок</w:t>
      </w:r>
    </w:p>
    <w:p w:rsidR="00C14401" w:rsidRDefault="0082652E">
      <w:pPr>
        <w:numPr>
          <w:ilvl w:val="0"/>
          <w:numId w:val="3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Месенджери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Отримана інформація дозволяє зробити висновок, що респонденти вважають доцільність розвитку додатку, щоб він став зручним та стабільним. Та використання месенджерів, як найбільш зручних каналів для зв'язку з компанією.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за результатами аналізу 5 та 6 пошукових питань, можемо підтвердити гіпотезу 2: Потреби та очікування цільової аудиторії Укрпошти не повністю враховані в поточних маркетингових комунікаціях, що обмежує ефективність цих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7: Які канали комунікацій є найбільш ефективними для підвищення обізнаності та формування позитивного іміджу?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Експерт зазначив, що найбільш ефективними каналами комунікації для підвищення обізнаності та формування позитивного іміджу є соціальні мережі, що мають велике охоплення аудиторії та дозволяють створювати різноманітний контент (відео, фото, текстові пости, інфографіка), що привертає увагу та залучає нових клієнтів. Проведення різноманітних заходів, таких як презентації нових послуг, участь у виставках та конференціях, соціальні ініціативи тощо, сприяє формуванню позитивного іміджу компанії та підвищенню її впізнаваності.</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Також, для розгляду цього питання було проведено кабінетні дослідження - зібрані вторинні дані, а саме: дослідження ринку, контент-аналіз комунікаційних кампаній конкурентів [35-37]. Визначено, що треба приділяти увагу цифровим каналам, підходити до комунікацій з усіх площин - репутаційних, маркетингових, суспільних. Усі комунікації – внутрішні, зовнішні, маркетингові – мають бути інтегровані. Це сприяє підсиленню усіх аспектів комунікацій, доповнює їх. Окрім того, такий підхід допомагає уникнути помилок і суперечливих акцентів, що особливо важливо в нинішній час великої кількості інформації.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8: Які інноваційні підходи до маркетингових комунікацій можна застосувати?</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Для відповіді на це питання було проведено контент-аналіз [37-39], можна вказати основні інновації у маркетингових комунікаціях саме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w:t>
      </w:r>
    </w:p>
    <w:p w:rsidR="00C14401" w:rsidRDefault="0082652E">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Сегментація повідомлень для різних груп населення.</w:t>
      </w:r>
    </w:p>
    <w:p w:rsidR="00C14401" w:rsidRDefault="0082652E">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Конкретні меседжі для репутаційних, маркетингових і суспільних цілей.</w:t>
      </w:r>
    </w:p>
    <w:p w:rsidR="00C14401" w:rsidRDefault="0082652E">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різноманітних медіа-платформ.</w:t>
      </w:r>
    </w:p>
    <w:p w:rsidR="00C14401" w:rsidRDefault="0082652E">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комунікацій - централізоване управління всіма видами комунікацій.</w:t>
      </w:r>
    </w:p>
    <w:p w:rsidR="00C14401" w:rsidRDefault="0082652E">
      <w:pPr>
        <w:numPr>
          <w:ilvl w:val="0"/>
          <w:numId w:val="3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Індивідуалізація повідомлень для кожного стейкхолдера.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серед комунікацій, що допомагають основному конкуренту підтримувати чіткий зв'язок з аудиторією та покращувати імідж - це застосунок, поштомати та електронний документообіг.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АТ «‎Укрпошта» може суттєво покращити свої маркетингові комунікації, застосувавши наведені підходи. Використання цих підходів може зробити їх більш цільовими, ефективними та персоналізованими, що в свою чергу сприятиме підвищенню задоволеності клієнтів і покращенню іміджу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9: Як клієнти оцінюють комунікації конкурентів Укрпошти?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того, як клієнти оцінюють маркетингові комунікації основних конкурентів АТ «‎Укрпошта» («‎Нова Пошта», «‎Нова Пошта») було проведено опитування, в якому респонденти мали оцінити за шкалою від 1 до 5 загальну ефективність комплексу маркетингових комунікацій цих компаній. Результати опитування представлені </w:t>
      </w:r>
      <w:proofErr w:type="gramStart"/>
      <w:r>
        <w:rPr>
          <w:rFonts w:ascii="Times New Roman" w:eastAsia="Times New Roman" w:hAnsi="Times New Roman" w:cs="Times New Roman"/>
          <w:sz w:val="28"/>
          <w:szCs w:val="28"/>
        </w:rPr>
        <w:t>на рисунку</w:t>
      </w:r>
      <w:proofErr w:type="gramEnd"/>
      <w:r>
        <w:rPr>
          <w:rFonts w:ascii="Times New Roman" w:eastAsia="Times New Roman" w:hAnsi="Times New Roman" w:cs="Times New Roman"/>
          <w:sz w:val="28"/>
          <w:szCs w:val="28"/>
        </w:rPr>
        <w:t xml:space="preserve"> 3.8.</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4509089" cy="3363057"/>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
                    <a:srcRect/>
                    <a:stretch>
                      <a:fillRect/>
                    </a:stretch>
                  </pic:blipFill>
                  <pic:spPr>
                    <a:xfrm>
                      <a:off x="0" y="0"/>
                      <a:ext cx="4509089" cy="3363057"/>
                    </a:xfrm>
                    <a:prstGeom prst="rect">
                      <a:avLst/>
                    </a:prstGeom>
                    <a:ln/>
                  </pic:spPr>
                </pic:pic>
              </a:graphicData>
            </a:graphic>
          </wp:inline>
        </w:drawing>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3.8 - Оцінка комплексу маркетингових комунікацій конкурентів</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видно з рисунку 3.8, «‎Нова Пошта» має середню оцінку 4,4, що свідчить про те, що їх маркетингові комунікації є досить ефективними для більшості клієнтів. «‎Meest Express» отримав нижчу середню оцінку - 3,3, що вказує на те, що їхні комунікації не мають високої ефективності для окремих груп споживачів. </w:t>
      </w:r>
      <w:r>
        <w:rPr>
          <w:rFonts w:ascii="Times New Roman" w:eastAsia="Times New Roman" w:hAnsi="Times New Roman" w:cs="Times New Roman"/>
          <w:sz w:val="28"/>
          <w:szCs w:val="28"/>
        </w:rPr>
        <w:lastRenderedPageBreak/>
        <w:t>Порівняно з конкурентами, Укрпошта має найнижчу оцінку - 3,2. Для визначення, за рахунок чого споживачі оцінюють ефективність комплексу маркетингових комунікацій конкурентів так високо в порівнянні З АТ «‎Укрпошта», було проведено інтерв'ю з експертом на цю тему.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10: У чому перевага комплексу маркетингових комунікацій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інтерв'ю з експертом, вкажемо основні переваги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Головний конкурент - Нова Пошта - має технічно оснащені та сучасні відділення, що забезпечують високу якість обслуговування клієнтів. Активно використовує системи електронного документообігу, що значно прискорює процес обробки замовлень та покращує точність інформації.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Конкуренти активно інвестують у розвиток своїх мобільних додатків, роблячи їх зручними, швидкими та функціональними. Також, з дослідження виявлено, що Укрпошта повинна більше уваги приділяти навчальним програмам для свого персоналу, щоб підвищити якість обслуговування. Досить сильною перевагою лідера ринку є - інтегровані маркетингові комунікації, що включають синергію між різними каналами.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переваги комплексів маркетингових комунікацій конкурентів полягають у сучасному технічному оснащенні, функціональних цифрових рішеннях, кваліфікованому персоналі, інтегрованих комунікаціях та впровадженні електронного документообігу.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опитування споживачів щодо ставлення до КМК конкурентів та проведення інтерв'ю з експертом на тему переваг інших компаній, можна підтвердити гіпотезу 3, що конкуренти АТ «‎Укрпошта» більш ефективно використовують інструменти комплексу маркетингових комунікацій, що забезпечує вищу частку ринку та кращу впізнаваність.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11: Які приклади успішних комунікаційних стратегій використовують конкуренти?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 успішних комунікаційних стратегій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Нова 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 Акцент на інноваційність, технологічність та швидкість доставки. Емпатичні комунікації, чіткі сенси, інтеграція комунікацій, персоніфікація. Узгодженість всіх можливих каналів комплексу маркетингових комунікацій, а також емпатичні комунікації, чіткі сенси, інтеграцію комунікацій та персоніфікацію.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 кампанії - Комунікаційна кампанія «‎Ми могли б» спрямована на демонстрацію, як сплата податків і відкритий бізнес сприяють позитивним змінам у суспільстві. Використовуючи прості порівняння та мінімалістичний стиль, кампанія візуалізує суми податкових виплат і підкреслює соціальну відповідальність компанії.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Meest Express:</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Стратегія - Переосмислення візуального та ідеологічного аспектів бренду з акцентом на прозорість та доступність. Розширення мережі через співпрацю з супермаркетами, АЗС та магазинами, що дозволяє утримувати адекватні ціни. Впровадження високих стандартів обслуговування і прискорення процесів. Постійний пошук нових рішень і створення окремого відділу інновацій. Таким чином компанії вдалося збільшити дохід від поштових та кур'єрських послуг на 40%, а кількість відправлених посилок збільшити в 2,8 рази [40-42]. Канали - Соціальні мережі, співпраця з популярними онлайн-магазинами та маркетплейсами.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успішних комунікаційних стратегій конкурентів «‎Нова Пошта» та «‎Meest Express» виявив кілька ключових факторів успіху. Обидві компанії мають чітке позиціонування та розуміють потреби клієнтів. «‎Нова Пошта» використовує емпатичні комунікації з чіткими сенсами та інтеграцією, тоді як «‎Meest Express» акцентує на прозорості та доступності, переосмисливши бренд. Обидві компанії використовують різні канали комунікації для максимального охоплення цільової аудиторії та забезпечення узгодженості. «‎Нова Пошта» впроваджує інновації в послуги, а «‎Meest Express» розвиває партнерства та інтеграції з іншими компаніями та платформами. За результатами аналізу цього пошукового питання можна </w:t>
      </w:r>
      <w:r>
        <w:rPr>
          <w:rFonts w:ascii="Times New Roman" w:eastAsia="Times New Roman" w:hAnsi="Times New Roman" w:cs="Times New Roman"/>
          <w:sz w:val="28"/>
          <w:szCs w:val="28"/>
        </w:rPr>
        <w:lastRenderedPageBreak/>
        <w:t>підтвердити четверту гіпотезу - Удосконалення комплексу маркетингових комунікацій сприятиме підвищенню лояльності клієнтів та збільшенню їх задоволеності послугами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підрозділі було проведено аналіз поточного стану комплексу маркетингових комунікацій АТ «Укрпошта». Зібрано та проаналізовано інформацію, отриману в результаті інтерв'ю з експертом та анкетування. Також було зібрано та проаналізовано інформацію з вторинних джерел. На основі аналізу цих даних було надано відповіді на поставлені пошукові питання, а також підтверджено наявні гіпотези, на основі яких у майбутньому будуть надані рекомендації. У другому розділі було описано можливі напрямки удосконалення комплексу маркетингових комунікацій. Один з напрямків - це інтеграція комунікаційних каналів - забезпечення узгодженості повідомлень та іміджу бренду в усіх каналах комунікації. Загальні висновки:</w:t>
      </w:r>
    </w:p>
    <w:p w:rsidR="00C14401" w:rsidRDefault="0082652E">
      <w:pPr>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маркетингових комунікацій АТ «Укрпошта» потребує вдосконалення;</w:t>
      </w:r>
    </w:p>
    <w:p w:rsidR="00C14401" w:rsidRDefault="0082652E">
      <w:pPr>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стратегії конкурентів можуть бути використані як орієнтир;</w:t>
      </w:r>
    </w:p>
    <w:p w:rsidR="00C14401" w:rsidRDefault="0082652E">
      <w:pPr>
        <w:numPr>
          <w:ilvl w:val="0"/>
          <w:numId w:val="4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необхідно зосередитись на покращенні якості обслуговування, інтеграції комунікаційних каналів та оновленні стану відділень.</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Пропозиції щодо удосконалення комплексу маркетингових комунікацій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попередньому пункті розділу 3 було представлено звіт про зібрані дані, які були необхідні для відповіді на пошукові питання та для підтвердження або спростування гіпотез, що виникли під час дослідження. Розпочнемо зі складання рекомендацій, виходячи з висновків, які зробилені щодо гіпотез, виявлених раніше. Маючи цю інформацію, можна порадити підприємству, у якому напрямку варто розвиватися або змінювати свою діяльність, і на що звернути особливу увагу. Рекомендації для кожної з гіпотез:</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Поточний комплекс маркетингових комунікацій АТ «Укрпошта» недостатньо ефективний у досягненні цільової аудиторії, що призводить до поганого іміджу та недостатньої лояльності клієнтів. Дана гіпотеза була підтверджена. Виходячи з неї, бачимо, що цільова аудиторія не сприймає АТ «Укрпошта», як сучасну компанію, що надає якісні послуги. Більшість відділень потребують ремонту, застосунок має низький рейтинг та негативні відгуки, а комунікації не є інтегрованими. Це призводить до низької лояльності клієнтів та негативного іміджу.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Потреби та очікування цільової аудиторії Укрпошти не повністю враховані в поточних маркетингових комунікаціях, що обмежує ефективність цих комунікацій. Дана гіпотеза була підтверджена. Виходячи з цього, можна зробити висновок, що споживачі очікують від компанії покращення якості обслуговування, розвитку цифрових каналів комунікації та модернізації відділень.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Конкуренти АТ «Укрпошта» більш ефективно використовують інструменти комплексу маркетингових комунікацій, що забезпечує їм вищу частку ринку та кращу впізнаваність. Дана гіпотеза була підтверджена. Це означає, що АТ «Укрпошта» має вивчити досвід конкурентів та адаптувати їх успішні стратегії, такі як інтеграція комплексу маркетингових комунікацій, розвиток мобільного застосунку.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Удосконалення комплексу маркетингових комунікацій сприятиме підвищенню лояльності клієнтів та збільшенню їх задоволеності послугами АТ «‎Укрпошта». Дана гіпотеза була підтверджена. Це означає, що дії направлені на удосконалення комплексу маркетингових комунікацій позитивно вплинуть на сприйняття компанії клієнтами та підвищать їхню лояльність.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пункті пропонується на основі отриманих у ході маркетингового дослідження даних розробка практичних рекомендацій, а також визначення напрямків удосконалення комплексу маркетингових комунікацій підприємства. Виходячи з проведеного дослідження, пріоритетним напрямком удосконалення комплексу маркетингових комунікацій АТ «Укрпошта» є інтеграція комунікаційних каналів. Це дозволить підприємству забезпечити узгодженість та </w:t>
      </w:r>
      <w:r>
        <w:rPr>
          <w:rFonts w:ascii="Times New Roman" w:eastAsia="Times New Roman" w:hAnsi="Times New Roman" w:cs="Times New Roman"/>
          <w:sz w:val="28"/>
          <w:szCs w:val="28"/>
        </w:rPr>
        <w:lastRenderedPageBreak/>
        <w:t>цілісність повідомлень у всіх каналах комунікації, що є важливим для формування позитивного іміджу та підвищення лояльності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 за все, для вирішення визначеної маркетингової управлінської проблеми АТ «Укрпошта» необхідно зосередитись на таких ключових аспектах комплексу маркетингових комунікацій:</w:t>
      </w:r>
    </w:p>
    <w:p w:rsidR="00C14401" w:rsidRDefault="0082652E">
      <w:pPr>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комунікацій у відділеннях;</w:t>
      </w:r>
    </w:p>
    <w:p w:rsidR="00C14401" w:rsidRDefault="0082652E">
      <w:pPr>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корпоративного стилю - оновлення відділень;</w:t>
      </w:r>
    </w:p>
    <w:p w:rsidR="00C14401" w:rsidRDefault="0082652E">
      <w:pPr>
        <w:numPr>
          <w:ilvl w:val="0"/>
          <w:numId w:val="6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додатку.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ці аспекти є взаємопов'язаними та спрямовані на створення цілісного та позитивного іміджу бренду, що дозволить АТ «Укрпошта» зміцнити свої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підвищити задоволеність клієнтів. Пропозиції щодо удосконалення комплексу маркетингових комунікацій підприємства враховують результати SWOT-аналізу із пункту 1.3. Згідно з сильними сторонами компанії, АТ «Укрпошта» має у своєму рекламному зверненні наголошувати на національному масштабі, доступності, широкому спектрі послуг, великому досвіді. Вдалий приклад використання сильних сторін бачимо у пілотному проекті «Укрпошта. Аптека» [18].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визначеними слабкими сторонами, Укрпошті слід уникати таких комунікаційних підходів - обіцянки, які не можуть бути виконані. Наприклад, обіцянки щодо термінів доставки, які не завжди дотримуються через проблеми з логістикою; ігнорування негативних відгуків та критики. Важливо реагувати на негативні відгуки та критику, пропонуючи рішення та демонструючи готовність до діалогу зі споживачами; недостатня увага до цифрових каналів комунікації. У сучасному світі цифрові канали відіграють ключову роль у комунікації з клієнтами. Для вдалих контраргументів, слід наголошувати на сильних сторонах компанії.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Використовуючи можливості, що відкриваються перед компанією, слід займатися інтеграцією всіх каналів комунікації, включаючи офлайн (відділення, зовнішня реклама) та онлайн (веб-сайт, соціальні мережі, мобільний застосунок) канали. Це забезпечить узгодженість повідомлень та іміджу бренду в усіх точках контакту з клієнтами.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Навчання персоналу навичкам ефективної комунікації з клієнтами, розробка інформаційних матеріалів та інструкцій для співробітників, створення системи зворотного зв'язку для отримання відгуків від клієнтів та покращення якості обслуговування.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Модернізація відділень та оновлення корпоративного стилю. Впровадження єдиного корпоративного стилю у всіх відділеннях для формування впізнаваного образу бренду.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мобільного застосунку. Суттєве оновлення існуючого мобільного застосунку з урахуванням потреб та побажань користувачів.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мінімізування впливу загроз, слід проводити регулярний моніторинг ринку та конкурентного середовища. Це дозволить вчасно виявляти нові загрози та можливості, а також адаптувати комунікаційні стратегії до змін у ринкових умовах. Важливо відстежувати дії конкурентів, нові тенденції у сфері поштових та логістичних послуг, а також зміни </w:t>
      </w:r>
      <w:proofErr w:type="gramStart"/>
      <w:r>
        <w:rPr>
          <w:rFonts w:ascii="Times New Roman" w:eastAsia="Times New Roman" w:hAnsi="Times New Roman" w:cs="Times New Roman"/>
          <w:sz w:val="28"/>
          <w:szCs w:val="28"/>
        </w:rPr>
        <w:t>у потребах</w:t>
      </w:r>
      <w:proofErr w:type="gramEnd"/>
      <w:r>
        <w:rPr>
          <w:rFonts w:ascii="Times New Roman" w:eastAsia="Times New Roman" w:hAnsi="Times New Roman" w:cs="Times New Roman"/>
          <w:sz w:val="28"/>
          <w:szCs w:val="28"/>
        </w:rPr>
        <w:t xml:space="preserve"> та очікуваннях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комунікаційних каналів є пріоритетним напрямком удосконалення комплексу маркетингових комунікацій АТ «Укрпошта». Наразі комунікаційні зусилля компанії є фрагментованими та неузгодженими. Різні канали та інструменти використовуються незалежно один від одного, що призводить до розмивання ключових повідомлень та зниження ефективності комунікацій. Наприклад, у соціальних мережах компанія активно просуває свій оновлений імідж, використовуючи сучасний дизайн та гумористичний контент, тоді як у відділеннях клієнти стикаються із застарілим інтер'єром та повільним обслуговуванням. Така неузгодженість між комунікаціями та реальним досвідом клієнтів негативно впливає на сприйняття бренду та довіру до нього.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цієї проблеми пропонується розробити та впровадити стратегію інтегрованого комплексу маркетингових комунікацій, яка забезпечить узгодженість повідомлень та іміджу в усіх каналах комунікації. Це включатиме:</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Забезпечення того, щоб усі повідомлення, що поширюються через різні канали комунікації, були узгоджені між собою та відповідали загальному позиціонуванню бренду. Наразі спостерігається розбіжність між тим, як компанія </w:t>
      </w:r>
      <w:r>
        <w:rPr>
          <w:rFonts w:ascii="Times New Roman" w:eastAsia="Times New Roman" w:hAnsi="Times New Roman" w:cs="Times New Roman"/>
          <w:sz w:val="28"/>
          <w:szCs w:val="28"/>
        </w:rPr>
        <w:lastRenderedPageBreak/>
        <w:t xml:space="preserve">позиціонує себе в соціальних мережах (сучасна, інноваційна, клієнтоорієнтована), та реальним досвідом клієнтів у відділеннях (застарілий інтер'єр, повільне обслуговування). Така неузгодженість підриває довіру </w:t>
      </w:r>
      <w:proofErr w:type="gramStart"/>
      <w:r>
        <w:rPr>
          <w:rFonts w:ascii="Times New Roman" w:eastAsia="Times New Roman" w:hAnsi="Times New Roman" w:cs="Times New Roman"/>
          <w:sz w:val="28"/>
          <w:szCs w:val="28"/>
        </w:rPr>
        <w:t>до бренду</w:t>
      </w:r>
      <w:proofErr w:type="gramEnd"/>
      <w:r>
        <w:rPr>
          <w:rFonts w:ascii="Times New Roman" w:eastAsia="Times New Roman" w:hAnsi="Times New Roman" w:cs="Times New Roman"/>
          <w:sz w:val="28"/>
          <w:szCs w:val="28"/>
        </w:rPr>
        <w:t xml:space="preserve"> та зменшує ефективність комунікаційних зусиль. Слід звернути увагу на те, що всі аспекти - візуальний стиль, цінності, меседжі, тон комунікації, мають бути єдиними на всіх каналах. Це нейтралізує слабкі сторони АТ «Укрпошта», такі як проблеми з маркетинговими комунікаціями та недостатній рівень цифровізації. Впровадження єдиного позиціонування бренду, узгодженого контенту та координації роботи різних відділів дозволить створити цілісний та послідовний імідж компанії у всіх каналах комунікації.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проведенного дослідження рекомендовано приділити увагу внутрішнім комунікаціям, зокрема навчанню персоналу, що також є удосконалення прямого продажу комплексу маркетингових комунікацій. Важливо, щоб усі співробітники розуміли та дотримувалися єдиного позиціонування бренду та комунікаційної стратегії. Це стосується не лише маркетологів та PR-фахівців, але й співробітників відділень, операторів call-центру та інших працівників, які взаємодіють з клієнтами. Навчання персоналу забезпечить розуміння та дотримання єдиної комунікаційної стратегії всіма співробітниками, що підвищить ефективність комунікацій та покращить взаємодію зі споживачами.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відділень та сервісів. Важливо, щоб реальний досвід клієнтів у відділеннях відповідав образу, який ми рекомендуємо створювати в інтегрованому комплексу маркетингових комунікацій. Це означає, що модернізація відділень, покращення якості обслуговування та впровадження нових технологій є невід'ємною частиною інтегрованої комунікаційної стратегії. Оновлення відділень та сервісів нейтралізує слабкі сторони компанії, такі як застаріла інфраструктура та низький рівень сервісу. Модернізація відділень, покращення якості обслуговування та впровадження нових технологій дозволять створити сучасний та привабливий образ компанії, що позитивно вплине на сприйняття бренду споживачами та підвищить їхню лояльність.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Оновлення застосунку. За результатами проведеного дослідження було визначено, що більшість респондентів відмічають, щоб Укрпошта більше використовувала мобільний застосунок, як канал комунікації (рис. 3.7), також, аналіз відгуків щодо мобільного застосунку АТ «‎Укрпошта» на Google Play, значна кількість користувачів скаржиться на численні проблеми. Серед основних недоліків відзначають часті помилки та збої у роботі, проблеми з авторизацією, нестабільність роботи при оновленнях, недостатню інтуітивність інтерфейсу та відсутність деяких необхідних функцій. Тому, оновлений застосунок має </w:t>
      </w:r>
      <w:proofErr w:type="gramStart"/>
      <w:r>
        <w:rPr>
          <w:rFonts w:ascii="Times New Roman" w:eastAsia="Times New Roman" w:hAnsi="Times New Roman" w:cs="Times New Roman"/>
          <w:sz w:val="28"/>
          <w:szCs w:val="28"/>
        </w:rPr>
        <w:t>включати  сучасний</w:t>
      </w:r>
      <w:proofErr w:type="gramEnd"/>
      <w:r>
        <w:rPr>
          <w:rFonts w:ascii="Times New Roman" w:eastAsia="Times New Roman" w:hAnsi="Times New Roman" w:cs="Times New Roman"/>
          <w:sz w:val="28"/>
          <w:szCs w:val="28"/>
        </w:rPr>
        <w:t xml:space="preserve"> та інтуїтивно зрозумілий дизайн, це дозволить користувачам легко орієнтуватися, швидко знаходити потрібні функції та виконувати необхідні дії, що позитивно вплине на користувацький досвід та задоволеність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Оптимізація роботи та усунення технічних проблем забезпечить його безперебійну роботу та позитивний користувацький досвід. Це особливо важливо в умовах зростання конкуренції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 де швидкість та надійність є ключовими факторами успіху.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Інтеграцію з іншими сервісами компанії. Інтеграція мобільного застосунку з іншими сервісами, такими як онлайн-магазин, програма лояльності, дозволить створити єдину екосистему для клієнтів та підвищити їхню залученість.  Наступним кроком слід проаналізувати кожну з наданих рекомендацій окремо та детально.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ключових напрямків удосконалення є покращення якості обслуговування клієнтів у відділеннях. За результатами опитування, проведеного в рамках дослідження, було виявлено, що 22,9% споживачів відзначають якість обслуговування одним з аспектів, що потребують покращення.  (рис. 3.3). Рекомендацією є підвищення кваліфікації персоналу відділень. Це можна реалізувати через регулярне проведення тренінгів для співробітників з питань ефективної комунікації з клієнтами, вирішення конфліктних ситуацій та надання якісної консультації щодо послуг. Крім того, впровадження мотиваційних програм для співробітників може підвищити їх зацікавленість у якісному обслуговуванні. </w:t>
      </w:r>
      <w:r>
        <w:rPr>
          <w:rFonts w:ascii="Times New Roman" w:eastAsia="Times New Roman" w:hAnsi="Times New Roman" w:cs="Times New Roman"/>
          <w:sz w:val="28"/>
          <w:szCs w:val="28"/>
        </w:rPr>
        <w:lastRenderedPageBreak/>
        <w:t>Наприклад, можна запровадити систему бонусів за позитивні відгуки клієнтів або за досягнення певних показників якості обслуговування.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процесів обслуговування також є важливим кроком. Впровадження електронної черги допоможе уникнути скупчення людей та зменшити час очікування, що є однією з основних скарг клієнтів. Спрощення процедур оформлення послуг, таких як відправка посилок та грошові перекази, також пришвидшить процес обслуговування. Використання сучасних технологій, таких як самообслуговування через термінали або мобільний застосунок, дозволить клієнтам отримувати послуги швидше та зручніше.</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забезпечення сталого покращення якості обслуговування, необхідно впровадити систему контролю якості. Це може включати регулярне опитування клієнтів для оцінки їхньої задоволеності та виявлення проблемних областей, а також використання методу «таємний покупець» для об'єктивної оцінки обслуговування у відділеннях. Крім того, аналіз відгуків у соціальних мережах допоможе виявити та оперативно вирішити проблеми, що виникають у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Наступною рекомендацією є модернізація відділень та впровадження сучасних технологій. Це критично важливий крок для покращення іміджу АТ «Укрпошта» та підвищення конкурентоспроможності компанії. За результатами опитування споживачів, комфортність приміщень отримала найнижчу оцінку, що свідчить про необхідність оновлення відділень. Наявність сучасних та зручних відділень є важливою складовою позитивного іміджу компанії та впливає на сприйняття її як надійного та інноваційного поштового оператора.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поняттям модернізації відділень мається на увазі приведення їх до єдиного корпоративного стилю, що включає оновлення дизайну інтер'єру та екстер'єру відділень, використання сучасних матеріалів та обладнання, а також створення комфортної атмосфери для клієнтів. Впровадження єдиного стилю дозволить створити впізнаваний образ та покращити його сприйняття споживачами.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необхідно здійснити технічне переоснащення відділень шляхом заміни застарілого обладнання на нове, сучасне та функціональне. Покращення </w:t>
      </w:r>
      <w:r>
        <w:rPr>
          <w:rFonts w:ascii="Times New Roman" w:eastAsia="Times New Roman" w:hAnsi="Times New Roman" w:cs="Times New Roman"/>
          <w:sz w:val="28"/>
          <w:szCs w:val="28"/>
        </w:rPr>
        <w:lastRenderedPageBreak/>
        <w:t>умов для клієнтів передбачає створення комфортних зон очікування, забезпечення доступу до Wi-Fi, та інших зручностей, що зробить перебування у відділеннях більш приємним та підвищить рівень задоволеності клієнтів. Оптимізація робочого простору для співробітників передбачає забезпечення їх сучасним та ергономічним робочим місцем, що сприятиме підвищенню їхньої продуктивності та ефективності роботи.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Етапи впровадження включають розробку детального плану модернізації, визначення пріоритетних відділень для модернізації, складання бюджету, вибір постачальників обладнання та технологій. Поетапне впровадження передбачає поступове оновлення відділень, починаючи з найбільш відвідуваних та тих, що потребують найбільшої модернізації. Навчання персоналу включає проведення тренінгів з використання нового обладнання та технологій, а також з питань обслуговування клієнтів у оновлених відділеннях. Інформування клієнтів передбачає проведення інформаційної кампанії для повідомлення клієнтів про модернізацію відділень та нові можливості, які вона надає.</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цих заходів дозволить АТ «Укрпошта» суттєво покращити якість обслуговування, підвищити ефективність роботи відділень та сформувати позитивний імідж сучасного та інноваційного поштового оператора. Це, в свою чергу, призведе до збільшення лояльності клієнтів, залучення нових споживачів та зміцнення позицій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Третьою рекомендацією є оновлення мобільного додатку. Наявний мобільний застосунок має змішані відгуки користувачів, з переважанням негативних, що свідчить про необхідність його суттєвого поліпшення. За результатами опитування, проведеного в рамках дослідження, було виявлено, що споживачі хотіли б, щоб Укрпошта більше використовувала застосунок, як канал комунікації (рис. 3.7).</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Оновлення мобільного додатку є пріоритетним завданням для АТ «Укрпошта», оскільки це дозволить компанії покращити взаємодію з клієнтами, підвищити їхню лояльність та залучити нову аудиторію. Застарілий та незручний мобільний застосунок може відштовхувати користувачів та обмежувати </w:t>
      </w:r>
      <w:r>
        <w:rPr>
          <w:rFonts w:ascii="Times New Roman" w:eastAsia="Times New Roman" w:hAnsi="Times New Roman" w:cs="Times New Roman"/>
          <w:sz w:val="28"/>
          <w:szCs w:val="28"/>
        </w:rPr>
        <w:lastRenderedPageBreak/>
        <w:t>можливості компанії в цифровому просторі. Розробка нового мобільного додатку або суттєве оновлення існуючого дозволить АТ «Укрпошта» запропонувати клієнтам сучасний та зручний інструмент для взаємодії з компанією. Це включає:</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дизайну та інтерфейсу. Сучасний та інтуїтивно зрозумілий дизайн додатку зробить його більш привабливим та зручним для використання. Це дозволить користувачам легко орієнтуватися в додатку, швидко знаходити потрібні функції та виконувати необхідні дії, що позитивно вплине на користувацький досвід та задоволеність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функціоналу. Додавання нових функцій, таких як можливість відстеження відправлень у режимі реального часу, онлайн-оплата послуг, замовлення кур'єра, отримання сповіщень про статус відправлень тощо, зробить застосунок більш корисним та затребуваним серед клієнтів. Розширення функціоналу додатку дозволить задовольнити потреби різних сегментів цільової аудиторії, включаючи як індивідуальних користувачів, так і бізнес-клієнтів.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швидкості та стабільності роботи. Оптимізація роботи додатку та усунення технічних проблем забезпечить його безперебійну роботу та позитивний користувацький досвід. Це особливо важливо в умовах зростання конкуренції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 де швидкість та надійність є ключовими факторами успіху.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з іншими сервісами компанії. Інтеграція мобільного додатку з іншими сервісами, такими як онлайн-магазин, програма лояльності тощо, дозволить створити єдину екосистему для клієнтів та підвищити їхню залученість. Інтеграція дозволить клієнтам отримувати доступ до всіх послуг компанії через єдиний інтерфейс, що зробить взаємодію з компанією більш зручною та ефективною. Опишемо етапи впровадження: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потреб та очікувань користувачів. Проведення опитувань та інтерв'ю з користувачами для визначення їхніх потреб, переваг та очікувань щодо функціоналу та дизайну мобільного додатку. Це дозволить розробити застосунок, який буде максимально відповідати потребам цільової аудиторії та забезпечувати позитивний користувацький досвід.</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Розробка концепції та дизайну нового додатку. Створення прототипу додатку, який буде відповідати виявленим потребам та очікуванням користувачів. Це включає розробку зручного та інтуїтивно зрозумілого інтерфейсу, вибір оптимального функціоналу та створення привабливого візуального стилю.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та тестування додатку. Розробка функціоналу додатку, тестування на різних пристроях та операційних системах для забезпечення його стабільної роботи. Це важливий етап, який дозволить виявити та усунути можливі помилки та недоліки </w:t>
      </w:r>
      <w:proofErr w:type="gramStart"/>
      <w:r>
        <w:rPr>
          <w:rFonts w:ascii="Times New Roman" w:eastAsia="Times New Roman" w:hAnsi="Times New Roman" w:cs="Times New Roman"/>
          <w:sz w:val="28"/>
          <w:szCs w:val="28"/>
        </w:rPr>
        <w:t>до запуску</w:t>
      </w:r>
      <w:proofErr w:type="gramEnd"/>
      <w:r>
        <w:rPr>
          <w:rFonts w:ascii="Times New Roman" w:eastAsia="Times New Roman" w:hAnsi="Times New Roman" w:cs="Times New Roman"/>
          <w:sz w:val="28"/>
          <w:szCs w:val="28"/>
        </w:rPr>
        <w:t xml:space="preserve"> додатку.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Запуск та просування додатку. Розміщення додатку в магазинах додатків (App Store, Google Play), проведення рекламної кампанії для інформування клієнтів про новий застосунок та його переваги. Ефективне просування додатку забезпечить його широке розповсюдження серед цільової аудиторії та збільшить кількість користувачів.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відгуків та аналіз. Збір відгуків від користувачів, аналіз їхніх побажань та пропозицій для подальшого вдосконалення додатку. Це дозволить компанії постійно покращувати застосунок, враховуючи потреби та очікування користувачів.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цих заходів дозволить АТ «Укрпошта» суттєво покращити якість обслуговування, підвищити ефективність роботи відділень та сформувати позитивний імідж сучасного та інноваційного поштового оператора. Це, в свою чергу, призведе до збільшення лояльності клієнтів, залучення нових споживачів та зміцнення позицій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обґрунтування економічної доцільності запропонованих змін, слід розглянути їх вплив на фінансові показники компанії. Це включає аналіз витрат на реалізацію проектів, а також потенційні вигоди та прибутки, які можуть бути отримані в результаті покращення маркетингових комунікацій.</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Економічне обґрунтування ефективності маркетингових заходів з удосконалення комплексу маркетингових комунікацій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дослідження були надані відповіді на поставлені пошукові питання, а також підтверджені або спростовані висунуті гіпотези. Завдяки ретельному аналізу отриманих результатів було розроблено рекомендації щодо удосконалення комплексу маркетингових комунікацій АТ «Укрпошта». Було запропоновано ефективний набір маркетингових заходів, який сприятиме використанню компанією своїх сильних сторін і можливостей, а також дозволить мінімізувати або нейтралізувати наявні слабкі сторони та маркетингові загрози.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проведеного дослідження, пріоритетним напрямком удосконалення комплексу маркетингових комунікацій АТ «Укрпошта» є інтеграція комунікаційних каналів. Для досягнення цієї мети необхідно зосередитись на таких ключових аспектах:</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комунікацій у відділеннях. Це передбачає підвищення кваліфікації персоналу. Це можна досягти шляхом регулярного проведення тренінгів </w:t>
      </w:r>
      <w:proofErr w:type="gramStart"/>
      <w:r>
        <w:rPr>
          <w:rFonts w:ascii="Times New Roman" w:eastAsia="Times New Roman" w:hAnsi="Times New Roman" w:cs="Times New Roman"/>
          <w:sz w:val="28"/>
          <w:szCs w:val="28"/>
        </w:rPr>
        <w:t>для персоналу</w:t>
      </w:r>
      <w:proofErr w:type="gramEnd"/>
      <w:r>
        <w:rPr>
          <w:rFonts w:ascii="Times New Roman" w:eastAsia="Times New Roman" w:hAnsi="Times New Roman" w:cs="Times New Roman"/>
          <w:sz w:val="28"/>
          <w:szCs w:val="28"/>
        </w:rPr>
        <w:t>, які будуть охоплювати ефективну взаємодію з клієнтами, розв'язання конфліктів та надання якісних консультацій щодо послуг.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корпоративного стилю та оновлення відділень. Цей аспект включає модернізацію інтер'єру та екстер'єру відділень, щоб створити більш привабливий та сучасний вигляд, що сприятиме покращенню іміджу компанії та задоволенню клієнтів.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Оновлення додатку. Це включає аналіз ідей для оновлення, планування нового функціоналу, розробку відповідних змін у програмному коді, тестування оновлень на різних платформах і пристроях, випуск оновлення для користувачів та надання підтримки після випуску, включаючи виправлення помилок і відгуки користувачів.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попередньому розділі були детально описані аргументи на користь кожного з цих компонентів, а також конкретні способи їх реалізації. У цьому розділі необхідно детально обґрунтувати запропоновані рекомендації з економічної точки зору.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Щоб визначити економічну доцільність запропонованих заходів, необхідно провести розрахунки, що включають:</w:t>
      </w:r>
    </w:p>
    <w:p w:rsidR="00C14401" w:rsidRDefault="0082652E">
      <w:pPr>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проведення маркетингового дослідження. Це включає витрати на залучення спеціалістів, придбання необхідного програмного забезпечення, проведення опитувань та інших дослідницьких заходів.</w:t>
      </w:r>
    </w:p>
    <w:p w:rsidR="00C14401" w:rsidRDefault="0082652E">
      <w:pPr>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Витрати на реалізацію проєкту з покращення комунікацій у відділеннях, можуть включати розробку та впровадження програми тренінгів, мотивацію персоналу, контроль якості обслуговування. </w:t>
      </w:r>
    </w:p>
    <w:p w:rsidR="00C14401" w:rsidRDefault="0082652E">
      <w:pPr>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реалізацію проєкту з покращення корпоративного стилю та оновлення відділень. Сюди входять витрати на реконструкцію відділень, придбання нових меблів та обладнання, а також витрати на маркетингові матеріали та заходи.</w:t>
      </w:r>
    </w:p>
    <w:p w:rsidR="00C14401" w:rsidRDefault="0082652E">
      <w:pPr>
        <w:numPr>
          <w:ilvl w:val="0"/>
          <w:numId w:val="6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реалізацію проєкту з оновлення додатку. Аналіз та планування, проектування та дизайн, розробка, тестування, запуск та підтримка.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детальний економічний аналіз дозволить оцінити доцільність та ефективність запропонованих заходів, забезпечуючи обґрунтованість прийнятих рішень. </w:t>
      </w:r>
      <w:proofErr w:type="gramStart"/>
      <w:r>
        <w:rPr>
          <w:rFonts w:ascii="Times New Roman" w:eastAsia="Times New Roman" w:hAnsi="Times New Roman" w:cs="Times New Roman"/>
          <w:sz w:val="28"/>
          <w:szCs w:val="28"/>
        </w:rPr>
        <w:t>Для початку</w:t>
      </w:r>
      <w:proofErr w:type="gramEnd"/>
      <w:r>
        <w:rPr>
          <w:rFonts w:ascii="Times New Roman" w:eastAsia="Times New Roman" w:hAnsi="Times New Roman" w:cs="Times New Roman"/>
          <w:sz w:val="28"/>
          <w:szCs w:val="28"/>
        </w:rPr>
        <w:t xml:space="preserve"> визначимо витрати, необхідні для проведення маркетингового дослідження. З цією метою розглянемо основні етапи здійснення дослідження. Після формулювання мети та завдань дослідження, були визначені методи та розроблено план дослідження. Розглянувши методи, що використовуються при дослідженні маркетингових комунікацій, було визначено, що найбільш придатними для нашого дослідження є: кабінетні дослідження, експертні інтерв'ю та онлайн-анкетування споживачів. Було описано етапи дослідження та обґрунтовано використані методи.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першому етапі, який тривав 5 днів, був проведений аналіз внутрішньої документації АТ «Укрпошта». Цей етап включав вивчення звітів, маркетингових планів, аналітичних звітів та інших внутрішніх документів компанії, щоб отримати повне розуміння поточного стану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етап, що також тривав 5 днів, передбачав аналіз вторинних джерел інформації. Сюди входили дослідження ринку, публікації у галузевих виданнях та </w:t>
      </w:r>
      <w:r>
        <w:rPr>
          <w:rFonts w:ascii="Times New Roman" w:eastAsia="Times New Roman" w:hAnsi="Times New Roman" w:cs="Times New Roman"/>
          <w:sz w:val="28"/>
          <w:szCs w:val="28"/>
        </w:rPr>
        <w:lastRenderedPageBreak/>
        <w:t>статті у наукових журналах, що допомогло отримати зовнішній погляд на ринок та конкурентне середовище.</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третьому етапі, який тривав 5 днів, проводився аналіз офіційної статистики. Використовувалися дані Державного комітету статистики України та звіти про ринок поштових послуг для оцінки ринкових тенденцій і позиціонування АТ «Укрпошта».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етап, що тривав ще 5 днів, включав дослідження інтернет-ресурсів та онлайн-баз даних. Вивчалися галузеві портали, веб-сайти конкурентів та соціальні мережі, щоб зрозуміти, як інші компанії використовують маркетингові комунікації.</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Польові дослідження зайняли 20 днів. На цьому етапі була розроблена анкета для споживачів та гайд для експертів, узгоджені з керівництвом компанії. Цей процес зайняв 10 днів. Проведення експертних інтерв'ю та онлайн-анкетування споживачів зайняло ще 10 днів.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результатів тривав 10 днів. Цей етап включав кодування відповідей, статистичну обробку результатів опитування та аналіз якісних даних з інтерв'ю. Зібрані дані були систематизовані та узагальнені для виявлення ключових тенденцій, проблем та можливостей.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Останній етап включав підготовку звіту та презентацію результатів, що зайняло 11 днів. Було створено детальний звіт про проведене дослідження, який включав опис методології, результати аналізу даних, висновки та рекомендації. На презентацію звіту було виділено 1 день.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Увесь процес дослідження зайняв 61 день. Витрати на проведення дослідження складаються з оплати праці фахівців, доступу до журналів та профільних ресурсів, а також непередбачених витрат.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проведення маркетингового дослідження були залучені такі фахівці:</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Маркетолог-керівник: займався аналізом внутрішньої та зовнішньої інформації, формулюванням цілей та завдань дослідження, розробкою анкети та гайду для інтерв'ю, аналізом отриманих результатів, формулюванням висновків та рекомендацій, загальним керівництвом проекту.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Аналітик 1: проводив аналіз вторинних даних, статистичну обробку результатів опитування.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 2: проводив аналіз якісних даних з інтерв'ю, формулювання висновків.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Модератор: проводив експертні інтерв'ю та онлайн-анкетування споживачів.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Програміст: займався створенням анкети та її редагуванням після опробування та правок замовника.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Дослідницька команда, що складається з Керівника-маркетолога та двох аналітиків буде отримувати місячну зарплату. Модератор та програміст будуть отримувати зарплату за людино-дні, що були залучені </w:t>
      </w:r>
      <w:proofErr w:type="gramStart"/>
      <w:r>
        <w:rPr>
          <w:rFonts w:ascii="Times New Roman" w:eastAsia="Times New Roman" w:hAnsi="Times New Roman" w:cs="Times New Roman"/>
          <w:sz w:val="28"/>
          <w:szCs w:val="28"/>
        </w:rPr>
        <w:t>до проекту</w:t>
      </w:r>
      <w:proofErr w:type="gramEnd"/>
      <w:r>
        <w:rPr>
          <w:rFonts w:ascii="Times New Roman" w:eastAsia="Times New Roman" w:hAnsi="Times New Roman" w:cs="Times New Roman"/>
          <w:sz w:val="28"/>
          <w:szCs w:val="28"/>
        </w:rPr>
        <w:t>. Зарплата була визначена за допомогою сайту Work.ua [47-50]. Розрахуємо та запишемо в таблицю 3.1 загальні витрати на оплату праці спеціалістів, які брали участь у проведенні дослідження.</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3.1 - Витрати на оплату праці спеціалістів</w:t>
      </w:r>
    </w:p>
    <w:tbl>
      <w:tblPr>
        <w:tblStyle w:val="aff1"/>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3975"/>
        <w:gridCol w:w="2925"/>
        <w:gridCol w:w="2475"/>
      </w:tblGrid>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Необхідний спеціаліст</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Трудомісткість робіт</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роботи, грн</w:t>
            </w:r>
          </w:p>
        </w:tc>
      </w:tr>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маркетолог</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місяці</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70000</w:t>
            </w:r>
          </w:p>
        </w:tc>
      </w:tr>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 1</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місяці</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56000</w:t>
            </w:r>
          </w:p>
        </w:tc>
      </w:tr>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 2</w:t>
            </w:r>
          </w:p>
        </w:tc>
        <w:tc>
          <w:tcPr>
            <w:tcW w:w="29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місяці</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56000</w:t>
            </w:r>
          </w:p>
        </w:tc>
      </w:tr>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Модератор</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 людино-днів</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7500</w:t>
            </w:r>
          </w:p>
        </w:tc>
      </w:tr>
      <w:tr w:rsidR="00C14401">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9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Програміст</w:t>
            </w:r>
          </w:p>
        </w:tc>
        <w:tc>
          <w:tcPr>
            <w:tcW w:w="29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людино-днів</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9000</w:t>
            </w:r>
          </w:p>
        </w:tc>
      </w:tr>
      <w:tr w:rsidR="00C14401">
        <w:trPr>
          <w:trHeight w:val="480"/>
        </w:trPr>
        <w:tc>
          <w:tcPr>
            <w:tcW w:w="5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900" w:type="dxa"/>
            <w:gridSpan w:val="2"/>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247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198500</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створено автором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витрати на оплату праці спеціалістів, залучених до виконання дослідження, становили 198 500 грн. Тепер необхідно обчислити податки, які потрібно сплатити за працівників: податок на доходи фізичних осіб (ПДФО), </w:t>
      </w:r>
      <w:r>
        <w:rPr>
          <w:rFonts w:ascii="Times New Roman" w:eastAsia="Times New Roman" w:hAnsi="Times New Roman" w:cs="Times New Roman"/>
          <w:sz w:val="28"/>
          <w:szCs w:val="28"/>
        </w:rPr>
        <w:lastRenderedPageBreak/>
        <w:t>військовий збір (ВЗ), єдиний соціальний внесок (ЄСВ). Результати розрахунків представлені в таблиці 3.2.</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3.2 - Відрахування до соціальних фондів</w:t>
      </w:r>
    </w:p>
    <w:tbl>
      <w:tblPr>
        <w:tblStyle w:val="aff2"/>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3115"/>
        <w:gridCol w:w="3115"/>
        <w:gridCol w:w="3115"/>
      </w:tblGrid>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відрахування, %</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ЄСВ</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44670</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ПДФО</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35730</w:t>
            </w:r>
          </w:p>
        </w:tc>
      </w:tr>
      <w:tr w:rsidR="00C14401">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Військовий збір</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2978</w:t>
            </w:r>
          </w:p>
        </w:tc>
      </w:tr>
      <w:tr w:rsidR="00C14401">
        <w:trPr>
          <w:trHeight w:val="480"/>
        </w:trPr>
        <w:tc>
          <w:tcPr>
            <w:tcW w:w="55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30" w:type="dxa"/>
            <w:gridSpan w:val="2"/>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11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83378</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створено автором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Тепер розрахуємо загальні витрати, що становить проведення маркетингового дослідження. Результати занесені у таблицю 3.3.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3.3 - Бюджет на проведення маркетингового дослідження</w:t>
      </w:r>
    </w:p>
    <w:tbl>
      <w:tblPr>
        <w:tblStyle w:val="aff3"/>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4695"/>
        <w:gridCol w:w="4695"/>
      </w:tblGrid>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Оплата праці фахівців</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198500</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 до соціальних фондів</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83378</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Доступ до профільних ресурсів</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15000</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Непередбачувані витрати</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80000</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Адміністративні витрати</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10000</w:t>
            </w:r>
          </w:p>
        </w:tc>
      </w:tr>
      <w:tr w:rsidR="00C14401">
        <w:tc>
          <w:tcPr>
            <w:tcW w:w="5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46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386878</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створено автором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Отже, загальна сума витрат на проведення маркетингового дослідження склала 386 878 грн. Тепер можна перейти до розрахунку витрат на виконання наведених проектів: покращення комунікацій у відділеннях, покращення корпоративного стилю, оновлення додатку.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реалізації проекту з покращення комунікацій у відділеннях будуть залучені штатні працівники компанії:</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тренери: проведення тренінгів з ефективної комунікації, вирішення конфліктів та надання консультацій;</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розробники навчальних матеріалів: створення посібників, презентацій, відеороликів для тренінгів;</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фахівці з оцінки персоналу: розробка та впровадження системи оцінки ефективності навчання;</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менеджери відділень: організація та контроль процесу навчання персоналу;</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IT-фахівці: оновлення інформації на сайті та в соціальних мережах;</w:t>
      </w:r>
    </w:p>
    <w:p w:rsidR="00C14401" w:rsidRDefault="0082652E">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аналітики: проведення опитувань клієнтів та аналіз статистики звернень до служби підтримки.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Розрахуємо та подамо витрати на заробітну плату співробітників у таблицю 3.4, враховуючи середню заробітну плату на місяць, кількість залучених співробітників та їх завантаженість у проекті.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3.4 - Витрати на заробітну плату співробітникам</w:t>
      </w:r>
    </w:p>
    <w:tbl>
      <w:tblPr>
        <w:tblStyle w:val="aff4"/>
        <w:tblW w:w="981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1869"/>
        <w:gridCol w:w="1869"/>
        <w:gridCol w:w="1869"/>
        <w:gridCol w:w="1869"/>
        <w:gridCol w:w="1869"/>
      </w:tblGrid>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Посада</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К-сть співробітників</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Завантаженість у проекті, людино-місяці</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Зарплата,  грн</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Тренер</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25000</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125000</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Розробник навчальних матеріалів</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20000</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40000</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Фахівці з оцінки персоналу</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22000</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44000</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Менеджер відділень</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28000</w:t>
            </w:r>
          </w:p>
        </w:tc>
        <w:tc>
          <w:tcPr>
            <w:tcW w:w="1869"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140000</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Продовження таблиці 3.4</w:t>
      </w:r>
    </w:p>
    <w:tbl>
      <w:tblPr>
        <w:tblStyle w:val="aff5"/>
        <w:tblW w:w="981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1869"/>
        <w:gridCol w:w="1869"/>
        <w:gridCol w:w="1869"/>
        <w:gridCol w:w="1869"/>
        <w:gridCol w:w="1869"/>
      </w:tblGrid>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Посада</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К-сть </w:t>
            </w:r>
            <w:r>
              <w:rPr>
                <w:rFonts w:ascii="Times New Roman" w:eastAsia="Times New Roman" w:hAnsi="Times New Roman" w:cs="Times New Roman"/>
                <w:sz w:val="28"/>
                <w:szCs w:val="28"/>
              </w:rPr>
              <w:lastRenderedPageBreak/>
              <w:t>співробітників</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Завантаженіс</w:t>
            </w:r>
            <w:r>
              <w:rPr>
                <w:rFonts w:ascii="Times New Roman" w:eastAsia="Times New Roman" w:hAnsi="Times New Roman" w:cs="Times New Roman"/>
                <w:sz w:val="28"/>
                <w:szCs w:val="28"/>
              </w:rPr>
              <w:lastRenderedPageBreak/>
              <w:t>ть у проекті, людино-місяці</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Зарплата,  </w:t>
            </w:r>
            <w:r>
              <w:rPr>
                <w:rFonts w:ascii="Times New Roman" w:eastAsia="Times New Roman" w:hAnsi="Times New Roman" w:cs="Times New Roman"/>
                <w:sz w:val="28"/>
                <w:szCs w:val="28"/>
              </w:rPr>
              <w:lastRenderedPageBreak/>
              <w:t>грн</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Сума, грн</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IT-фахівець</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35000</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35000</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30000</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60000</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69"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1869"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444000</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створено автором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витрати на оплату праці працівників, залучених до виконання проєкту, становлять 444 000 грн. Тепер потрібно розрахувати податки, які слід сплатити за працівників: податок на доходи фізичних осіб (ПДФО), військовий збір (ВЗ), єдиний соціальний внесок (ЄСВ). Результати розрахунків наведені в таблиці 3.5.</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Таблиця 3.5 - Розрахунок податків</w:t>
      </w:r>
    </w:p>
    <w:tbl>
      <w:tblPr>
        <w:tblStyle w:val="aff6"/>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3115"/>
        <w:gridCol w:w="3115"/>
        <w:gridCol w:w="3115"/>
      </w:tblGrid>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відрахування, %</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ЄСВ</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97680</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ПДФО</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80720</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Військовий збір</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6660</w:t>
            </w:r>
          </w:p>
        </w:tc>
      </w:tr>
      <w:tr w:rsidR="00C14401">
        <w:trPr>
          <w:trHeight w:val="480"/>
        </w:trPr>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30" w:type="dxa"/>
            <w:gridSpan w:val="2"/>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185060</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створено автором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детального розрахунку витрат на реалізацію проекту з покращення корпоративного стилю необхідно розглянути кожен етап окремо та визначити вартість кожного компонента. Після цього можна буде обчислити загальну вартість проекту. У таблиці 3.6 будуть представлені витрати на залучення співробітників для виконання кожного етапу проекту.</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3.6 - Визначення вартості залучення співробітників </w:t>
      </w:r>
      <w:proofErr w:type="gramStart"/>
      <w:r>
        <w:rPr>
          <w:rFonts w:ascii="Times New Roman" w:eastAsia="Times New Roman" w:hAnsi="Times New Roman" w:cs="Times New Roman"/>
          <w:sz w:val="28"/>
          <w:szCs w:val="28"/>
        </w:rPr>
        <w:t>до проекту</w:t>
      </w:r>
      <w:proofErr w:type="gramEnd"/>
    </w:p>
    <w:tbl>
      <w:tblPr>
        <w:tblStyle w:val="aff7"/>
        <w:tblW w:w="976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2640"/>
        <w:gridCol w:w="2010"/>
        <w:gridCol w:w="2325"/>
        <w:gridCol w:w="2325"/>
      </w:tblGrid>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6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Посада</w:t>
            </w:r>
          </w:p>
        </w:tc>
        <w:tc>
          <w:tcPr>
            <w:tcW w:w="20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К-сть, </w:t>
            </w:r>
            <w:r>
              <w:rPr>
                <w:rFonts w:ascii="Times New Roman" w:eastAsia="Times New Roman" w:hAnsi="Times New Roman" w:cs="Times New Roman"/>
                <w:sz w:val="28"/>
                <w:szCs w:val="28"/>
              </w:rPr>
              <w:lastRenderedPageBreak/>
              <w:t>людино-місяці</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Зарплата, грн</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p>
        </w:tc>
        <w:tc>
          <w:tcPr>
            <w:tcW w:w="26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Бренд-менеджер</w:t>
            </w:r>
          </w:p>
        </w:tc>
        <w:tc>
          <w:tcPr>
            <w:tcW w:w="20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30000</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30000</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6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Маркетолог-аналітик</w:t>
            </w:r>
          </w:p>
        </w:tc>
        <w:tc>
          <w:tcPr>
            <w:tcW w:w="20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28000</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28000</w:t>
            </w:r>
          </w:p>
        </w:tc>
      </w:tr>
      <w:tr w:rsidR="00C14401">
        <w:tc>
          <w:tcPr>
            <w:tcW w:w="46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64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Дизайнер інтер’єру</w:t>
            </w:r>
          </w:p>
        </w:tc>
        <w:tc>
          <w:tcPr>
            <w:tcW w:w="201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30000</w:t>
            </w:r>
          </w:p>
        </w:tc>
        <w:tc>
          <w:tcPr>
            <w:tcW w:w="23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60000</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6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Дизайнер екстер’єру</w:t>
            </w:r>
          </w:p>
        </w:tc>
        <w:tc>
          <w:tcPr>
            <w:tcW w:w="20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28000</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28000</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6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Архітектор</w:t>
            </w:r>
          </w:p>
        </w:tc>
        <w:tc>
          <w:tcPr>
            <w:tcW w:w="20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35000</w:t>
            </w: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35000</w:t>
            </w:r>
          </w:p>
        </w:tc>
      </w:tr>
      <w:tr w:rsidR="00C14401">
        <w:tc>
          <w:tcPr>
            <w:tcW w:w="46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6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w:t>
            </w:r>
          </w:p>
        </w:tc>
        <w:tc>
          <w:tcPr>
            <w:tcW w:w="201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32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3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181000</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Джерело: створено автором </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витрати на оплату праці працівників, залучених до реалізації проєкту, становитимуть 181000 грн. Тепер необхідно розрахувати податки, які потрібно сплатити за працівників: податок на доходи фізичних осіб (ПДФО), військовий збір (ВЗ) та єдиний соціальний внесок (ЄСВ). Результати розрахунків наведено у таблиці 3.7.</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3.7 - Податки на оплату праці</w:t>
      </w:r>
    </w:p>
    <w:tbl>
      <w:tblPr>
        <w:tblStyle w:val="aff8"/>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3115"/>
        <w:gridCol w:w="3115"/>
        <w:gridCol w:w="3115"/>
      </w:tblGrid>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 відрахування, %</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ЄСВ</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39820</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ПДФО</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32580</w:t>
            </w:r>
          </w:p>
        </w:tc>
      </w:tr>
      <w:tr w:rsidR="00C14401">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Військовий збір</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2715</w:t>
            </w:r>
          </w:p>
        </w:tc>
      </w:tr>
      <w:tr w:rsidR="00C14401">
        <w:trPr>
          <w:trHeight w:val="480"/>
        </w:trPr>
        <w:tc>
          <w:tcPr>
            <w:tcW w:w="5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30" w:type="dxa"/>
            <w:gridSpan w:val="2"/>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11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75115</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створено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є розрахунок всіх необхідних витрат на оновлення додатку. Для визначення витрат на реалізацію проекту з оновлення мобільного додатку, необхідно врахувати витрати на оплату праці залучених спеціалістів, а також </w:t>
      </w:r>
      <w:r>
        <w:rPr>
          <w:rFonts w:ascii="Times New Roman" w:eastAsia="Times New Roman" w:hAnsi="Times New Roman" w:cs="Times New Roman"/>
          <w:sz w:val="28"/>
          <w:szCs w:val="28"/>
        </w:rPr>
        <w:lastRenderedPageBreak/>
        <w:t>витрати на ліцензування програмного забезпечення, тестування та розміщення додатку.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є розрахунок всіх необхідних витрат на оновлення додатку. Для визначення витрат на реалізацію проекту з оновлення мобільного додатку, необхідно врахувати витрати на оплату праці залучених спеціалістів, а також витрати на ліцензування програмного забезпечення, тестування та розміщення додатку.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витрат на оновлення мобільного додатку, необхідно провести аналіз вартості послуг компаній, що займаються розробкою додатків. Середня вартість створення мобільного додатку в Україні становить від 10 000 до 250 000 доларів США [51]. Ціна залежить від складності дизайну, кількості функцій, платформи (iOS, Android або обидві) та інших факторів. Враховуючи, що АТ «Укрпошта» є великою компанією з широким спектром послуг, для неї буде доцільним розробка багатофункціонального додатку. </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витрати на кожен етап оновлення мобільного додатку у гривнях складають:</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планування: 700 000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Проектування та дизайн: 1 250 000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3 700 000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1 500 000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Запуск та підтримка: 1 000 000 грн</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витрати на оновлення додатку будуть складати - 8 150 000 грн.</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витрати слід внести до зведеного бюджету для реалізації запропонованих проектів. Цей бюджет включає витрати на проведення маркетингового дослідження, оплату праці та відрахування до соціальних фондів за проектами, спрямованими на покращення комунікацій, оновлення відділень та оновлення додатку та занесений у таблицю 3.8. </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3.8 - Зведений бюджет реалізації проектів</w:t>
      </w:r>
    </w:p>
    <w:tbl>
      <w:tblPr>
        <w:tblStyle w:val="aff9"/>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0"/>
        <w:gridCol w:w="5025"/>
        <w:gridCol w:w="4395"/>
      </w:tblGrid>
      <w:tr w:rsidR="00C14401">
        <w:tc>
          <w:tcPr>
            <w:tcW w:w="4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p>
        </w:tc>
        <w:tc>
          <w:tcPr>
            <w:tcW w:w="50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Стаття витрат</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грн</w:t>
            </w:r>
          </w:p>
        </w:tc>
      </w:tr>
      <w:tr w:rsidR="00C14401">
        <w:tc>
          <w:tcPr>
            <w:tcW w:w="4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0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проведення маркетингового дослідження</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286878</w:t>
            </w:r>
          </w:p>
        </w:tc>
      </w:tr>
      <w:tr w:rsidR="00C14401">
        <w:tc>
          <w:tcPr>
            <w:tcW w:w="4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0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покращення комунікацій</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629060</w:t>
            </w:r>
          </w:p>
        </w:tc>
      </w:tr>
      <w:tr w:rsidR="00C14401">
        <w:tc>
          <w:tcPr>
            <w:tcW w:w="480"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02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покращення корпоративного стилю</w:t>
            </w:r>
          </w:p>
        </w:tc>
        <w:tc>
          <w:tcPr>
            <w:tcW w:w="4395" w:type="dxa"/>
            <w:shd w:val="clear" w:color="auto" w:fill="auto"/>
            <w:tcMar>
              <w:top w:w="100" w:type="dxa"/>
              <w:left w:w="100" w:type="dxa"/>
              <w:bottom w:w="100" w:type="dxa"/>
              <w:right w:w="100" w:type="dxa"/>
            </w:tcMar>
          </w:tcPr>
          <w:p w:rsidR="00C14401" w:rsidRDefault="0082652E">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256115</w:t>
            </w:r>
          </w:p>
        </w:tc>
      </w:tr>
      <w:tr w:rsidR="00C14401">
        <w:tc>
          <w:tcPr>
            <w:tcW w:w="48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0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оновлення додатку</w:t>
            </w:r>
          </w:p>
        </w:tc>
        <w:tc>
          <w:tcPr>
            <w:tcW w:w="43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8 150 000</w:t>
            </w:r>
          </w:p>
        </w:tc>
      </w:tr>
      <w:tr w:rsidR="00C14401">
        <w:tc>
          <w:tcPr>
            <w:tcW w:w="48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02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43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9 322 100</w:t>
            </w:r>
          </w:p>
        </w:tc>
      </w:tr>
    </w:tbl>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створено автором</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пункті дипломної роботи розглядається економічне обґрунтування запропонованих заходів щодо покращення комплексу маркетингових комунікацій АТ «Укрпошта». Загальний бюджет на реалізацію цих заходів становить 9 322 100 грн. Для обґрунтування економічної доцільності розглянемо термін окупності проєкту. Враховуючи, що щомісячний чистий прибуток АТ «Укрпошта» у 2023 році складав 965 000 тис. грн [44], а витрати на реалізацію проєкту становлять 9 322 100 грн, термін окупності можна розрахувати за формулою:</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окупності = Загальні витрати / Щомісячний чистий прибуток</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Підставивши відповідні значення, отримаємо:</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окупності = 9 322 100 грн / 965 000 тис. грн = 9,6 місяця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термін окупності проекту становить приблизно 9 з половиною місяців. Проте, варто врахувати, що реальний термін окупності проекту може бути коротшим, ніж розраховане значення. Це зумовлено очікуваним зростанням обсягів продажів та підвищенням прибутковості, які можуть відбутися внаслідок впровадження нових маркетингових стратегій. Успішна реалізація проекту може призвести до більш швидкого повернення інвестицій та підвищення фінансової стабільності підприємства.</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даному пункті роботи було розглянуто рекомендації, що були запропоновані щодо удосконалення комплексу маркетингових комунікацій на підприємстві. Визначено загальний бюджет реалізації проектів, що запропоновані </w:t>
      </w:r>
      <w:r>
        <w:rPr>
          <w:rFonts w:ascii="Times New Roman" w:eastAsia="Times New Roman" w:hAnsi="Times New Roman" w:cs="Times New Roman"/>
          <w:sz w:val="28"/>
          <w:szCs w:val="28"/>
        </w:rPr>
        <w:lastRenderedPageBreak/>
        <w:t>та термін їх окупності. З цього робиться висновок, що реалізація запропонованих проектів є доцільною та може бути проведена на підприємстві.</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третьому розділі було проведено маркетингове дослідження АТ «Укрпошта», що мало на меті визначення напрямків удосконалення комплексу маркетингових комунікацій. Було розглянуто поточний стан комунікаційної стратегії компанії, вивчено потреби та очікування цільової аудиторії, а також проаналізовано комунікаційні стратегії конкурентів.</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дослідження показали, що АТ «Укрпошта» має значний потенціал для покращення свого комплексу маркетингових комунікацій. Було виявлено, що поточні комунікації не завжди ефективні та не повністю відповідають потребам цільової аудиторії. Зокрема, було виявлено проблеми з якістю обслуговування у відділеннях, недостатню присутність у цифровому просторі та обмежене використання сучасних каналів просування.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отриманих результатів було сформульовано рекомендації щодо удосконалення комплексу маркетингових комунікацій АТ «Укрпошта». Пріоритетним напрямком є інтеграція комунікаційних каналів, що передбачає покращення комунікацій у відділеннях, оновлення корпоративного стилю та відділень, а також оновлення додатку.</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покращення інтеграції комплексу маркетингових комунікацій було запропоновано підвищення кваліфікації працівників, оновлення корпоративного стилю та оновлення мобільного додатку. Економічне обґрунтування запропонованих заходів показало їх доцільність та ефективність. Загальний бюджет на реалізацію проектів становить 9 322 100 грн, а очікуваний термін окупності – 9 з половиною місяців. Враховуючи очікуване зростання обсягів продажів та підвищення прибутковості внаслідок впровадження нових маркетингових стратегій, термін окупності може бути навіть коротшим. Таким чином, реалізація запропонованих заходів дозволить АТ «Укрпошта» покращити </w:t>
      </w:r>
      <w:r>
        <w:rPr>
          <w:rFonts w:ascii="Times New Roman" w:eastAsia="Times New Roman" w:hAnsi="Times New Roman" w:cs="Times New Roman"/>
          <w:sz w:val="28"/>
          <w:szCs w:val="28"/>
        </w:rPr>
        <w:lastRenderedPageBreak/>
        <w:t xml:space="preserve">свій комплекс маркетингових комунікацій, підвищити лояльність клієнтів та зміцнити свої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та логістичних послуг.</w:t>
      </w: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роботі було розглянуто діяльність компанії АТ «Укрпошта»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 Побудовано матрицю SWOT- аналізу та визначено слабкі та сильні сторони, можливості та загрози.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визначено, що маркетинговою управлінською проблемою АТ «Укрпошта» є удосконалення комплексу маркетингових комунікацій. У роботі також розглянуто та описано основні теоретичні дані, необхідні для проведення дослідження, і визначено методологію. Об’єктом дослідження виступає комплекс маркетингових комунікацій компанії АТ «Укрпошта», а предметом дослідження є напрями удосконалення цього комплексу. Метою дослідження є пошук шляхів вдосконалення маркетингових комунікацій АТ «Укрпошта». Відповідно до поставленої мети, було визначено завдання, які необхідно вирішити в процесі дослідження. Для кожного з завдань були розроблені пошукові запитання.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цієї проблеми було проведено маркетингове дослідження, яке включало кабінетні та польові дослідження. В результаті дослідження було виявлено, що поточний комплекс маркетингових комунікацій АТ «Укрпошта» є недостатньо ефективним. Основними проблемами є:</w:t>
      </w:r>
    </w:p>
    <w:p w:rsidR="00C14401" w:rsidRDefault="0082652E">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інтеграція комунікаційних каналів;</w:t>
      </w:r>
    </w:p>
    <w:p w:rsidR="00C14401" w:rsidRDefault="0082652E">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слабке обслуговування клієнтів;</w:t>
      </w:r>
    </w:p>
    <w:p w:rsidR="00C14401" w:rsidRDefault="0082652E">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застарілий стан відділень;</w:t>
      </w:r>
    </w:p>
    <w:p w:rsidR="00C14401" w:rsidRDefault="0082652E">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 мобільним додатком;</w:t>
      </w:r>
    </w:p>
    <w:p w:rsidR="00C14401" w:rsidRDefault="0082652E">
      <w:pPr>
        <w:numPr>
          <w:ilvl w:val="0"/>
          <w:numId w:val="5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неоднозначне позиціонування.</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результатів дослідження було розроблено рекомендації щодо інтеграції каналів комунікації, покращення сервісу у відділеннях та оновлення мобільного застосунку. Ці рекомендації враховують специфіку діяльності АТ «Укрпошта» та спрямовані на підвищення ефективності її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Економічне обґрунтування запропонованих заходів підтверджує їх доцільність та ефективність з точки зору повернення інвестицій та збільшення прибутковості компанії. Очікується, що реалізація запропонованих заходів </w:t>
      </w:r>
      <w:r>
        <w:rPr>
          <w:rFonts w:ascii="Times New Roman" w:eastAsia="Times New Roman" w:hAnsi="Times New Roman" w:cs="Times New Roman"/>
          <w:sz w:val="28"/>
          <w:szCs w:val="28"/>
        </w:rPr>
        <w:lastRenderedPageBreak/>
        <w:t xml:space="preserve">дозволить АТ «Укрпошта» покращити свій комплекс маркетингових комунікацій, підвищити лояльність клієнтів та зміцнити свої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Новизна отриманих результатів полягає у тому, що запропоновані рекомендації щодо інтеграції каналів комунікації, покращення сервісу у відділеннях та оновлення мобільного додатку враховують специфіку діяльності АТ «Укрпошта» та спрямовані на підвищення ефективності її маркетингових комунікацій.</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значення одержаних результатів полягає у тому, що отримані результати готові для впровадження у АТ «Укрпошта», окремі рекомендації вже було впроваджено під час проходження переддипломної практики на АТ «Укрпошта». Результати проведеного дослідження можна використати у якості аналогії іншими підприємствами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поштових послуг України, а також інших підприємств із сфери послуг.</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Історія АТ «‎Укрпошта». (2024). Загальна інформація й історія АТ «Укрпошта», місія і цінності компанії. </w:t>
      </w:r>
      <w:hyperlink r:id="rId23">
        <w:r>
          <w:rPr>
            <w:rFonts w:ascii="Times New Roman" w:eastAsia="Times New Roman" w:hAnsi="Times New Roman" w:cs="Times New Roman"/>
            <w:color w:val="1155CC"/>
            <w:sz w:val="28"/>
            <w:szCs w:val="28"/>
            <w:u w:val="single"/>
          </w:rPr>
          <w:t>https://www.ukrposhta.ua/ua/pro-ukrposhtu</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Річні Звіти АТ «‎Укрпошта». (2024). Фінансові показники діяльності АТ «Укрпошта» за звітні періоди. </w:t>
      </w:r>
      <w:hyperlink r:id="rId24">
        <w:r>
          <w:rPr>
            <w:rFonts w:ascii="Times New Roman" w:eastAsia="Times New Roman" w:hAnsi="Times New Roman" w:cs="Times New Roman"/>
            <w:color w:val="1155CC"/>
            <w:sz w:val="28"/>
            <w:szCs w:val="28"/>
            <w:u w:val="single"/>
          </w:rPr>
          <w:t>https://www.ukrposhta.ua/ua/richni-zvity</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 xml:space="preserve">ReferencesBoston Consulting Group. (2024). What Is </w:t>
      </w:r>
      <w:proofErr w:type="gramStart"/>
      <w:r w:rsidRPr="00F63886">
        <w:rPr>
          <w:rFonts w:ascii="Times New Roman" w:eastAsia="Times New Roman" w:hAnsi="Times New Roman" w:cs="Times New Roman"/>
          <w:sz w:val="28"/>
          <w:szCs w:val="28"/>
          <w:lang w:val="en-US"/>
        </w:rPr>
        <w:t>The</w:t>
      </w:r>
      <w:proofErr w:type="gramEnd"/>
      <w:r w:rsidRPr="00F63886">
        <w:rPr>
          <w:rFonts w:ascii="Times New Roman" w:eastAsia="Times New Roman" w:hAnsi="Times New Roman" w:cs="Times New Roman"/>
          <w:sz w:val="28"/>
          <w:szCs w:val="28"/>
          <w:lang w:val="en-US"/>
        </w:rPr>
        <w:t xml:space="preserve"> Growth Share Matrix? BCG Global. </w:t>
      </w:r>
      <w:hyperlink r:id="rId25">
        <w:r w:rsidRPr="00F63886">
          <w:rPr>
            <w:rFonts w:ascii="Times New Roman" w:eastAsia="Times New Roman" w:hAnsi="Times New Roman" w:cs="Times New Roman"/>
            <w:color w:val="1155CC"/>
            <w:sz w:val="28"/>
            <w:szCs w:val="28"/>
            <w:u w:val="single"/>
            <w:lang w:val="en-US"/>
          </w:rPr>
          <w:t>https://www.bcg.com/about/overview/our-history/growth-share-matrix</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 «‎Укрпошта». (2021). Укрпошта оголошує пошук партнера для будівництва першого автоматизованого сортувального центру. </w:t>
      </w:r>
      <w:hyperlink r:id="rId26">
        <w:r>
          <w:rPr>
            <w:rFonts w:ascii="Times New Roman" w:eastAsia="Times New Roman" w:hAnsi="Times New Roman" w:cs="Times New Roman"/>
            <w:color w:val="1155CC"/>
            <w:sz w:val="28"/>
            <w:szCs w:val="28"/>
            <w:u w:val="single"/>
          </w:rPr>
          <w:t>https://www.ukrposhta.ua/ua/news/57283-ukrposhta-ogoloshu-poshuk-partnera-dlja-budivnictva-pershogo-avtomatizovanogo-sortuvalnogo-centru</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АТ «‎Укрпошта». (2021). Укрпошта та IT-Enterprise уклали договір про впровадження ERP-системи. </w:t>
      </w:r>
      <w:hyperlink r:id="rId27">
        <w:r>
          <w:rPr>
            <w:rFonts w:ascii="Times New Roman" w:eastAsia="Times New Roman" w:hAnsi="Times New Roman" w:cs="Times New Roman"/>
            <w:color w:val="1155CC"/>
            <w:sz w:val="28"/>
            <w:szCs w:val="28"/>
            <w:u w:val="single"/>
          </w:rPr>
          <w:t>https://www.ukrposhta.ua/ua/news/57311-ukrposhta-vprovadzhu-dinu-erp-sistemu-zamist-80-okremih</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Тарифи. (2024). Вартість доставки відправлень «Укрпошта Стандарт». </w:t>
      </w:r>
      <w:hyperlink r:id="rId28">
        <w:r>
          <w:rPr>
            <w:rFonts w:ascii="Times New Roman" w:eastAsia="Times New Roman" w:hAnsi="Times New Roman" w:cs="Times New Roman"/>
            <w:color w:val="1155CC"/>
            <w:sz w:val="28"/>
            <w:szCs w:val="28"/>
            <w:u w:val="single"/>
          </w:rPr>
          <w:t>https://www.ukrposhta.ua/ua/taryfy-ukrposhta-standart</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Державна служба статистики України. (2024). Www.ukrstat.gov.ua. https://www.ukrstat.gov.ua/</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 xml:space="preserve">Koigi, M. R. | B. (2024, January 18). Global e-commerce market to reach $ 47.7 trillion by 2030, report. Marketing Report. </w:t>
      </w:r>
      <w:hyperlink r:id="rId29">
        <w:r w:rsidRPr="00F63886">
          <w:rPr>
            <w:rFonts w:ascii="Times New Roman" w:eastAsia="Times New Roman" w:hAnsi="Times New Roman" w:cs="Times New Roman"/>
            <w:color w:val="1155CC"/>
            <w:sz w:val="28"/>
            <w:szCs w:val="28"/>
            <w:u w:val="single"/>
            <w:lang w:val="en-US"/>
          </w:rPr>
          <w:t>https://marketingreport.one/retail/global-e-commerce-market-to-reach-47.7-trillion-by-2030-report.html</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Snyder, K. (2024, March 28). 38 eCommerce statistics of 2023 – Forbes advisor. Forbes; www.forbes.com. https://www.forbes.com/advisor/business/ecommerce-statistics/</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Logist. (2021, February 8). «‎</w:t>
      </w:r>
      <w:r>
        <w:rPr>
          <w:rFonts w:ascii="Times New Roman" w:eastAsia="Times New Roman" w:hAnsi="Times New Roman" w:cs="Times New Roman"/>
          <w:sz w:val="28"/>
          <w:szCs w:val="28"/>
        </w:rPr>
        <w:t>Укрпошта</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матиме</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під</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Києвом</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новий</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сортувальний</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центр</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Сайт про логістику та управління. </w:t>
      </w:r>
      <w:hyperlink r:id="rId30">
        <w:r>
          <w:rPr>
            <w:rFonts w:ascii="Times New Roman" w:eastAsia="Times New Roman" w:hAnsi="Times New Roman" w:cs="Times New Roman"/>
            <w:color w:val="1155CC"/>
            <w:sz w:val="28"/>
            <w:szCs w:val="28"/>
            <w:u w:val="single"/>
          </w:rPr>
          <w:t>https://logist.fm/news/ukrposhta-matime-pid-kiievom-noviy-sortuvalniy-centr</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 xml:space="preserve">Admitad. (2023). Як змінилася електронна комерція у 2022 році — дослідження Admitad. </w:t>
      </w:r>
      <w:r w:rsidRPr="00F63886">
        <w:rPr>
          <w:rFonts w:ascii="Times New Roman" w:eastAsia="Times New Roman" w:hAnsi="Times New Roman" w:cs="Times New Roman"/>
          <w:sz w:val="28"/>
          <w:szCs w:val="28"/>
          <w:lang w:val="en-US"/>
        </w:rPr>
        <w:t xml:space="preserve">European Business Association.   </w:t>
      </w:r>
      <w:hyperlink r:id="rId31">
        <w:r w:rsidRPr="00F63886">
          <w:rPr>
            <w:rFonts w:ascii="Times New Roman" w:eastAsia="Times New Roman" w:hAnsi="Times New Roman" w:cs="Times New Roman"/>
            <w:color w:val="1155CC"/>
            <w:sz w:val="28"/>
            <w:szCs w:val="28"/>
            <w:u w:val="single"/>
            <w:lang w:val="en-US"/>
          </w:rPr>
          <w:t>https://eba.com.ua/yak-zminylasya-elektronna-komertsiya-u-2022-rotsi-doslidzhennya-admitad/</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Економіка. (2024). Інфляція в Україні в лютому 2024 р. знизилася до 0,3%, у річному виразі - до 4,3%. </w:t>
      </w:r>
      <w:r w:rsidRPr="00F63886">
        <w:rPr>
          <w:rFonts w:ascii="Times New Roman" w:eastAsia="Times New Roman" w:hAnsi="Times New Roman" w:cs="Times New Roman"/>
          <w:sz w:val="28"/>
          <w:szCs w:val="28"/>
          <w:lang w:val="en-US"/>
        </w:rPr>
        <w:t>Interfax-Ukraine. https://interfax.com.ua/news/economic/972354.html#:~:text=%D0%9D%D0%B0%D1%86%D0%B1%D0%B0%D0%BD%D0%BA%20%D0%A3%D0%BA%D1%80%D0%B0%D1%97%D0%BD%D0%B8%20%D0%B2%20%D1%81%D1%96%D1%87%D0%BD%D1%96%20%D0%BF%D0%BE%D0%BB%D1%96%D0%BF%D1%88%D0%B8%D0%B2,%25%20%D0%B4%D0%BE%208%2C6%25</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Інфографіка. (2024). «‎Укрпошта» збільшила кількість відправлених посилок торік на 40%. Бізнес Цензор. </w:t>
      </w:r>
      <w:hyperlink r:id="rId32">
        <w:r>
          <w:rPr>
            <w:rFonts w:ascii="Times New Roman" w:eastAsia="Times New Roman" w:hAnsi="Times New Roman" w:cs="Times New Roman"/>
            <w:color w:val="1155CC"/>
            <w:sz w:val="28"/>
            <w:szCs w:val="28"/>
            <w:u w:val="single"/>
          </w:rPr>
          <w:t>https://biz.censor.net/news/3466835/ukrposhta_zbilshyla_kilkist_vidpravlenyh_posylok_torik_na_40_infografika</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Орел, І. (2024, March 8). «‎Нова Пошта» за 2023 рік наростила прибуток, «‎Укрпошта» скоротила збитки — Forbes.ua. Forbes.ua. </w:t>
      </w:r>
      <w:hyperlink r:id="rId33" w:anchor=":~:text=%D0%97%D0%B0%20%D1%80%D0%B5%D0%B7%D1%83%D0%BB%D1%8C%D1%82%D0%B0%D1%82%D0%B0%D0%BC%D0%B8%202023%20%D1%80%D0%BE%D0%BA%D1%83%20%C2%AB%D0%9D%D0%BE%D0%B2%D0%B0">
        <w:r>
          <w:rPr>
            <w:rFonts w:ascii="Times New Roman" w:eastAsia="Times New Roman" w:hAnsi="Times New Roman" w:cs="Times New Roman"/>
            <w:color w:val="1155CC"/>
            <w:sz w:val="28"/>
            <w:szCs w:val="28"/>
            <w:u w:val="single"/>
          </w:rPr>
          <w:t>https://forbes.ua/news/nova-poshta-za-2023-rik-narostila-pributok-ukrposhta-skorotila-zbitki-08032024-19730#:~:text=%D0%97%D0%B0%20%D1%80%D0%B5%D0%B7%D1%83%D0%BB%D1%8C%D1%82%D0%B0%D1%82%D0%B0%D0%BC%D0%B8%202023%20%D1%80%D0%BE%D0%BA%D1%83%20%C2%AB%D0%9D%D0%BE%D0%B2%D0%B0</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Савчук, Т. (2020, April 6). Інтернет-торгівля та нюанси оподаткування, пов’язані з нею, – Тетяна Савчук, аудитор ID Legal Group, </w:t>
      </w:r>
      <w:proofErr w:type="gramStart"/>
      <w:r>
        <w:rPr>
          <w:rFonts w:ascii="Times New Roman" w:eastAsia="Times New Roman" w:hAnsi="Times New Roman" w:cs="Times New Roman"/>
          <w:sz w:val="28"/>
          <w:szCs w:val="28"/>
        </w:rPr>
        <w:t>для журналу</w:t>
      </w:r>
      <w:proofErr w:type="gramEnd"/>
      <w:r>
        <w:rPr>
          <w:rFonts w:ascii="Times New Roman" w:eastAsia="Times New Roman" w:hAnsi="Times New Roman" w:cs="Times New Roman"/>
          <w:sz w:val="28"/>
          <w:szCs w:val="28"/>
        </w:rPr>
        <w:t xml:space="preserve"> “Юрист і Закон” - ID Legal Group. </w:t>
      </w:r>
      <w:r w:rsidRPr="00F63886">
        <w:rPr>
          <w:rFonts w:ascii="Times New Roman" w:eastAsia="Times New Roman" w:hAnsi="Times New Roman" w:cs="Times New Roman"/>
          <w:sz w:val="28"/>
          <w:szCs w:val="28"/>
          <w:lang w:val="en-US"/>
        </w:rPr>
        <w:t>LegalGroup. https://id-legalgroup.com/news/internet-torgovlya-i-nuansi-nalogooblojeniya-svyazannie-s-nei-tatyana-savchyk-ayditor-id-legal-group-dlya-jyrnala-urist-i-zakon/</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Шевчук, С. (2021, September 10). «‎Укрпошта» планує отримати власний банк вже </w:t>
      </w: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2022 року. Скільки це коштує і кого можуть купити — </w:t>
      </w:r>
      <w:r>
        <w:rPr>
          <w:rFonts w:ascii="Times New Roman" w:eastAsia="Times New Roman" w:hAnsi="Times New Roman" w:cs="Times New Roman"/>
          <w:sz w:val="28"/>
          <w:szCs w:val="28"/>
        </w:rPr>
        <w:lastRenderedPageBreak/>
        <w:t>Forbes.ua. Forbes.ua. https://forbes.ua/news/ukrposhta-planue-otrimati-vlasniy-bank-vzhe-na-pochatku-2022-roku-skilki-tse-koshtue-i-kogo-mozhut-kupiti-10092021-2411</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Володимир Федорін, Денис Кацило, &amp; Уляна Букатюк. (2024, March). «‎Укрпошта» коштує $350 млн». СЕО держкомпанії Смілянський – про приватизацію, інвестиції та мотивацію. Інтерв’ю Forbes. </w:t>
      </w:r>
      <w:r w:rsidRPr="00F63886">
        <w:rPr>
          <w:rFonts w:ascii="Times New Roman" w:eastAsia="Times New Roman" w:hAnsi="Times New Roman" w:cs="Times New Roman"/>
          <w:sz w:val="28"/>
          <w:szCs w:val="28"/>
          <w:lang w:val="en-US"/>
        </w:rPr>
        <w:t>Forbes.ua; Forbes.ua. https://forbes.ua/company/ukrposhta-koshtue-350-mln-seo-derzhkompanii-smilyanskiy-pro-privatizatsiyu-investitsii-ta-motivatsiyu-intervyu-forbes-01032024-19567</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Пілотний</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проєкт</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Укрпошта</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Аптека</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розширюється</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прифронтові</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Запоріжжя</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Миколаївщину</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Харківщину</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Херсонщину</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Чернігівщину</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всю</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Сумщину. </w:t>
      </w:r>
      <w:r w:rsidRPr="00F63886">
        <w:rPr>
          <w:rFonts w:ascii="Times New Roman" w:eastAsia="Times New Roman" w:hAnsi="Times New Roman" w:cs="Times New Roman"/>
          <w:sz w:val="28"/>
          <w:szCs w:val="28"/>
          <w:lang w:val="en-US"/>
        </w:rPr>
        <w:t>(2024). Ukrposhta. https://www.ukrposhta.ua/ua/news/58072-pilotnij-prokt-ukrposhta-apteka-rozshirjutsja-na-prifrontovi-zaporizhzhja-mikolaivshinu-harkivshinu-hersonshinu-chernigivshinu-ta-vsju-sumshinu</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Сергій Шевчук, Павло Калашник, &amp; Іра Крицька. (2024, March 22). Новий шанс створити поштабанк. Економічний блок уряду та ОП знову говорять про перетворення «‎Укрпошти» на банк, не проти навіть НБУ (але за умови). Чому контраверсійна ідея повернулася. Forbes.ua; Forbes.ua. </w:t>
      </w:r>
      <w:hyperlink r:id="rId34">
        <w:r>
          <w:rPr>
            <w:rFonts w:ascii="Times New Roman" w:eastAsia="Times New Roman" w:hAnsi="Times New Roman" w:cs="Times New Roman"/>
            <w:color w:val="1155CC"/>
            <w:sz w:val="28"/>
            <w:szCs w:val="28"/>
            <w:u w:val="single"/>
          </w:rPr>
          <w:t>https://forbes.ua/money/bez-kreditiv-ale-z-ovdp-shmigal-obgovorit-z-finansovim-blokom-stvorennya-banku-na-bazi-ukrposhti-chomu-uryad-virishiv-povernutisya-do-tsiei-idei-21032024-20040</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Kotler, P., &amp; Keller, K. L. (2016). Marketing Management (15th ed.). Pearson.</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Advertising | Definition, History, Objectives, Techniques, Examples, &amp; Facts | Britannica Money. </w:t>
      </w:r>
      <w:r>
        <w:rPr>
          <w:rFonts w:ascii="Times New Roman" w:eastAsia="Times New Roman" w:hAnsi="Times New Roman" w:cs="Times New Roman"/>
          <w:sz w:val="28"/>
          <w:szCs w:val="28"/>
        </w:rPr>
        <w:t>(2024). In Encyclopædia Britannica. https://www.britannica.com/money/advertising</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‌Home. (2024). Economic Times. The Economic Times. https://economictimes.indiatimes.com/</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Sales. (2021, November 23). Sales promotion: Definition, examples, ideas, and types. </w:t>
      </w:r>
      <w:r>
        <w:rPr>
          <w:rFonts w:ascii="Times New Roman" w:eastAsia="Times New Roman" w:hAnsi="Times New Roman" w:cs="Times New Roman"/>
          <w:sz w:val="28"/>
          <w:szCs w:val="28"/>
        </w:rPr>
        <w:t>Zendesk. https://www.zendesk.com/blog/sales-promotion/</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lastRenderedPageBreak/>
        <w:t>Direct Marketing: What It Is and How It Works. (2024). Investopedia. https://www.investopedia.com/terms/d/direct-marketing.asp</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angshiqi01. (2019, March 17). Integrated Marketing Communications (IMC). </w:t>
      </w:r>
      <w:r>
        <w:rPr>
          <w:rFonts w:ascii="Times New Roman" w:eastAsia="Times New Roman" w:hAnsi="Times New Roman" w:cs="Times New Roman"/>
          <w:sz w:val="28"/>
          <w:szCs w:val="28"/>
        </w:rPr>
        <w:t>Digital Marketing; digital marketing. https://trendsdigitalhub.home.blog/2019/03/17/6-imc/</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Belch, G. E., &amp; Belch, M. A. (2015). Advertising and </w:t>
      </w:r>
      <w:proofErr w:type="gramStart"/>
      <w:r w:rsidRPr="00F63886">
        <w:rPr>
          <w:rFonts w:ascii="Times New Roman" w:eastAsia="Times New Roman" w:hAnsi="Times New Roman" w:cs="Times New Roman"/>
          <w:sz w:val="28"/>
          <w:szCs w:val="28"/>
          <w:lang w:val="en-US"/>
        </w:rPr>
        <w:t>promotion :</w:t>
      </w:r>
      <w:proofErr w:type="gramEnd"/>
      <w:r w:rsidRPr="00F63886">
        <w:rPr>
          <w:rFonts w:ascii="Times New Roman" w:eastAsia="Times New Roman" w:hAnsi="Times New Roman" w:cs="Times New Roman"/>
          <w:sz w:val="28"/>
          <w:szCs w:val="28"/>
          <w:lang w:val="en-US"/>
        </w:rPr>
        <w:t xml:space="preserve"> an integrated marketing communications perspective. </w:t>
      </w:r>
      <w:r>
        <w:rPr>
          <w:rFonts w:ascii="Times New Roman" w:eastAsia="Times New Roman" w:hAnsi="Times New Roman" w:cs="Times New Roman"/>
          <w:sz w:val="28"/>
          <w:szCs w:val="28"/>
        </w:rPr>
        <w:t>Mcgraw-Hill.</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 xml:space="preserve">YudinaN.V. Multi-Layering Management Concept On </w:t>
      </w:r>
      <w:proofErr w:type="gramStart"/>
      <w:r w:rsidRPr="00F63886">
        <w:rPr>
          <w:rFonts w:ascii="Times New Roman" w:eastAsia="Times New Roman" w:hAnsi="Times New Roman" w:cs="Times New Roman"/>
          <w:sz w:val="28"/>
          <w:szCs w:val="28"/>
          <w:lang w:val="en-US"/>
        </w:rPr>
        <w:t>The</w:t>
      </w:r>
      <w:proofErr w:type="gramEnd"/>
      <w:r w:rsidRPr="00F63886">
        <w:rPr>
          <w:rFonts w:ascii="Times New Roman" w:eastAsia="Times New Roman" w:hAnsi="Times New Roman" w:cs="Times New Roman"/>
          <w:sz w:val="28"/>
          <w:szCs w:val="28"/>
          <w:lang w:val="en-US"/>
        </w:rPr>
        <w:t xml:space="preserve"> Basis Of The Innovative Development. International Marketing and Management of Innovations, №4, 2019, Bielsko-Biala (Poland), №4, 2019. E-ISSN 2451-1668. DOI 10.5281/zenodo.3252973. http://immi.ath.bielsko.pl/wp-content/uploads/2019/07/IMMI_11_2019.pdf</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Yudina N. Economic “Butterfly” and Futurology of the War in Ukraine. Economic Bulletin </w:t>
      </w:r>
      <w:proofErr w:type="gramStart"/>
      <w:r w:rsidRPr="00F63886">
        <w:rPr>
          <w:rFonts w:ascii="Times New Roman" w:eastAsia="Times New Roman" w:hAnsi="Times New Roman" w:cs="Times New Roman"/>
          <w:sz w:val="28"/>
          <w:szCs w:val="28"/>
          <w:lang w:val="en-US"/>
        </w:rPr>
        <w:t>Of</w:t>
      </w:r>
      <w:proofErr w:type="gramEnd"/>
      <w:r w:rsidRPr="00F63886">
        <w:rPr>
          <w:rFonts w:ascii="Times New Roman" w:eastAsia="Times New Roman" w:hAnsi="Times New Roman" w:cs="Times New Roman"/>
          <w:sz w:val="28"/>
          <w:szCs w:val="28"/>
          <w:lang w:val="en-US"/>
        </w:rPr>
        <w:t xml:space="preserve"> National Technical University Of Ukraine "Igor Sikorsky Kyiv Polytechnic Institute". Kyiv: Management </w:t>
      </w:r>
      <w:proofErr w:type="gramStart"/>
      <w:r w:rsidRPr="00F63886">
        <w:rPr>
          <w:rFonts w:ascii="Times New Roman" w:eastAsia="Times New Roman" w:hAnsi="Times New Roman" w:cs="Times New Roman"/>
          <w:sz w:val="28"/>
          <w:szCs w:val="28"/>
          <w:lang w:val="en-US"/>
        </w:rPr>
        <w:t>And</w:t>
      </w:r>
      <w:proofErr w:type="gramEnd"/>
      <w:r w:rsidRPr="00F63886">
        <w:rPr>
          <w:rFonts w:ascii="Times New Roman" w:eastAsia="Times New Roman" w:hAnsi="Times New Roman" w:cs="Times New Roman"/>
          <w:sz w:val="28"/>
          <w:szCs w:val="28"/>
          <w:lang w:val="en-US"/>
        </w:rPr>
        <w:t xml:space="preserve"> Marketing Faculty Of National Technical University Of Ukraine “Igor Sikorsky Kyiv Polytechnic Institute”, 2022. </w:t>
      </w:r>
      <w:r>
        <w:rPr>
          <w:rFonts w:ascii="Times New Roman" w:eastAsia="Times New Roman" w:hAnsi="Times New Roman" w:cs="Times New Roman"/>
          <w:sz w:val="28"/>
          <w:szCs w:val="28"/>
        </w:rPr>
        <w:t>№23 (2022). PP. 77-82. DOI: https://doi.org/10.20535/2307-5651.23.2022.264637.</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Юдіна Н.В. Визначення циклічних залежностей в економіці України на основі аналізу окремих макроекономічних показників. Економічний Вісник НТУУ «КПІ». №13(2016). http://ev.fmm.kpi.ua/article/view/80084/75643</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Юдіна Н.В. Багатовимірність бренду в умовах режимів із загостреннями. Цивілізація. Прогрес. Нові </w:t>
      </w:r>
      <w:proofErr w:type="gramStart"/>
      <w:r>
        <w:rPr>
          <w:rFonts w:ascii="Times New Roman" w:eastAsia="Times New Roman" w:hAnsi="Times New Roman" w:cs="Times New Roman"/>
          <w:sz w:val="28"/>
          <w:szCs w:val="28"/>
        </w:rPr>
        <w:t>виміри :</w:t>
      </w:r>
      <w:proofErr w:type="gramEnd"/>
      <w:r>
        <w:rPr>
          <w:rFonts w:ascii="Times New Roman" w:eastAsia="Times New Roman" w:hAnsi="Times New Roman" w:cs="Times New Roman"/>
          <w:sz w:val="28"/>
          <w:szCs w:val="28"/>
        </w:rPr>
        <w:t xml:space="preserve"> зб. матеріалів міждисциплін. наук.-практ. конф., Київ, 15 червня 2018 р. / [уклад. Л. І. Юдіна]. Київ, 2018. http://futurolog.com.ua/publish/10/Zbirnyk.pdf#page=96.</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Укрпошта</w:t>
      </w:r>
      <w:r w:rsidRPr="00F63886">
        <w:rPr>
          <w:rFonts w:ascii="Times New Roman" w:eastAsia="Times New Roman" w:hAnsi="Times New Roman" w:cs="Times New Roman"/>
          <w:sz w:val="28"/>
          <w:szCs w:val="28"/>
          <w:lang w:val="en-US"/>
        </w:rPr>
        <w:t xml:space="preserve">. Instagram. (2024). Instagram.com. </w:t>
      </w:r>
      <w:hyperlink r:id="rId35">
        <w:r w:rsidRPr="00F63886">
          <w:rPr>
            <w:rFonts w:ascii="Times New Roman" w:eastAsia="Times New Roman" w:hAnsi="Times New Roman" w:cs="Times New Roman"/>
            <w:color w:val="1155CC"/>
            <w:sz w:val="28"/>
            <w:szCs w:val="28"/>
            <w:u w:val="single"/>
            <w:lang w:val="en-US"/>
          </w:rPr>
          <w:t>https://www.instagram.com/ukrposhta/</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Укрпошта</w:t>
      </w:r>
      <w:r w:rsidRPr="00F63886">
        <w:rPr>
          <w:rFonts w:ascii="Times New Roman" w:eastAsia="Times New Roman" w:hAnsi="Times New Roman" w:cs="Times New Roman"/>
          <w:sz w:val="28"/>
          <w:szCs w:val="28"/>
          <w:lang w:val="en-US"/>
        </w:rPr>
        <w:t xml:space="preserve">. (2023). Facebook.com. </w:t>
      </w:r>
      <w:hyperlink r:id="rId36">
        <w:r w:rsidRPr="00F63886">
          <w:rPr>
            <w:rFonts w:ascii="Times New Roman" w:eastAsia="Times New Roman" w:hAnsi="Times New Roman" w:cs="Times New Roman"/>
            <w:color w:val="1155CC"/>
            <w:sz w:val="28"/>
            <w:szCs w:val="28"/>
            <w:u w:val="single"/>
            <w:lang w:val="en-US"/>
          </w:rPr>
          <w:t>https://www.facebook.com/ukrposhta</w:t>
        </w:r>
      </w:hyperlink>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w:t>
      </w:r>
      <w:r w:rsidRPr="00F63886">
        <w:rPr>
          <w:rFonts w:ascii="Times New Roman" w:eastAsia="Times New Roman" w:hAnsi="Times New Roman" w:cs="Times New Roman"/>
          <w:sz w:val="28"/>
          <w:szCs w:val="28"/>
          <w:lang w:val="en-US"/>
        </w:rPr>
        <w:t xml:space="preserve">. (2024). [YouTube Video]. In YouTube. </w:t>
      </w:r>
      <w:hyperlink r:id="rId37">
        <w:r>
          <w:rPr>
            <w:rFonts w:ascii="Times New Roman" w:eastAsia="Times New Roman" w:hAnsi="Times New Roman" w:cs="Times New Roman"/>
            <w:color w:val="1155CC"/>
            <w:sz w:val="28"/>
            <w:szCs w:val="28"/>
            <w:u w:val="single"/>
          </w:rPr>
          <w:t>https://www.youtube.com/channel/UCKRVreLLQ-gbc6vrdgF9uEA</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lastRenderedPageBreak/>
        <w:t>Ukrposhta. (2024). X (Formerly Twitter). https://x.com/ukrposhta</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‌Коросташовець Анна. (2022, January 19). Експертний аудит комунікаційної кампанії Нова пошта. </w:t>
      </w:r>
      <w:r w:rsidRPr="00F63886">
        <w:rPr>
          <w:rFonts w:ascii="Times New Roman" w:eastAsia="Times New Roman" w:hAnsi="Times New Roman" w:cs="Times New Roman"/>
          <w:sz w:val="28"/>
          <w:szCs w:val="28"/>
          <w:lang w:val="en-US"/>
        </w:rPr>
        <w:t>MMR; MMR. https://mmr.ua/ru/show/ekspertnij-audit-komunikaczijnoyi-kampaniyi-nova-poshta</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Олена Плахова. (2022). Комунікації під час війни — 10 важливих складових. </w:t>
      </w:r>
      <w:r w:rsidRPr="00F63886">
        <w:rPr>
          <w:rFonts w:ascii="Times New Roman" w:eastAsia="Times New Roman" w:hAnsi="Times New Roman" w:cs="Times New Roman"/>
          <w:sz w:val="28"/>
          <w:szCs w:val="28"/>
          <w:lang w:val="en-US"/>
        </w:rPr>
        <w:t>Biz.nv.ua; NV. https://biz.nv.ua/ukr/experts/pro-shcho-i-yak-maye-govoriti-biznes-pid-chas-viyni-komunikaciji-novoji-poshti-50250319.html</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Термінова і експрес доставка: транспортно-логістичні послуги в Києві та по всій Україні - служба доставки №1 “Нова пошта.” (2024). Novaposhta.ua. https://novaposhta.ua/</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Нова Пошта. (2024). Novaposhta.ua. https://novaposhta.ua/zvit_zi_stalogo_rozvitku_2020/#/management#branchNetwork</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Звіт про управління ТОВ «‎Нова Пошта» за 2023 рік. </w:t>
      </w:r>
      <w:r w:rsidRPr="00F63886">
        <w:rPr>
          <w:rFonts w:ascii="Times New Roman" w:eastAsia="Times New Roman" w:hAnsi="Times New Roman" w:cs="Times New Roman"/>
          <w:sz w:val="28"/>
          <w:szCs w:val="28"/>
          <w:lang w:val="en-US"/>
        </w:rPr>
        <w:t>(n.d.). Retrieved June 6, 2024, from https://static.novaposhta.ua/sitecard/misc/doc/%D0%97%D0%B2%D1%96%D1%82%20%D0%BF%D1%80%D0%BE%20%D1%83%D0%BF%D1%80%D0%B0%D0%B2%D0%BB%D1%96%D0%BD%D0%BD%D1%8F%202023.pdf</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Борис Цомая, Meest Пошта: Наше завдання на цей рік — бути серед лідерів у сфері поштово-логістичних послуг. </w:t>
      </w:r>
      <w:r w:rsidRPr="00F63886">
        <w:rPr>
          <w:rFonts w:ascii="Times New Roman" w:eastAsia="Times New Roman" w:hAnsi="Times New Roman" w:cs="Times New Roman"/>
          <w:sz w:val="28"/>
          <w:szCs w:val="28"/>
          <w:lang w:val="en-US"/>
        </w:rPr>
        <w:t>(2024, June 6). Rau.ua. https://rau.ua/personalii/boris-comaja-meest-poshta/</w:t>
      </w:r>
    </w:p>
    <w:p w:rsidR="00C14401" w:rsidRDefault="0082652E">
      <w:pPr>
        <w:numPr>
          <w:ilvl w:val="0"/>
          <w:numId w:val="21"/>
        </w:numPr>
        <w:spacing w:line="360" w:lineRule="auto"/>
        <w:jc w:val="both"/>
        <w:rPr>
          <w:rFonts w:ascii="Times New Roman" w:eastAsia="Times New Roman" w:hAnsi="Times New Roman" w:cs="Times New Roman"/>
          <w:sz w:val="28"/>
          <w:szCs w:val="28"/>
        </w:rPr>
      </w:pPr>
      <w:r w:rsidRPr="00F63886">
        <w:rPr>
          <w:rFonts w:ascii="Times New Roman" w:eastAsia="Times New Roman" w:hAnsi="Times New Roman" w:cs="Times New Roman"/>
          <w:sz w:val="28"/>
          <w:szCs w:val="28"/>
          <w:lang w:val="en-US"/>
        </w:rPr>
        <w:t xml:space="preserve">Meest UA. (2024). </w:t>
      </w:r>
      <w:r>
        <w:rPr>
          <w:rFonts w:ascii="Times New Roman" w:eastAsia="Times New Roman" w:hAnsi="Times New Roman" w:cs="Times New Roman"/>
          <w:sz w:val="28"/>
          <w:szCs w:val="28"/>
        </w:rPr>
        <w:t>ᐈ</w:t>
      </w:r>
      <w:r w:rsidRPr="00F63886">
        <w:rPr>
          <w:rFonts w:ascii="Times New Roman" w:eastAsia="Times New Roman" w:hAnsi="Times New Roman" w:cs="Times New Roman"/>
          <w:sz w:val="28"/>
          <w:szCs w:val="28"/>
          <w:lang w:val="en-US"/>
        </w:rPr>
        <w:t xml:space="preserve"> Meest</w:t>
      </w:r>
      <w:r>
        <w:rPr>
          <w:rFonts w:ascii="Times New Roman" w:eastAsia="Times New Roman" w:hAnsi="Times New Roman" w:cs="Times New Roman"/>
          <w:sz w:val="28"/>
          <w:szCs w:val="28"/>
        </w:rPr>
        <w:t>【Україна】Поштові</w:t>
      </w:r>
      <w:r w:rsidRPr="00F63886">
        <w:rPr>
          <w:rFonts w:ascii="Times New Roman" w:eastAsia="Times New Roman" w:hAnsi="Times New Roman" w:cs="Times New Roman"/>
          <w:sz w:val="28"/>
          <w:szCs w:val="28"/>
          <w:lang w:val="en-US"/>
        </w:rPr>
        <w:t xml:space="preserve"> &amp; </w:t>
      </w:r>
      <w:r>
        <w:rPr>
          <w:rFonts w:ascii="Times New Roman" w:eastAsia="Times New Roman" w:hAnsi="Times New Roman" w:cs="Times New Roman"/>
          <w:sz w:val="28"/>
          <w:szCs w:val="28"/>
        </w:rPr>
        <w:t>Транспортні</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послуги</w:t>
      </w:r>
      <w:r w:rsidRPr="00F6388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ᐈ Meest【Україна】. https://ua.meest.com/</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Interfax-Ukraine. (2024, April 11). «‎Нова Пошта», “Meest Експрес” у 2023 р. збільшили доходи від поштових і кур’єрських послуг, «‎Укрпошта» скоротила показник - НКЕК. Інтерфакс-Україна; Interfax-Ukraine. https://interfax.com.ua/news/general/979768.html</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21560045 - АТ «‎Укрпошта» - Фінансова звітність за 2023 рік - Clarity Project. </w:t>
      </w:r>
      <w:r w:rsidRPr="00F63886">
        <w:rPr>
          <w:rFonts w:ascii="Times New Roman" w:eastAsia="Times New Roman" w:hAnsi="Times New Roman" w:cs="Times New Roman"/>
          <w:sz w:val="28"/>
          <w:szCs w:val="28"/>
          <w:lang w:val="en-US"/>
        </w:rPr>
        <w:t>(2023). Clarity-Project.info. https://clarity-project.info/edr/21560045/finances?current_year=2023</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АТ «‎Укрпошта». (2023). Фінансова Звітність відповідно до міжнародних стандартів. </w:t>
      </w:r>
      <w:hyperlink r:id="rId38">
        <w:r>
          <w:rPr>
            <w:rFonts w:ascii="Times New Roman" w:eastAsia="Times New Roman" w:hAnsi="Times New Roman" w:cs="Times New Roman"/>
            <w:color w:val="1155CC"/>
            <w:sz w:val="28"/>
            <w:szCs w:val="28"/>
            <w:u w:val="single"/>
          </w:rPr>
          <w:t>https://www.ukrposhta.ua/doc/annual-reports/ukrposhta_FS_2023_ukr.pdf</w:t>
        </w:r>
      </w:hyperlink>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АКЦІОНЕРНЕ ТОВАРИСТВО УКРПОШТА — Код ЄДРПОУ 21560045. </w:t>
      </w:r>
      <w:r w:rsidRPr="00F63886">
        <w:rPr>
          <w:rFonts w:ascii="Times New Roman" w:eastAsia="Times New Roman" w:hAnsi="Times New Roman" w:cs="Times New Roman"/>
          <w:sz w:val="28"/>
          <w:szCs w:val="28"/>
          <w:lang w:val="en-US"/>
        </w:rPr>
        <w:t>(2014). Youcontrol.com.ua. https://youcontrol.com.ua/catalog/company_details/21560045/</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Маркетолог: середня зарплата в Україні. </w:t>
      </w:r>
      <w:r w:rsidRPr="00F63886">
        <w:rPr>
          <w:rFonts w:ascii="Times New Roman" w:eastAsia="Times New Roman" w:hAnsi="Times New Roman" w:cs="Times New Roman"/>
          <w:sz w:val="28"/>
          <w:szCs w:val="28"/>
          <w:lang w:val="en-US"/>
        </w:rPr>
        <w:t>(2024). Work.ua. https://www.work.ua/salary-%D0%BC%D0%B0%D1%80%D0%BA%D0%B5%D1%82%D0%BE%D0%BB%D0%BE%D0%B3/</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Маркетинг-аналітик: середня зарплата в Україні. </w:t>
      </w:r>
      <w:r w:rsidRPr="00F63886">
        <w:rPr>
          <w:rFonts w:ascii="Times New Roman" w:eastAsia="Times New Roman" w:hAnsi="Times New Roman" w:cs="Times New Roman"/>
          <w:sz w:val="28"/>
          <w:szCs w:val="28"/>
          <w:lang w:val="en-US"/>
        </w:rPr>
        <w:t>(2024). Work.ua. https://www.work.ua/salary-%D0%BC%D0%B0%D1%80%D0%BA%D0%B5%D1%82%D0%B8%D0%BD%D0%B3-%D0%B0%D0%BD%D0%B0%D0%BB%D1%96%D1%82%D0%B8%D0%BA/</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Web-програміст: середня зарплата в Україні. </w:t>
      </w:r>
      <w:r w:rsidRPr="00F63886">
        <w:rPr>
          <w:rFonts w:ascii="Times New Roman" w:eastAsia="Times New Roman" w:hAnsi="Times New Roman" w:cs="Times New Roman"/>
          <w:sz w:val="28"/>
          <w:szCs w:val="28"/>
          <w:lang w:val="en-US"/>
        </w:rPr>
        <w:t>(2024). Work.ua. https://www.work.ua/salary-web-%D0%BF%D1%80%D0%BE%D0%B3%D1%80%D0%B0%D0%BC%D1%96%D1%81%D1%82/</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‌Модератор: середня зарплата в Україні. </w:t>
      </w:r>
      <w:r w:rsidRPr="00F63886">
        <w:rPr>
          <w:rFonts w:ascii="Times New Roman" w:eastAsia="Times New Roman" w:hAnsi="Times New Roman" w:cs="Times New Roman"/>
          <w:sz w:val="28"/>
          <w:szCs w:val="28"/>
          <w:lang w:val="en-US"/>
        </w:rPr>
        <w:t>(2024). Work.ua. https://www.work.ua/salary-%D0%BC%D0%BE%D0%B4%D0%B5%D1%80%D0%B0%D1%82%D0%BE%D1%80/</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Upwork | The World’s Work Marketplace. (2024). Upwork. https://www.upwork.com/</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44271399 - ТЗОВ “МІСТ ЕКСПРЕС ДОСТАВКА” - Фінансова звітність за 2023 рік - Clarity Project. (2023). Clarity-Project.info. https://clarity-project.info/edr/44271399/finances</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 xml:space="preserve">Chaikovska, K. (2020, October 27). Під час пандемії 71% організацій в Україні запустили новий продукт або послугу - European Business Association. </w:t>
      </w:r>
      <w:r w:rsidRPr="00F63886">
        <w:rPr>
          <w:rFonts w:ascii="Times New Roman" w:eastAsia="Times New Roman" w:hAnsi="Times New Roman" w:cs="Times New Roman"/>
          <w:sz w:val="28"/>
          <w:szCs w:val="28"/>
          <w:lang w:val="en-US"/>
        </w:rPr>
        <w:t>European Business Association. https://eba.com.ua/pid-chas-pandemiyi-71-organizatsij-v-ukrayini-zapustyly-novyj-produkt-abo-poslugu/</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Юдіна Н.В. «Дорожня карта» підприємства у контексті футурології техногенної економіки. *Традиції і інновації. Інновації та фундаментальні науки в умовах техногенної економіки</w:t>
      </w:r>
      <w:proofErr w:type="gramStart"/>
      <w:r>
        <w:rPr>
          <w:rFonts w:ascii="Times New Roman" w:eastAsia="Times New Roman" w:hAnsi="Times New Roman" w:cs="Times New Roman"/>
          <w:sz w:val="28"/>
          <w:szCs w:val="28"/>
        </w:rPr>
        <w:t>* :</w:t>
      </w:r>
      <w:proofErr w:type="gramEnd"/>
      <w:r>
        <w:rPr>
          <w:rFonts w:ascii="Times New Roman" w:eastAsia="Times New Roman" w:hAnsi="Times New Roman" w:cs="Times New Roman"/>
          <w:sz w:val="28"/>
          <w:szCs w:val="28"/>
        </w:rPr>
        <w:t xml:space="preserve"> зб. матеріалів міждисциплінар. наук.-практ. конф., Київ, 25 листоп. 2016 р. [уклад. Л. І. Юдіна]. К., 2016. С. 6-15. http://futurolog.com.ua/publish/2/Zbirnyk.pdf#page=6.</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Yudina N. Social position of the purposefull brands. *Marketing of innovations. Innovations in marketing (</w:t>
      </w:r>
      <w:proofErr w:type="gramStart"/>
      <w:r w:rsidRPr="00F63886">
        <w:rPr>
          <w:rFonts w:ascii="Times New Roman" w:eastAsia="Times New Roman" w:hAnsi="Times New Roman" w:cs="Times New Roman"/>
          <w:sz w:val="28"/>
          <w:szCs w:val="28"/>
          <w:lang w:val="en-US"/>
        </w:rPr>
        <w:t>2021)*</w:t>
      </w:r>
      <w:proofErr w:type="gramEnd"/>
      <w:r w:rsidRPr="00F63886">
        <w:rPr>
          <w:rFonts w:ascii="Times New Roman" w:eastAsia="Times New Roman" w:hAnsi="Times New Roman" w:cs="Times New Roman"/>
          <w:sz w:val="28"/>
          <w:szCs w:val="28"/>
          <w:lang w:val="en-US"/>
        </w:rPr>
        <w:t xml:space="preserve">. Materials of the International Scientific Internet Conference (December, 2021). Bielsko-Biala: WSEH. [E-edition]. P. 181-183. </w:t>
      </w:r>
      <w:proofErr w:type="gramStart"/>
      <w:r w:rsidRPr="00F63886">
        <w:rPr>
          <w:rFonts w:ascii="Times New Roman" w:eastAsia="Times New Roman" w:hAnsi="Times New Roman" w:cs="Times New Roman"/>
          <w:sz w:val="28"/>
          <w:szCs w:val="28"/>
          <w:lang w:val="en-US"/>
        </w:rPr>
        <w:t>URL :</w:t>
      </w:r>
      <w:proofErr w:type="gramEnd"/>
      <w:r w:rsidRPr="00F63886">
        <w:rPr>
          <w:rFonts w:ascii="Times New Roman" w:eastAsia="Times New Roman" w:hAnsi="Times New Roman" w:cs="Times New Roman"/>
          <w:sz w:val="28"/>
          <w:szCs w:val="28"/>
          <w:lang w:val="en-US"/>
        </w:rPr>
        <w:t xml:space="preserve"> https://wseh.pl/uploads/Marketing_of_Innovations._Innovations_in_marketing_2021.pdf#page=182</w:t>
      </w:r>
    </w:p>
    <w:p w:rsidR="00C14401" w:rsidRPr="00F63886" w:rsidRDefault="0082652E">
      <w:pPr>
        <w:numPr>
          <w:ilvl w:val="0"/>
          <w:numId w:val="21"/>
        </w:numPr>
        <w:spacing w:line="360" w:lineRule="auto"/>
        <w:jc w:val="both"/>
        <w:rPr>
          <w:rFonts w:ascii="Times New Roman" w:eastAsia="Times New Roman" w:hAnsi="Times New Roman" w:cs="Times New Roman"/>
          <w:sz w:val="28"/>
          <w:szCs w:val="28"/>
          <w:lang w:val="en-US"/>
        </w:rPr>
      </w:pPr>
      <w:r w:rsidRPr="00F63886">
        <w:rPr>
          <w:rFonts w:ascii="Times New Roman" w:eastAsia="Times New Roman" w:hAnsi="Times New Roman" w:cs="Times New Roman"/>
          <w:sz w:val="28"/>
          <w:szCs w:val="28"/>
          <w:lang w:val="en-US"/>
        </w:rPr>
        <w:t xml:space="preserve">Yudina N. Algorythm </w:t>
      </w:r>
      <w:proofErr w:type="gramStart"/>
      <w:r w:rsidRPr="00F63886">
        <w:rPr>
          <w:rFonts w:ascii="Times New Roman" w:eastAsia="Times New Roman" w:hAnsi="Times New Roman" w:cs="Times New Roman"/>
          <w:sz w:val="28"/>
          <w:szCs w:val="28"/>
          <w:lang w:val="en-US"/>
        </w:rPr>
        <w:t>Of</w:t>
      </w:r>
      <w:proofErr w:type="gramEnd"/>
      <w:r w:rsidRPr="00F63886">
        <w:rPr>
          <w:rFonts w:ascii="Times New Roman" w:eastAsia="Times New Roman" w:hAnsi="Times New Roman" w:cs="Times New Roman"/>
          <w:sz w:val="28"/>
          <w:szCs w:val="28"/>
          <w:lang w:val="en-US"/>
        </w:rPr>
        <w:t xml:space="preserve"> Marketing Decision Making. Economic Bulletin </w:t>
      </w:r>
      <w:proofErr w:type="gramStart"/>
      <w:r w:rsidRPr="00F63886">
        <w:rPr>
          <w:rFonts w:ascii="Times New Roman" w:eastAsia="Times New Roman" w:hAnsi="Times New Roman" w:cs="Times New Roman"/>
          <w:sz w:val="28"/>
          <w:szCs w:val="28"/>
          <w:lang w:val="en-US"/>
        </w:rPr>
        <w:t>Of</w:t>
      </w:r>
      <w:proofErr w:type="gramEnd"/>
      <w:r w:rsidRPr="00F63886">
        <w:rPr>
          <w:rFonts w:ascii="Times New Roman" w:eastAsia="Times New Roman" w:hAnsi="Times New Roman" w:cs="Times New Roman"/>
          <w:sz w:val="28"/>
          <w:szCs w:val="28"/>
          <w:lang w:val="en-US"/>
        </w:rPr>
        <w:t xml:space="preserve"> National Technical University Of Ukraine "Igor Sikorsky Kyiv Polytechnic Institute". Kyiv: Management </w:t>
      </w:r>
      <w:proofErr w:type="gramStart"/>
      <w:r w:rsidRPr="00F63886">
        <w:rPr>
          <w:rFonts w:ascii="Times New Roman" w:eastAsia="Times New Roman" w:hAnsi="Times New Roman" w:cs="Times New Roman"/>
          <w:sz w:val="28"/>
          <w:szCs w:val="28"/>
          <w:lang w:val="en-US"/>
        </w:rPr>
        <w:t>And</w:t>
      </w:r>
      <w:proofErr w:type="gramEnd"/>
      <w:r w:rsidRPr="00F63886">
        <w:rPr>
          <w:rFonts w:ascii="Times New Roman" w:eastAsia="Times New Roman" w:hAnsi="Times New Roman" w:cs="Times New Roman"/>
          <w:sz w:val="28"/>
          <w:szCs w:val="28"/>
          <w:lang w:val="en-US"/>
        </w:rPr>
        <w:t xml:space="preserve"> Marketing Faculty Of National Technical University Of Ukraine “Igor Sikorsky Kyiv Polytechnic Institute”, 2022. №22 (2022). PP. 1-9. DOI: https://doi.org/10.20535/2307-5651.22.2022.260163. http://ev.fmm.kpi.ua/article/view/260163</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Черних О.О., Юдіна Н.В. Історичне становлення та особливості української візуальної реклами. Економічний вісник НТУУ „КПІ”: збірник наукових праць. 2011. №8. С. 413-419.</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Юдіна Н.В. Ситуативний підхід до управління рекламною діяльністю. *Вісник Волинського інституту економіки та менеджменту*. </w:t>
      </w:r>
      <w:proofErr w:type="gramStart"/>
      <w:r>
        <w:rPr>
          <w:rFonts w:ascii="Times New Roman" w:eastAsia="Times New Roman" w:hAnsi="Times New Roman" w:cs="Times New Roman"/>
          <w:sz w:val="28"/>
          <w:szCs w:val="28"/>
        </w:rPr>
        <w:t>ВІЕМ ;</w:t>
      </w:r>
      <w:proofErr w:type="gramEnd"/>
      <w:r>
        <w:rPr>
          <w:rFonts w:ascii="Times New Roman" w:eastAsia="Times New Roman" w:hAnsi="Times New Roman" w:cs="Times New Roman"/>
          <w:sz w:val="28"/>
          <w:szCs w:val="28"/>
        </w:rPr>
        <w:t xml:space="preserve"> Нац. бібл. України ім. В. І. Вернадського. 2011. Вип. 1. С. 291-303. http://wp.viem.edu.ua/10/11/24/39/visnukviem1.pdf#page=291</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Юдіна Н.В. Оцінка ефективності реклами як причинно-наслідкові маркетингові дослідження. Економічний вісник НТУУ „КПІ”: збірник наукових праць. 2012. №9. С. 389-396. </w:t>
      </w:r>
      <w:hyperlink r:id="rId39">
        <w:r>
          <w:rPr>
            <w:rFonts w:ascii="Times New Roman" w:eastAsia="Times New Roman" w:hAnsi="Times New Roman" w:cs="Times New Roman"/>
            <w:color w:val="1155CC"/>
            <w:sz w:val="28"/>
            <w:szCs w:val="28"/>
            <w:u w:val="single"/>
          </w:rPr>
          <w:t>http://economy.kpi.ua/uk/node/381</w:t>
        </w:r>
      </w:hyperlink>
      <w:r>
        <w:rPr>
          <w:rFonts w:ascii="Times New Roman" w:eastAsia="Times New Roman" w:hAnsi="Times New Roman" w:cs="Times New Roman"/>
          <w:sz w:val="28"/>
          <w:szCs w:val="28"/>
        </w:rPr>
        <w:t>.</w:t>
      </w:r>
    </w:p>
    <w:p w:rsidR="00C14401" w:rsidRDefault="0082652E">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Цаллагов В.В., Юдіна Н.В. ВПЛИВ МАРКЕТИНГУ ТА ІННОВАЦІЙНИХ ТЕХНОЛОГІЙ НА РИНОК ПОСЛУГ ДОСТАВКИ ВІДПРАВЛЕНЬ. В2В MARKETING. (2023). Збірник наукових праць XVII Міжнародної науково-практичної конференції “В2В MARKETING” з нагоди 125-річного ювілею КПІ ім. Ігоря Сікорського. (Грудень, 2023) КПІ ім. Ігоря Сікорського. C. 286–288. </w:t>
      </w:r>
      <w:hyperlink r:id="rId40">
        <w:r>
          <w:rPr>
            <w:rFonts w:ascii="Times New Roman" w:eastAsia="Times New Roman" w:hAnsi="Times New Roman" w:cs="Times New Roman"/>
            <w:color w:val="1155CC"/>
            <w:sz w:val="28"/>
            <w:szCs w:val="28"/>
            <w:u w:val="single"/>
          </w:rPr>
          <w:t>https://oklander.info/wp-content/uploads/2024/01/246_doclad.pdf</w:t>
        </w:r>
      </w:hyperlink>
      <w:r>
        <w:rPr>
          <w:rFonts w:ascii="Times New Roman" w:eastAsia="Times New Roman" w:hAnsi="Times New Roman" w:cs="Times New Roman"/>
          <w:sz w:val="28"/>
          <w:szCs w:val="28"/>
        </w:rPr>
        <w:t xml:space="preserve"> </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jc w:val="center"/>
        <w:rPr>
          <w:rFonts w:ascii="Times New Roman" w:eastAsia="Times New Roman" w:hAnsi="Times New Roman" w:cs="Times New Roman"/>
          <w:sz w:val="28"/>
          <w:szCs w:val="28"/>
        </w:rPr>
      </w:pPr>
    </w:p>
    <w:p w:rsidR="00C14401" w:rsidRDefault="00C14401">
      <w:pPr>
        <w:spacing w:line="360" w:lineRule="auto"/>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rsidR="00C14401" w:rsidRDefault="00C14401">
      <w:pPr>
        <w:spacing w:line="360" w:lineRule="auto"/>
        <w:jc w:val="center"/>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А. Динаміка ринку</w:t>
      </w: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6300000" cy="3644900"/>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1"/>
                    <a:srcRect/>
                    <a:stretch>
                      <a:fillRect/>
                    </a:stretch>
                  </pic:blipFill>
                  <pic:spPr>
                    <a:xfrm>
                      <a:off x="0" y="0"/>
                      <a:ext cx="6300000" cy="3644900"/>
                    </a:xfrm>
                    <a:prstGeom prst="rect">
                      <a:avLst/>
                    </a:prstGeom>
                    <a:ln/>
                  </pic:spPr>
                </pic:pic>
              </a:graphicData>
            </a:graphic>
          </wp:inline>
        </w:drawing>
      </w:r>
    </w:p>
    <w:p w:rsidR="00C14401" w:rsidRDefault="0082652E">
      <w:pPr>
        <w:widowControl w:val="0"/>
        <w:spacing w:line="264" w:lineRule="auto"/>
        <w:ind w:right="72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2.3 - Динаміка ринку доставки України з 2016 по 2022 роки. Побудовано автором на основі [2, 18-20] </w:t>
      </w: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C14401">
      <w:pPr>
        <w:widowControl w:val="0"/>
        <w:spacing w:line="264" w:lineRule="auto"/>
        <w:ind w:right="726"/>
        <w:rPr>
          <w:rFonts w:ascii="Times New Roman" w:eastAsia="Times New Roman" w:hAnsi="Times New Roman" w:cs="Times New Roman"/>
          <w:sz w:val="28"/>
          <w:szCs w:val="28"/>
        </w:rPr>
      </w:pPr>
    </w:p>
    <w:p w:rsidR="00C14401" w:rsidRDefault="0082652E">
      <w:pPr>
        <w:widowControl w:val="0"/>
        <w:spacing w:line="264" w:lineRule="auto"/>
        <w:ind w:right="72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Б. Опис мотиваційного поля</w:t>
      </w: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1.15 - Опис мотиваційного поля кінцевих споживачів</w:t>
      </w:r>
    </w:p>
    <w:tbl>
      <w:tblPr>
        <w:tblStyle w:val="affa"/>
        <w:tblW w:w="992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8"/>
        <w:gridCol w:w="3309"/>
        <w:gridCol w:w="3309"/>
      </w:tblGrid>
      <w:tr w:rsidR="00C14401">
        <w:trPr>
          <w:trHeight w:val="324"/>
        </w:trPr>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Нестача</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Потреба</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Комплекс маркетингу</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Незручність особистого отримання товарів</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Швидка та зручна доставка додому або в офіс</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Пропонувати різні варіанти доставки, включаючи доставку "від дверей до дверей", доставку до поштового відділення, експрес-доставку.</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Довгий час очікування доставки</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Швидка доставка</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Запропонувати різні варіанти швидкості доставки, включаючи експрес-доставку та доставку протягом 24 годин.</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Висока вартість доставки</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Економна доставка</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Запропонувати різні варіанти ціноутворення, включаючи акції, знижки та безкоштовну доставку для певних груп товарів або замовлень.</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Ненадійність доставки</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Надійна та безпечна доставка</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Гарантувати збереження товарів під час доставки, пропонувати страхування посилок, відстежувати статус доставки.</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Незручність відстеження статусу доставки</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Прозора та зручна система відстеження статусу доставки</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Запропонувати зручний онлайн-сервіс для відстеження статусу доставки, SMS-повідомлення про етапи доставки.</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Недосконала система оплати</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Зручні та безпечні способи оплати</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Запропонувати різні способи оплати, включаючи оплату готівкою, оплату карткою, оплату онлайн.</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Неякісне обслуговування</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Ввічливе та професійне обслуговування</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Навчати персонал, надавати високий рівень обслуговування клієнтів, вирішувати проблеми клієнтів швидко та ефективно.</w:t>
            </w:r>
          </w:p>
        </w:tc>
      </w:tr>
      <w:tr w:rsidR="00C14401">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Негативні відгуки про компанію</w:t>
            </w:r>
          </w:p>
        </w:tc>
        <w:tc>
          <w:tcPr>
            <w:tcW w:w="3308" w:type="dxa"/>
            <w:tcBorders>
              <w:top w:val="single" w:sz="7" w:space="0" w:color="000000"/>
              <w:left w:val="single" w:sz="7" w:space="0" w:color="000000"/>
              <w:bottom w:val="single" w:sz="7" w:space="0" w:color="000000"/>
              <w:right w:val="single" w:sz="7" w:space="0" w:color="000000"/>
            </w:tcBorders>
            <w:tcMar>
              <w:top w:w="40" w:type="dxa"/>
              <w:left w:w="40" w:type="dxa"/>
              <w:bottom w:w="40" w:type="dxa"/>
              <w:right w:w="4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Позитивний імідж компанії</w:t>
            </w:r>
          </w:p>
        </w:tc>
        <w:tc>
          <w:tcPr>
            <w:tcW w:w="3308" w:type="dxa"/>
            <w:tcBorders>
              <w:top w:val="single" w:sz="7" w:space="0" w:color="000000"/>
              <w:left w:val="single" w:sz="7" w:space="0" w:color="000000"/>
              <w:bottom w:val="single" w:sz="7" w:space="0" w:color="000000"/>
              <w:right w:val="single" w:sz="7" w:space="0" w:color="000000"/>
            </w:tcBorders>
            <w:tcMar>
              <w:top w:w="40" w:type="dxa"/>
              <w:left w:w="0" w:type="dxa"/>
              <w:bottom w:w="40" w:type="dxa"/>
              <w:right w:w="0" w:type="dxa"/>
            </w:tcMar>
          </w:tcPr>
          <w:p w:rsidR="00C14401" w:rsidRDefault="0082652E">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Будувати позитивний імідж компанії за допомогою маркетингу, PR, відгуків клієнтів.</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82652E">
      <w:pPr>
        <w:widowControl w:val="0"/>
        <w:spacing w:line="264" w:lineRule="auto"/>
        <w:ind w:right="72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В. Порівняння досліджуваного підприємства</w:t>
      </w: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1.16 - Порівняння досліджуваного підприємства з конкурентами </w:t>
      </w:r>
    </w:p>
    <w:tbl>
      <w:tblPr>
        <w:tblStyle w:val="affb"/>
        <w:tblW w:w="981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95"/>
        <w:gridCol w:w="1320"/>
        <w:gridCol w:w="1665"/>
        <w:gridCol w:w="1425"/>
        <w:gridCol w:w="1500"/>
        <w:gridCol w:w="2205"/>
      </w:tblGrid>
      <w:tr w:rsidR="00C14401">
        <w:trPr>
          <w:trHeight w:val="480"/>
        </w:trPr>
        <w:tc>
          <w:tcPr>
            <w:tcW w:w="1695" w:type="dxa"/>
            <w:vMerge w:val="restart"/>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Показник</w:t>
            </w:r>
          </w:p>
        </w:tc>
        <w:tc>
          <w:tcPr>
            <w:tcW w:w="1320" w:type="dxa"/>
            <w:vMerge w:val="restart"/>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Одиниці вимірювання </w:t>
            </w:r>
          </w:p>
        </w:tc>
        <w:tc>
          <w:tcPr>
            <w:tcW w:w="4590" w:type="dxa"/>
            <w:gridSpan w:val="3"/>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показника</w:t>
            </w:r>
          </w:p>
        </w:tc>
        <w:tc>
          <w:tcPr>
            <w:tcW w:w="2205" w:type="dxa"/>
            <w:vMerge w:val="restart"/>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Висновок (Сильна/Нейтральна/Слабка сторона)</w:t>
            </w:r>
          </w:p>
        </w:tc>
      </w:tr>
      <w:tr w:rsidR="00C14401">
        <w:trPr>
          <w:trHeight w:val="480"/>
        </w:trPr>
        <w:tc>
          <w:tcPr>
            <w:tcW w:w="169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132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Укрпошта</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Нова Пошта</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Міст Експрес</w:t>
            </w:r>
          </w:p>
        </w:tc>
        <w:tc>
          <w:tcPr>
            <w:tcW w:w="2205"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Частка ринку</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відсотки</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w:t>
            </w: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Кількість відділень/поштоматів</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одиниці</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&gt;11000</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23300</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3000</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w:t>
            </w: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Знання: Top of Mind</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Слабка</w:t>
            </w: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Ціна*</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грн</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Експрес 45</w:t>
            </w:r>
          </w:p>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 35</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Сильна</w:t>
            </w: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 Термін доставки</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дні</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Експрес 2-4</w:t>
            </w:r>
          </w:p>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 2-6</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Слабка</w:t>
            </w:r>
          </w:p>
        </w:tc>
      </w:tr>
      <w:tr w:rsidR="00C14401">
        <w:tc>
          <w:tcPr>
            <w:tcW w:w="169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Клієнтів відзначили оптимальність ціни/якість</w:t>
            </w:r>
          </w:p>
        </w:tc>
        <w:tc>
          <w:tcPr>
            <w:tcW w:w="132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відсотки</w:t>
            </w:r>
          </w:p>
        </w:tc>
        <w:tc>
          <w:tcPr>
            <w:tcW w:w="166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425"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500" w:type="dxa"/>
            <w:shd w:val="clear" w:color="auto" w:fill="auto"/>
            <w:tcMar>
              <w:top w:w="100" w:type="dxa"/>
              <w:left w:w="100" w:type="dxa"/>
              <w:bottom w:w="100" w:type="dxa"/>
              <w:right w:w="100" w:type="dxa"/>
            </w:tcMar>
          </w:tcPr>
          <w:p w:rsidR="00C14401" w:rsidRDefault="0082652E">
            <w:pPr>
              <w:widowControl w:val="0"/>
              <w:spacing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20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Сильна</w:t>
            </w: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*Вагою до 2 кг</w:t>
      </w: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1.16 була заповнена автором, з використанням джерел [2, 6, 9, 10, 11, 23].</w:t>
      </w: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ind w:firstLine="720"/>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widowControl w:val="0"/>
        <w:spacing w:line="264" w:lineRule="auto"/>
        <w:ind w:right="72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Д. Опис профілів</w:t>
      </w:r>
    </w:p>
    <w:p w:rsidR="00C14401" w:rsidRDefault="00C14401">
      <w:pPr>
        <w:widowControl w:val="0"/>
        <w:spacing w:line="264" w:lineRule="auto"/>
        <w:ind w:right="726"/>
        <w:jc w:val="center"/>
        <w:rPr>
          <w:rFonts w:ascii="Times New Roman" w:eastAsia="Times New Roman" w:hAnsi="Times New Roman" w:cs="Times New Roman"/>
          <w:sz w:val="28"/>
          <w:szCs w:val="28"/>
        </w:rPr>
      </w:pPr>
    </w:p>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профілів отриманих сегментів</w:t>
      </w:r>
    </w:p>
    <w:p w:rsidR="00C14401" w:rsidRDefault="0082652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Міські жителі: активні користувачі послуг доставки, оскільки мають доступ до різноманітних магазинів та сервісів, які пропонують онлайн-покупки. Вони зазвичай мають середній рівень доходу та шукають зручні та ефективні способи отримання своїх замовлень. Цінують швидкість та зручність доставки. Вони шукають можливості отримання товарів та послуг без зайвих зусиль та витрат часу. Деякі готові платити за прискорену доставку, тоді як інші можуть шукати більш економічні варіанти. Лояльність міських жителів буде високою, особливо якщо компанія надає надійні та якісні послуги доставки, що відповідають їхнім потребам. Очікують від компанії швидку та надійну доставку для своїх онлайн-покупок, а також можуть використовувати послуги «‎Укрпошти» для відправлення подарунків, документів та інших важливих відправлень.</w:t>
      </w:r>
    </w:p>
    <w:p w:rsidR="00C14401" w:rsidRDefault="0082652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Жителі сільської місцевості: мають обмежений доступ до магазинів та послуг онлайн-покупок, але стають все більш активними користувачами інтернету та технологій. Шукають доступ до товарів та послуг, які не доступні в їхніх районах. Бажають знайти економічні варіанти доставки. Лояльні до тієї компанії, що має можливість доставляти до їх географічного розташування та робить це надійно.</w:t>
      </w:r>
    </w:p>
    <w:p w:rsidR="00C14401" w:rsidRDefault="0082652E">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Люди з високим доходом: Люди з високим доходом мають більше коштів для витрачання на онлайн-покупки та послуги доставки. Ключовими мотиваціями є зручність, якість та швидкість. Менш чутливі до цін, оскільки готові платити за якість послуг. Обирають оператора доставки орієнтуючись на терміни та додаткові послуги. Лояльність буде високою, якщо компанія надає високоякісні та ефективні послуги, які відповідають їхнім високим вимогам та очікуванням. Шукають розширені послуги, такі як експрес-доставка, страхування від втрат та пошкоджень, а також ексклюзивні пропозиції та персоналізовані підходи до обслуговування.</w:t>
      </w: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Е. Пoрiвняльний aнaлiз сильних тa слaбких стoрiн</w:t>
      </w:r>
    </w:p>
    <w:p w:rsidR="00C14401" w:rsidRDefault="00C14401">
      <w:pPr>
        <w:spacing w:line="360" w:lineRule="auto"/>
        <w:ind w:firstLine="720"/>
        <w:jc w:val="center"/>
        <w:rPr>
          <w:rFonts w:ascii="Times New Roman" w:eastAsia="Times New Roman" w:hAnsi="Times New Roman" w:cs="Times New Roman"/>
          <w:sz w:val="28"/>
          <w:szCs w:val="28"/>
        </w:rPr>
      </w:pPr>
    </w:p>
    <w:p w:rsidR="00C14401" w:rsidRDefault="0082652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Тaблиця 2.3 - Пoрiвняльний aнaлiз сильних тa слaбких стoрi</w:t>
      </w:r>
      <w:proofErr w:type="gramStart"/>
      <w:r>
        <w:rPr>
          <w:rFonts w:ascii="Times New Roman" w:eastAsia="Times New Roman" w:hAnsi="Times New Roman" w:cs="Times New Roman"/>
          <w:sz w:val="28"/>
          <w:szCs w:val="28"/>
        </w:rPr>
        <w:t>н  АТ</w:t>
      </w:r>
      <w:proofErr w:type="gramEnd"/>
      <w:r>
        <w:rPr>
          <w:rFonts w:ascii="Times New Roman" w:eastAsia="Times New Roman" w:hAnsi="Times New Roman" w:cs="Times New Roman"/>
          <w:sz w:val="28"/>
          <w:szCs w:val="28"/>
        </w:rPr>
        <w:t xml:space="preserve"> «Укрпошта»</w:t>
      </w:r>
    </w:p>
    <w:tbl>
      <w:tblPr>
        <w:tblStyle w:val="affc"/>
        <w:tblW w:w="99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1"/>
        <w:gridCol w:w="3843"/>
        <w:gridCol w:w="793"/>
        <w:gridCol w:w="793"/>
        <w:gridCol w:w="792"/>
        <w:gridCol w:w="792"/>
        <w:gridCol w:w="792"/>
        <w:gridCol w:w="792"/>
        <w:gridCol w:w="792"/>
      </w:tblGrid>
      <w:tr w:rsidR="00C14401">
        <w:trPr>
          <w:trHeight w:val="480"/>
        </w:trPr>
        <w:tc>
          <w:tcPr>
            <w:tcW w:w="540" w:type="dxa"/>
            <w:vMerge w:val="restart"/>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840" w:type="dxa"/>
            <w:vMerge w:val="restart"/>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 конкурентоспроможності</w:t>
            </w:r>
          </w:p>
        </w:tc>
        <w:tc>
          <w:tcPr>
            <w:tcW w:w="5544" w:type="dxa"/>
            <w:gridSpan w:val="7"/>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Рейтинг конкурентів у порівнянні з АТ «Укрпошта»</w:t>
            </w:r>
          </w:p>
        </w:tc>
      </w:tr>
      <w:tr w:rsidR="00C14401">
        <w:trPr>
          <w:trHeight w:val="480"/>
        </w:trPr>
        <w:tc>
          <w:tcPr>
            <w:tcW w:w="5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3840" w:type="dxa"/>
            <w:vMerge/>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Мережа відділень</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Ширина асортименту послуг</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розвитку інфраструктури</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Імідж</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інновацій</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електронних послуг</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обслуговування клієнтів</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доставки</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Державна підтримка</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 Н</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84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Тарифи на послуги</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p>
        </w:tc>
        <w:tc>
          <w:tcPr>
            <w:tcW w:w="792"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w:t>
            </w: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792"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 - Нова Пошта, М - </w:t>
      </w:r>
      <w:proofErr w:type="gramStart"/>
      <w:r>
        <w:rPr>
          <w:rFonts w:ascii="Times New Roman" w:eastAsia="Times New Roman" w:hAnsi="Times New Roman" w:cs="Times New Roman"/>
          <w:sz w:val="28"/>
          <w:szCs w:val="28"/>
        </w:rPr>
        <w:t xml:space="preserve">MeestExpress,   </w:t>
      </w:r>
      <w:proofErr w:type="gramEnd"/>
      <w:r>
        <w:rPr>
          <w:rFonts w:ascii="Times New Roman" w:eastAsia="Times New Roman" w:hAnsi="Times New Roman" w:cs="Times New Roman"/>
          <w:sz w:val="28"/>
          <w:szCs w:val="28"/>
        </w:rPr>
        <w:t>джерело: складено автором</w:t>
      </w: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C14401">
      <w:pPr>
        <w:spacing w:line="360" w:lineRule="auto"/>
        <w:jc w:val="both"/>
        <w:rPr>
          <w:rFonts w:ascii="Times New Roman" w:eastAsia="Times New Roman" w:hAnsi="Times New Roman" w:cs="Times New Roman"/>
          <w:sz w:val="28"/>
          <w:szCs w:val="28"/>
        </w:rPr>
      </w:pP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К. Таблиця факторів макросередовища</w:t>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br/>
        <w:t>Таблиця 1.16 - Таблиця факторів макросередовища</w:t>
      </w:r>
    </w:p>
    <w:tbl>
      <w:tblPr>
        <w:tblStyle w:val="affd"/>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3645"/>
        <w:gridCol w:w="2955"/>
        <w:gridCol w:w="2730"/>
      </w:tblGrid>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64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w:t>
            </w:r>
          </w:p>
        </w:tc>
        <w:tc>
          <w:tcPr>
            <w:tcW w:w="2955"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w:t>
            </w: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Загроза</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p>
        </w:tc>
        <w:tc>
          <w:tcPr>
            <w:tcW w:w="36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Війна росії проти України</w:t>
            </w:r>
          </w:p>
        </w:tc>
        <w:tc>
          <w:tcPr>
            <w:tcW w:w="29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Отримати частку ринку від конкурентів</w:t>
            </w: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Втрати ресурсів підприємства</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платоспроможності населення</w:t>
            </w:r>
          </w:p>
        </w:tc>
        <w:tc>
          <w:tcPr>
            <w:tcW w:w="29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Отримати нових клієнтів за рахунок нижчої ціни</w:t>
            </w: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кількості замовлень</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Недостатній рівень розвитку технологій</w:t>
            </w:r>
          </w:p>
        </w:tc>
        <w:tc>
          <w:tcPr>
            <w:tcW w:w="295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Конкурентно невигідне становище</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Значні проблеми в комплексі маркетингових комунікацій</w:t>
            </w:r>
          </w:p>
        </w:tc>
        <w:tc>
          <w:tcPr>
            <w:tcW w:w="295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лояльності клієнтів, слабкий бренд, недостатній рівень позиціонування</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64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Зовнішня міграція</w:t>
            </w:r>
          </w:p>
        </w:tc>
        <w:tc>
          <w:tcPr>
            <w:tcW w:w="295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Втрата значної кількості споживачів</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електронної комерції</w:t>
            </w:r>
          </w:p>
        </w:tc>
        <w:tc>
          <w:tcPr>
            <w:tcW w:w="29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попиту на Експрес доставку</w:t>
            </w:r>
          </w:p>
        </w:tc>
        <w:tc>
          <w:tcPr>
            <w:tcW w:w="2730"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цін на паливо</w:t>
            </w:r>
          </w:p>
        </w:tc>
        <w:tc>
          <w:tcPr>
            <w:tcW w:w="295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цін на доставку</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автоматизації процесів</w:t>
            </w:r>
          </w:p>
        </w:tc>
        <w:tc>
          <w:tcPr>
            <w:tcW w:w="2955"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c>
          <w:tcPr>
            <w:tcW w:w="273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Затримки термінів доставки</w:t>
            </w:r>
          </w:p>
        </w:tc>
      </w:tr>
      <w:tr w:rsidR="00C14401">
        <w:tc>
          <w:tcPr>
            <w:tcW w:w="570"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p>
        </w:tc>
        <w:tc>
          <w:tcPr>
            <w:tcW w:w="3645" w:type="dxa"/>
            <w:shd w:val="clear" w:color="auto" w:fill="auto"/>
            <w:tcMar>
              <w:top w:w="100" w:type="dxa"/>
              <w:left w:w="100" w:type="dxa"/>
              <w:bottom w:w="100" w:type="dxa"/>
              <w:right w:w="100" w:type="dxa"/>
            </w:tcMar>
          </w:tcPr>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мобілізації</w:t>
            </w:r>
          </w:p>
        </w:tc>
        <w:tc>
          <w:tcPr>
            <w:tcW w:w="2955" w:type="dxa"/>
            <w:shd w:val="clear" w:color="auto" w:fill="auto"/>
            <w:tcMar>
              <w:top w:w="100" w:type="dxa"/>
              <w:left w:w="100" w:type="dxa"/>
              <w:bottom w:w="100" w:type="dxa"/>
              <w:right w:w="100" w:type="dxa"/>
            </w:tcMar>
          </w:tcPr>
          <w:p w:rsidR="00C14401" w:rsidRDefault="0082652E">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Відтік чоловіків працездатного віку призводить до нестачі робочої сили та ускладнити операційну діяльність компанії.</w:t>
            </w:r>
          </w:p>
        </w:tc>
        <w:tc>
          <w:tcPr>
            <w:tcW w:w="2730" w:type="dxa"/>
            <w:shd w:val="clear" w:color="auto" w:fill="auto"/>
            <w:tcMar>
              <w:top w:w="100" w:type="dxa"/>
              <w:left w:w="100" w:type="dxa"/>
              <w:bottom w:w="100" w:type="dxa"/>
              <w:right w:w="100" w:type="dxa"/>
            </w:tcMar>
          </w:tcPr>
          <w:p w:rsidR="00C14401" w:rsidRDefault="00C14401">
            <w:pPr>
              <w:widowControl w:val="0"/>
              <w:spacing w:line="240" w:lineRule="auto"/>
              <w:rPr>
                <w:rFonts w:ascii="Times New Roman" w:eastAsia="Times New Roman" w:hAnsi="Times New Roman" w:cs="Times New Roman"/>
                <w:sz w:val="28"/>
                <w:szCs w:val="28"/>
              </w:rPr>
            </w:pPr>
          </w:p>
        </w:tc>
      </w:tr>
    </w:tbl>
    <w:p w:rsidR="00C14401" w:rsidRDefault="0082652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Джерело: складено автором</w:t>
      </w:r>
    </w:p>
    <w:p w:rsidR="00C14401" w:rsidRDefault="008265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Н. Анкета для опитування споживачів</w:t>
      </w:r>
    </w:p>
    <w:p w:rsidR="00C14401" w:rsidRDefault="00C14401">
      <w:pPr>
        <w:jc w:val="both"/>
        <w:rPr>
          <w:rFonts w:ascii="Times New Roman" w:eastAsia="Times New Roman" w:hAnsi="Times New Roman" w:cs="Times New Roman"/>
          <w:sz w:val="24"/>
          <w:szCs w:val="24"/>
        </w:rPr>
      </w:pPr>
    </w:p>
    <w:p w:rsidR="00C14401" w:rsidRDefault="0082652E">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Анкета для опитування споживачів</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часто Ви користувались послугами АТ «‎Укрпошта» за останній рік?</w:t>
      </w:r>
    </w:p>
    <w:p w:rsidR="00C14401" w:rsidRDefault="0082652E">
      <w:pPr>
        <w:numPr>
          <w:ilvl w:val="0"/>
          <w:numId w:val="63"/>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p>
    <w:p w:rsidR="00C14401" w:rsidRDefault="0082652E">
      <w:pPr>
        <w:numPr>
          <w:ilvl w:val="0"/>
          <w:numId w:val="63"/>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6-10</w:t>
      </w:r>
    </w:p>
    <w:p w:rsidR="00C14401" w:rsidRDefault="0082652E">
      <w:pPr>
        <w:numPr>
          <w:ilvl w:val="0"/>
          <w:numId w:val="63"/>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Чи користувалися ви повторно послугами Укрпошти після першого звернення?</w:t>
      </w:r>
    </w:p>
    <w:p w:rsidR="00C14401" w:rsidRDefault="0082652E">
      <w:pPr>
        <w:numPr>
          <w:ilvl w:val="0"/>
          <w:numId w:val="66"/>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користуюся постійно</w:t>
      </w:r>
    </w:p>
    <w:p w:rsidR="00C14401" w:rsidRDefault="0082652E">
      <w:pPr>
        <w:numPr>
          <w:ilvl w:val="0"/>
          <w:numId w:val="66"/>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користувався декілька разів</w:t>
      </w:r>
    </w:p>
    <w:p w:rsidR="00C14401" w:rsidRDefault="0082652E">
      <w:pPr>
        <w:numPr>
          <w:ilvl w:val="0"/>
          <w:numId w:val="66"/>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Ні, не користувався більше</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канали комунікації Ви б хотіли, щоб «‎Укрпошта» використовувала більше? (оберіть всі, що підходять)</w:t>
      </w:r>
    </w:p>
    <w:p w:rsidR="00C14401" w:rsidRDefault="0082652E">
      <w:pPr>
        <w:numPr>
          <w:ilvl w:val="0"/>
          <w:numId w:val="4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мережі</w:t>
      </w:r>
    </w:p>
    <w:p w:rsidR="00C14401" w:rsidRDefault="0082652E">
      <w:pPr>
        <w:numPr>
          <w:ilvl w:val="0"/>
          <w:numId w:val="4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Месенджери (Viber, Telegram тощо)</w:t>
      </w:r>
    </w:p>
    <w:p w:rsidR="00C14401" w:rsidRDefault="0082652E">
      <w:pPr>
        <w:numPr>
          <w:ilvl w:val="0"/>
          <w:numId w:val="4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Електронна пошта</w:t>
      </w:r>
    </w:p>
    <w:p w:rsidR="00C14401" w:rsidRDefault="0082652E">
      <w:pPr>
        <w:numPr>
          <w:ilvl w:val="0"/>
          <w:numId w:val="4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SMS-повідомлення</w:t>
      </w:r>
    </w:p>
    <w:p w:rsidR="00C14401" w:rsidRDefault="0082652E">
      <w:pPr>
        <w:numPr>
          <w:ilvl w:val="0"/>
          <w:numId w:val="4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Мобільний застосунок</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 оцінюєте зрозумілість та інформативність рекламних матеріалів «‎Укрпошти»?</w:t>
      </w:r>
    </w:p>
    <w:p w:rsidR="00C14401" w:rsidRDefault="0082652E">
      <w:pPr>
        <w:numPr>
          <w:ilvl w:val="0"/>
          <w:numId w:val="3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зрозумілі та інформативні</w:t>
      </w:r>
    </w:p>
    <w:p w:rsidR="00C14401" w:rsidRDefault="0082652E">
      <w:pPr>
        <w:numPr>
          <w:ilvl w:val="0"/>
          <w:numId w:val="3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Зрозумілі та інформативні</w:t>
      </w:r>
    </w:p>
    <w:p w:rsidR="00C14401" w:rsidRDefault="0082652E">
      <w:pPr>
        <w:numPr>
          <w:ilvl w:val="0"/>
          <w:numId w:val="3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Нейтрально</w:t>
      </w:r>
    </w:p>
    <w:p w:rsidR="00C14401" w:rsidRDefault="0082652E">
      <w:pPr>
        <w:numPr>
          <w:ilvl w:val="0"/>
          <w:numId w:val="3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Незрозумілі та неінформативні</w:t>
      </w:r>
    </w:p>
    <w:p w:rsidR="00C14401" w:rsidRDefault="0082652E">
      <w:pPr>
        <w:numPr>
          <w:ilvl w:val="0"/>
          <w:numId w:val="3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незрозумілі та неінформативні</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задовольняє Вас швидкість і якість відповідей на Ваші звернення до служби підтримки «‎Укрпошти»?</w:t>
      </w:r>
    </w:p>
    <w:p w:rsidR="00C14401" w:rsidRDefault="0082652E">
      <w:pPr>
        <w:numPr>
          <w:ilvl w:val="0"/>
          <w:numId w:val="64"/>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Повністю задовольняє</w:t>
      </w:r>
    </w:p>
    <w:p w:rsidR="00C14401" w:rsidRDefault="0082652E">
      <w:pPr>
        <w:numPr>
          <w:ilvl w:val="0"/>
          <w:numId w:val="64"/>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Скоріше задовольняє</w:t>
      </w:r>
    </w:p>
    <w:p w:rsidR="00C14401" w:rsidRDefault="0082652E">
      <w:pPr>
        <w:numPr>
          <w:ilvl w:val="0"/>
          <w:numId w:val="64"/>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Нейтрально</w:t>
      </w:r>
    </w:p>
    <w:p w:rsidR="00C14401" w:rsidRDefault="0082652E">
      <w:pPr>
        <w:numPr>
          <w:ilvl w:val="0"/>
          <w:numId w:val="64"/>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Скоріше не задовольняє</w:t>
      </w:r>
    </w:p>
    <w:p w:rsidR="00C14401" w:rsidRDefault="0082652E">
      <w:pPr>
        <w:numPr>
          <w:ilvl w:val="0"/>
          <w:numId w:val="64"/>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Зовсім не задовольняє</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Оцініть, будь ласка, за шкалою від 1 до 5 якість обслуговування у відділеннях за критеріями - ввічливість, швидкість, комфортність (1 - дуже низька оцінка, 5 - відмінна оцінка):</w:t>
      </w:r>
    </w:p>
    <w:p w:rsidR="00C14401" w:rsidRDefault="0082652E">
      <w:pPr>
        <w:numPr>
          <w:ilvl w:val="0"/>
          <w:numId w:val="37"/>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Ввічливість персоналу</w:t>
      </w:r>
    </w:p>
    <w:p w:rsidR="00C14401" w:rsidRDefault="0082652E">
      <w:pPr>
        <w:numPr>
          <w:ilvl w:val="0"/>
          <w:numId w:val="37"/>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обслуговування</w:t>
      </w:r>
    </w:p>
    <w:p w:rsidR="00C14401" w:rsidRDefault="0082652E">
      <w:pPr>
        <w:numPr>
          <w:ilvl w:val="0"/>
          <w:numId w:val="37"/>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Комфортність приміщень</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Які з наступних аспектів маркетингових комунікацій «‎Укрпошти» потребують покращення? (оберіть всі, що підходять)</w:t>
      </w:r>
    </w:p>
    <w:p w:rsidR="00C14401" w:rsidRDefault="0082652E">
      <w:pPr>
        <w:numPr>
          <w:ilvl w:val="0"/>
          <w:numId w:val="58"/>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Інформативність рекламних матеріалів</w:t>
      </w:r>
    </w:p>
    <w:p w:rsidR="00C14401" w:rsidRDefault="0082652E">
      <w:pPr>
        <w:numPr>
          <w:ilvl w:val="0"/>
          <w:numId w:val="58"/>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обслуговування клієнтів</w:t>
      </w:r>
    </w:p>
    <w:p w:rsidR="00C14401" w:rsidRDefault="0082652E">
      <w:pPr>
        <w:numPr>
          <w:ilvl w:val="0"/>
          <w:numId w:val="58"/>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Активність у соціальних мережах</w:t>
      </w:r>
    </w:p>
    <w:p w:rsidR="00C14401" w:rsidRDefault="0082652E">
      <w:pPr>
        <w:numPr>
          <w:ilvl w:val="0"/>
          <w:numId w:val="58"/>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Зрозумілість та простота рекламних повідомлень</w:t>
      </w:r>
    </w:p>
    <w:p w:rsidR="00C14401" w:rsidRDefault="0082652E">
      <w:pPr>
        <w:numPr>
          <w:ilvl w:val="0"/>
          <w:numId w:val="58"/>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 нових технологій у маркетингових комунікаціях</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Оцініть за шкалою від 1 до 5, де 1 - дуже незадовільно, а 5 - відмінно, загальну ефективність комплексу маркетингових комунікацій (служба підтримки, реклама, відділення, соціальні мережі, застосунок) компанії Нова Пошта у формуванні Вашого враження про неї?</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Оцініть за шкалою від 1 до 5, де 1 - дуже незадовільно, а 5 - відмінно, загальну ефективність комплексу маркетингових комунікацій (служба підтримки, реклама, відділення, соціальні мережі, застосунок) компанії АТ «‎Укрпошта» у формуванні Вашого враження про неї?</w:t>
      </w:r>
    </w:p>
    <w:p w:rsidR="00C14401" w:rsidRDefault="0082652E">
      <w:pPr>
        <w:numPr>
          <w:ilvl w:val="0"/>
          <w:numId w:val="49"/>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Оцініть за шкалою від 1 до 5, де 1 - дуже незадовільно, а 5 - відмінно, загальну ефективність комплексу маркетингових комунікацій (служба підтримки, реклама, відділення, соціальні мережі, застосунок) компанії Meest Express у формуванні Вашого враження про неї?</w:t>
      </w:r>
    </w:p>
    <w:p w:rsidR="00C14401" w:rsidRDefault="00C14401">
      <w:pPr>
        <w:spacing w:line="360" w:lineRule="auto"/>
        <w:jc w:val="both"/>
        <w:rPr>
          <w:rFonts w:ascii="Times New Roman" w:eastAsia="Times New Roman" w:hAnsi="Times New Roman" w:cs="Times New Roman"/>
          <w:sz w:val="28"/>
          <w:szCs w:val="28"/>
        </w:rPr>
      </w:pPr>
    </w:p>
    <w:sectPr w:rsidR="00C14401">
      <w:headerReference w:type="default" r:id="rId42"/>
      <w:headerReference w:type="first" r:id="rId43"/>
      <w:pgSz w:w="11909" w:h="16834"/>
      <w:pgMar w:top="1133" w:right="566"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660D" w:rsidRDefault="00D8660D">
      <w:pPr>
        <w:spacing w:line="240" w:lineRule="auto"/>
      </w:pPr>
      <w:r>
        <w:separator/>
      </w:r>
    </w:p>
  </w:endnote>
  <w:endnote w:type="continuationSeparator" w:id="0">
    <w:p w:rsidR="00D8660D" w:rsidRDefault="00D86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660D" w:rsidRDefault="00D8660D">
      <w:pPr>
        <w:spacing w:line="240" w:lineRule="auto"/>
      </w:pPr>
      <w:r>
        <w:separator/>
      </w:r>
    </w:p>
  </w:footnote>
  <w:footnote w:type="continuationSeparator" w:id="0">
    <w:p w:rsidR="00D8660D" w:rsidRDefault="00D8660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401" w:rsidRDefault="0082652E">
    <w:pPr>
      <w:jc w:val="right"/>
    </w:pPr>
    <w:r>
      <w:fldChar w:fldCharType="begin"/>
    </w:r>
    <w:r>
      <w:instrText>PAGE</w:instrText>
    </w:r>
    <w:r>
      <w:fldChar w:fldCharType="separate"/>
    </w:r>
    <w:r w:rsidR="00F63886">
      <w:rPr>
        <w:noProof/>
      </w:rPr>
      <w:t>21</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4401" w:rsidRDefault="00C1440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0368A"/>
    <w:multiLevelType w:val="multilevel"/>
    <w:tmpl w:val="052478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812635"/>
    <w:multiLevelType w:val="multilevel"/>
    <w:tmpl w:val="E2CC5E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3894B6B"/>
    <w:multiLevelType w:val="multilevel"/>
    <w:tmpl w:val="2D9876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55544DB"/>
    <w:multiLevelType w:val="multilevel"/>
    <w:tmpl w:val="8580E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7D06BFA"/>
    <w:multiLevelType w:val="multilevel"/>
    <w:tmpl w:val="289097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9360357"/>
    <w:multiLevelType w:val="multilevel"/>
    <w:tmpl w:val="A516EA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A6F73F4"/>
    <w:multiLevelType w:val="multilevel"/>
    <w:tmpl w:val="54DAB6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E0B6062"/>
    <w:multiLevelType w:val="multilevel"/>
    <w:tmpl w:val="AA505A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0345317"/>
    <w:multiLevelType w:val="multilevel"/>
    <w:tmpl w:val="D15C4D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06646D3"/>
    <w:multiLevelType w:val="multilevel"/>
    <w:tmpl w:val="7BD068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1121B7E"/>
    <w:multiLevelType w:val="multilevel"/>
    <w:tmpl w:val="BEF08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4424D6F"/>
    <w:multiLevelType w:val="multilevel"/>
    <w:tmpl w:val="A404B5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75013BD"/>
    <w:multiLevelType w:val="multilevel"/>
    <w:tmpl w:val="BD8078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75C6789"/>
    <w:multiLevelType w:val="multilevel"/>
    <w:tmpl w:val="8B36134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18F35CE7"/>
    <w:multiLevelType w:val="multilevel"/>
    <w:tmpl w:val="97007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A4A388B"/>
    <w:multiLevelType w:val="multilevel"/>
    <w:tmpl w:val="D7E02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C5E65CE"/>
    <w:multiLevelType w:val="multilevel"/>
    <w:tmpl w:val="A1907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00F05D6"/>
    <w:multiLevelType w:val="multilevel"/>
    <w:tmpl w:val="2E9CA3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21672DEC"/>
    <w:multiLevelType w:val="multilevel"/>
    <w:tmpl w:val="CA188A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1B67BE7"/>
    <w:multiLevelType w:val="multilevel"/>
    <w:tmpl w:val="602AC8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22140B2E"/>
    <w:multiLevelType w:val="multilevel"/>
    <w:tmpl w:val="21C28C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3680E7A"/>
    <w:multiLevelType w:val="multilevel"/>
    <w:tmpl w:val="2A4882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4021B75"/>
    <w:multiLevelType w:val="multilevel"/>
    <w:tmpl w:val="11A2DC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26CA4FF2"/>
    <w:multiLevelType w:val="multilevel"/>
    <w:tmpl w:val="95E034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6E56A77"/>
    <w:multiLevelType w:val="multilevel"/>
    <w:tmpl w:val="6C626F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8335FA6"/>
    <w:multiLevelType w:val="multilevel"/>
    <w:tmpl w:val="67C42F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2D281DD6"/>
    <w:multiLevelType w:val="multilevel"/>
    <w:tmpl w:val="98ECFD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D816B7C"/>
    <w:multiLevelType w:val="multilevel"/>
    <w:tmpl w:val="779AD5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322151E1"/>
    <w:multiLevelType w:val="multilevel"/>
    <w:tmpl w:val="DB4C91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32E069D3"/>
    <w:multiLevelType w:val="multilevel"/>
    <w:tmpl w:val="1D4895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301713E"/>
    <w:multiLevelType w:val="multilevel"/>
    <w:tmpl w:val="55DAF0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3332390C"/>
    <w:multiLevelType w:val="multilevel"/>
    <w:tmpl w:val="A31CD4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380252E7"/>
    <w:multiLevelType w:val="multilevel"/>
    <w:tmpl w:val="46989F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3B917430"/>
    <w:multiLevelType w:val="multilevel"/>
    <w:tmpl w:val="3BA467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DA05184"/>
    <w:multiLevelType w:val="multilevel"/>
    <w:tmpl w:val="EEDABB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41F805E5"/>
    <w:multiLevelType w:val="multilevel"/>
    <w:tmpl w:val="82128C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42D76944"/>
    <w:multiLevelType w:val="multilevel"/>
    <w:tmpl w:val="3A1C9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4317166D"/>
    <w:multiLevelType w:val="multilevel"/>
    <w:tmpl w:val="F2A089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43194CCB"/>
    <w:multiLevelType w:val="multilevel"/>
    <w:tmpl w:val="A8EC17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44070800"/>
    <w:multiLevelType w:val="multilevel"/>
    <w:tmpl w:val="5358DA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453B397F"/>
    <w:multiLevelType w:val="multilevel"/>
    <w:tmpl w:val="D6948E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4BAF2A73"/>
    <w:multiLevelType w:val="multilevel"/>
    <w:tmpl w:val="5DDE60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4C923434"/>
    <w:multiLevelType w:val="multilevel"/>
    <w:tmpl w:val="CA4EC7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516E2CCE"/>
    <w:multiLevelType w:val="multilevel"/>
    <w:tmpl w:val="143232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518E6ECA"/>
    <w:multiLevelType w:val="multilevel"/>
    <w:tmpl w:val="F148EE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51950D82"/>
    <w:multiLevelType w:val="multilevel"/>
    <w:tmpl w:val="A9F21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574117CD"/>
    <w:multiLevelType w:val="multilevel"/>
    <w:tmpl w:val="B202AA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5C765306"/>
    <w:multiLevelType w:val="multilevel"/>
    <w:tmpl w:val="B59CA9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606C4CF0"/>
    <w:multiLevelType w:val="multilevel"/>
    <w:tmpl w:val="9E50E2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60F7319D"/>
    <w:multiLevelType w:val="multilevel"/>
    <w:tmpl w:val="2AEE6F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62CE397D"/>
    <w:multiLevelType w:val="multilevel"/>
    <w:tmpl w:val="4418B5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15:restartNumberingAfterBreak="0">
    <w:nsid w:val="63020287"/>
    <w:multiLevelType w:val="multilevel"/>
    <w:tmpl w:val="6C00C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65886904"/>
    <w:multiLevelType w:val="multilevel"/>
    <w:tmpl w:val="0156AD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671F50CF"/>
    <w:multiLevelType w:val="multilevel"/>
    <w:tmpl w:val="CBB8FA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68401CAF"/>
    <w:multiLevelType w:val="multilevel"/>
    <w:tmpl w:val="3F8684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692B6110"/>
    <w:multiLevelType w:val="multilevel"/>
    <w:tmpl w:val="EB2200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6CED04EF"/>
    <w:multiLevelType w:val="multilevel"/>
    <w:tmpl w:val="F1F28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6D872A66"/>
    <w:multiLevelType w:val="multilevel"/>
    <w:tmpl w:val="AE36C4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6E7844E3"/>
    <w:multiLevelType w:val="multilevel"/>
    <w:tmpl w:val="E9CE21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15:restartNumberingAfterBreak="0">
    <w:nsid w:val="70E96291"/>
    <w:multiLevelType w:val="multilevel"/>
    <w:tmpl w:val="2C1A64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15:restartNumberingAfterBreak="0">
    <w:nsid w:val="752675C0"/>
    <w:multiLevelType w:val="multilevel"/>
    <w:tmpl w:val="3702C4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757979A8"/>
    <w:multiLevelType w:val="multilevel"/>
    <w:tmpl w:val="09DA2A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15:restartNumberingAfterBreak="0">
    <w:nsid w:val="75A1789D"/>
    <w:multiLevelType w:val="multilevel"/>
    <w:tmpl w:val="020CFC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77321C31"/>
    <w:multiLevelType w:val="multilevel"/>
    <w:tmpl w:val="524EF0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15:restartNumberingAfterBreak="0">
    <w:nsid w:val="78175FB2"/>
    <w:multiLevelType w:val="multilevel"/>
    <w:tmpl w:val="07BC39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15:restartNumberingAfterBreak="0">
    <w:nsid w:val="78B5198F"/>
    <w:multiLevelType w:val="multilevel"/>
    <w:tmpl w:val="6EFC2A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6" w15:restartNumberingAfterBreak="0">
    <w:nsid w:val="7DD76600"/>
    <w:multiLevelType w:val="multilevel"/>
    <w:tmpl w:val="C8B43D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7" w15:restartNumberingAfterBreak="0">
    <w:nsid w:val="7EDB6F80"/>
    <w:multiLevelType w:val="multilevel"/>
    <w:tmpl w:val="816A4F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0"/>
  </w:num>
  <w:num w:numId="2">
    <w:abstractNumId w:val="38"/>
  </w:num>
  <w:num w:numId="3">
    <w:abstractNumId w:val="60"/>
  </w:num>
  <w:num w:numId="4">
    <w:abstractNumId w:val="19"/>
  </w:num>
  <w:num w:numId="5">
    <w:abstractNumId w:val="2"/>
  </w:num>
  <w:num w:numId="6">
    <w:abstractNumId w:val="5"/>
  </w:num>
  <w:num w:numId="7">
    <w:abstractNumId w:val="17"/>
  </w:num>
  <w:num w:numId="8">
    <w:abstractNumId w:val="25"/>
  </w:num>
  <w:num w:numId="9">
    <w:abstractNumId w:val="0"/>
  </w:num>
  <w:num w:numId="10">
    <w:abstractNumId w:val="50"/>
  </w:num>
  <w:num w:numId="11">
    <w:abstractNumId w:val="29"/>
  </w:num>
  <w:num w:numId="12">
    <w:abstractNumId w:val="51"/>
  </w:num>
  <w:num w:numId="13">
    <w:abstractNumId w:val="58"/>
  </w:num>
  <w:num w:numId="14">
    <w:abstractNumId w:val="36"/>
  </w:num>
  <w:num w:numId="15">
    <w:abstractNumId w:val="61"/>
  </w:num>
  <w:num w:numId="16">
    <w:abstractNumId w:val="14"/>
  </w:num>
  <w:num w:numId="17">
    <w:abstractNumId w:val="35"/>
  </w:num>
  <w:num w:numId="18">
    <w:abstractNumId w:val="41"/>
  </w:num>
  <w:num w:numId="19">
    <w:abstractNumId w:val="64"/>
  </w:num>
  <w:num w:numId="20">
    <w:abstractNumId w:val="28"/>
  </w:num>
  <w:num w:numId="21">
    <w:abstractNumId w:val="59"/>
  </w:num>
  <w:num w:numId="22">
    <w:abstractNumId w:val="24"/>
  </w:num>
  <w:num w:numId="23">
    <w:abstractNumId w:val="8"/>
  </w:num>
  <w:num w:numId="24">
    <w:abstractNumId w:val="22"/>
  </w:num>
  <w:num w:numId="25">
    <w:abstractNumId w:val="15"/>
  </w:num>
  <w:num w:numId="26">
    <w:abstractNumId w:val="54"/>
  </w:num>
  <w:num w:numId="27">
    <w:abstractNumId w:val="4"/>
  </w:num>
  <w:num w:numId="28">
    <w:abstractNumId w:val="40"/>
  </w:num>
  <w:num w:numId="29">
    <w:abstractNumId w:val="34"/>
  </w:num>
  <w:num w:numId="30">
    <w:abstractNumId w:val="52"/>
  </w:num>
  <w:num w:numId="31">
    <w:abstractNumId w:val="49"/>
  </w:num>
  <w:num w:numId="32">
    <w:abstractNumId w:val="1"/>
  </w:num>
  <w:num w:numId="33">
    <w:abstractNumId w:val="63"/>
  </w:num>
  <w:num w:numId="34">
    <w:abstractNumId w:val="42"/>
  </w:num>
  <w:num w:numId="35">
    <w:abstractNumId w:val="7"/>
  </w:num>
  <w:num w:numId="36">
    <w:abstractNumId w:val="39"/>
  </w:num>
  <w:num w:numId="37">
    <w:abstractNumId w:val="10"/>
  </w:num>
  <w:num w:numId="38">
    <w:abstractNumId w:val="44"/>
  </w:num>
  <w:num w:numId="39">
    <w:abstractNumId w:val="9"/>
  </w:num>
  <w:num w:numId="40">
    <w:abstractNumId w:val="32"/>
  </w:num>
  <w:num w:numId="41">
    <w:abstractNumId w:val="27"/>
  </w:num>
  <w:num w:numId="42">
    <w:abstractNumId w:val="12"/>
  </w:num>
  <w:num w:numId="43">
    <w:abstractNumId w:val="23"/>
  </w:num>
  <w:num w:numId="44">
    <w:abstractNumId w:val="3"/>
  </w:num>
  <w:num w:numId="45">
    <w:abstractNumId w:val="67"/>
  </w:num>
  <w:num w:numId="46">
    <w:abstractNumId w:val="21"/>
  </w:num>
  <w:num w:numId="47">
    <w:abstractNumId w:val="45"/>
  </w:num>
  <w:num w:numId="48">
    <w:abstractNumId w:val="11"/>
  </w:num>
  <w:num w:numId="49">
    <w:abstractNumId w:val="66"/>
  </w:num>
  <w:num w:numId="50">
    <w:abstractNumId w:val="18"/>
  </w:num>
  <w:num w:numId="51">
    <w:abstractNumId w:val="31"/>
  </w:num>
  <w:num w:numId="52">
    <w:abstractNumId w:val="53"/>
  </w:num>
  <w:num w:numId="53">
    <w:abstractNumId w:val="62"/>
  </w:num>
  <w:num w:numId="54">
    <w:abstractNumId w:val="26"/>
  </w:num>
  <w:num w:numId="55">
    <w:abstractNumId w:val="57"/>
  </w:num>
  <w:num w:numId="56">
    <w:abstractNumId w:val="20"/>
  </w:num>
  <w:num w:numId="57">
    <w:abstractNumId w:val="33"/>
  </w:num>
  <w:num w:numId="58">
    <w:abstractNumId w:val="65"/>
  </w:num>
  <w:num w:numId="59">
    <w:abstractNumId w:val="47"/>
  </w:num>
  <w:num w:numId="60">
    <w:abstractNumId w:val="43"/>
  </w:num>
  <w:num w:numId="61">
    <w:abstractNumId w:val="46"/>
  </w:num>
  <w:num w:numId="62">
    <w:abstractNumId w:val="13"/>
  </w:num>
  <w:num w:numId="63">
    <w:abstractNumId w:val="48"/>
  </w:num>
  <w:num w:numId="64">
    <w:abstractNumId w:val="6"/>
  </w:num>
  <w:num w:numId="65">
    <w:abstractNumId w:val="55"/>
  </w:num>
  <w:num w:numId="66">
    <w:abstractNumId w:val="37"/>
  </w:num>
  <w:num w:numId="67">
    <w:abstractNumId w:val="56"/>
  </w:num>
  <w:num w:numId="68">
    <w:abstractNumId w:val="16"/>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401"/>
    <w:rsid w:val="000D78FA"/>
    <w:rsid w:val="0082652E"/>
    <w:rsid w:val="00C14401"/>
    <w:rsid w:val="00D8660D"/>
    <w:rsid w:val="00F638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2DD088-A6EE-40BB-84F2-2BEFBE151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table" w:customStyle="1" w:styleId="aff2">
    <w:basedOn w:val="TableNormal"/>
    <w:tblPr>
      <w:tblStyleRowBandSize w:val="1"/>
      <w:tblStyleColBandSize w:val="1"/>
      <w:tblCellMar>
        <w:top w:w="100" w:type="dxa"/>
        <w:left w:w="100" w:type="dxa"/>
        <w:bottom w:w="100" w:type="dxa"/>
        <w:right w:w="100" w:type="dxa"/>
      </w:tblCellMar>
    </w:tblPr>
  </w:style>
  <w:style w:type="table" w:customStyle="1" w:styleId="aff3">
    <w:basedOn w:val="TableNormal"/>
    <w:tblPr>
      <w:tblStyleRowBandSize w:val="1"/>
      <w:tblStyleColBandSize w:val="1"/>
      <w:tblCellMar>
        <w:top w:w="100" w:type="dxa"/>
        <w:left w:w="100" w:type="dxa"/>
        <w:bottom w:w="100" w:type="dxa"/>
        <w:right w:w="100" w:type="dxa"/>
      </w:tblCellMar>
    </w:tblPr>
  </w:style>
  <w:style w:type="table" w:customStyle="1" w:styleId="aff4">
    <w:basedOn w:val="TableNormal"/>
    <w:tblPr>
      <w:tblStyleRowBandSize w:val="1"/>
      <w:tblStyleColBandSize w:val="1"/>
      <w:tblCellMar>
        <w:top w:w="100" w:type="dxa"/>
        <w:left w:w="100" w:type="dxa"/>
        <w:bottom w:w="100" w:type="dxa"/>
        <w:right w:w="100" w:type="dxa"/>
      </w:tblCellMar>
    </w:tblPr>
  </w:style>
  <w:style w:type="table" w:customStyle="1" w:styleId="aff5">
    <w:basedOn w:val="TableNormal"/>
    <w:tblPr>
      <w:tblStyleRowBandSize w:val="1"/>
      <w:tblStyleColBandSize w:val="1"/>
      <w:tblCellMar>
        <w:top w:w="100" w:type="dxa"/>
        <w:left w:w="100" w:type="dxa"/>
        <w:bottom w:w="100" w:type="dxa"/>
        <w:right w:w="100" w:type="dxa"/>
      </w:tblCellMar>
    </w:tblPr>
  </w:style>
  <w:style w:type="table" w:customStyle="1" w:styleId="aff6">
    <w:basedOn w:val="TableNormal"/>
    <w:tblPr>
      <w:tblStyleRowBandSize w:val="1"/>
      <w:tblStyleColBandSize w:val="1"/>
      <w:tblCellMar>
        <w:top w:w="100" w:type="dxa"/>
        <w:left w:w="100" w:type="dxa"/>
        <w:bottom w:w="100" w:type="dxa"/>
        <w:right w:w="100" w:type="dxa"/>
      </w:tblCellMar>
    </w:tblPr>
  </w:style>
  <w:style w:type="table" w:customStyle="1" w:styleId="aff7">
    <w:basedOn w:val="TableNormal"/>
    <w:tblPr>
      <w:tblStyleRowBandSize w:val="1"/>
      <w:tblStyleColBandSize w:val="1"/>
      <w:tblCellMar>
        <w:top w:w="100" w:type="dxa"/>
        <w:left w:w="100" w:type="dxa"/>
        <w:bottom w:w="100" w:type="dxa"/>
        <w:right w:w="100" w:type="dxa"/>
      </w:tblCellMar>
    </w:tblPr>
  </w:style>
  <w:style w:type="table" w:customStyle="1" w:styleId="aff8">
    <w:basedOn w:val="TableNormal"/>
    <w:tblPr>
      <w:tblStyleRowBandSize w:val="1"/>
      <w:tblStyleColBandSize w:val="1"/>
      <w:tblCellMar>
        <w:top w:w="100" w:type="dxa"/>
        <w:left w:w="100" w:type="dxa"/>
        <w:bottom w:w="100" w:type="dxa"/>
        <w:right w:w="100" w:type="dxa"/>
      </w:tblCellMar>
    </w:tblPr>
  </w:style>
  <w:style w:type="table" w:customStyle="1" w:styleId="aff9">
    <w:basedOn w:val="TableNormal"/>
    <w:tblPr>
      <w:tblStyleRowBandSize w:val="1"/>
      <w:tblStyleColBandSize w:val="1"/>
      <w:tblCellMar>
        <w:top w:w="100" w:type="dxa"/>
        <w:left w:w="100" w:type="dxa"/>
        <w:bottom w:w="100" w:type="dxa"/>
        <w:right w:w="100" w:type="dxa"/>
      </w:tblCellMar>
    </w:tblPr>
  </w:style>
  <w:style w:type="table" w:customStyle="1" w:styleId="affa">
    <w:basedOn w:val="TableNormal"/>
    <w:tblPr>
      <w:tblStyleRowBandSize w:val="1"/>
      <w:tblStyleColBandSize w:val="1"/>
      <w:tblCellMar>
        <w:top w:w="100" w:type="dxa"/>
        <w:left w:w="100" w:type="dxa"/>
        <w:bottom w:w="100" w:type="dxa"/>
        <w:right w:w="100" w:type="dxa"/>
      </w:tblCellMar>
    </w:tblPr>
  </w:style>
  <w:style w:type="table" w:customStyle="1" w:styleId="affb">
    <w:basedOn w:val="TableNormal"/>
    <w:tblPr>
      <w:tblStyleRowBandSize w:val="1"/>
      <w:tblStyleColBandSize w:val="1"/>
      <w:tblCellMar>
        <w:top w:w="100" w:type="dxa"/>
        <w:left w:w="100" w:type="dxa"/>
        <w:bottom w:w="100" w:type="dxa"/>
        <w:right w:w="100" w:type="dxa"/>
      </w:tblCellMar>
    </w:tblPr>
  </w:style>
  <w:style w:type="table" w:customStyle="1" w:styleId="affc">
    <w:basedOn w:val="TableNormal"/>
    <w:tblPr>
      <w:tblStyleRowBandSize w:val="1"/>
      <w:tblStyleColBandSize w:val="1"/>
      <w:tblCellMar>
        <w:top w:w="100" w:type="dxa"/>
        <w:left w:w="100" w:type="dxa"/>
        <w:bottom w:w="100" w:type="dxa"/>
        <w:right w:w="100" w:type="dxa"/>
      </w:tblCellMar>
    </w:tblPr>
  </w:style>
  <w:style w:type="table" w:customStyle="1" w:styleId="affd">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5.pn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ukrposhta.ua/ua/news/57283-ukrposhta-ogoloshu-poshuk-partnera-dlja-budivnictva-pershogo-avtomatizovanogo-sortuvalnogo-centru" TargetMode="External"/><Relationship Id="rId39" Type="http://schemas.openxmlformats.org/officeDocument/2006/relationships/hyperlink" Target="http://economy.kpi.ua/uk/node/381" TargetMode="External"/><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yperlink" Target="https://forbes.ua/money/bez-kreditiv-ale-z-ovdp-shmigal-obgovorit-z-finansovim-blokom-stvorennya-banku-na-bazi-ukrposhti-chomu-uryad-virishiv-povernutisya-do-tsiei-idei-21032024-20040" TargetMode="External"/><Relationship Id="rId42" Type="http://schemas.openxmlformats.org/officeDocument/2006/relationships/header" Target="header1.xml"/><Relationship Id="rId7" Type="http://schemas.openxmlformats.org/officeDocument/2006/relationships/image" Target="media/image16.png"/><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ww.bcg.com/about/overview/our-history/growth-share-matrix" TargetMode="External"/><Relationship Id="rId33" Type="http://schemas.openxmlformats.org/officeDocument/2006/relationships/hyperlink" Target="https://forbes.ua/news/nova-poshta-za-2023-rik-narostila-pributok-ukrposhta-skorotila-zbitki-08032024-19730" TargetMode="External"/><Relationship Id="rId38" Type="http://schemas.openxmlformats.org/officeDocument/2006/relationships/hyperlink" Target="https://www.ukrposhta.ua/doc/annual-reports/ukrposhta_FS_2023_ukr.pdf"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marketingreport.one/retail/global-e-commerce-market-to-reach-47.7-trillion-by-2030-report.html" TargetMode="External"/><Relationship Id="rId41"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www.ukrposhta.ua/ua/richni-zvity" TargetMode="External"/><Relationship Id="rId32" Type="http://schemas.openxmlformats.org/officeDocument/2006/relationships/hyperlink" Target="https://biz.censor.net/news/3466835/ukrposhta_zbilshyla_kilkist_vidpravlenyh_posylok_torik_na_40_infografika" TargetMode="External"/><Relationship Id="rId37" Type="http://schemas.openxmlformats.org/officeDocument/2006/relationships/hyperlink" Target="https://www.youtube.com/channel/UCKRVreLLQ-gbc6vrdgF9uEA" TargetMode="External"/><Relationship Id="rId40" Type="http://schemas.openxmlformats.org/officeDocument/2006/relationships/hyperlink" Target="https://oklander.info/wp-content/uploads/2024/01/246_doclad.pdf"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www.ukrposhta.ua/ua/pro-ukrposhtu" TargetMode="External"/><Relationship Id="rId28" Type="http://schemas.openxmlformats.org/officeDocument/2006/relationships/hyperlink" Target="https://www.ukrposhta.ua/ua/taryfy-ukrposhta-standart" TargetMode="External"/><Relationship Id="rId36" Type="http://schemas.openxmlformats.org/officeDocument/2006/relationships/hyperlink" Target="https://www.facebook.com/ukrposhta" TargetMode="External"/><Relationship Id="rId10" Type="http://schemas.openxmlformats.org/officeDocument/2006/relationships/image" Target="media/image1.jpg"/><Relationship Id="rId19" Type="http://schemas.openxmlformats.org/officeDocument/2006/relationships/image" Target="media/image10.png"/><Relationship Id="rId31" Type="http://schemas.openxmlformats.org/officeDocument/2006/relationships/hyperlink" Target="https://eba.com.ua/yak-zminylasya-elektronna-komertsiya-u-2022-rotsi-doslidzhennya-admitad/"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7.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ukrposhta.ua/ua/news/57311-ukrposhta-vprovadzhu-dinu-erp-sistemu-zamist-80-okremih" TargetMode="External"/><Relationship Id="rId30" Type="http://schemas.openxmlformats.org/officeDocument/2006/relationships/hyperlink" Target="https://logist.fm/news/ukrposhta-matime-pid-kiievom-noviy-sortuvalniy-centr" TargetMode="External"/><Relationship Id="rId35" Type="http://schemas.openxmlformats.org/officeDocument/2006/relationships/hyperlink" Target="https://www.instagram.com/ukrposhta/" TargetMode="External"/><Relationship Id="rId43"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136</Pages>
  <Words>32216</Words>
  <Characters>183634</Characters>
  <Application>Microsoft Office Word</Application>
  <DocSecurity>0</DocSecurity>
  <Lines>1530</Lines>
  <Paragraphs>430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3</cp:revision>
  <dcterms:created xsi:type="dcterms:W3CDTF">2024-06-26T11:28:00Z</dcterms:created>
  <dcterms:modified xsi:type="dcterms:W3CDTF">2024-07-02T10:57:00Z</dcterms:modified>
</cp:coreProperties>
</file>