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372C3" w:rsidRPr="002372C3" w:rsidRDefault="002372C3" w:rsidP="002372C3">
      <w:pPr>
        <w:pStyle w:val="1"/>
        <w:spacing w:before="0"/>
        <w:jc w:val="center"/>
        <w:rPr>
          <w:rFonts w:ascii="Verdana" w:hAnsi="Verdana"/>
          <w:sz w:val="24"/>
          <w:szCs w:val="24"/>
          <w:lang w:val="ru-RU" w:eastAsia="ru-RU"/>
        </w:rPr>
      </w:pPr>
      <w:bookmarkStart w:id="0" w:name="_Toc352106107"/>
      <w:r w:rsidRPr="002372C3">
        <w:rPr>
          <w:rFonts w:ascii="Verdana" w:hAnsi="Verdana"/>
          <w:sz w:val="24"/>
          <w:szCs w:val="24"/>
          <w:lang w:val="ru-RU" w:eastAsia="ru-RU"/>
        </w:rPr>
        <w:t>Методи оцінки платоспроможності підприємств</w:t>
      </w:r>
      <w:bookmarkEnd w:id="0"/>
    </w:p>
    <w:p w:rsidR="002372C3" w:rsidRPr="002372C3" w:rsidRDefault="002372C3" w:rsidP="002372C3">
      <w:pPr>
        <w:pStyle w:val="1"/>
        <w:spacing w:before="0"/>
        <w:jc w:val="center"/>
        <w:rPr>
          <w:rFonts w:ascii="Verdana" w:hAnsi="Verdana"/>
          <w:b w:val="0"/>
          <w:sz w:val="22"/>
          <w:szCs w:val="22"/>
          <w:lang w:val="ru-RU" w:eastAsia="ru-RU"/>
        </w:rPr>
      </w:pPr>
      <w:bookmarkStart w:id="1" w:name="_Toc352106108"/>
      <w:r w:rsidRPr="002372C3">
        <w:rPr>
          <w:rFonts w:ascii="Verdana" w:hAnsi="Verdana"/>
          <w:b w:val="0"/>
          <w:sz w:val="22"/>
          <w:szCs w:val="22"/>
          <w:lang w:val="ru-RU" w:eastAsia="ru-RU"/>
        </w:rPr>
        <w:t>Хоменко Т.Ю., Погребняк А.Ю.</w:t>
      </w:r>
      <w:bookmarkEnd w:id="1"/>
    </w:p>
    <w:p w:rsidR="002372C3" w:rsidRPr="000275C2" w:rsidRDefault="002372C3" w:rsidP="002372C3">
      <w:pPr>
        <w:spacing w:after="0" w:line="240" w:lineRule="auto"/>
        <w:ind w:firstLine="567"/>
        <w:jc w:val="center"/>
        <w:rPr>
          <w:rFonts w:ascii="Verdana" w:eastAsia="Times New Roman" w:hAnsi="Verdana" w:cs="Arial"/>
          <w:b/>
          <w:bCs/>
          <w:lang w:eastAsia="ru-RU"/>
        </w:rPr>
      </w:pPr>
      <w:r w:rsidRPr="000275C2">
        <w:rPr>
          <w:rFonts w:ascii="Verdana" w:eastAsia="Times New Roman" w:hAnsi="Verdana" w:cs="Arial"/>
          <w:b/>
          <w:bCs/>
          <w:lang w:eastAsia="ru-RU"/>
        </w:rPr>
        <w:t>Національний технічний університет України</w:t>
      </w:r>
    </w:p>
    <w:p w:rsidR="002372C3" w:rsidRPr="000275C2" w:rsidRDefault="002372C3" w:rsidP="002372C3">
      <w:pPr>
        <w:spacing w:after="0" w:line="240" w:lineRule="auto"/>
        <w:ind w:firstLine="567"/>
        <w:jc w:val="center"/>
        <w:rPr>
          <w:rFonts w:ascii="Verdana" w:eastAsia="Times New Roman" w:hAnsi="Verdana" w:cs="Arial"/>
          <w:b/>
          <w:bCs/>
          <w:lang w:eastAsia="ru-RU"/>
        </w:rPr>
      </w:pPr>
      <w:r w:rsidRPr="000275C2">
        <w:rPr>
          <w:rFonts w:ascii="Verdana" w:eastAsia="Times New Roman" w:hAnsi="Verdana" w:cs="Arial"/>
          <w:b/>
          <w:bCs/>
          <w:lang w:eastAsia="ru-RU"/>
        </w:rPr>
        <w:t>«Київський політехнічний інститут»</w:t>
      </w:r>
    </w:p>
    <w:p w:rsidR="002372C3" w:rsidRPr="000275C2" w:rsidRDefault="002372C3" w:rsidP="002372C3">
      <w:pPr>
        <w:spacing w:after="0" w:line="240" w:lineRule="auto"/>
        <w:ind w:firstLine="567"/>
        <w:jc w:val="center"/>
        <w:rPr>
          <w:rFonts w:ascii="Verdana" w:eastAsia="Times New Roman" w:hAnsi="Verdana" w:cs="Arial"/>
          <w:b/>
          <w:bCs/>
          <w:sz w:val="24"/>
          <w:szCs w:val="18"/>
          <w:lang w:eastAsia="ru-RU"/>
        </w:rPr>
      </w:pPr>
      <w:r w:rsidRPr="000275C2">
        <w:rPr>
          <w:rFonts w:ascii="Verdana" w:hAnsi="Verdana"/>
          <w:i/>
          <w:iCs/>
        </w:rPr>
        <w:t>E-mail: htu0403@ukr.net</w:t>
      </w:r>
    </w:p>
    <w:p w:rsidR="002372C3" w:rsidRPr="000275C2" w:rsidRDefault="002372C3" w:rsidP="002372C3">
      <w:pPr>
        <w:spacing w:after="0" w:line="240" w:lineRule="auto"/>
        <w:ind w:firstLine="567"/>
        <w:jc w:val="both"/>
        <w:rPr>
          <w:rFonts w:ascii="Verdana" w:eastAsia="Times New Roman" w:hAnsi="Verdana"/>
          <w:sz w:val="18"/>
          <w:szCs w:val="18"/>
          <w:lang w:eastAsia="ru-RU"/>
        </w:rPr>
      </w:pPr>
      <w:r w:rsidRPr="000275C2">
        <w:rPr>
          <w:rFonts w:ascii="Verdana" w:eastAsia="Times New Roman" w:hAnsi="Verdana"/>
          <w:sz w:val="18"/>
          <w:szCs w:val="18"/>
          <w:lang w:eastAsia="ru-RU"/>
        </w:rPr>
        <w:t xml:space="preserve">Платоспроможність (або ліквідність) підприємства полягає у його готовності негайно погасити короткотермінову заборгованість власними коштами. Саме нею  визначається життєздатність та стійкість підприємства. Ліквідність характеризується співвідношенням величини високоліквідних активів фірми (тобто грошових коштів та їх еквівалентів, ринкових цінних паперів, дебіторської заборгованості - сума, яка нараховується фірмі від покупців за товари та послуги, продані в кредит) і короткострокової заборгованості. Про незадовільний стан ліквідності підприємства говорить той факт, що потреби підприємства в коштах перевищують їх дійсні надходження. Регулювання платоспроможністю складається з аналізу та управління руху грошових потоків, тобто передбачає цілеспрямований вплив на процеси обертання грошових коштів, а отже, і їх витрачання та перерозподіл. </w:t>
      </w:r>
    </w:p>
    <w:p w:rsidR="002372C3" w:rsidRPr="000275C2" w:rsidRDefault="002372C3" w:rsidP="002372C3">
      <w:pPr>
        <w:spacing w:after="0" w:line="240" w:lineRule="auto"/>
        <w:ind w:firstLine="567"/>
        <w:jc w:val="both"/>
        <w:rPr>
          <w:rFonts w:ascii="Verdana" w:eastAsia="Times New Roman" w:hAnsi="Verdana"/>
          <w:sz w:val="18"/>
          <w:szCs w:val="18"/>
          <w:lang w:eastAsia="ru-RU"/>
        </w:rPr>
      </w:pPr>
      <w:r w:rsidRPr="000275C2">
        <w:rPr>
          <w:rFonts w:ascii="Verdana" w:eastAsia="Times New Roman" w:hAnsi="Verdana"/>
          <w:sz w:val="18"/>
          <w:szCs w:val="18"/>
          <w:lang w:eastAsia="ru-RU"/>
        </w:rPr>
        <w:t xml:space="preserve">Аналіз платоспроможності будь-якого підприємства доцільно здійснювати як за поточний, так і на прогнозований період. Розрізняють три основних показника платоспроможності: коефіцієнт абсолютної ліквідності, проміжний коефіцієнт покриття та загальний коефіцієнт покриття. </w:t>
      </w:r>
    </w:p>
    <w:p w:rsidR="002372C3" w:rsidRPr="000275C2" w:rsidRDefault="002372C3" w:rsidP="002372C3">
      <w:pPr>
        <w:spacing w:after="0" w:line="240" w:lineRule="auto"/>
        <w:ind w:firstLine="567"/>
        <w:jc w:val="both"/>
        <w:rPr>
          <w:rFonts w:ascii="Verdana" w:eastAsia="Times New Roman" w:hAnsi="Verdana"/>
          <w:sz w:val="18"/>
          <w:szCs w:val="18"/>
          <w:lang w:eastAsia="ru-RU"/>
        </w:rPr>
      </w:pPr>
      <w:r w:rsidRPr="000275C2">
        <w:rPr>
          <w:rFonts w:ascii="Verdana" w:eastAsia="Times New Roman" w:hAnsi="Verdana"/>
          <w:sz w:val="18"/>
          <w:szCs w:val="18"/>
          <w:lang w:eastAsia="ru-RU"/>
        </w:rPr>
        <w:t>Для обчислення цих показників використовують спільний знаменник - короткострокові зобов'язання. Поточну платоспроможність слід оцінювати як сукупну величину короткострокових кредитів, позик, не погашених в строк, короткотермінових фінансових вкладень до короткотермінових зобов'язань. Теоретичне значення цього коефіцієнта становить приблизно 0,2-0,25. Особливий інтерес цей показник має для банків, які саме і кредитують підприємства та постачальників матеріальних ресурсів.</w:t>
      </w:r>
      <w:r w:rsidRPr="000275C2">
        <w:t xml:space="preserve"> </w:t>
      </w:r>
      <w:r w:rsidRPr="000275C2">
        <w:rPr>
          <w:rFonts w:ascii="Verdana" w:eastAsia="Times New Roman" w:hAnsi="Verdana"/>
          <w:sz w:val="18"/>
          <w:szCs w:val="18"/>
          <w:lang w:eastAsia="ru-RU"/>
        </w:rPr>
        <w:t>Головною метою застосування цього показника є визначення можливостей погашення поточних зобов'язань та визначення резерву ліквідних активів для погашення зобов'язань в разі незбалансованості його грошових потоків.</w:t>
      </w:r>
    </w:p>
    <w:p w:rsidR="002372C3" w:rsidRPr="000275C2" w:rsidRDefault="002372C3" w:rsidP="002372C3">
      <w:pPr>
        <w:spacing w:after="0" w:line="240" w:lineRule="auto"/>
        <w:ind w:firstLine="567"/>
        <w:jc w:val="both"/>
        <w:rPr>
          <w:rFonts w:ascii="Verdana" w:eastAsia="Times New Roman" w:hAnsi="Verdana"/>
          <w:sz w:val="18"/>
          <w:szCs w:val="18"/>
          <w:lang w:eastAsia="ru-RU"/>
        </w:rPr>
      </w:pPr>
      <w:r w:rsidRPr="000275C2">
        <w:rPr>
          <w:rFonts w:ascii="Verdana" w:eastAsia="Times New Roman" w:hAnsi="Verdana"/>
          <w:sz w:val="18"/>
          <w:szCs w:val="18"/>
          <w:lang w:eastAsia="ru-RU"/>
        </w:rPr>
        <w:t>Проміжний коефіцієнт покриття визначається як частка від поділу суми коштів, короткотермінових фінансових вкладень та дебіторської заборгованості на короткострокові зобов'язання. Теоретичне значення цього коефіцієнта знаходиться на рівні 0,7-0,8. Цей показник має вагоме значення для власників акцій підприємства.</w:t>
      </w:r>
      <w:r w:rsidRPr="000275C2">
        <w:t xml:space="preserve"> Він п</w:t>
      </w:r>
      <w:r w:rsidRPr="000275C2">
        <w:rPr>
          <w:rFonts w:ascii="Verdana" w:eastAsia="Times New Roman" w:hAnsi="Verdana"/>
          <w:sz w:val="18"/>
          <w:szCs w:val="18"/>
          <w:lang w:eastAsia="ru-RU"/>
        </w:rPr>
        <w:t>ередбачає визначення можливостей погашення поточних зобов'язань при найбільш критичному положенні підприємства, оскільки має на увазі уникнення впливу його запасів.</w:t>
      </w:r>
    </w:p>
    <w:p w:rsidR="002372C3" w:rsidRPr="000275C2" w:rsidRDefault="002372C3" w:rsidP="002372C3">
      <w:pPr>
        <w:spacing w:after="0" w:line="240" w:lineRule="auto"/>
        <w:ind w:firstLine="567"/>
        <w:jc w:val="both"/>
        <w:rPr>
          <w:rFonts w:ascii="Verdana" w:eastAsia="Times New Roman" w:hAnsi="Verdana"/>
          <w:sz w:val="18"/>
          <w:szCs w:val="18"/>
          <w:lang w:eastAsia="ru-RU"/>
        </w:rPr>
      </w:pPr>
      <w:r w:rsidRPr="000275C2">
        <w:rPr>
          <w:rFonts w:ascii="Verdana" w:eastAsia="Times New Roman" w:hAnsi="Verdana"/>
          <w:sz w:val="18"/>
          <w:szCs w:val="18"/>
          <w:lang w:eastAsia="ru-RU"/>
        </w:rPr>
        <w:t>Загальний коефіцієнт покриття обчислюють як відношення сукупної величини запасів та витрат (не враховуючи при цьому витрат майбутніх періодів) та коштів, короткотермінових фінансових вкладень, а також дебіторської заборгованості на короткострокові зобов'язання. Теоретично величина цього показника коливається в межах 2,0-2,5. При високому обігу коштів ця величина може бути і меншою, але обов'язково - вищою за одиницю. Коефіцієнт особливо важливе значення складає для власників облігацій підприємства.</w:t>
      </w:r>
    </w:p>
    <w:p w:rsidR="002372C3" w:rsidRPr="000275C2" w:rsidRDefault="002372C3" w:rsidP="002372C3">
      <w:pPr>
        <w:spacing w:after="0" w:line="240" w:lineRule="auto"/>
        <w:ind w:firstLine="567"/>
        <w:jc w:val="both"/>
        <w:rPr>
          <w:rFonts w:ascii="Verdana" w:eastAsia="Times New Roman" w:hAnsi="Verdana"/>
          <w:sz w:val="18"/>
          <w:szCs w:val="18"/>
          <w:lang w:eastAsia="ru-RU"/>
        </w:rPr>
      </w:pPr>
      <w:r w:rsidRPr="000275C2">
        <w:rPr>
          <w:rFonts w:ascii="Verdana" w:eastAsia="Times New Roman" w:hAnsi="Verdana"/>
          <w:sz w:val="18"/>
          <w:szCs w:val="18"/>
          <w:lang w:eastAsia="ru-RU"/>
        </w:rPr>
        <w:t>При оцінюванні платоспроможності підприємства також можна використати коефіцієнт чистої виручки, який визначається відношенням суми чистого прибутку та амортизаційних відрахувань до виручки від продажу продукції, товарів та послуг. Він відображає ступінь чистого прибутку та амортизаційних відрахувань на кожну одиницю одержаної від продажу чистої виручки.</w:t>
      </w:r>
    </w:p>
    <w:p w:rsidR="002372C3" w:rsidRPr="000275C2" w:rsidRDefault="002372C3" w:rsidP="002372C3">
      <w:pPr>
        <w:spacing w:after="0" w:line="240" w:lineRule="auto"/>
        <w:ind w:firstLine="567"/>
        <w:jc w:val="both"/>
        <w:rPr>
          <w:rFonts w:ascii="Verdana" w:eastAsia="Times New Roman" w:hAnsi="Verdana"/>
          <w:sz w:val="18"/>
          <w:szCs w:val="18"/>
          <w:lang w:eastAsia="ru-RU"/>
        </w:rPr>
      </w:pPr>
      <w:r w:rsidRPr="000275C2">
        <w:rPr>
          <w:rFonts w:ascii="Verdana" w:eastAsia="Times New Roman" w:hAnsi="Verdana"/>
          <w:sz w:val="18"/>
          <w:szCs w:val="18"/>
          <w:lang w:eastAsia="ru-RU"/>
        </w:rPr>
        <w:t>Розраховують ще й коефіцієнт швидкої ліквідності. Його обчислюють як відношення найбільш ліквідних оборотних засобів (тобто грошові кошти та їх еквіваленти, поточні фінансові інвестиції і дебіторська заборгованість) до поточних зобов'язань підприємства. Цей показник показує платіжну можливість фірми щодо сплати поточних зобов'язань при умові своєчасного проведення розрахунків з дебіторами.</w:t>
      </w:r>
    </w:p>
    <w:p w:rsidR="002372C3" w:rsidRPr="000275C2" w:rsidRDefault="002372C3" w:rsidP="002372C3">
      <w:pPr>
        <w:spacing w:after="0" w:line="240" w:lineRule="auto"/>
        <w:ind w:firstLine="567"/>
        <w:jc w:val="both"/>
        <w:rPr>
          <w:rFonts w:ascii="Verdana" w:eastAsia="Times New Roman" w:hAnsi="Verdana"/>
          <w:sz w:val="18"/>
          <w:szCs w:val="18"/>
          <w:lang w:eastAsia="ru-RU"/>
        </w:rPr>
      </w:pPr>
      <w:r w:rsidRPr="000275C2">
        <w:rPr>
          <w:rFonts w:ascii="Verdana" w:eastAsia="Times New Roman" w:hAnsi="Verdana"/>
          <w:sz w:val="18"/>
          <w:szCs w:val="18"/>
          <w:lang w:eastAsia="ru-RU"/>
        </w:rPr>
        <w:t>Ті відмінності, які існують в трактуваннях поняття “платоспроможність” на сьогоднішній день, викликані, перш за все, об’єднанням двох поглядів на саме поняття ліквідності: 1. ліквідність як одна з характеристик фінансової стійкості підприємства; 2. ліквідність балансу. Зі зміною підходу змінюються і пріоритети: якщо кажуть про так звану ліквідність балансу, то платоспроможність проявляється в ролі умови погашення всіх боргових зобов’язань фірми існуючими в його розпорядженні активами; якщо кажуть про оцінку фінансової стійкості фірми, то навпаки – ліквідність являє собою одну з часткових характеристик платоспроможності, що відображає можливості погашення зобов’язання ліквідними активами. Тому в якості характеристики фінансової стійкості фірми поняття платоспроможності більш широке, ніж поняття ліквідності, оскільки воно поєднує в собі як наявність форми, в якій знаходяться засоби для покриття зобов’язань, так і самі засоби. Отже, ліквідність є одним із проявів платоспроможності, яка пов’язана з перетворенням наявних засобів в таку форму, яка дозволяє виконати свої зобов’язання.</w:t>
      </w:r>
    </w:p>
    <w:p w:rsidR="002372C3" w:rsidRPr="000275C2" w:rsidRDefault="002372C3" w:rsidP="002372C3">
      <w:pPr>
        <w:spacing w:after="0" w:line="240" w:lineRule="auto"/>
        <w:ind w:firstLine="567"/>
        <w:jc w:val="both"/>
        <w:rPr>
          <w:rFonts w:ascii="Verdana" w:eastAsia="Times New Roman" w:hAnsi="Verdana"/>
          <w:sz w:val="18"/>
          <w:szCs w:val="18"/>
          <w:lang w:eastAsia="ru-RU"/>
        </w:rPr>
      </w:pPr>
      <w:r w:rsidRPr="000275C2">
        <w:rPr>
          <w:rFonts w:ascii="Verdana" w:eastAsia="Times New Roman" w:hAnsi="Verdana"/>
          <w:sz w:val="18"/>
          <w:szCs w:val="18"/>
          <w:lang w:eastAsia="ru-RU"/>
        </w:rPr>
        <w:t>Ми вважаємо, що платоспроможність підприємства – це, насамперед, його здатність у повному обсязі та за визначений термін розрахуватися зі своїми зобов’язаннями за допомогою грошових ресурсів та інших активів, а також - спроможність здійснювати безперервну фінансово-господарську діяльність.</w:t>
      </w:r>
    </w:p>
    <w:p w:rsidR="001C18CD" w:rsidRPr="002372C3" w:rsidRDefault="001C18CD" w:rsidP="002372C3">
      <w:pPr>
        <w:rPr>
          <w:szCs w:val="18"/>
        </w:rPr>
      </w:pPr>
    </w:p>
    <w:sectPr w:rsidR="001C18CD" w:rsidRPr="002372C3" w:rsidSect="007E50FE">
      <w:footerReference w:type="default" r:id="rId7"/>
      <w:pgSz w:w="11906" w:h="16838"/>
      <w:pgMar w:top="1134" w:right="707"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C6197" w:rsidRDefault="006C6197" w:rsidP="00842066">
      <w:pPr>
        <w:spacing w:after="0" w:line="240" w:lineRule="auto"/>
      </w:pPr>
      <w:r>
        <w:separator/>
      </w:r>
    </w:p>
  </w:endnote>
  <w:endnote w:type="continuationSeparator" w:id="1">
    <w:p w:rsidR="006C6197" w:rsidRDefault="006C6197" w:rsidP="0084206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CC"/>
    <w:family w:val="swiss"/>
    <w:pitch w:val="variable"/>
    <w:sig w:usb0="20002A87" w:usb1="80000000" w:usb2="00000008" w:usb3="00000000" w:csb0="000001FF"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CC"/>
    <w:family w:val="swiss"/>
    <w:pitch w:val="variable"/>
    <w:sig w:usb0="20000287" w:usb1="00000000" w:usb2="00000000" w:usb3="00000000" w:csb0="0000019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967360"/>
      <w:docPartObj>
        <w:docPartGallery w:val="Page Numbers (Bottom of Page)"/>
        <w:docPartUnique/>
      </w:docPartObj>
    </w:sdtPr>
    <w:sdtContent>
      <w:p w:rsidR="00842066" w:rsidRDefault="003831FF">
        <w:pPr>
          <w:pStyle w:val="af7"/>
        </w:pPr>
        <w:r>
          <w:t>8</w:t>
        </w:r>
        <w:r w:rsidR="002372C3">
          <w:t>7</w:t>
        </w:r>
      </w:p>
    </w:sdtContent>
  </w:sdt>
  <w:p w:rsidR="00842066" w:rsidRDefault="00842066">
    <w:pPr>
      <w:pStyle w:val="af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C6197" w:rsidRDefault="006C6197" w:rsidP="00842066">
      <w:pPr>
        <w:spacing w:after="0" w:line="240" w:lineRule="auto"/>
      </w:pPr>
      <w:r>
        <w:separator/>
      </w:r>
    </w:p>
  </w:footnote>
  <w:footnote w:type="continuationSeparator" w:id="1">
    <w:p w:rsidR="006C6197" w:rsidRDefault="006C6197" w:rsidP="0084206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0"/>
    <w:lvl w:ilvl="0">
      <w:start w:val="1"/>
      <w:numFmt w:val="bullet"/>
      <w:lvlText w:val="•"/>
      <w:lvlJc w:val="left"/>
      <w:rPr>
        <w:rFonts w:ascii="Arial" w:hAnsi="Arial" w:cs="Arial"/>
        <w:b w:val="0"/>
        <w:bCs w:val="0"/>
        <w:i w:val="0"/>
        <w:iCs w:val="0"/>
        <w:smallCaps w:val="0"/>
        <w:strike w:val="0"/>
        <w:color w:val="000000"/>
        <w:spacing w:val="0"/>
        <w:w w:val="100"/>
        <w:position w:val="0"/>
        <w:sz w:val="23"/>
        <w:szCs w:val="23"/>
        <w:u w:val="none"/>
      </w:rPr>
    </w:lvl>
    <w:lvl w:ilvl="1">
      <w:start w:val="1"/>
      <w:numFmt w:val="decimal"/>
      <w:lvlText w:val="%2"/>
      <w:lvlJc w:val="left"/>
      <w:rPr>
        <w:rFonts w:ascii="Arial" w:hAnsi="Arial" w:cs="Arial"/>
        <w:b w:val="0"/>
        <w:bCs w:val="0"/>
        <w:i w:val="0"/>
        <w:iCs w:val="0"/>
        <w:smallCaps w:val="0"/>
        <w:strike w:val="0"/>
        <w:color w:val="000000"/>
        <w:spacing w:val="0"/>
        <w:w w:val="100"/>
        <w:position w:val="0"/>
        <w:sz w:val="23"/>
        <w:szCs w:val="23"/>
        <w:u w:val="none"/>
      </w:rPr>
    </w:lvl>
    <w:lvl w:ilvl="2">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3">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4">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5">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6">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7">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8">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abstractNum>
  <w:abstractNum w:abstractNumId="1">
    <w:nsid w:val="01E60FDD"/>
    <w:multiLevelType w:val="hybridMultilevel"/>
    <w:tmpl w:val="1432160C"/>
    <w:lvl w:ilvl="0" w:tplc="68307B14">
      <w:start w:val="2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0C17096F"/>
    <w:multiLevelType w:val="hybridMultilevel"/>
    <w:tmpl w:val="3C804D46"/>
    <w:lvl w:ilvl="0" w:tplc="9524098A">
      <w:numFmt w:val="bullet"/>
      <w:lvlText w:val="-"/>
      <w:lvlJc w:val="left"/>
      <w:pPr>
        <w:ind w:left="927" w:hanging="360"/>
      </w:pPr>
      <w:rPr>
        <w:rFonts w:ascii="Verdana" w:eastAsia="Calibri" w:hAnsi="Verdana"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3">
    <w:nsid w:val="0D360B40"/>
    <w:multiLevelType w:val="hybridMultilevel"/>
    <w:tmpl w:val="802486A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0DA943D5"/>
    <w:multiLevelType w:val="hybridMultilevel"/>
    <w:tmpl w:val="F04090AE"/>
    <w:lvl w:ilvl="0" w:tplc="0419000F">
      <w:start w:val="4"/>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nsid w:val="0E6A275A"/>
    <w:multiLevelType w:val="multilevel"/>
    <w:tmpl w:val="37A05AE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nsid w:val="14006FB3"/>
    <w:multiLevelType w:val="hybridMultilevel"/>
    <w:tmpl w:val="0E82EEB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7">
    <w:nsid w:val="15800E72"/>
    <w:multiLevelType w:val="hybridMultilevel"/>
    <w:tmpl w:val="9FE0EB90"/>
    <w:lvl w:ilvl="0" w:tplc="04190005">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
    <w:nsid w:val="174A1EBE"/>
    <w:multiLevelType w:val="hybridMultilevel"/>
    <w:tmpl w:val="662E8EB0"/>
    <w:lvl w:ilvl="0" w:tplc="EF9275C4">
      <w:numFmt w:val="bullet"/>
      <w:lvlText w:val="-"/>
      <w:lvlJc w:val="left"/>
      <w:pPr>
        <w:ind w:left="927" w:hanging="360"/>
      </w:pPr>
      <w:rPr>
        <w:rFonts w:ascii="Verdana" w:eastAsia="Calibri" w:hAnsi="Verdana"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9">
    <w:nsid w:val="1CCE4D53"/>
    <w:multiLevelType w:val="hybridMultilevel"/>
    <w:tmpl w:val="1BCEF694"/>
    <w:lvl w:ilvl="0" w:tplc="EEA4BF08">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1E567984"/>
    <w:multiLevelType w:val="hybridMultilevel"/>
    <w:tmpl w:val="13E4643C"/>
    <w:lvl w:ilvl="0" w:tplc="7E761C24">
      <w:start w:val="1"/>
      <w:numFmt w:val="decimal"/>
      <w:lvlText w:val="%1."/>
      <w:lvlJc w:val="left"/>
      <w:pPr>
        <w:ind w:left="1437" w:hanging="87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1">
    <w:nsid w:val="24A87308"/>
    <w:multiLevelType w:val="hybridMultilevel"/>
    <w:tmpl w:val="B44C694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2">
    <w:nsid w:val="2D695345"/>
    <w:multiLevelType w:val="hybridMultilevel"/>
    <w:tmpl w:val="1D583EEE"/>
    <w:lvl w:ilvl="0" w:tplc="5CFA71E0">
      <w:start w:val="1"/>
      <w:numFmt w:val="bullet"/>
      <w:lvlText w:val="-"/>
      <w:lvlJc w:val="left"/>
      <w:pPr>
        <w:tabs>
          <w:tab w:val="num" w:pos="927"/>
        </w:tabs>
        <w:ind w:left="927" w:hanging="360"/>
      </w:pPr>
      <w:rPr>
        <w:rFonts w:ascii="Verdana" w:eastAsia="Times New Roman" w:hAnsi="Verdana" w:cs="Times New Roman" w:hint="default"/>
      </w:rPr>
    </w:lvl>
    <w:lvl w:ilvl="1" w:tplc="04190003" w:tentative="1">
      <w:start w:val="1"/>
      <w:numFmt w:val="bullet"/>
      <w:lvlText w:val="o"/>
      <w:lvlJc w:val="left"/>
      <w:pPr>
        <w:tabs>
          <w:tab w:val="num" w:pos="1647"/>
        </w:tabs>
        <w:ind w:left="1647" w:hanging="360"/>
      </w:pPr>
      <w:rPr>
        <w:rFonts w:ascii="Courier New" w:hAnsi="Courier New" w:cs="Courier New" w:hint="default"/>
      </w:rPr>
    </w:lvl>
    <w:lvl w:ilvl="2" w:tplc="04190005" w:tentative="1">
      <w:start w:val="1"/>
      <w:numFmt w:val="bullet"/>
      <w:lvlText w:val=""/>
      <w:lvlJc w:val="left"/>
      <w:pPr>
        <w:tabs>
          <w:tab w:val="num" w:pos="2367"/>
        </w:tabs>
        <w:ind w:left="2367" w:hanging="360"/>
      </w:pPr>
      <w:rPr>
        <w:rFonts w:ascii="Wingdings" w:hAnsi="Wingdings" w:hint="default"/>
      </w:rPr>
    </w:lvl>
    <w:lvl w:ilvl="3" w:tplc="04190001" w:tentative="1">
      <w:start w:val="1"/>
      <w:numFmt w:val="bullet"/>
      <w:lvlText w:val=""/>
      <w:lvlJc w:val="left"/>
      <w:pPr>
        <w:tabs>
          <w:tab w:val="num" w:pos="3087"/>
        </w:tabs>
        <w:ind w:left="3087" w:hanging="360"/>
      </w:pPr>
      <w:rPr>
        <w:rFonts w:ascii="Symbol" w:hAnsi="Symbol" w:hint="default"/>
      </w:rPr>
    </w:lvl>
    <w:lvl w:ilvl="4" w:tplc="04190003" w:tentative="1">
      <w:start w:val="1"/>
      <w:numFmt w:val="bullet"/>
      <w:lvlText w:val="o"/>
      <w:lvlJc w:val="left"/>
      <w:pPr>
        <w:tabs>
          <w:tab w:val="num" w:pos="3807"/>
        </w:tabs>
        <w:ind w:left="3807" w:hanging="360"/>
      </w:pPr>
      <w:rPr>
        <w:rFonts w:ascii="Courier New" w:hAnsi="Courier New" w:cs="Courier New" w:hint="default"/>
      </w:rPr>
    </w:lvl>
    <w:lvl w:ilvl="5" w:tplc="04190005" w:tentative="1">
      <w:start w:val="1"/>
      <w:numFmt w:val="bullet"/>
      <w:lvlText w:val=""/>
      <w:lvlJc w:val="left"/>
      <w:pPr>
        <w:tabs>
          <w:tab w:val="num" w:pos="4527"/>
        </w:tabs>
        <w:ind w:left="4527" w:hanging="360"/>
      </w:pPr>
      <w:rPr>
        <w:rFonts w:ascii="Wingdings" w:hAnsi="Wingdings" w:hint="default"/>
      </w:rPr>
    </w:lvl>
    <w:lvl w:ilvl="6" w:tplc="04190001" w:tentative="1">
      <w:start w:val="1"/>
      <w:numFmt w:val="bullet"/>
      <w:lvlText w:val=""/>
      <w:lvlJc w:val="left"/>
      <w:pPr>
        <w:tabs>
          <w:tab w:val="num" w:pos="5247"/>
        </w:tabs>
        <w:ind w:left="5247" w:hanging="360"/>
      </w:pPr>
      <w:rPr>
        <w:rFonts w:ascii="Symbol" w:hAnsi="Symbol" w:hint="default"/>
      </w:rPr>
    </w:lvl>
    <w:lvl w:ilvl="7" w:tplc="04190003" w:tentative="1">
      <w:start w:val="1"/>
      <w:numFmt w:val="bullet"/>
      <w:lvlText w:val="o"/>
      <w:lvlJc w:val="left"/>
      <w:pPr>
        <w:tabs>
          <w:tab w:val="num" w:pos="5967"/>
        </w:tabs>
        <w:ind w:left="5967" w:hanging="360"/>
      </w:pPr>
      <w:rPr>
        <w:rFonts w:ascii="Courier New" w:hAnsi="Courier New" w:cs="Courier New" w:hint="default"/>
      </w:rPr>
    </w:lvl>
    <w:lvl w:ilvl="8" w:tplc="04190005" w:tentative="1">
      <w:start w:val="1"/>
      <w:numFmt w:val="bullet"/>
      <w:lvlText w:val=""/>
      <w:lvlJc w:val="left"/>
      <w:pPr>
        <w:tabs>
          <w:tab w:val="num" w:pos="6687"/>
        </w:tabs>
        <w:ind w:left="6687" w:hanging="360"/>
      </w:pPr>
      <w:rPr>
        <w:rFonts w:ascii="Wingdings" w:hAnsi="Wingdings" w:hint="default"/>
      </w:rPr>
    </w:lvl>
  </w:abstractNum>
  <w:abstractNum w:abstractNumId="13">
    <w:nsid w:val="2DB54668"/>
    <w:multiLevelType w:val="multilevel"/>
    <w:tmpl w:val="8858125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
    <w:nsid w:val="3014278D"/>
    <w:multiLevelType w:val="multilevel"/>
    <w:tmpl w:val="0EA661D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nsid w:val="318F7DA7"/>
    <w:multiLevelType w:val="hybridMultilevel"/>
    <w:tmpl w:val="E370BADC"/>
    <w:lvl w:ilvl="0" w:tplc="234C5BCA">
      <w:start w:val="1"/>
      <w:numFmt w:val="decimal"/>
      <w:lvlText w:val="%1)"/>
      <w:lvlJc w:val="left"/>
      <w:pPr>
        <w:tabs>
          <w:tab w:val="num" w:pos="1800"/>
        </w:tabs>
        <w:ind w:left="1800" w:hanging="108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6">
    <w:nsid w:val="34502506"/>
    <w:multiLevelType w:val="hybridMultilevel"/>
    <w:tmpl w:val="2396A854"/>
    <w:lvl w:ilvl="0" w:tplc="04190001">
      <w:start w:val="1"/>
      <w:numFmt w:val="bullet"/>
      <w:lvlText w:val=""/>
      <w:lvlJc w:val="left"/>
      <w:pPr>
        <w:ind w:left="1138" w:hanging="360"/>
      </w:pPr>
      <w:rPr>
        <w:rFonts w:ascii="Symbol" w:hAnsi="Symbol" w:hint="default"/>
      </w:rPr>
    </w:lvl>
    <w:lvl w:ilvl="1" w:tplc="04190003" w:tentative="1">
      <w:start w:val="1"/>
      <w:numFmt w:val="bullet"/>
      <w:lvlText w:val="o"/>
      <w:lvlJc w:val="left"/>
      <w:pPr>
        <w:ind w:left="1858" w:hanging="360"/>
      </w:pPr>
      <w:rPr>
        <w:rFonts w:ascii="Courier New" w:hAnsi="Courier New" w:cs="Courier New" w:hint="default"/>
      </w:rPr>
    </w:lvl>
    <w:lvl w:ilvl="2" w:tplc="04190005" w:tentative="1">
      <w:start w:val="1"/>
      <w:numFmt w:val="bullet"/>
      <w:lvlText w:val=""/>
      <w:lvlJc w:val="left"/>
      <w:pPr>
        <w:ind w:left="2578" w:hanging="360"/>
      </w:pPr>
      <w:rPr>
        <w:rFonts w:ascii="Wingdings" w:hAnsi="Wingdings" w:hint="default"/>
      </w:rPr>
    </w:lvl>
    <w:lvl w:ilvl="3" w:tplc="04190001" w:tentative="1">
      <w:start w:val="1"/>
      <w:numFmt w:val="bullet"/>
      <w:lvlText w:val=""/>
      <w:lvlJc w:val="left"/>
      <w:pPr>
        <w:ind w:left="3298" w:hanging="360"/>
      </w:pPr>
      <w:rPr>
        <w:rFonts w:ascii="Symbol" w:hAnsi="Symbol" w:hint="default"/>
      </w:rPr>
    </w:lvl>
    <w:lvl w:ilvl="4" w:tplc="04190003" w:tentative="1">
      <w:start w:val="1"/>
      <w:numFmt w:val="bullet"/>
      <w:lvlText w:val="o"/>
      <w:lvlJc w:val="left"/>
      <w:pPr>
        <w:ind w:left="4018" w:hanging="360"/>
      </w:pPr>
      <w:rPr>
        <w:rFonts w:ascii="Courier New" w:hAnsi="Courier New" w:cs="Courier New" w:hint="default"/>
      </w:rPr>
    </w:lvl>
    <w:lvl w:ilvl="5" w:tplc="04190005" w:tentative="1">
      <w:start w:val="1"/>
      <w:numFmt w:val="bullet"/>
      <w:lvlText w:val=""/>
      <w:lvlJc w:val="left"/>
      <w:pPr>
        <w:ind w:left="4738" w:hanging="360"/>
      </w:pPr>
      <w:rPr>
        <w:rFonts w:ascii="Wingdings" w:hAnsi="Wingdings" w:hint="default"/>
      </w:rPr>
    </w:lvl>
    <w:lvl w:ilvl="6" w:tplc="04190001" w:tentative="1">
      <w:start w:val="1"/>
      <w:numFmt w:val="bullet"/>
      <w:lvlText w:val=""/>
      <w:lvlJc w:val="left"/>
      <w:pPr>
        <w:ind w:left="5458" w:hanging="360"/>
      </w:pPr>
      <w:rPr>
        <w:rFonts w:ascii="Symbol" w:hAnsi="Symbol" w:hint="default"/>
      </w:rPr>
    </w:lvl>
    <w:lvl w:ilvl="7" w:tplc="04190003" w:tentative="1">
      <w:start w:val="1"/>
      <w:numFmt w:val="bullet"/>
      <w:lvlText w:val="o"/>
      <w:lvlJc w:val="left"/>
      <w:pPr>
        <w:ind w:left="6178" w:hanging="360"/>
      </w:pPr>
      <w:rPr>
        <w:rFonts w:ascii="Courier New" w:hAnsi="Courier New" w:cs="Courier New" w:hint="default"/>
      </w:rPr>
    </w:lvl>
    <w:lvl w:ilvl="8" w:tplc="04190005" w:tentative="1">
      <w:start w:val="1"/>
      <w:numFmt w:val="bullet"/>
      <w:lvlText w:val=""/>
      <w:lvlJc w:val="left"/>
      <w:pPr>
        <w:ind w:left="6898" w:hanging="360"/>
      </w:pPr>
      <w:rPr>
        <w:rFonts w:ascii="Wingdings" w:hAnsi="Wingdings" w:hint="default"/>
      </w:rPr>
    </w:lvl>
  </w:abstractNum>
  <w:abstractNum w:abstractNumId="17">
    <w:nsid w:val="34612BCF"/>
    <w:multiLevelType w:val="hybridMultilevel"/>
    <w:tmpl w:val="B61CC96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8">
    <w:nsid w:val="39CA4194"/>
    <w:multiLevelType w:val="hybridMultilevel"/>
    <w:tmpl w:val="2C3EA0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3C541360"/>
    <w:multiLevelType w:val="hybridMultilevel"/>
    <w:tmpl w:val="D6C033E4"/>
    <w:lvl w:ilvl="0" w:tplc="DDDE09A6">
      <w:start w:val="1"/>
      <w:numFmt w:val="bullet"/>
      <w:lvlText w:val="−"/>
      <w:lvlJc w:val="left"/>
      <w:pPr>
        <w:ind w:left="1287" w:hanging="360"/>
      </w:pPr>
      <w:rPr>
        <w:rFonts w:ascii="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0">
    <w:nsid w:val="3CD91D05"/>
    <w:multiLevelType w:val="hybridMultilevel"/>
    <w:tmpl w:val="2092C60C"/>
    <w:lvl w:ilvl="0" w:tplc="F60253EE">
      <w:start w:val="1"/>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1">
    <w:nsid w:val="45ED62E2"/>
    <w:multiLevelType w:val="hybridMultilevel"/>
    <w:tmpl w:val="385805D8"/>
    <w:lvl w:ilvl="0" w:tplc="DC7656CC">
      <w:numFmt w:val="bullet"/>
      <w:lvlText w:val="-"/>
      <w:lvlJc w:val="left"/>
      <w:pPr>
        <w:ind w:left="927" w:hanging="360"/>
      </w:pPr>
      <w:rPr>
        <w:rFonts w:ascii="Verdana" w:eastAsia="Calibri" w:hAnsi="Verdana" w:cs="Arial"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2">
    <w:nsid w:val="4A5550ED"/>
    <w:multiLevelType w:val="hybridMultilevel"/>
    <w:tmpl w:val="154A2BA4"/>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588" w:hanging="360"/>
      </w:pPr>
    </w:lvl>
    <w:lvl w:ilvl="2" w:tplc="0422001B" w:tentative="1">
      <w:start w:val="1"/>
      <w:numFmt w:val="lowerRoman"/>
      <w:lvlText w:val="%3."/>
      <w:lvlJc w:val="right"/>
      <w:pPr>
        <w:ind w:left="1308" w:hanging="180"/>
      </w:pPr>
    </w:lvl>
    <w:lvl w:ilvl="3" w:tplc="0422000F" w:tentative="1">
      <w:start w:val="1"/>
      <w:numFmt w:val="decimal"/>
      <w:lvlText w:val="%4."/>
      <w:lvlJc w:val="left"/>
      <w:pPr>
        <w:ind w:left="2028" w:hanging="360"/>
      </w:pPr>
    </w:lvl>
    <w:lvl w:ilvl="4" w:tplc="04220019" w:tentative="1">
      <w:start w:val="1"/>
      <w:numFmt w:val="lowerLetter"/>
      <w:lvlText w:val="%5."/>
      <w:lvlJc w:val="left"/>
      <w:pPr>
        <w:ind w:left="2748" w:hanging="360"/>
      </w:pPr>
    </w:lvl>
    <w:lvl w:ilvl="5" w:tplc="0422001B" w:tentative="1">
      <w:start w:val="1"/>
      <w:numFmt w:val="lowerRoman"/>
      <w:lvlText w:val="%6."/>
      <w:lvlJc w:val="right"/>
      <w:pPr>
        <w:ind w:left="3468" w:hanging="180"/>
      </w:pPr>
    </w:lvl>
    <w:lvl w:ilvl="6" w:tplc="0422000F" w:tentative="1">
      <w:start w:val="1"/>
      <w:numFmt w:val="decimal"/>
      <w:lvlText w:val="%7."/>
      <w:lvlJc w:val="left"/>
      <w:pPr>
        <w:ind w:left="4188" w:hanging="360"/>
      </w:pPr>
    </w:lvl>
    <w:lvl w:ilvl="7" w:tplc="04220019" w:tentative="1">
      <w:start w:val="1"/>
      <w:numFmt w:val="lowerLetter"/>
      <w:lvlText w:val="%8."/>
      <w:lvlJc w:val="left"/>
      <w:pPr>
        <w:ind w:left="4908" w:hanging="360"/>
      </w:pPr>
    </w:lvl>
    <w:lvl w:ilvl="8" w:tplc="0422001B" w:tentative="1">
      <w:start w:val="1"/>
      <w:numFmt w:val="lowerRoman"/>
      <w:lvlText w:val="%9."/>
      <w:lvlJc w:val="right"/>
      <w:pPr>
        <w:ind w:left="5628" w:hanging="180"/>
      </w:pPr>
    </w:lvl>
  </w:abstractNum>
  <w:abstractNum w:abstractNumId="23">
    <w:nsid w:val="4B9F511F"/>
    <w:multiLevelType w:val="hybridMultilevel"/>
    <w:tmpl w:val="C1346D4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nsid w:val="4D2B424A"/>
    <w:multiLevelType w:val="hybridMultilevel"/>
    <w:tmpl w:val="BC5001E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4E501B94"/>
    <w:multiLevelType w:val="hybridMultilevel"/>
    <w:tmpl w:val="490EFEDE"/>
    <w:lvl w:ilvl="0" w:tplc="1C8ED13C">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6">
    <w:nsid w:val="536C2C2B"/>
    <w:multiLevelType w:val="hybridMultilevel"/>
    <w:tmpl w:val="58146662"/>
    <w:lvl w:ilvl="0" w:tplc="D996D05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nsid w:val="540A3894"/>
    <w:multiLevelType w:val="hybridMultilevel"/>
    <w:tmpl w:val="4B1A75D0"/>
    <w:lvl w:ilvl="0" w:tplc="0E04F5C6">
      <w:start w:val="1"/>
      <w:numFmt w:val="decimal"/>
      <w:lvlText w:val="%1."/>
      <w:lvlJc w:val="left"/>
      <w:pPr>
        <w:tabs>
          <w:tab w:val="num" w:pos="869"/>
        </w:tabs>
        <w:ind w:left="869" w:hanging="585"/>
      </w:pPr>
      <w:rPr>
        <w:rFonts w:hint="default"/>
      </w:rPr>
    </w:lvl>
    <w:lvl w:ilvl="1" w:tplc="04220019" w:tentative="1">
      <w:start w:val="1"/>
      <w:numFmt w:val="lowerLetter"/>
      <w:lvlText w:val="%2."/>
      <w:lvlJc w:val="left"/>
      <w:pPr>
        <w:tabs>
          <w:tab w:val="num" w:pos="1364"/>
        </w:tabs>
        <w:ind w:left="1364" w:hanging="360"/>
      </w:pPr>
    </w:lvl>
    <w:lvl w:ilvl="2" w:tplc="0422001B" w:tentative="1">
      <w:start w:val="1"/>
      <w:numFmt w:val="lowerRoman"/>
      <w:lvlText w:val="%3."/>
      <w:lvlJc w:val="right"/>
      <w:pPr>
        <w:tabs>
          <w:tab w:val="num" w:pos="2084"/>
        </w:tabs>
        <w:ind w:left="2084" w:hanging="180"/>
      </w:pPr>
    </w:lvl>
    <w:lvl w:ilvl="3" w:tplc="0422000F" w:tentative="1">
      <w:start w:val="1"/>
      <w:numFmt w:val="decimal"/>
      <w:lvlText w:val="%4."/>
      <w:lvlJc w:val="left"/>
      <w:pPr>
        <w:tabs>
          <w:tab w:val="num" w:pos="2804"/>
        </w:tabs>
        <w:ind w:left="2804" w:hanging="360"/>
      </w:pPr>
    </w:lvl>
    <w:lvl w:ilvl="4" w:tplc="04220019" w:tentative="1">
      <w:start w:val="1"/>
      <w:numFmt w:val="lowerLetter"/>
      <w:lvlText w:val="%5."/>
      <w:lvlJc w:val="left"/>
      <w:pPr>
        <w:tabs>
          <w:tab w:val="num" w:pos="3524"/>
        </w:tabs>
        <w:ind w:left="3524" w:hanging="360"/>
      </w:pPr>
    </w:lvl>
    <w:lvl w:ilvl="5" w:tplc="0422001B" w:tentative="1">
      <w:start w:val="1"/>
      <w:numFmt w:val="lowerRoman"/>
      <w:lvlText w:val="%6."/>
      <w:lvlJc w:val="right"/>
      <w:pPr>
        <w:tabs>
          <w:tab w:val="num" w:pos="4244"/>
        </w:tabs>
        <w:ind w:left="4244" w:hanging="180"/>
      </w:pPr>
    </w:lvl>
    <w:lvl w:ilvl="6" w:tplc="0422000F" w:tentative="1">
      <w:start w:val="1"/>
      <w:numFmt w:val="decimal"/>
      <w:lvlText w:val="%7."/>
      <w:lvlJc w:val="left"/>
      <w:pPr>
        <w:tabs>
          <w:tab w:val="num" w:pos="4964"/>
        </w:tabs>
        <w:ind w:left="4964" w:hanging="360"/>
      </w:pPr>
    </w:lvl>
    <w:lvl w:ilvl="7" w:tplc="04220019" w:tentative="1">
      <w:start w:val="1"/>
      <w:numFmt w:val="lowerLetter"/>
      <w:lvlText w:val="%8."/>
      <w:lvlJc w:val="left"/>
      <w:pPr>
        <w:tabs>
          <w:tab w:val="num" w:pos="5684"/>
        </w:tabs>
        <w:ind w:left="5684" w:hanging="360"/>
      </w:pPr>
    </w:lvl>
    <w:lvl w:ilvl="8" w:tplc="0422001B" w:tentative="1">
      <w:start w:val="1"/>
      <w:numFmt w:val="lowerRoman"/>
      <w:lvlText w:val="%9."/>
      <w:lvlJc w:val="right"/>
      <w:pPr>
        <w:tabs>
          <w:tab w:val="num" w:pos="6404"/>
        </w:tabs>
        <w:ind w:left="6404" w:hanging="180"/>
      </w:pPr>
    </w:lvl>
  </w:abstractNum>
  <w:abstractNum w:abstractNumId="28">
    <w:nsid w:val="596A1359"/>
    <w:multiLevelType w:val="hybridMultilevel"/>
    <w:tmpl w:val="BE5A019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9">
    <w:nsid w:val="5A1E695B"/>
    <w:multiLevelType w:val="hybridMultilevel"/>
    <w:tmpl w:val="059EE366"/>
    <w:lvl w:ilvl="0" w:tplc="2976212C">
      <w:start w:val="1"/>
      <w:numFmt w:val="decimal"/>
      <w:lvlText w:val="%1."/>
      <w:lvlJc w:val="left"/>
      <w:pPr>
        <w:ind w:left="284" w:firstLine="283"/>
      </w:pPr>
      <w:rPr>
        <w:rFonts w:ascii="Verdana" w:eastAsia="Calibri" w:hAnsi="Verdana" w:cs="Arial"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0">
    <w:nsid w:val="5DE72F60"/>
    <w:multiLevelType w:val="hybridMultilevel"/>
    <w:tmpl w:val="D1BEDD3C"/>
    <w:lvl w:ilvl="0" w:tplc="5BDEBAE0">
      <w:start w:val="1"/>
      <w:numFmt w:val="decimal"/>
      <w:lvlText w:val="%1."/>
      <w:lvlJc w:val="left"/>
      <w:pPr>
        <w:ind w:left="927" w:hanging="360"/>
      </w:pPr>
      <w:rPr>
        <w:rFonts w:eastAsia="Times New Roman" w:cs="Times New Roman" w:hint="default"/>
        <w:color w:val="333333"/>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31">
    <w:nsid w:val="66F92432"/>
    <w:multiLevelType w:val="hybridMultilevel"/>
    <w:tmpl w:val="AA7E118C"/>
    <w:lvl w:ilvl="0" w:tplc="04BE4F4C">
      <w:start w:val="1"/>
      <w:numFmt w:val="decimal"/>
      <w:lvlText w:val="%1."/>
      <w:lvlJc w:val="left"/>
      <w:pPr>
        <w:ind w:left="-207" w:hanging="360"/>
      </w:pPr>
      <w:rPr>
        <w:rFonts w:ascii="Calibri" w:hAnsi="Calibri" w:hint="default"/>
        <w:sz w:val="22"/>
      </w:rPr>
    </w:lvl>
    <w:lvl w:ilvl="1" w:tplc="04190019">
      <w:start w:val="1"/>
      <w:numFmt w:val="lowerLetter"/>
      <w:lvlText w:val="%2."/>
      <w:lvlJc w:val="left"/>
      <w:pPr>
        <w:ind w:left="513" w:hanging="360"/>
      </w:pPr>
    </w:lvl>
    <w:lvl w:ilvl="2" w:tplc="0419001B" w:tentative="1">
      <w:start w:val="1"/>
      <w:numFmt w:val="lowerRoman"/>
      <w:lvlText w:val="%3."/>
      <w:lvlJc w:val="right"/>
      <w:pPr>
        <w:ind w:left="1233" w:hanging="180"/>
      </w:pPr>
    </w:lvl>
    <w:lvl w:ilvl="3" w:tplc="0419000F" w:tentative="1">
      <w:start w:val="1"/>
      <w:numFmt w:val="decimal"/>
      <w:lvlText w:val="%4."/>
      <w:lvlJc w:val="left"/>
      <w:pPr>
        <w:ind w:left="1953" w:hanging="360"/>
      </w:pPr>
    </w:lvl>
    <w:lvl w:ilvl="4" w:tplc="04190019" w:tentative="1">
      <w:start w:val="1"/>
      <w:numFmt w:val="lowerLetter"/>
      <w:lvlText w:val="%5."/>
      <w:lvlJc w:val="left"/>
      <w:pPr>
        <w:ind w:left="2673" w:hanging="360"/>
      </w:pPr>
    </w:lvl>
    <w:lvl w:ilvl="5" w:tplc="0419001B" w:tentative="1">
      <w:start w:val="1"/>
      <w:numFmt w:val="lowerRoman"/>
      <w:lvlText w:val="%6."/>
      <w:lvlJc w:val="right"/>
      <w:pPr>
        <w:ind w:left="3393" w:hanging="180"/>
      </w:pPr>
    </w:lvl>
    <w:lvl w:ilvl="6" w:tplc="0419000F" w:tentative="1">
      <w:start w:val="1"/>
      <w:numFmt w:val="decimal"/>
      <w:lvlText w:val="%7."/>
      <w:lvlJc w:val="left"/>
      <w:pPr>
        <w:ind w:left="4113" w:hanging="360"/>
      </w:pPr>
    </w:lvl>
    <w:lvl w:ilvl="7" w:tplc="04190019" w:tentative="1">
      <w:start w:val="1"/>
      <w:numFmt w:val="lowerLetter"/>
      <w:lvlText w:val="%8."/>
      <w:lvlJc w:val="left"/>
      <w:pPr>
        <w:ind w:left="4833" w:hanging="360"/>
      </w:pPr>
    </w:lvl>
    <w:lvl w:ilvl="8" w:tplc="0419001B" w:tentative="1">
      <w:start w:val="1"/>
      <w:numFmt w:val="lowerRoman"/>
      <w:lvlText w:val="%9."/>
      <w:lvlJc w:val="right"/>
      <w:pPr>
        <w:ind w:left="5553" w:hanging="180"/>
      </w:pPr>
    </w:lvl>
  </w:abstractNum>
  <w:abstractNum w:abstractNumId="32">
    <w:nsid w:val="6BEA4740"/>
    <w:multiLevelType w:val="multilevel"/>
    <w:tmpl w:val="3152918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3">
    <w:nsid w:val="6C4152C8"/>
    <w:multiLevelType w:val="hybridMultilevel"/>
    <w:tmpl w:val="F42A95C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4">
    <w:nsid w:val="6D2612C1"/>
    <w:multiLevelType w:val="hybridMultilevel"/>
    <w:tmpl w:val="5A70CF6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nsid w:val="739A236D"/>
    <w:multiLevelType w:val="multilevel"/>
    <w:tmpl w:val="7F1E050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6">
    <w:nsid w:val="742877C6"/>
    <w:multiLevelType w:val="hybridMultilevel"/>
    <w:tmpl w:val="6966CB40"/>
    <w:lvl w:ilvl="0" w:tplc="ED9E6976">
      <w:numFmt w:val="bullet"/>
      <w:lvlText w:val="-"/>
      <w:lvlJc w:val="left"/>
      <w:pPr>
        <w:ind w:left="927" w:hanging="360"/>
      </w:pPr>
      <w:rPr>
        <w:rFonts w:ascii="Verdana" w:eastAsia="Calibri" w:hAnsi="Verdana"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37">
    <w:nsid w:val="74BF12CB"/>
    <w:multiLevelType w:val="hybridMultilevel"/>
    <w:tmpl w:val="60B209FC"/>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8">
    <w:nsid w:val="77844FF1"/>
    <w:multiLevelType w:val="hybridMultilevel"/>
    <w:tmpl w:val="1CF2D96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nsid w:val="7AF54DFA"/>
    <w:multiLevelType w:val="hybridMultilevel"/>
    <w:tmpl w:val="95D6DF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7C3314AD"/>
    <w:multiLevelType w:val="multilevel"/>
    <w:tmpl w:val="B154823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1">
    <w:nsid w:val="7F0E1178"/>
    <w:multiLevelType w:val="hybridMultilevel"/>
    <w:tmpl w:val="52F0364A"/>
    <w:lvl w:ilvl="0" w:tplc="001A355E">
      <w:start w:val="1"/>
      <w:numFmt w:val="decimal"/>
      <w:lvlText w:val="%1)"/>
      <w:lvlJc w:val="left"/>
      <w:pPr>
        <w:ind w:left="927" w:hanging="360"/>
      </w:pPr>
      <w:rPr>
        <w:rFonts w:ascii="Verdana" w:eastAsia="Calibri" w:hAnsi="Verdana" w:cs="Times New Roman"/>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num w:numId="1">
    <w:abstractNumId w:val="19"/>
  </w:num>
  <w:num w:numId="2">
    <w:abstractNumId w:val="12"/>
  </w:num>
  <w:num w:numId="3">
    <w:abstractNumId w:val="22"/>
  </w:num>
  <w:num w:numId="4">
    <w:abstractNumId w:val="36"/>
  </w:num>
  <w:num w:numId="5">
    <w:abstractNumId w:val="25"/>
  </w:num>
  <w:num w:numId="6">
    <w:abstractNumId w:val="0"/>
  </w:num>
  <w:num w:numId="7">
    <w:abstractNumId w:val="33"/>
  </w:num>
  <w:num w:numId="8">
    <w:abstractNumId w:val="7"/>
  </w:num>
  <w:num w:numId="9">
    <w:abstractNumId w:val="38"/>
  </w:num>
  <w:num w:numId="10">
    <w:abstractNumId w:val="18"/>
  </w:num>
  <w:num w:numId="11">
    <w:abstractNumId w:val="15"/>
  </w:num>
  <w:num w:numId="12">
    <w:abstractNumId w:val="4"/>
  </w:num>
  <w:num w:numId="13">
    <w:abstractNumId w:val="37"/>
  </w:num>
  <w:num w:numId="14">
    <w:abstractNumId w:val="28"/>
  </w:num>
  <w:num w:numId="15">
    <w:abstractNumId w:val="10"/>
  </w:num>
  <w:num w:numId="16">
    <w:abstractNumId w:val="23"/>
  </w:num>
  <w:num w:numId="17">
    <w:abstractNumId w:val="3"/>
  </w:num>
  <w:num w:numId="18">
    <w:abstractNumId w:val="8"/>
  </w:num>
  <w:num w:numId="19">
    <w:abstractNumId w:val="21"/>
  </w:num>
  <w:num w:numId="20">
    <w:abstractNumId w:val="29"/>
  </w:num>
  <w:num w:numId="21">
    <w:abstractNumId w:val="9"/>
  </w:num>
  <w:num w:numId="22">
    <w:abstractNumId w:val="24"/>
  </w:num>
  <w:num w:numId="23">
    <w:abstractNumId w:val="31"/>
  </w:num>
  <w:num w:numId="24">
    <w:abstractNumId w:val="17"/>
  </w:num>
  <w:num w:numId="25">
    <w:abstractNumId w:val="11"/>
  </w:num>
  <w:num w:numId="26">
    <w:abstractNumId w:val="6"/>
  </w:num>
  <w:num w:numId="27">
    <w:abstractNumId w:val="39"/>
  </w:num>
  <w:num w:numId="28">
    <w:abstractNumId w:val="1"/>
  </w:num>
  <w:num w:numId="29">
    <w:abstractNumId w:val="26"/>
  </w:num>
  <w:num w:numId="30">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1"/>
  </w:num>
  <w:num w:numId="32">
    <w:abstractNumId w:val="34"/>
  </w:num>
  <w:num w:numId="33">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
  </w:num>
  <w:num w:numId="40">
    <w:abstractNumId w:val="30"/>
  </w:num>
  <w:num w:numId="41">
    <w:abstractNumId w:val="20"/>
  </w:num>
  <w:num w:numId="42">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842066"/>
    <w:rsid w:val="00020619"/>
    <w:rsid w:val="00067DDC"/>
    <w:rsid w:val="000840AC"/>
    <w:rsid w:val="000A4DF5"/>
    <w:rsid w:val="000A68DB"/>
    <w:rsid w:val="000B59C8"/>
    <w:rsid w:val="000E33ED"/>
    <w:rsid w:val="00162A35"/>
    <w:rsid w:val="001752C1"/>
    <w:rsid w:val="001C18CD"/>
    <w:rsid w:val="001C4033"/>
    <w:rsid w:val="001F6A01"/>
    <w:rsid w:val="00202F3C"/>
    <w:rsid w:val="002372C3"/>
    <w:rsid w:val="002C00BE"/>
    <w:rsid w:val="002C3B8A"/>
    <w:rsid w:val="002E2CD6"/>
    <w:rsid w:val="002F1C3B"/>
    <w:rsid w:val="002F6A61"/>
    <w:rsid w:val="00300FFD"/>
    <w:rsid w:val="00336DE6"/>
    <w:rsid w:val="00343BCA"/>
    <w:rsid w:val="003831FF"/>
    <w:rsid w:val="00397084"/>
    <w:rsid w:val="003B19C3"/>
    <w:rsid w:val="00404BAA"/>
    <w:rsid w:val="004464F7"/>
    <w:rsid w:val="0045151F"/>
    <w:rsid w:val="00485B02"/>
    <w:rsid w:val="004C3C43"/>
    <w:rsid w:val="00500F25"/>
    <w:rsid w:val="00504985"/>
    <w:rsid w:val="00512354"/>
    <w:rsid w:val="00540221"/>
    <w:rsid w:val="00544C25"/>
    <w:rsid w:val="005A2078"/>
    <w:rsid w:val="005B28B6"/>
    <w:rsid w:val="005D3369"/>
    <w:rsid w:val="005D6B51"/>
    <w:rsid w:val="00607A49"/>
    <w:rsid w:val="00651076"/>
    <w:rsid w:val="006573BB"/>
    <w:rsid w:val="006A7249"/>
    <w:rsid w:val="006B27E3"/>
    <w:rsid w:val="006C6197"/>
    <w:rsid w:val="00716B2C"/>
    <w:rsid w:val="007240F2"/>
    <w:rsid w:val="007353A6"/>
    <w:rsid w:val="00745BAB"/>
    <w:rsid w:val="00777798"/>
    <w:rsid w:val="00793DEB"/>
    <w:rsid w:val="007C4E99"/>
    <w:rsid w:val="007E342D"/>
    <w:rsid w:val="007E50FE"/>
    <w:rsid w:val="00800172"/>
    <w:rsid w:val="00814DB4"/>
    <w:rsid w:val="00826639"/>
    <w:rsid w:val="00842066"/>
    <w:rsid w:val="00845D20"/>
    <w:rsid w:val="00884BD8"/>
    <w:rsid w:val="008D5547"/>
    <w:rsid w:val="00926C33"/>
    <w:rsid w:val="00944C4B"/>
    <w:rsid w:val="009604D0"/>
    <w:rsid w:val="00961D19"/>
    <w:rsid w:val="009772C4"/>
    <w:rsid w:val="00977C49"/>
    <w:rsid w:val="0098493A"/>
    <w:rsid w:val="00997453"/>
    <w:rsid w:val="009A0D1B"/>
    <w:rsid w:val="009D434A"/>
    <w:rsid w:val="009E7F0F"/>
    <w:rsid w:val="00A15681"/>
    <w:rsid w:val="00A52C1E"/>
    <w:rsid w:val="00A909B3"/>
    <w:rsid w:val="00A9671B"/>
    <w:rsid w:val="00AA4557"/>
    <w:rsid w:val="00AD1AD3"/>
    <w:rsid w:val="00B078E6"/>
    <w:rsid w:val="00B1060C"/>
    <w:rsid w:val="00B10D8C"/>
    <w:rsid w:val="00B17F3E"/>
    <w:rsid w:val="00B26518"/>
    <w:rsid w:val="00B66B59"/>
    <w:rsid w:val="00B8770B"/>
    <w:rsid w:val="00BC0205"/>
    <w:rsid w:val="00BD129B"/>
    <w:rsid w:val="00BD6F9F"/>
    <w:rsid w:val="00BE66C9"/>
    <w:rsid w:val="00C055CA"/>
    <w:rsid w:val="00C25F2A"/>
    <w:rsid w:val="00C431F4"/>
    <w:rsid w:val="00C43FFD"/>
    <w:rsid w:val="00C646CF"/>
    <w:rsid w:val="00C65DB8"/>
    <w:rsid w:val="00C85B4E"/>
    <w:rsid w:val="00CB3F13"/>
    <w:rsid w:val="00CD3499"/>
    <w:rsid w:val="00CE2709"/>
    <w:rsid w:val="00D26A99"/>
    <w:rsid w:val="00D329AE"/>
    <w:rsid w:val="00D66D06"/>
    <w:rsid w:val="00DA2709"/>
    <w:rsid w:val="00DC6492"/>
    <w:rsid w:val="00DD53BA"/>
    <w:rsid w:val="00DE6B1D"/>
    <w:rsid w:val="00DF3CE7"/>
    <w:rsid w:val="00E113BA"/>
    <w:rsid w:val="00E236A9"/>
    <w:rsid w:val="00E3695E"/>
    <w:rsid w:val="00E45840"/>
    <w:rsid w:val="00E476B8"/>
    <w:rsid w:val="00E71C27"/>
    <w:rsid w:val="00EA15B8"/>
    <w:rsid w:val="00F31707"/>
    <w:rsid w:val="00F5173E"/>
    <w:rsid w:val="00FA222E"/>
    <w:rsid w:val="00FA5990"/>
    <w:rsid w:val="00FC0B67"/>
    <w:rsid w:val="00FF7E8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2066"/>
    <w:rPr>
      <w:rFonts w:ascii="Calibri" w:eastAsia="Calibri" w:hAnsi="Calibri" w:cs="Times New Roman"/>
      <w:lang w:val="uk-UA" w:bidi="ar-SA"/>
    </w:rPr>
  </w:style>
  <w:style w:type="paragraph" w:styleId="1">
    <w:name w:val="heading 1"/>
    <w:basedOn w:val="a"/>
    <w:next w:val="a"/>
    <w:link w:val="10"/>
    <w:qFormat/>
    <w:rsid w:val="00485B02"/>
    <w:pPr>
      <w:keepNext/>
      <w:keepLines/>
      <w:spacing w:before="480" w:after="0"/>
      <w:outlineLvl w:val="0"/>
    </w:pPr>
    <w:rPr>
      <w:rFonts w:asciiTheme="majorHAnsi" w:eastAsiaTheme="majorEastAsia" w:hAnsiTheme="majorHAnsi" w:cstheme="majorBidi"/>
      <w:b/>
      <w:bCs/>
      <w:color w:val="365F91" w:themeColor="accent1" w:themeShade="BF"/>
      <w:sz w:val="28"/>
      <w:szCs w:val="28"/>
      <w:lang w:val="en-US" w:bidi="en-US"/>
    </w:rPr>
  </w:style>
  <w:style w:type="paragraph" w:styleId="2">
    <w:name w:val="heading 2"/>
    <w:basedOn w:val="a"/>
    <w:next w:val="a"/>
    <w:link w:val="20"/>
    <w:uiPriority w:val="9"/>
    <w:semiHidden/>
    <w:unhideWhenUsed/>
    <w:qFormat/>
    <w:rsid w:val="00485B02"/>
    <w:pPr>
      <w:keepNext/>
      <w:keepLines/>
      <w:spacing w:before="200" w:after="0"/>
      <w:outlineLvl w:val="1"/>
    </w:pPr>
    <w:rPr>
      <w:rFonts w:asciiTheme="majorHAnsi" w:eastAsiaTheme="majorEastAsia" w:hAnsiTheme="majorHAnsi" w:cstheme="majorBidi"/>
      <w:b/>
      <w:bCs/>
      <w:color w:val="4F81BD" w:themeColor="accent1"/>
      <w:sz w:val="26"/>
      <w:szCs w:val="26"/>
      <w:lang w:val="en-US" w:bidi="en-US"/>
    </w:rPr>
  </w:style>
  <w:style w:type="paragraph" w:styleId="3">
    <w:name w:val="heading 3"/>
    <w:basedOn w:val="a"/>
    <w:next w:val="a"/>
    <w:link w:val="30"/>
    <w:uiPriority w:val="9"/>
    <w:semiHidden/>
    <w:unhideWhenUsed/>
    <w:qFormat/>
    <w:rsid w:val="00485B02"/>
    <w:pPr>
      <w:keepNext/>
      <w:keepLines/>
      <w:spacing w:before="200" w:after="0"/>
      <w:outlineLvl w:val="2"/>
    </w:pPr>
    <w:rPr>
      <w:rFonts w:asciiTheme="majorHAnsi" w:eastAsiaTheme="majorEastAsia" w:hAnsiTheme="majorHAnsi" w:cstheme="majorBidi"/>
      <w:b/>
      <w:bCs/>
      <w:color w:val="4F81BD" w:themeColor="accent1"/>
      <w:lang w:val="en-US" w:bidi="en-US"/>
    </w:rPr>
  </w:style>
  <w:style w:type="paragraph" w:styleId="4">
    <w:name w:val="heading 4"/>
    <w:basedOn w:val="a"/>
    <w:next w:val="a"/>
    <w:link w:val="40"/>
    <w:uiPriority w:val="9"/>
    <w:semiHidden/>
    <w:unhideWhenUsed/>
    <w:qFormat/>
    <w:rsid w:val="00485B02"/>
    <w:pPr>
      <w:keepNext/>
      <w:keepLines/>
      <w:spacing w:before="200" w:after="0"/>
      <w:outlineLvl w:val="3"/>
    </w:pPr>
    <w:rPr>
      <w:rFonts w:asciiTheme="majorHAnsi" w:eastAsiaTheme="majorEastAsia" w:hAnsiTheme="majorHAnsi" w:cstheme="majorBidi"/>
      <w:b/>
      <w:bCs/>
      <w:i/>
      <w:iCs/>
      <w:color w:val="4F81BD" w:themeColor="accent1"/>
      <w:lang w:val="en-US" w:bidi="en-US"/>
    </w:rPr>
  </w:style>
  <w:style w:type="paragraph" w:styleId="5">
    <w:name w:val="heading 5"/>
    <w:basedOn w:val="a"/>
    <w:next w:val="a"/>
    <w:link w:val="50"/>
    <w:uiPriority w:val="9"/>
    <w:semiHidden/>
    <w:unhideWhenUsed/>
    <w:qFormat/>
    <w:rsid w:val="00485B02"/>
    <w:pPr>
      <w:keepNext/>
      <w:keepLines/>
      <w:spacing w:before="200" w:after="0"/>
      <w:outlineLvl w:val="4"/>
    </w:pPr>
    <w:rPr>
      <w:rFonts w:asciiTheme="majorHAnsi" w:eastAsiaTheme="majorEastAsia" w:hAnsiTheme="majorHAnsi" w:cstheme="majorBidi"/>
      <w:color w:val="243F60" w:themeColor="accent1" w:themeShade="7F"/>
      <w:lang w:val="en-US" w:bidi="en-US"/>
    </w:rPr>
  </w:style>
  <w:style w:type="paragraph" w:styleId="6">
    <w:name w:val="heading 6"/>
    <w:basedOn w:val="a"/>
    <w:next w:val="a"/>
    <w:link w:val="60"/>
    <w:uiPriority w:val="9"/>
    <w:semiHidden/>
    <w:unhideWhenUsed/>
    <w:qFormat/>
    <w:rsid w:val="00485B02"/>
    <w:pPr>
      <w:keepNext/>
      <w:keepLines/>
      <w:spacing w:before="200" w:after="0"/>
      <w:outlineLvl w:val="5"/>
    </w:pPr>
    <w:rPr>
      <w:rFonts w:asciiTheme="majorHAnsi" w:eastAsiaTheme="majorEastAsia" w:hAnsiTheme="majorHAnsi" w:cstheme="majorBidi"/>
      <w:i/>
      <w:iCs/>
      <w:color w:val="243F60" w:themeColor="accent1" w:themeShade="7F"/>
      <w:lang w:val="en-US" w:bidi="en-US"/>
    </w:rPr>
  </w:style>
  <w:style w:type="paragraph" w:styleId="7">
    <w:name w:val="heading 7"/>
    <w:basedOn w:val="a"/>
    <w:next w:val="a"/>
    <w:link w:val="70"/>
    <w:uiPriority w:val="9"/>
    <w:semiHidden/>
    <w:unhideWhenUsed/>
    <w:qFormat/>
    <w:rsid w:val="00485B02"/>
    <w:pPr>
      <w:keepNext/>
      <w:keepLines/>
      <w:spacing w:before="200" w:after="0"/>
      <w:outlineLvl w:val="6"/>
    </w:pPr>
    <w:rPr>
      <w:rFonts w:asciiTheme="majorHAnsi" w:eastAsiaTheme="majorEastAsia" w:hAnsiTheme="majorHAnsi" w:cstheme="majorBidi"/>
      <w:i/>
      <w:iCs/>
      <w:color w:val="404040" w:themeColor="text1" w:themeTint="BF"/>
      <w:lang w:val="en-US" w:bidi="en-US"/>
    </w:rPr>
  </w:style>
  <w:style w:type="paragraph" w:styleId="8">
    <w:name w:val="heading 8"/>
    <w:basedOn w:val="a"/>
    <w:next w:val="a"/>
    <w:link w:val="80"/>
    <w:uiPriority w:val="9"/>
    <w:semiHidden/>
    <w:unhideWhenUsed/>
    <w:qFormat/>
    <w:rsid w:val="00485B02"/>
    <w:pPr>
      <w:keepNext/>
      <w:keepLines/>
      <w:spacing w:before="200" w:after="0"/>
      <w:outlineLvl w:val="7"/>
    </w:pPr>
    <w:rPr>
      <w:rFonts w:asciiTheme="majorHAnsi" w:eastAsiaTheme="majorEastAsia" w:hAnsiTheme="majorHAnsi" w:cstheme="majorBidi"/>
      <w:color w:val="4F81BD" w:themeColor="accent1"/>
      <w:sz w:val="20"/>
      <w:szCs w:val="20"/>
      <w:lang w:val="en-US" w:bidi="en-US"/>
    </w:rPr>
  </w:style>
  <w:style w:type="paragraph" w:styleId="9">
    <w:name w:val="heading 9"/>
    <w:basedOn w:val="a"/>
    <w:next w:val="a"/>
    <w:link w:val="90"/>
    <w:uiPriority w:val="9"/>
    <w:semiHidden/>
    <w:unhideWhenUsed/>
    <w:qFormat/>
    <w:rsid w:val="00485B02"/>
    <w:pPr>
      <w:keepNext/>
      <w:keepLines/>
      <w:spacing w:before="200" w:after="0"/>
      <w:outlineLvl w:val="8"/>
    </w:pPr>
    <w:rPr>
      <w:rFonts w:asciiTheme="majorHAnsi" w:eastAsiaTheme="majorEastAsia" w:hAnsiTheme="majorHAnsi" w:cstheme="majorBidi"/>
      <w:i/>
      <w:iCs/>
      <w:color w:val="404040" w:themeColor="text1" w:themeTint="BF"/>
      <w:sz w:val="20"/>
      <w:szCs w:val="20"/>
      <w:lang w:val="en-US" w:bidi="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485B02"/>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485B02"/>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485B02"/>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485B02"/>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rsid w:val="00485B02"/>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rsid w:val="00485B02"/>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rsid w:val="00485B02"/>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rsid w:val="00485B02"/>
    <w:rPr>
      <w:rFonts w:asciiTheme="majorHAnsi" w:eastAsiaTheme="majorEastAsia" w:hAnsiTheme="majorHAnsi" w:cstheme="majorBidi"/>
      <w:color w:val="4F81BD" w:themeColor="accent1"/>
      <w:sz w:val="20"/>
      <w:szCs w:val="20"/>
    </w:rPr>
  </w:style>
  <w:style w:type="character" w:customStyle="1" w:styleId="90">
    <w:name w:val="Заголовок 9 Знак"/>
    <w:basedOn w:val="a0"/>
    <w:link w:val="9"/>
    <w:uiPriority w:val="9"/>
    <w:rsid w:val="00485B02"/>
    <w:rPr>
      <w:rFonts w:asciiTheme="majorHAnsi" w:eastAsiaTheme="majorEastAsia" w:hAnsiTheme="majorHAnsi" w:cstheme="majorBidi"/>
      <w:i/>
      <w:iCs/>
      <w:color w:val="404040" w:themeColor="text1" w:themeTint="BF"/>
      <w:sz w:val="20"/>
      <w:szCs w:val="20"/>
    </w:rPr>
  </w:style>
  <w:style w:type="paragraph" w:styleId="a3">
    <w:name w:val="caption"/>
    <w:basedOn w:val="a"/>
    <w:next w:val="a"/>
    <w:uiPriority w:val="35"/>
    <w:semiHidden/>
    <w:unhideWhenUsed/>
    <w:qFormat/>
    <w:rsid w:val="00485B02"/>
    <w:pPr>
      <w:spacing w:line="240" w:lineRule="auto"/>
    </w:pPr>
    <w:rPr>
      <w:rFonts w:asciiTheme="minorHAnsi" w:eastAsiaTheme="minorHAnsi" w:hAnsiTheme="minorHAnsi" w:cstheme="minorBidi"/>
      <w:b/>
      <w:bCs/>
      <w:color w:val="4F81BD" w:themeColor="accent1"/>
      <w:sz w:val="18"/>
      <w:szCs w:val="18"/>
      <w:lang w:val="en-US" w:bidi="en-US"/>
    </w:rPr>
  </w:style>
  <w:style w:type="paragraph" w:styleId="a4">
    <w:name w:val="Title"/>
    <w:basedOn w:val="a"/>
    <w:next w:val="a"/>
    <w:link w:val="a5"/>
    <w:uiPriority w:val="10"/>
    <w:qFormat/>
    <w:rsid w:val="00485B0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val="en-US" w:bidi="en-US"/>
    </w:rPr>
  </w:style>
  <w:style w:type="character" w:customStyle="1" w:styleId="a5">
    <w:name w:val="Название Знак"/>
    <w:basedOn w:val="a0"/>
    <w:link w:val="a4"/>
    <w:uiPriority w:val="10"/>
    <w:rsid w:val="00485B02"/>
    <w:rPr>
      <w:rFonts w:asciiTheme="majorHAnsi" w:eastAsiaTheme="majorEastAsia" w:hAnsiTheme="majorHAnsi" w:cstheme="majorBidi"/>
      <w:color w:val="17365D" w:themeColor="text2" w:themeShade="BF"/>
      <w:spacing w:val="5"/>
      <w:kern w:val="28"/>
      <w:sz w:val="52"/>
      <w:szCs w:val="52"/>
    </w:rPr>
  </w:style>
  <w:style w:type="paragraph" w:styleId="a6">
    <w:name w:val="Subtitle"/>
    <w:basedOn w:val="a"/>
    <w:next w:val="a"/>
    <w:link w:val="a7"/>
    <w:uiPriority w:val="11"/>
    <w:qFormat/>
    <w:rsid w:val="00485B02"/>
    <w:pPr>
      <w:numPr>
        <w:ilvl w:val="1"/>
      </w:numPr>
    </w:pPr>
    <w:rPr>
      <w:rFonts w:asciiTheme="majorHAnsi" w:eastAsiaTheme="majorEastAsia" w:hAnsiTheme="majorHAnsi" w:cstheme="majorBidi"/>
      <w:i/>
      <w:iCs/>
      <w:color w:val="4F81BD" w:themeColor="accent1"/>
      <w:spacing w:val="15"/>
      <w:sz w:val="24"/>
      <w:szCs w:val="24"/>
      <w:lang w:val="en-US" w:bidi="en-US"/>
    </w:rPr>
  </w:style>
  <w:style w:type="character" w:customStyle="1" w:styleId="a7">
    <w:name w:val="Подзаголовок Знак"/>
    <w:basedOn w:val="a0"/>
    <w:link w:val="a6"/>
    <w:uiPriority w:val="11"/>
    <w:rsid w:val="00485B02"/>
    <w:rPr>
      <w:rFonts w:asciiTheme="majorHAnsi" w:eastAsiaTheme="majorEastAsia" w:hAnsiTheme="majorHAnsi" w:cstheme="majorBidi"/>
      <w:i/>
      <w:iCs/>
      <w:color w:val="4F81BD" w:themeColor="accent1"/>
      <w:spacing w:val="15"/>
      <w:sz w:val="24"/>
      <w:szCs w:val="24"/>
    </w:rPr>
  </w:style>
  <w:style w:type="character" w:styleId="a8">
    <w:name w:val="Strong"/>
    <w:basedOn w:val="a0"/>
    <w:uiPriority w:val="22"/>
    <w:qFormat/>
    <w:rsid w:val="00485B02"/>
    <w:rPr>
      <w:b/>
      <w:bCs/>
    </w:rPr>
  </w:style>
  <w:style w:type="character" w:styleId="a9">
    <w:name w:val="Emphasis"/>
    <w:basedOn w:val="a0"/>
    <w:uiPriority w:val="20"/>
    <w:qFormat/>
    <w:rsid w:val="00485B02"/>
    <w:rPr>
      <w:i/>
      <w:iCs/>
    </w:rPr>
  </w:style>
  <w:style w:type="paragraph" w:styleId="aa">
    <w:name w:val="No Spacing"/>
    <w:uiPriority w:val="1"/>
    <w:qFormat/>
    <w:rsid w:val="00485B02"/>
    <w:pPr>
      <w:spacing w:after="0" w:line="240" w:lineRule="auto"/>
    </w:pPr>
  </w:style>
  <w:style w:type="paragraph" w:styleId="ab">
    <w:name w:val="List Paragraph"/>
    <w:basedOn w:val="a"/>
    <w:uiPriority w:val="34"/>
    <w:qFormat/>
    <w:rsid w:val="00485B02"/>
    <w:pPr>
      <w:ind w:left="720"/>
      <w:contextualSpacing/>
    </w:pPr>
    <w:rPr>
      <w:rFonts w:asciiTheme="minorHAnsi" w:eastAsiaTheme="minorHAnsi" w:hAnsiTheme="minorHAnsi" w:cstheme="minorBidi"/>
      <w:lang w:val="en-US" w:bidi="en-US"/>
    </w:rPr>
  </w:style>
  <w:style w:type="paragraph" w:styleId="21">
    <w:name w:val="Quote"/>
    <w:basedOn w:val="a"/>
    <w:next w:val="a"/>
    <w:link w:val="22"/>
    <w:uiPriority w:val="29"/>
    <w:qFormat/>
    <w:rsid w:val="00485B02"/>
    <w:rPr>
      <w:rFonts w:asciiTheme="minorHAnsi" w:eastAsiaTheme="minorHAnsi" w:hAnsiTheme="minorHAnsi" w:cstheme="minorBidi"/>
      <w:i/>
      <w:iCs/>
      <w:color w:val="000000" w:themeColor="text1"/>
      <w:lang w:val="en-US" w:bidi="en-US"/>
    </w:rPr>
  </w:style>
  <w:style w:type="character" w:customStyle="1" w:styleId="22">
    <w:name w:val="Цитата 2 Знак"/>
    <w:basedOn w:val="a0"/>
    <w:link w:val="21"/>
    <w:uiPriority w:val="29"/>
    <w:rsid w:val="00485B02"/>
    <w:rPr>
      <w:i/>
      <w:iCs/>
      <w:color w:val="000000" w:themeColor="text1"/>
    </w:rPr>
  </w:style>
  <w:style w:type="paragraph" w:styleId="ac">
    <w:name w:val="Intense Quote"/>
    <w:basedOn w:val="a"/>
    <w:next w:val="a"/>
    <w:link w:val="ad"/>
    <w:uiPriority w:val="30"/>
    <w:qFormat/>
    <w:rsid w:val="00485B02"/>
    <w:pPr>
      <w:pBdr>
        <w:bottom w:val="single" w:sz="4" w:space="4" w:color="4F81BD" w:themeColor="accent1"/>
      </w:pBdr>
      <w:spacing w:before="200" w:after="280"/>
      <w:ind w:left="936" w:right="936"/>
    </w:pPr>
    <w:rPr>
      <w:rFonts w:asciiTheme="minorHAnsi" w:eastAsiaTheme="minorHAnsi" w:hAnsiTheme="minorHAnsi" w:cstheme="minorBidi"/>
      <w:b/>
      <w:bCs/>
      <w:i/>
      <w:iCs/>
      <w:color w:val="4F81BD" w:themeColor="accent1"/>
      <w:lang w:val="en-US" w:bidi="en-US"/>
    </w:rPr>
  </w:style>
  <w:style w:type="character" w:customStyle="1" w:styleId="ad">
    <w:name w:val="Выделенная цитата Знак"/>
    <w:basedOn w:val="a0"/>
    <w:link w:val="ac"/>
    <w:uiPriority w:val="30"/>
    <w:rsid w:val="00485B02"/>
    <w:rPr>
      <w:b/>
      <w:bCs/>
      <w:i/>
      <w:iCs/>
      <w:color w:val="4F81BD" w:themeColor="accent1"/>
    </w:rPr>
  </w:style>
  <w:style w:type="character" w:styleId="ae">
    <w:name w:val="Subtle Emphasis"/>
    <w:basedOn w:val="a0"/>
    <w:uiPriority w:val="19"/>
    <w:qFormat/>
    <w:rsid w:val="00485B02"/>
    <w:rPr>
      <w:i/>
      <w:iCs/>
      <w:color w:val="808080" w:themeColor="text1" w:themeTint="7F"/>
    </w:rPr>
  </w:style>
  <w:style w:type="character" w:styleId="af">
    <w:name w:val="Intense Emphasis"/>
    <w:basedOn w:val="a0"/>
    <w:uiPriority w:val="21"/>
    <w:qFormat/>
    <w:rsid w:val="00485B02"/>
    <w:rPr>
      <w:b/>
      <w:bCs/>
      <w:i/>
      <w:iCs/>
      <w:color w:val="4F81BD" w:themeColor="accent1"/>
    </w:rPr>
  </w:style>
  <w:style w:type="character" w:styleId="af0">
    <w:name w:val="Subtle Reference"/>
    <w:basedOn w:val="a0"/>
    <w:uiPriority w:val="31"/>
    <w:qFormat/>
    <w:rsid w:val="00485B02"/>
    <w:rPr>
      <w:smallCaps/>
      <w:color w:val="C0504D" w:themeColor="accent2"/>
      <w:u w:val="single"/>
    </w:rPr>
  </w:style>
  <w:style w:type="character" w:styleId="af1">
    <w:name w:val="Intense Reference"/>
    <w:basedOn w:val="a0"/>
    <w:uiPriority w:val="32"/>
    <w:qFormat/>
    <w:rsid w:val="00485B02"/>
    <w:rPr>
      <w:b/>
      <w:bCs/>
      <w:smallCaps/>
      <w:color w:val="C0504D" w:themeColor="accent2"/>
      <w:spacing w:val="5"/>
      <w:u w:val="single"/>
    </w:rPr>
  </w:style>
  <w:style w:type="character" w:styleId="af2">
    <w:name w:val="Book Title"/>
    <w:basedOn w:val="a0"/>
    <w:uiPriority w:val="33"/>
    <w:qFormat/>
    <w:rsid w:val="00485B02"/>
    <w:rPr>
      <w:b/>
      <w:bCs/>
      <w:smallCaps/>
      <w:spacing w:val="5"/>
    </w:rPr>
  </w:style>
  <w:style w:type="paragraph" w:styleId="af3">
    <w:name w:val="TOC Heading"/>
    <w:basedOn w:val="1"/>
    <w:next w:val="a"/>
    <w:uiPriority w:val="39"/>
    <w:semiHidden/>
    <w:unhideWhenUsed/>
    <w:qFormat/>
    <w:rsid w:val="00485B02"/>
    <w:pPr>
      <w:outlineLvl w:val="9"/>
    </w:pPr>
  </w:style>
  <w:style w:type="character" w:styleId="af4">
    <w:name w:val="Hyperlink"/>
    <w:uiPriority w:val="99"/>
    <w:unhideWhenUsed/>
    <w:rsid w:val="00842066"/>
    <w:rPr>
      <w:color w:val="0000FF"/>
      <w:u w:val="single"/>
    </w:rPr>
  </w:style>
  <w:style w:type="paragraph" w:styleId="af5">
    <w:name w:val="header"/>
    <w:basedOn w:val="a"/>
    <w:link w:val="af6"/>
    <w:uiPriority w:val="99"/>
    <w:semiHidden/>
    <w:unhideWhenUsed/>
    <w:rsid w:val="00842066"/>
    <w:pPr>
      <w:tabs>
        <w:tab w:val="center" w:pos="4677"/>
        <w:tab w:val="right" w:pos="9355"/>
      </w:tabs>
      <w:spacing w:after="0" w:line="240" w:lineRule="auto"/>
    </w:pPr>
  </w:style>
  <w:style w:type="character" w:customStyle="1" w:styleId="af6">
    <w:name w:val="Верхний колонтитул Знак"/>
    <w:basedOn w:val="a0"/>
    <w:link w:val="af5"/>
    <w:uiPriority w:val="99"/>
    <w:semiHidden/>
    <w:rsid w:val="00842066"/>
    <w:rPr>
      <w:rFonts w:ascii="Calibri" w:eastAsia="Calibri" w:hAnsi="Calibri" w:cs="Times New Roman"/>
      <w:lang w:val="uk-UA" w:bidi="ar-SA"/>
    </w:rPr>
  </w:style>
  <w:style w:type="paragraph" w:styleId="af7">
    <w:name w:val="footer"/>
    <w:basedOn w:val="a"/>
    <w:link w:val="af8"/>
    <w:uiPriority w:val="99"/>
    <w:unhideWhenUsed/>
    <w:rsid w:val="00842066"/>
    <w:pPr>
      <w:tabs>
        <w:tab w:val="center" w:pos="4677"/>
        <w:tab w:val="right" w:pos="9355"/>
      </w:tabs>
      <w:spacing w:after="0" w:line="240" w:lineRule="auto"/>
    </w:pPr>
  </w:style>
  <w:style w:type="character" w:customStyle="1" w:styleId="af8">
    <w:name w:val="Нижний колонтитул Знак"/>
    <w:basedOn w:val="a0"/>
    <w:link w:val="af7"/>
    <w:uiPriority w:val="99"/>
    <w:rsid w:val="00842066"/>
    <w:rPr>
      <w:rFonts w:ascii="Calibri" w:eastAsia="Calibri" w:hAnsi="Calibri" w:cs="Times New Roman"/>
      <w:lang w:val="uk-UA" w:bidi="ar-SA"/>
    </w:rPr>
  </w:style>
  <w:style w:type="character" w:customStyle="1" w:styleId="apple-converted-space">
    <w:name w:val="apple-converted-space"/>
    <w:basedOn w:val="a0"/>
    <w:rsid w:val="00BC0205"/>
  </w:style>
  <w:style w:type="paragraph" w:styleId="23">
    <w:name w:val="Body Text Indent 2"/>
    <w:basedOn w:val="a"/>
    <w:link w:val="24"/>
    <w:uiPriority w:val="99"/>
    <w:unhideWhenUsed/>
    <w:rsid w:val="00BC0205"/>
    <w:pPr>
      <w:spacing w:after="120" w:line="480" w:lineRule="auto"/>
      <w:ind w:left="283"/>
    </w:pPr>
    <w:rPr>
      <w:rFonts w:ascii="Times New Roman" w:eastAsia="Times New Roman" w:hAnsi="Times New Roman"/>
      <w:sz w:val="24"/>
      <w:szCs w:val="24"/>
      <w:lang w:val="ru-RU" w:eastAsia="ru-RU"/>
    </w:rPr>
  </w:style>
  <w:style w:type="character" w:customStyle="1" w:styleId="24">
    <w:name w:val="Основной текст с отступом 2 Знак"/>
    <w:basedOn w:val="a0"/>
    <w:link w:val="23"/>
    <w:uiPriority w:val="99"/>
    <w:rsid w:val="00BC0205"/>
    <w:rPr>
      <w:rFonts w:ascii="Times New Roman" w:eastAsia="Times New Roman" w:hAnsi="Times New Roman" w:cs="Times New Roman"/>
      <w:sz w:val="24"/>
      <w:szCs w:val="24"/>
      <w:lang w:val="ru-RU" w:eastAsia="ru-RU" w:bidi="ar-SA"/>
    </w:rPr>
  </w:style>
  <w:style w:type="character" w:customStyle="1" w:styleId="af9">
    <w:name w:val="Основний текст_"/>
    <w:link w:val="11"/>
    <w:rsid w:val="00E71C27"/>
    <w:rPr>
      <w:shd w:val="clear" w:color="auto" w:fill="FFFFFF"/>
    </w:rPr>
  </w:style>
  <w:style w:type="paragraph" w:customStyle="1" w:styleId="11">
    <w:name w:val="Основний текст1"/>
    <w:basedOn w:val="a"/>
    <w:link w:val="af9"/>
    <w:rsid w:val="00E71C27"/>
    <w:pPr>
      <w:shd w:val="clear" w:color="auto" w:fill="FFFFFF"/>
      <w:spacing w:after="0" w:line="250" w:lineRule="exact"/>
      <w:jc w:val="both"/>
    </w:pPr>
    <w:rPr>
      <w:rFonts w:asciiTheme="minorHAnsi" w:eastAsiaTheme="minorHAnsi" w:hAnsiTheme="minorHAnsi" w:cstheme="minorBidi"/>
      <w:lang w:val="en-US" w:bidi="en-US"/>
    </w:rPr>
  </w:style>
  <w:style w:type="paragraph" w:customStyle="1" w:styleId="12">
    <w:name w:val="Підпис1"/>
    <w:basedOn w:val="a"/>
    <w:rsid w:val="00845D20"/>
    <w:pPr>
      <w:tabs>
        <w:tab w:val="left" w:pos="540"/>
      </w:tabs>
      <w:spacing w:after="0" w:line="240" w:lineRule="auto"/>
      <w:jc w:val="center"/>
    </w:pPr>
    <w:rPr>
      <w:rFonts w:ascii="Times New Roman" w:eastAsia="Times New Roman" w:hAnsi="Times New Roman"/>
      <w:sz w:val="24"/>
      <w:szCs w:val="20"/>
      <w:lang w:eastAsia="ru-RU"/>
    </w:rPr>
  </w:style>
  <w:style w:type="paragraph" w:styleId="afa">
    <w:name w:val="Normal (Web)"/>
    <w:basedOn w:val="a"/>
    <w:unhideWhenUsed/>
    <w:rsid w:val="00716B2C"/>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posttitle">
    <w:name w:val="post_title"/>
    <w:basedOn w:val="a0"/>
    <w:rsid w:val="00716B2C"/>
  </w:style>
  <w:style w:type="paragraph" w:styleId="afb">
    <w:name w:val="Body Text Indent"/>
    <w:basedOn w:val="a"/>
    <w:link w:val="afc"/>
    <w:uiPriority w:val="99"/>
    <w:semiHidden/>
    <w:unhideWhenUsed/>
    <w:rsid w:val="00067DDC"/>
    <w:pPr>
      <w:spacing w:after="120"/>
      <w:ind w:left="283"/>
    </w:pPr>
  </w:style>
  <w:style w:type="character" w:customStyle="1" w:styleId="afc">
    <w:name w:val="Основной текст с отступом Знак"/>
    <w:basedOn w:val="a0"/>
    <w:link w:val="afb"/>
    <w:uiPriority w:val="99"/>
    <w:semiHidden/>
    <w:rsid w:val="00067DDC"/>
    <w:rPr>
      <w:rFonts w:ascii="Calibri" w:eastAsia="Calibri" w:hAnsi="Calibri" w:cs="Times New Roman"/>
      <w:lang w:val="uk-UA" w:bidi="ar-SA"/>
    </w:rPr>
  </w:style>
  <w:style w:type="character" w:customStyle="1" w:styleId="hps">
    <w:name w:val="hps"/>
    <w:basedOn w:val="a0"/>
    <w:rsid w:val="00C65DB8"/>
  </w:style>
  <w:style w:type="paragraph" w:styleId="HTML">
    <w:name w:val="HTML Preformatted"/>
    <w:basedOn w:val="a"/>
    <w:link w:val="HTML0"/>
    <w:uiPriority w:val="99"/>
    <w:semiHidden/>
    <w:unhideWhenUsed/>
    <w:rsid w:val="00A52C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lang w:val="ru-RU" w:eastAsia="ru-RU"/>
    </w:rPr>
  </w:style>
  <w:style w:type="character" w:customStyle="1" w:styleId="HTML0">
    <w:name w:val="Стандартный HTML Знак"/>
    <w:basedOn w:val="a0"/>
    <w:link w:val="HTML"/>
    <w:uiPriority w:val="99"/>
    <w:semiHidden/>
    <w:rsid w:val="00A52C1E"/>
    <w:rPr>
      <w:rFonts w:ascii="Courier New" w:eastAsia="Times New Roman" w:hAnsi="Courier New" w:cs="Times New Roman"/>
      <w:sz w:val="20"/>
      <w:szCs w:val="20"/>
      <w:lang w:val="ru-RU" w:eastAsia="ru-RU" w:bidi="ar-SA"/>
    </w:rPr>
  </w:style>
  <w:style w:type="paragraph" w:styleId="afd">
    <w:name w:val="Body Text"/>
    <w:basedOn w:val="a"/>
    <w:link w:val="afe"/>
    <w:uiPriority w:val="99"/>
    <w:semiHidden/>
    <w:unhideWhenUsed/>
    <w:rsid w:val="00D26A99"/>
    <w:pPr>
      <w:spacing w:after="120"/>
    </w:pPr>
  </w:style>
  <w:style w:type="character" w:customStyle="1" w:styleId="afe">
    <w:name w:val="Основной текст Знак"/>
    <w:basedOn w:val="a0"/>
    <w:link w:val="afd"/>
    <w:uiPriority w:val="99"/>
    <w:semiHidden/>
    <w:rsid w:val="00D26A99"/>
    <w:rPr>
      <w:rFonts w:ascii="Calibri" w:eastAsia="Calibri" w:hAnsi="Calibri" w:cs="Times New Roman"/>
      <w:lang w:val="uk-UA" w:bidi="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762</Words>
  <Characters>4349</Characters>
  <Application>Microsoft Office Word</Application>
  <DocSecurity>0</DocSecurity>
  <Lines>36</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None</Company>
  <LinksUpToDate>false</LinksUpToDate>
  <CharactersWithSpaces>5101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dmitrun'</dc:creator>
  <cp:keywords/>
  <dc:description/>
  <cp:lastModifiedBy>dmitrun'</cp:lastModifiedBy>
  <cp:revision>2</cp:revision>
  <dcterms:created xsi:type="dcterms:W3CDTF">2013-10-11T10:15:00Z</dcterms:created>
  <dcterms:modified xsi:type="dcterms:W3CDTF">2013-10-11T10:15:00Z</dcterms:modified>
</cp:coreProperties>
</file>