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ADF" w:rsidRPr="000275C2" w:rsidRDefault="00DB1ADF" w:rsidP="00DB1ADF">
      <w:pPr>
        <w:pStyle w:val="1"/>
        <w:spacing w:before="0"/>
        <w:jc w:val="center"/>
        <w:rPr>
          <w:rFonts w:ascii="Verdana" w:hAnsi="Verdana"/>
          <w:sz w:val="24"/>
          <w:szCs w:val="24"/>
        </w:rPr>
      </w:pPr>
      <w:bookmarkStart w:id="0" w:name="_Toc352105954"/>
      <w:proofErr w:type="spellStart"/>
      <w:r w:rsidRPr="000275C2">
        <w:rPr>
          <w:rFonts w:ascii="Verdana" w:hAnsi="Verdana"/>
          <w:sz w:val="24"/>
          <w:szCs w:val="24"/>
        </w:rPr>
        <w:t>Розвиток</w:t>
      </w:r>
      <w:proofErr w:type="spellEnd"/>
      <w:r w:rsidRPr="000275C2">
        <w:rPr>
          <w:rFonts w:ascii="Verdana" w:hAnsi="Verdana"/>
          <w:sz w:val="24"/>
          <w:szCs w:val="24"/>
        </w:rPr>
        <w:t xml:space="preserve"> </w:t>
      </w:r>
      <w:proofErr w:type="spellStart"/>
      <w:r w:rsidRPr="000275C2">
        <w:rPr>
          <w:rFonts w:ascii="Verdana" w:hAnsi="Verdana"/>
          <w:sz w:val="24"/>
          <w:szCs w:val="24"/>
        </w:rPr>
        <w:t>та</w:t>
      </w:r>
      <w:proofErr w:type="spellEnd"/>
      <w:r w:rsidRPr="000275C2">
        <w:rPr>
          <w:rFonts w:ascii="Verdana" w:hAnsi="Verdana"/>
          <w:sz w:val="24"/>
          <w:szCs w:val="24"/>
        </w:rPr>
        <w:t xml:space="preserve"> </w:t>
      </w:r>
      <w:proofErr w:type="spellStart"/>
      <w:r w:rsidRPr="000275C2">
        <w:rPr>
          <w:rFonts w:ascii="Verdana" w:hAnsi="Verdana"/>
          <w:sz w:val="24"/>
          <w:szCs w:val="24"/>
        </w:rPr>
        <w:t>функціонування</w:t>
      </w:r>
      <w:proofErr w:type="spellEnd"/>
      <w:r w:rsidRPr="000275C2">
        <w:rPr>
          <w:rFonts w:ascii="Verdana" w:hAnsi="Verdana"/>
          <w:sz w:val="24"/>
          <w:szCs w:val="24"/>
        </w:rPr>
        <w:t xml:space="preserve"> </w:t>
      </w:r>
      <w:proofErr w:type="spellStart"/>
      <w:r w:rsidRPr="000275C2">
        <w:rPr>
          <w:rFonts w:ascii="Verdana" w:hAnsi="Verdana"/>
          <w:sz w:val="24"/>
          <w:szCs w:val="24"/>
        </w:rPr>
        <w:t>соціальних</w:t>
      </w:r>
      <w:proofErr w:type="spellEnd"/>
      <w:r w:rsidRPr="000275C2">
        <w:rPr>
          <w:rFonts w:ascii="Verdana" w:hAnsi="Verdana"/>
          <w:sz w:val="24"/>
          <w:szCs w:val="24"/>
        </w:rPr>
        <w:t xml:space="preserve"> </w:t>
      </w:r>
      <w:proofErr w:type="spellStart"/>
      <w:r w:rsidRPr="000275C2">
        <w:rPr>
          <w:rFonts w:ascii="Verdana" w:hAnsi="Verdana"/>
          <w:sz w:val="24"/>
          <w:szCs w:val="24"/>
        </w:rPr>
        <w:t>інновацій</w:t>
      </w:r>
      <w:bookmarkEnd w:id="0"/>
      <w:proofErr w:type="spellEnd"/>
    </w:p>
    <w:p w:rsidR="00DB1ADF" w:rsidRPr="00DB1ADF" w:rsidRDefault="00DB1ADF" w:rsidP="00DB1ADF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5955"/>
      <w:proofErr w:type="spellStart"/>
      <w:proofErr w:type="gramStart"/>
      <w:r w:rsidRPr="000275C2">
        <w:rPr>
          <w:rFonts w:ascii="Verdana" w:hAnsi="Verdana"/>
          <w:b w:val="0"/>
          <w:sz w:val="22"/>
          <w:szCs w:val="22"/>
        </w:rPr>
        <w:t>Жалдак</w:t>
      </w:r>
      <w:proofErr w:type="spellEnd"/>
      <w:r w:rsidRPr="000275C2">
        <w:rPr>
          <w:rFonts w:ascii="Verdana" w:hAnsi="Verdana"/>
          <w:b w:val="0"/>
          <w:sz w:val="22"/>
          <w:szCs w:val="22"/>
        </w:rPr>
        <w:t xml:space="preserve"> Г.П., </w:t>
      </w:r>
      <w:proofErr w:type="spellStart"/>
      <w:r w:rsidRPr="000275C2">
        <w:rPr>
          <w:rFonts w:ascii="Verdana" w:hAnsi="Verdana"/>
          <w:b w:val="0"/>
          <w:sz w:val="22"/>
          <w:szCs w:val="22"/>
        </w:rPr>
        <w:t>д.е.н</w:t>
      </w:r>
      <w:proofErr w:type="spellEnd"/>
      <w:r w:rsidRPr="000275C2">
        <w:rPr>
          <w:rFonts w:ascii="Verdana" w:hAnsi="Verdana"/>
          <w:b w:val="0"/>
          <w:sz w:val="22"/>
          <w:szCs w:val="22"/>
        </w:rPr>
        <w:t xml:space="preserve">., </w:t>
      </w:r>
      <w:proofErr w:type="spellStart"/>
      <w:r w:rsidRPr="000275C2">
        <w:rPr>
          <w:rFonts w:ascii="Verdana" w:hAnsi="Verdana"/>
          <w:b w:val="0"/>
          <w:sz w:val="22"/>
          <w:szCs w:val="22"/>
        </w:rPr>
        <w:t>проф</w:t>
      </w:r>
      <w:proofErr w:type="spellEnd"/>
      <w:r w:rsidRPr="000275C2">
        <w:rPr>
          <w:rFonts w:ascii="Verdana" w:hAnsi="Verdana"/>
          <w:b w:val="0"/>
          <w:sz w:val="22"/>
          <w:szCs w:val="22"/>
        </w:rPr>
        <w:t>.</w:t>
      </w:r>
      <w:proofErr w:type="gramEnd"/>
      <w:r w:rsidRPr="000275C2">
        <w:rPr>
          <w:rFonts w:ascii="Verdana" w:hAnsi="Verdana"/>
          <w:b w:val="0"/>
          <w:sz w:val="22"/>
          <w:szCs w:val="22"/>
        </w:rPr>
        <w:t xml:space="preserve"> </w:t>
      </w:r>
      <w:proofErr w:type="spellStart"/>
      <w:r w:rsidRPr="00DB1ADF">
        <w:rPr>
          <w:rFonts w:ascii="Verdana" w:hAnsi="Verdana"/>
          <w:b w:val="0"/>
          <w:sz w:val="22"/>
          <w:szCs w:val="22"/>
          <w:lang w:val="ru-RU"/>
        </w:rPr>
        <w:t>Сімченко</w:t>
      </w:r>
      <w:proofErr w:type="spellEnd"/>
      <w:r w:rsidRPr="00DB1ADF">
        <w:rPr>
          <w:rFonts w:ascii="Verdana" w:hAnsi="Verdana"/>
          <w:b w:val="0"/>
          <w:sz w:val="22"/>
          <w:szCs w:val="22"/>
          <w:lang w:val="ru-RU"/>
        </w:rPr>
        <w:t xml:space="preserve"> Н.О.</w:t>
      </w:r>
      <w:bookmarkEnd w:id="1"/>
    </w:p>
    <w:p w:rsidR="00DB1ADF" w:rsidRPr="000275C2" w:rsidRDefault="00DB1ADF" w:rsidP="00DB1ADF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DB1ADF" w:rsidRPr="000275C2" w:rsidRDefault="00DB1ADF" w:rsidP="00DB1ADF">
      <w:pPr>
        <w:spacing w:after="0" w:line="240" w:lineRule="auto"/>
        <w:jc w:val="center"/>
        <w:rPr>
          <w:rFonts w:ascii="Verdana" w:hAnsi="Verdana"/>
          <w:i/>
          <w:lang w:val="ru-RU"/>
        </w:rPr>
      </w:pPr>
      <w:r w:rsidRPr="000275C2">
        <w:rPr>
          <w:rFonts w:ascii="Verdana" w:hAnsi="Verdana"/>
          <w:i/>
          <w:lang w:val="en-US"/>
        </w:rPr>
        <w:t>E</w:t>
      </w:r>
      <w:r w:rsidRPr="000275C2">
        <w:rPr>
          <w:rFonts w:ascii="Verdana" w:hAnsi="Verdana"/>
          <w:i/>
        </w:rPr>
        <w:t>-</w:t>
      </w:r>
      <w:r w:rsidRPr="000275C2">
        <w:rPr>
          <w:rFonts w:ascii="Verdana" w:hAnsi="Verdana"/>
          <w:i/>
          <w:lang w:val="en-US"/>
        </w:rPr>
        <w:t>mail</w:t>
      </w:r>
      <w:r w:rsidRPr="000275C2">
        <w:rPr>
          <w:rFonts w:ascii="Verdana" w:hAnsi="Verdana"/>
          <w:i/>
        </w:rPr>
        <w:t xml:space="preserve">: </w:t>
      </w:r>
      <w:hyperlink r:id="rId5" w:history="1">
        <w:r w:rsidRPr="000275C2">
          <w:rPr>
            <w:rStyle w:val="af4"/>
            <w:rFonts w:ascii="Verdana" w:hAnsi="Verdana"/>
            <w:i/>
            <w:color w:val="auto"/>
            <w:lang w:val="en-US"/>
          </w:rPr>
          <w:t>ann</w:t>
        </w:r>
        <w:r w:rsidRPr="000275C2">
          <w:rPr>
            <w:rStyle w:val="af4"/>
            <w:rFonts w:ascii="Verdana" w:hAnsi="Verdana"/>
            <w:i/>
            <w:color w:val="auto"/>
          </w:rPr>
          <w:t>17@</w:t>
        </w:r>
        <w:r w:rsidRPr="000275C2">
          <w:rPr>
            <w:rStyle w:val="af4"/>
            <w:rFonts w:ascii="Verdana" w:hAnsi="Verdana"/>
            <w:i/>
            <w:color w:val="auto"/>
            <w:lang w:val="en-US"/>
          </w:rPr>
          <w:t>i</w:t>
        </w:r>
        <w:r w:rsidRPr="000275C2">
          <w:rPr>
            <w:rStyle w:val="af4"/>
            <w:rFonts w:ascii="Verdana" w:hAnsi="Verdana"/>
            <w:i/>
            <w:color w:val="auto"/>
          </w:rPr>
          <w:t>.</w:t>
        </w:r>
        <w:proofErr w:type="spellStart"/>
        <w:r w:rsidRPr="000275C2">
          <w:rPr>
            <w:rStyle w:val="af4"/>
            <w:rFonts w:ascii="Verdana" w:hAnsi="Verdana"/>
            <w:i/>
            <w:color w:val="auto"/>
            <w:lang w:val="en-US"/>
          </w:rPr>
          <w:t>ua</w:t>
        </w:r>
        <w:proofErr w:type="spellEnd"/>
      </w:hyperlink>
    </w:p>
    <w:p w:rsidR="00DB1ADF" w:rsidRPr="000275C2" w:rsidRDefault="00DB1ADF" w:rsidP="00DB1AD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Сучасні тенденції світового розвитку характеризуються трансформаційними процесами, становленням нових міжнародних відносин та нової економіки. За таких умов особливий інтерес становлять дослідження процесів суспільного розвитку, які поєднують у собі аспекти інформаційного, інноваційного та </w:t>
      </w:r>
      <w:proofErr w:type="spellStart"/>
      <w:r w:rsidRPr="000275C2">
        <w:rPr>
          <w:rFonts w:ascii="Verdana" w:hAnsi="Verdana"/>
          <w:sz w:val="18"/>
          <w:szCs w:val="18"/>
        </w:rPr>
        <w:t>глобалізаційного</w:t>
      </w:r>
      <w:proofErr w:type="spellEnd"/>
      <w:r w:rsidRPr="000275C2">
        <w:rPr>
          <w:rFonts w:ascii="Verdana" w:hAnsi="Verdana"/>
          <w:sz w:val="18"/>
          <w:szCs w:val="18"/>
        </w:rPr>
        <w:t xml:space="preserve"> розвитку. Головним імперативом розвитку суспільства економіки та технологій за таких умов є інновації. </w:t>
      </w:r>
      <w:r w:rsidRPr="000275C2">
        <w:rPr>
          <w:rStyle w:val="hps"/>
          <w:rFonts w:ascii="Verdana" w:hAnsi="Verdana"/>
          <w:sz w:val="18"/>
          <w:szCs w:val="18"/>
        </w:rPr>
        <w:t>Дослідження існуючих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на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сьогоднішній день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концепцій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інновацій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свідчить про їх еволюцію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та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значне просування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в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розробці</w:t>
      </w:r>
      <w:r w:rsidRPr="000275C2">
        <w:rPr>
          <w:rFonts w:ascii="Verdana" w:hAnsi="Verdana"/>
          <w:sz w:val="18"/>
          <w:szCs w:val="18"/>
        </w:rPr>
        <w:t>. Ін</w:t>
      </w:r>
      <w:r w:rsidRPr="000275C2">
        <w:rPr>
          <w:rStyle w:val="hps"/>
          <w:rFonts w:ascii="Verdana" w:hAnsi="Verdana"/>
          <w:sz w:val="18"/>
          <w:szCs w:val="18"/>
        </w:rPr>
        <w:t>новація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за своєю сутністю є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продуктом</w: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Style w:val="hps"/>
          <w:rFonts w:ascii="Verdana" w:hAnsi="Verdana"/>
          <w:sz w:val="18"/>
          <w:szCs w:val="18"/>
        </w:rPr>
        <w:t>спрямованим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на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результат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праці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у формі готового</w: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Style w:val="hps"/>
          <w:rFonts w:ascii="Verdana" w:hAnsi="Verdana"/>
          <w:sz w:val="18"/>
          <w:szCs w:val="18"/>
        </w:rPr>
        <w:t>принципово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нового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або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удосконаленого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виробу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процесом</w: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Style w:val="hps"/>
          <w:rFonts w:ascii="Verdana" w:hAnsi="Verdana"/>
          <w:sz w:val="18"/>
          <w:szCs w:val="18"/>
        </w:rPr>
        <w:t>забезпечує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технічне</w: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Style w:val="hps"/>
          <w:rFonts w:ascii="Verdana" w:hAnsi="Verdana"/>
          <w:sz w:val="18"/>
          <w:szCs w:val="18"/>
        </w:rPr>
        <w:t>виробниче</w: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Style w:val="hps"/>
          <w:rFonts w:ascii="Verdana" w:hAnsi="Verdana"/>
          <w:sz w:val="18"/>
          <w:szCs w:val="18"/>
        </w:rPr>
        <w:t>управлінське та соціальне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удосконалення</w:t>
      </w:r>
      <w:r w:rsidRPr="000275C2">
        <w:rPr>
          <w:rFonts w:ascii="Verdana" w:hAnsi="Verdana"/>
          <w:sz w:val="18"/>
          <w:szCs w:val="18"/>
        </w:rPr>
        <w:t xml:space="preserve">, що знижує </w:t>
      </w:r>
      <w:r w:rsidRPr="000275C2">
        <w:rPr>
          <w:rStyle w:val="hps"/>
          <w:rFonts w:ascii="Verdana" w:hAnsi="Verdana"/>
          <w:sz w:val="18"/>
          <w:szCs w:val="18"/>
        </w:rPr>
        <w:t>вартість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виробництва товару</w:t>
      </w:r>
      <w:r w:rsidRPr="000275C2">
        <w:rPr>
          <w:rFonts w:ascii="Verdana" w:hAnsi="Verdana"/>
          <w:sz w:val="18"/>
          <w:szCs w:val="18"/>
        </w:rPr>
        <w:t xml:space="preserve">. </w:t>
      </w:r>
      <w:r w:rsidRPr="000275C2">
        <w:rPr>
          <w:rStyle w:val="hps"/>
          <w:rFonts w:ascii="Verdana" w:hAnsi="Verdana"/>
          <w:sz w:val="18"/>
          <w:szCs w:val="18"/>
        </w:rPr>
        <w:t>В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цілому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інновації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сьогодні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є базисом існування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сучасної економіки</w: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Style w:val="hps"/>
          <w:rFonts w:ascii="Verdana" w:hAnsi="Verdana"/>
          <w:sz w:val="18"/>
          <w:szCs w:val="18"/>
        </w:rPr>
        <w:t>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її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специфічним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результатом</w:t>
      </w:r>
      <w:r w:rsidRPr="000275C2">
        <w:rPr>
          <w:rFonts w:ascii="Verdana" w:hAnsi="Verdana"/>
          <w:sz w:val="18"/>
          <w:szCs w:val="18"/>
        </w:rPr>
        <w:t>. Відзначимо, що за сучасних умов розвитку соціально-економічних відносин, особливої актуальності набуває проблематика розгляду соціальних інновацій.</w:t>
      </w:r>
    </w:p>
    <w:p w:rsidR="00DB1ADF" w:rsidRPr="000275C2" w:rsidRDefault="00DB1ADF" w:rsidP="00DB1AD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Зміни, до яких прагне суспільство і кожна особистість, зазвичай ототожнюють з соціальними інноваціями. Поняття «соціальна інновація» можна визначити як свідомо організоване нововведення або нове явище в практиці соціальної роботи, що формується на певному етапі розвитку суспільства відповідно до мінливих соціальними умов і сприяє ефективним позитивним перетворенням у соціальній сфері. Соціальні інновації – це процеси, в результаті яких відбуваються істотні і необоротні зміни у взаємодії між людьми, групами, що призводить до створення нових зв’язків і відносин між ними, направлених на задоволення духовних і інтелектуальних потреб, нових норм, породженню організацій і зв'язків високого рівня розвитку. Соціальні інновації супроводжуються процесами загострення конфліктів, це, свого роду, закономірна форма і зміст взаємодії людей і соціальних груп. Основною метою інноваційної діяльності в соціальній сфері є рішення соціальних проблем нинішнього суспільства. Крім досягнення основної мети, соціальні інновації вирішують такі завдання: підвищення ефективності діяльності підприємств та організацій і соціальної сфери; поліпшення якості послуг соціальної сфери за рахунок більш повної відповідності мінливих вимог; зниження соціального </w:t>
      </w:r>
      <w:proofErr w:type="spellStart"/>
      <w:r w:rsidRPr="000275C2">
        <w:rPr>
          <w:rFonts w:ascii="Verdana" w:hAnsi="Verdana"/>
          <w:sz w:val="18"/>
          <w:szCs w:val="18"/>
        </w:rPr>
        <w:t>нерівноправ'я</w:t>
      </w:r>
      <w:proofErr w:type="spellEnd"/>
      <w:r w:rsidRPr="000275C2">
        <w:rPr>
          <w:rFonts w:ascii="Verdana" w:hAnsi="Verdana"/>
          <w:sz w:val="18"/>
          <w:szCs w:val="18"/>
        </w:rPr>
        <w:t xml:space="preserve"> тощо.</w:t>
      </w:r>
    </w:p>
    <w:p w:rsidR="00DB1ADF" w:rsidRPr="000275C2" w:rsidRDefault="00DB1ADF" w:rsidP="00DB1AD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До основних відмінностей функціонування соціальних інновацій слід віднести такі: </w:t>
      </w:r>
    </w:p>
    <w:p w:rsidR="00DB1ADF" w:rsidRPr="000275C2" w:rsidRDefault="00DB1ADF" w:rsidP="00DB1AD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1. Особливість соціальних інновацій полягає в тому, що в центрі уваги знаходиться людина, її ставлення до світу, пізнавальні здібності, духовні потреби і її дії, що і визначають соціальну спрямованість процесів.</w:t>
      </w:r>
    </w:p>
    <w:p w:rsidR="00DB1ADF" w:rsidRPr="000275C2" w:rsidRDefault="00DB1ADF" w:rsidP="00DB1AD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2. Соціальна інновація як економічна категорія в системі економічних відносин - це створювані, нові або вдосконалені методи, способи, знання і технології в сфері соціальних послуг, результатом яких є позитивний ефект для подальшого практичного використання та стабільного і стійкого відтворення національного людського капіталу. </w:t>
      </w:r>
    </w:p>
    <w:p w:rsidR="00DB1ADF" w:rsidRPr="000275C2" w:rsidRDefault="00DB1ADF" w:rsidP="00DB1AD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3. Специфіка соціальних інновацій полягає в їх більш чіткій обумовленості зовнішнім середовищем в більш широкій сфері застосування, в залежності від групових і особистісних якостей людей, задіяних у здійсненні даної інновації. </w:t>
      </w:r>
    </w:p>
    <w:p w:rsidR="00DB1ADF" w:rsidRPr="000275C2" w:rsidRDefault="00DB1ADF" w:rsidP="00DB1ADF">
      <w:pPr>
        <w:spacing w:after="0" w:line="240" w:lineRule="auto"/>
        <w:ind w:firstLine="567"/>
        <w:jc w:val="both"/>
        <w:rPr>
          <w:rStyle w:val="hps"/>
        </w:rPr>
      </w:pPr>
      <w:r w:rsidRPr="000275C2">
        <w:rPr>
          <w:rFonts w:ascii="Verdana" w:hAnsi="Verdana"/>
          <w:sz w:val="18"/>
          <w:szCs w:val="18"/>
        </w:rPr>
        <w:t>4. Соціальні інновації мають ряд особливостей в порівнянні з матеріально-технічними. Якщо перші є, як правило, результатом колективної творчості, то в матеріально-технічних переважає індивідуальне авторство. Віддача від соціальних інновацій віддалена в часі, їх ефект не проявляється так швидко і не носить такого конкретного характеру, як це часто буває у випадку з матеріально-технічними інноваціями. Специфіка соціальних інновацій полягає також в їх більш чіткої зумовленості зовнішньої середовищем в більш широкій сфері застосування, в залежності від групових і особистісних якостей людей, задіяних в здійсненні даної інновації.</w:t>
      </w:r>
      <w:r w:rsidRPr="000275C2">
        <w:rPr>
          <w:rStyle w:val="hps"/>
          <w:rFonts w:ascii="Verdana" w:hAnsi="Verdana"/>
          <w:sz w:val="18"/>
          <w:szCs w:val="18"/>
        </w:rPr>
        <w:t xml:space="preserve"> </w:t>
      </w:r>
    </w:p>
    <w:p w:rsidR="00DB1ADF" w:rsidRPr="000275C2" w:rsidRDefault="00DB1ADF" w:rsidP="00DB1ADF">
      <w:pPr>
        <w:spacing w:after="0" w:line="240" w:lineRule="auto"/>
        <w:ind w:firstLine="567"/>
        <w:jc w:val="both"/>
      </w:pPr>
      <w:r w:rsidRPr="000275C2">
        <w:rPr>
          <w:rStyle w:val="hps"/>
          <w:rFonts w:ascii="Verdana" w:hAnsi="Verdana"/>
          <w:sz w:val="18"/>
          <w:szCs w:val="18"/>
        </w:rPr>
        <w:t>Таким чином, вищезазначені особливості функціонування соціальних інновацій обумовлюють необхідність використання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системного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підходу до здійснення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соціальних інновацій</w:t>
      </w:r>
      <w:r w:rsidRPr="000275C2">
        <w:rPr>
          <w:rFonts w:ascii="Verdana" w:hAnsi="Verdana"/>
          <w:sz w:val="18"/>
          <w:szCs w:val="18"/>
        </w:rPr>
        <w:t xml:space="preserve">. </w:t>
      </w:r>
      <w:r w:rsidRPr="000275C2">
        <w:rPr>
          <w:rStyle w:val="hps"/>
          <w:rFonts w:ascii="Verdana" w:hAnsi="Verdana"/>
          <w:sz w:val="18"/>
          <w:szCs w:val="18"/>
        </w:rPr>
        <w:t>Для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реалізації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цього підходу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вво</w:t>
      </w:r>
      <w:r w:rsidRPr="000275C2">
        <w:rPr>
          <w:rFonts w:ascii="Verdana" w:hAnsi="Verdana"/>
          <w:sz w:val="18"/>
          <w:szCs w:val="18"/>
        </w:rPr>
        <w:t xml:space="preserve">дяться </w:t>
      </w:r>
      <w:r w:rsidRPr="000275C2">
        <w:rPr>
          <w:rStyle w:val="hps"/>
          <w:rFonts w:ascii="Verdana" w:hAnsi="Verdana"/>
          <w:sz w:val="18"/>
          <w:szCs w:val="18"/>
        </w:rPr>
        <w:t>такі поняття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як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«</w:t>
      </w:r>
      <w:r w:rsidRPr="000275C2">
        <w:rPr>
          <w:rFonts w:ascii="Verdana" w:hAnsi="Verdana"/>
          <w:sz w:val="18"/>
          <w:szCs w:val="18"/>
        </w:rPr>
        <w:t xml:space="preserve">проектування </w:t>
      </w:r>
      <w:r w:rsidRPr="000275C2">
        <w:rPr>
          <w:rStyle w:val="hps"/>
          <w:rFonts w:ascii="Verdana" w:hAnsi="Verdana"/>
          <w:sz w:val="18"/>
          <w:szCs w:val="18"/>
        </w:rPr>
        <w:t>інновацій</w:t>
      </w:r>
      <w:r w:rsidRPr="000275C2">
        <w:rPr>
          <w:rFonts w:ascii="Verdana" w:hAnsi="Verdana"/>
          <w:sz w:val="18"/>
          <w:szCs w:val="18"/>
        </w:rPr>
        <w:t xml:space="preserve">» </w:t>
      </w:r>
      <w:r w:rsidRPr="000275C2">
        <w:rPr>
          <w:rStyle w:val="hps"/>
          <w:rFonts w:ascii="Verdana" w:hAnsi="Verdana"/>
          <w:sz w:val="18"/>
          <w:szCs w:val="18"/>
        </w:rPr>
        <w:t>та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«</w:t>
      </w:r>
      <w:r w:rsidRPr="000275C2">
        <w:rPr>
          <w:rFonts w:ascii="Verdana" w:hAnsi="Verdana"/>
          <w:sz w:val="18"/>
          <w:szCs w:val="18"/>
        </w:rPr>
        <w:t xml:space="preserve">інноваційний проект». </w:t>
      </w:r>
      <w:r w:rsidRPr="000275C2">
        <w:rPr>
          <w:rStyle w:val="hps"/>
          <w:rFonts w:ascii="Verdana" w:hAnsi="Verdana"/>
          <w:sz w:val="18"/>
          <w:szCs w:val="18"/>
        </w:rPr>
        <w:t>В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цілому проектування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можна визначити як особливий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вид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«</w:t>
      </w:r>
      <w:r w:rsidRPr="000275C2">
        <w:rPr>
          <w:rFonts w:ascii="Verdana" w:hAnsi="Verdana"/>
          <w:sz w:val="18"/>
          <w:szCs w:val="18"/>
        </w:rPr>
        <w:t xml:space="preserve">будівництва </w:t>
      </w:r>
      <w:r w:rsidRPr="000275C2">
        <w:rPr>
          <w:rStyle w:val="hps"/>
          <w:rFonts w:ascii="Verdana" w:hAnsi="Verdana"/>
          <w:sz w:val="18"/>
          <w:szCs w:val="18"/>
        </w:rPr>
        <w:t>майбутнього</w:t>
      </w:r>
      <w:r w:rsidRPr="000275C2">
        <w:rPr>
          <w:rFonts w:ascii="Verdana" w:hAnsi="Verdana"/>
          <w:sz w:val="18"/>
          <w:szCs w:val="18"/>
        </w:rPr>
        <w:t xml:space="preserve">», головною метою якого є націленість на результат. </w:t>
      </w:r>
      <w:r w:rsidRPr="000275C2">
        <w:rPr>
          <w:rStyle w:val="hps"/>
          <w:rFonts w:ascii="Verdana" w:hAnsi="Verdana"/>
          <w:sz w:val="18"/>
          <w:szCs w:val="18"/>
        </w:rPr>
        <w:t>Після проектування результату відбувається порівняння та співставлення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його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з</w:t>
      </w:r>
      <w:r w:rsidRPr="000275C2">
        <w:rPr>
          <w:rFonts w:ascii="Verdana" w:hAnsi="Verdana"/>
          <w:sz w:val="18"/>
          <w:szCs w:val="18"/>
        </w:rPr>
        <w:t xml:space="preserve"> існуючою ситуацією, що стимулює зацікавлених осіб до пошуку </w:t>
      </w:r>
      <w:r w:rsidRPr="000275C2">
        <w:rPr>
          <w:rStyle w:val="hps"/>
          <w:rFonts w:ascii="Verdana" w:hAnsi="Verdana"/>
          <w:sz w:val="18"/>
          <w:szCs w:val="18"/>
        </w:rPr>
        <w:t>необхідних ресурси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та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методів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його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досягнен</w:t>
      </w:r>
      <w:r w:rsidRPr="000275C2">
        <w:rPr>
          <w:rFonts w:ascii="Verdana" w:hAnsi="Verdana"/>
          <w:sz w:val="18"/>
          <w:szCs w:val="18"/>
        </w:rPr>
        <w:t xml:space="preserve">ня. </w:t>
      </w:r>
      <w:r w:rsidRPr="000275C2">
        <w:rPr>
          <w:rStyle w:val="hps"/>
          <w:rFonts w:ascii="Verdana" w:hAnsi="Verdana"/>
          <w:sz w:val="18"/>
          <w:szCs w:val="18"/>
        </w:rPr>
        <w:t>Протягом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усієї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роботи над проектом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її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закінченні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проектувальник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порівнює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те, що вийшло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зі своїм задумом</w: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Style w:val="hps"/>
          <w:rFonts w:ascii="Verdana" w:hAnsi="Verdana"/>
          <w:sz w:val="18"/>
          <w:szCs w:val="18"/>
        </w:rPr>
        <w:t>і</w: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Style w:val="hps"/>
          <w:rFonts w:ascii="Verdana" w:hAnsi="Verdana"/>
          <w:sz w:val="18"/>
          <w:szCs w:val="18"/>
        </w:rPr>
        <w:t>якщо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необхідно</w: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Style w:val="hps"/>
          <w:rFonts w:ascii="Verdana" w:hAnsi="Verdana"/>
          <w:sz w:val="18"/>
          <w:szCs w:val="18"/>
        </w:rPr>
        <w:t>вносить певні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ко</w:t>
      </w:r>
      <w:r w:rsidRPr="000275C2">
        <w:rPr>
          <w:rFonts w:ascii="Verdana" w:hAnsi="Verdana"/>
          <w:sz w:val="18"/>
          <w:szCs w:val="18"/>
        </w:rPr>
        <w:t xml:space="preserve">рективи. </w:t>
      </w:r>
    </w:p>
    <w:p w:rsidR="00DB1ADF" w:rsidRPr="000275C2" w:rsidRDefault="00DB1ADF" w:rsidP="00DB1ADF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літератури</w:t>
      </w:r>
    </w:p>
    <w:p w:rsidR="00DB1ADF" w:rsidRPr="000275C2" w:rsidRDefault="00DB1ADF" w:rsidP="00DB1ADF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1.Нуреев Р.Ф. </w:t>
      </w:r>
      <w:proofErr w:type="spellStart"/>
      <w:r w:rsidRPr="000275C2">
        <w:rPr>
          <w:rFonts w:ascii="Verdana" w:hAnsi="Verdana"/>
          <w:sz w:val="18"/>
          <w:szCs w:val="18"/>
        </w:rPr>
        <w:t>Вопросы</w:t>
      </w:r>
      <w:proofErr w:type="spellEnd"/>
      <w:r w:rsidRPr="000275C2">
        <w:rPr>
          <w:rFonts w:ascii="Verdana" w:hAnsi="Verdana"/>
          <w:sz w:val="18"/>
          <w:szCs w:val="18"/>
        </w:rPr>
        <w:t xml:space="preserve"> </w:t>
      </w:r>
      <w:proofErr w:type="spellStart"/>
      <w:r w:rsidRPr="000275C2">
        <w:rPr>
          <w:rFonts w:ascii="Verdana" w:hAnsi="Verdana"/>
          <w:sz w:val="18"/>
          <w:szCs w:val="18"/>
        </w:rPr>
        <w:t>теории</w:t>
      </w:r>
      <w:proofErr w:type="spellEnd"/>
      <w:r w:rsidRPr="000275C2">
        <w:rPr>
          <w:rFonts w:ascii="Verdana" w:hAnsi="Verdana"/>
          <w:sz w:val="18"/>
          <w:szCs w:val="18"/>
        </w:rPr>
        <w:t xml:space="preserve"> </w:t>
      </w:r>
      <w:proofErr w:type="spellStart"/>
      <w:r w:rsidRPr="000275C2">
        <w:rPr>
          <w:rFonts w:ascii="Verdana" w:hAnsi="Verdana"/>
          <w:sz w:val="18"/>
          <w:szCs w:val="18"/>
        </w:rPr>
        <w:t>функционирования</w:t>
      </w:r>
      <w:proofErr w:type="spellEnd"/>
      <w:r w:rsidRPr="000275C2">
        <w:rPr>
          <w:rFonts w:ascii="Verdana" w:hAnsi="Verdana"/>
          <w:sz w:val="18"/>
          <w:szCs w:val="18"/>
        </w:rPr>
        <w:t xml:space="preserve"> и </w:t>
      </w:r>
      <w:proofErr w:type="spellStart"/>
      <w:r w:rsidRPr="000275C2">
        <w:rPr>
          <w:rFonts w:ascii="Verdana" w:hAnsi="Verdana"/>
          <w:sz w:val="18"/>
          <w:szCs w:val="18"/>
        </w:rPr>
        <w:t>развития</w:t>
      </w:r>
      <w:proofErr w:type="spellEnd"/>
      <w:r w:rsidRPr="000275C2">
        <w:rPr>
          <w:rFonts w:ascii="Verdana" w:hAnsi="Verdana"/>
          <w:sz w:val="18"/>
          <w:szCs w:val="18"/>
        </w:rPr>
        <w:t xml:space="preserve"> </w:t>
      </w:r>
      <w:proofErr w:type="spellStart"/>
      <w:r w:rsidRPr="000275C2">
        <w:rPr>
          <w:rFonts w:ascii="Verdana" w:hAnsi="Verdana"/>
          <w:sz w:val="18"/>
          <w:szCs w:val="18"/>
        </w:rPr>
        <w:t>социально-экономических</w:t>
      </w:r>
      <w:proofErr w:type="spellEnd"/>
      <w:r w:rsidRPr="000275C2">
        <w:rPr>
          <w:rFonts w:ascii="Verdana" w:hAnsi="Verdana"/>
          <w:sz w:val="18"/>
          <w:szCs w:val="18"/>
        </w:rPr>
        <w:t xml:space="preserve"> </w:t>
      </w:r>
      <w:proofErr w:type="spellStart"/>
      <w:r w:rsidRPr="000275C2">
        <w:rPr>
          <w:rFonts w:ascii="Verdana" w:hAnsi="Verdana"/>
          <w:sz w:val="18"/>
          <w:szCs w:val="18"/>
        </w:rPr>
        <w:t>инноваций</w:t>
      </w:r>
      <w:proofErr w:type="spellEnd"/>
      <w:r w:rsidRPr="000275C2">
        <w:rPr>
          <w:rFonts w:ascii="Verdana" w:hAnsi="Verdana"/>
          <w:sz w:val="18"/>
          <w:szCs w:val="18"/>
        </w:rPr>
        <w:t xml:space="preserve"> [Електронний ресурс] – Режим доступу: http://www.vestnik-kazgau.com /</w:t>
      </w:r>
      <w:proofErr w:type="spellStart"/>
      <w:r w:rsidRPr="000275C2">
        <w:rPr>
          <w:rFonts w:ascii="Verdana" w:hAnsi="Verdana"/>
          <w:sz w:val="18"/>
          <w:szCs w:val="18"/>
        </w:rPr>
        <w:t>images</w:t>
      </w:r>
      <w:proofErr w:type="spellEnd"/>
      <w:r w:rsidRPr="000275C2">
        <w:rPr>
          <w:rFonts w:ascii="Verdana" w:hAnsi="Verdana"/>
          <w:sz w:val="18"/>
          <w:szCs w:val="18"/>
        </w:rPr>
        <w:t xml:space="preserve">/ </w:t>
      </w:r>
      <w:proofErr w:type="spellStart"/>
      <w:r w:rsidRPr="000275C2">
        <w:rPr>
          <w:rFonts w:ascii="Verdana" w:hAnsi="Verdana"/>
          <w:sz w:val="18"/>
          <w:szCs w:val="18"/>
        </w:rPr>
        <w:t>archive</w:t>
      </w:r>
      <w:proofErr w:type="spellEnd"/>
      <w:r w:rsidRPr="000275C2">
        <w:rPr>
          <w:rFonts w:ascii="Verdana" w:hAnsi="Verdana"/>
          <w:sz w:val="18"/>
          <w:szCs w:val="18"/>
        </w:rPr>
        <w:t>/2009/4/16nureev.pdf</w:t>
      </w:r>
    </w:p>
    <w:p w:rsidR="00397084" w:rsidRDefault="00397084"/>
    <w:sectPr w:rsidR="00397084" w:rsidSect="00AE695B">
      <w:pgSz w:w="11906" w:h="16838"/>
      <w:pgMar w:top="1134" w:right="850" w:bottom="1134" w:left="1701" w:header="708" w:footer="708" w:gutter="0"/>
      <w:pgNumType w:start="1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B1ADF"/>
    <w:rsid w:val="001C4033"/>
    <w:rsid w:val="00397084"/>
    <w:rsid w:val="00485B02"/>
    <w:rsid w:val="00A17C02"/>
    <w:rsid w:val="00AE695B"/>
    <w:rsid w:val="00DB1A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ADF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DB1ADF"/>
    <w:rPr>
      <w:color w:val="0000FF"/>
      <w:u w:val="single"/>
    </w:rPr>
  </w:style>
  <w:style w:type="character" w:customStyle="1" w:styleId="hps">
    <w:name w:val="hps"/>
    <w:basedOn w:val="a0"/>
    <w:rsid w:val="00DB1AD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ann17@i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E0DD8-FE3E-49B4-9E2B-7022127E6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736</Words>
  <Characters>4200</Characters>
  <Application>Microsoft Office Word</Application>
  <DocSecurity>0</DocSecurity>
  <Lines>35</Lines>
  <Paragraphs>9</Paragraphs>
  <ScaleCrop>false</ScaleCrop>
  <Company>None</Company>
  <LinksUpToDate>false</LinksUpToDate>
  <CharactersWithSpaces>4927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2013-09-26T12:03:00Z</dcterms:created>
  <dcterms:modified xsi:type="dcterms:W3CDTF">2013-09-26T12:10:00Z</dcterms:modified>
</cp:coreProperties>
</file>