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D541F" w14:textId="1C819F54" w:rsidR="007E5F0C" w:rsidRPr="00AA5333" w:rsidRDefault="000C2881" w:rsidP="00BD09B0">
      <w:pPr>
        <w:spacing w:line="360" w:lineRule="auto"/>
        <w:contextualSpacing/>
        <w:rPr>
          <w:rFonts w:ascii="Times New Roman" w:hAnsi="Times New Roman"/>
          <w:b/>
          <w:sz w:val="28"/>
          <w:szCs w:val="28"/>
        </w:rPr>
      </w:pPr>
      <w:r w:rsidRPr="005A7E8A">
        <w:rPr>
          <w:rFonts w:ascii="Times New Roman" w:hAnsi="Times New Roman"/>
          <w:sz w:val="24"/>
          <w:szCs w:val="24"/>
          <w:lang w:val="uk-UA"/>
        </w:rPr>
        <w:t xml:space="preserve">Єгорова В.С. Конституційно-правові засади прав людини в системі публічних і приватних відносин </w:t>
      </w:r>
      <w:r w:rsidRPr="005A7E8A">
        <w:rPr>
          <w:rFonts w:ascii="Times New Roman" w:hAnsi="Times New Roman"/>
          <w:sz w:val="24"/>
          <w:szCs w:val="24"/>
        </w:rPr>
        <w:t>/ В. С. Єгорова // Захист прав людини в умовах суспільних трансформацій: концептуальні та нормативно-правові засади: колективна монографія – Вінниця: ТВОРИ, 2021. – С. 102-123.</w:t>
      </w:r>
    </w:p>
    <w:p w14:paraId="78D0EB0C" w14:textId="77777777" w:rsidR="0063218A" w:rsidRPr="007E5F0C" w:rsidRDefault="0063218A" w:rsidP="00867911">
      <w:pPr>
        <w:spacing w:line="360" w:lineRule="auto"/>
        <w:contextualSpacing/>
        <w:jc w:val="right"/>
        <w:rPr>
          <w:rFonts w:ascii="Times New Roman" w:hAnsi="Times New Roman"/>
          <w:b/>
          <w:sz w:val="28"/>
          <w:szCs w:val="28"/>
          <w:lang w:val="uk-UA"/>
        </w:rPr>
      </w:pPr>
      <w:r w:rsidRPr="007E5F0C">
        <w:rPr>
          <w:rFonts w:ascii="Times New Roman" w:hAnsi="Times New Roman"/>
          <w:b/>
          <w:sz w:val="28"/>
          <w:szCs w:val="28"/>
          <w:lang w:val="uk-UA"/>
        </w:rPr>
        <w:t>Єгорова В.</w:t>
      </w:r>
    </w:p>
    <w:p w14:paraId="01D617A3" w14:textId="77777777" w:rsidR="0029348F" w:rsidRPr="007E5F0C" w:rsidRDefault="00D83DC7" w:rsidP="00867911">
      <w:pPr>
        <w:spacing w:line="360" w:lineRule="auto"/>
        <w:contextualSpacing/>
        <w:jc w:val="center"/>
        <w:rPr>
          <w:rFonts w:ascii="Times New Roman" w:hAnsi="Times New Roman"/>
          <w:b/>
          <w:sz w:val="28"/>
          <w:szCs w:val="28"/>
          <w:lang w:val="uk-UA"/>
        </w:rPr>
      </w:pPr>
      <w:r w:rsidRPr="007E5F0C">
        <w:rPr>
          <w:rFonts w:ascii="Times New Roman" w:hAnsi="Times New Roman"/>
          <w:b/>
          <w:sz w:val="28"/>
          <w:szCs w:val="28"/>
          <w:lang w:val="uk-UA"/>
        </w:rPr>
        <w:t xml:space="preserve">Конституційно-правові засади прав людини в системі </w:t>
      </w:r>
    </w:p>
    <w:p w14:paraId="0D556777" w14:textId="77777777" w:rsidR="00EE6F0A" w:rsidRDefault="003666D9" w:rsidP="00867911">
      <w:pPr>
        <w:spacing w:line="360" w:lineRule="auto"/>
        <w:contextualSpacing/>
        <w:jc w:val="center"/>
        <w:rPr>
          <w:rFonts w:ascii="Times New Roman" w:hAnsi="Times New Roman"/>
          <w:b/>
          <w:sz w:val="28"/>
          <w:szCs w:val="28"/>
          <w:lang w:val="uk-UA"/>
        </w:rPr>
      </w:pPr>
      <w:r w:rsidRPr="007E5F0C">
        <w:rPr>
          <w:rFonts w:ascii="Times New Roman" w:hAnsi="Times New Roman"/>
          <w:b/>
          <w:sz w:val="28"/>
          <w:szCs w:val="28"/>
          <w:lang w:val="uk-UA"/>
        </w:rPr>
        <w:t>публічних і приватних відносин</w:t>
      </w:r>
    </w:p>
    <w:p w14:paraId="206EE9E5" w14:textId="77777777" w:rsidR="00827A13" w:rsidRDefault="00827A13" w:rsidP="00867911">
      <w:pPr>
        <w:spacing w:line="360" w:lineRule="auto"/>
        <w:contextualSpacing/>
        <w:jc w:val="center"/>
        <w:rPr>
          <w:rFonts w:ascii="Times New Roman" w:hAnsi="Times New Roman"/>
          <w:b/>
          <w:sz w:val="28"/>
          <w:szCs w:val="28"/>
          <w:lang w:val="uk-UA"/>
        </w:rPr>
      </w:pPr>
    </w:p>
    <w:p w14:paraId="5A0FC05C" w14:textId="77777777" w:rsidR="00757239" w:rsidRPr="004F5A01" w:rsidRDefault="00757239" w:rsidP="0075723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Підрозділ присвячений конституційно-правовим засадам прав людини в системі публічних і приватних відносин. Є</w:t>
      </w:r>
      <w:r w:rsidRPr="004F5A01">
        <w:rPr>
          <w:rFonts w:ascii="Times New Roman" w:hAnsi="Times New Roman"/>
          <w:sz w:val="28"/>
          <w:szCs w:val="28"/>
          <w:lang w:val="uk-UA"/>
        </w:rPr>
        <w:t>вроінтеграції нашого Українського законодавства до законодавства країн Європейського союзу, що відбувається в Україні на шляху до членства в ЄС.</w:t>
      </w:r>
    </w:p>
    <w:p w14:paraId="295373A2" w14:textId="77777777" w:rsidR="0092695D" w:rsidRPr="0092695D" w:rsidRDefault="00757239" w:rsidP="0092695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контексті євроінтеграції України проблематика конституційно-правових засад прав людини в системі публічних і приватних відносин </w:t>
      </w:r>
      <w:r w:rsidR="00BE1C1D">
        <w:rPr>
          <w:rFonts w:ascii="Times New Roman" w:hAnsi="Times New Roman"/>
          <w:sz w:val="28"/>
          <w:szCs w:val="28"/>
          <w:lang w:val="uk-UA"/>
        </w:rPr>
        <w:t xml:space="preserve">набуває важливого значення, пов’язаних із розбудовою демократії та правової держави. </w:t>
      </w:r>
    </w:p>
    <w:p w14:paraId="0187E6B8" w14:textId="77777777" w:rsidR="004954FC" w:rsidRDefault="0092695D" w:rsidP="004E1727">
      <w:pPr>
        <w:spacing w:after="0" w:line="360" w:lineRule="auto"/>
        <w:ind w:firstLine="708"/>
        <w:jc w:val="both"/>
        <w:rPr>
          <w:rFonts w:ascii="Times New Roman" w:hAnsi="Times New Roman"/>
          <w:color w:val="201F1E"/>
          <w:sz w:val="28"/>
          <w:szCs w:val="28"/>
        </w:rPr>
      </w:pPr>
      <w:r w:rsidRPr="004E1727">
        <w:rPr>
          <w:rFonts w:ascii="Times New Roman" w:hAnsi="Times New Roman"/>
          <w:color w:val="201F1E"/>
          <w:sz w:val="28"/>
          <w:szCs w:val="28"/>
          <w:lang w:val="uk-UA"/>
        </w:rPr>
        <w:t xml:space="preserve">Мета даного підрозділу </w:t>
      </w:r>
      <w:r w:rsidR="003F1B92">
        <w:rPr>
          <w:rFonts w:ascii="Times New Roman" w:hAnsi="Times New Roman"/>
          <w:color w:val="201F1E"/>
          <w:sz w:val="28"/>
          <w:szCs w:val="28"/>
          <w:lang w:val="uk-UA"/>
        </w:rPr>
        <w:t xml:space="preserve">у контексті теми монографії </w:t>
      </w:r>
      <w:r w:rsidRPr="004E1727">
        <w:rPr>
          <w:rFonts w:ascii="Times New Roman" w:hAnsi="Times New Roman"/>
          <w:color w:val="201F1E"/>
          <w:sz w:val="28"/>
          <w:szCs w:val="28"/>
          <w:lang w:val="uk-UA"/>
        </w:rPr>
        <w:t xml:space="preserve">полягає в тому, щоб розкрити і </w:t>
      </w:r>
      <w:r w:rsidR="00BE1C1D" w:rsidRPr="004E1727">
        <w:rPr>
          <w:rFonts w:ascii="Times New Roman" w:hAnsi="Times New Roman"/>
          <w:color w:val="201F1E"/>
          <w:sz w:val="28"/>
          <w:szCs w:val="28"/>
          <w:lang w:val="uk-UA"/>
        </w:rPr>
        <w:t>проаналізувати</w:t>
      </w:r>
      <w:r w:rsidR="00FB087A" w:rsidRPr="004E1727">
        <w:rPr>
          <w:rFonts w:ascii="Times New Roman" w:hAnsi="Times New Roman"/>
          <w:color w:val="201F1E"/>
          <w:sz w:val="28"/>
          <w:szCs w:val="28"/>
          <w:lang w:val="uk-UA"/>
        </w:rPr>
        <w:t xml:space="preserve"> </w:t>
      </w:r>
      <w:r w:rsidR="00FB087A" w:rsidRPr="004E1727">
        <w:rPr>
          <w:rStyle w:val="xs1"/>
          <w:rFonts w:ascii="Times New Roman" w:hAnsi="Times New Roman"/>
          <w:color w:val="201F1E"/>
          <w:sz w:val="28"/>
          <w:szCs w:val="28"/>
          <w:bdr w:val="none" w:sz="0" w:space="0" w:color="auto" w:frame="1"/>
          <w:lang w:val="uk-UA"/>
        </w:rPr>
        <w:t xml:space="preserve">найбільш відомі </w:t>
      </w:r>
      <w:r w:rsidR="004E1727" w:rsidRPr="004E1727">
        <w:rPr>
          <w:rStyle w:val="xs1"/>
          <w:rFonts w:ascii="Times New Roman" w:hAnsi="Times New Roman"/>
          <w:color w:val="201F1E"/>
          <w:sz w:val="28"/>
          <w:szCs w:val="28"/>
          <w:bdr w:val="none" w:sz="0" w:space="0" w:color="auto" w:frame="1"/>
          <w:lang w:val="uk-UA"/>
        </w:rPr>
        <w:t>рішення</w:t>
      </w:r>
      <w:r w:rsidR="00FB087A" w:rsidRPr="004E1727">
        <w:rPr>
          <w:rStyle w:val="xs1"/>
          <w:rFonts w:ascii="Times New Roman" w:hAnsi="Times New Roman"/>
          <w:color w:val="201F1E"/>
          <w:sz w:val="28"/>
          <w:szCs w:val="28"/>
          <w:bdr w:val="none" w:sz="0" w:space="0" w:color="auto" w:frame="1"/>
          <w:lang w:val="uk-UA"/>
        </w:rPr>
        <w:t xml:space="preserve"> у справах проти України</w:t>
      </w:r>
      <w:r w:rsidRPr="004E1727">
        <w:rPr>
          <w:rStyle w:val="xs1"/>
          <w:rFonts w:ascii="Times New Roman" w:hAnsi="Times New Roman"/>
          <w:color w:val="201F1E"/>
          <w:sz w:val="28"/>
          <w:szCs w:val="28"/>
          <w:bdr w:val="none" w:sz="0" w:space="0" w:color="auto" w:frame="1"/>
          <w:lang w:val="uk-UA"/>
        </w:rPr>
        <w:t>,</w:t>
      </w:r>
      <w:r w:rsidR="00FB087A" w:rsidRPr="004E1727">
        <w:rPr>
          <w:rStyle w:val="xs1"/>
          <w:rFonts w:ascii="Times New Roman" w:hAnsi="Times New Roman"/>
          <w:color w:val="201F1E"/>
          <w:sz w:val="28"/>
          <w:szCs w:val="28"/>
          <w:bdr w:val="none" w:sz="0" w:space="0" w:color="auto" w:frame="1"/>
          <w:lang w:val="uk-UA"/>
        </w:rPr>
        <w:t xml:space="preserve"> практику ЄСПЛ протягом останніх років</w:t>
      </w:r>
      <w:r w:rsidR="00BE1C1D" w:rsidRPr="004E1727">
        <w:rPr>
          <w:rFonts w:ascii="Times New Roman" w:hAnsi="Times New Roman"/>
          <w:color w:val="201F1E"/>
          <w:sz w:val="28"/>
          <w:szCs w:val="28"/>
          <w:lang w:val="uk-UA"/>
        </w:rPr>
        <w:t>,</w:t>
      </w:r>
      <w:r w:rsidR="00FB087A" w:rsidRPr="004E1727">
        <w:rPr>
          <w:rFonts w:ascii="Times New Roman" w:hAnsi="Times New Roman"/>
          <w:color w:val="201F1E"/>
          <w:sz w:val="28"/>
          <w:szCs w:val="28"/>
          <w:lang w:val="uk-UA"/>
        </w:rPr>
        <w:t xml:space="preserve"> щодо</w:t>
      </w:r>
      <w:r w:rsidR="00BE1C1D" w:rsidRPr="004E1727">
        <w:rPr>
          <w:rFonts w:ascii="Times New Roman" w:hAnsi="Times New Roman"/>
          <w:color w:val="201F1E"/>
          <w:sz w:val="28"/>
          <w:szCs w:val="28"/>
          <w:lang w:val="uk-UA"/>
        </w:rPr>
        <w:t xml:space="preserve"> прав людини в Україні, зокрема, в процесі застосування конституційно-правових принципів у сфері публічних та приватних відносин. </w:t>
      </w:r>
      <w:r w:rsidR="00BE1C1D" w:rsidRPr="004E1727">
        <w:rPr>
          <w:rFonts w:ascii="Times New Roman" w:hAnsi="Times New Roman"/>
          <w:color w:val="201F1E"/>
          <w:sz w:val="28"/>
          <w:szCs w:val="28"/>
        </w:rPr>
        <w:t>Адже Європейсь</w:t>
      </w:r>
      <w:r w:rsidR="00FB087A" w:rsidRPr="004E1727">
        <w:rPr>
          <w:rFonts w:ascii="Times New Roman" w:hAnsi="Times New Roman"/>
          <w:color w:val="201F1E"/>
          <w:sz w:val="28"/>
          <w:szCs w:val="28"/>
        </w:rPr>
        <w:t xml:space="preserve">кий суд з прав людини знаходить </w:t>
      </w:r>
      <w:r w:rsidR="00BE1C1D" w:rsidRPr="004E1727">
        <w:rPr>
          <w:rFonts w:ascii="Times New Roman" w:hAnsi="Times New Roman"/>
          <w:color w:val="201F1E"/>
          <w:sz w:val="28"/>
          <w:szCs w:val="28"/>
        </w:rPr>
        <w:t>суттєві порушенн</w:t>
      </w:r>
      <w:r w:rsidR="00FB087A" w:rsidRPr="004E1727">
        <w:rPr>
          <w:rFonts w:ascii="Times New Roman" w:hAnsi="Times New Roman"/>
          <w:color w:val="201F1E"/>
          <w:sz w:val="28"/>
          <w:szCs w:val="28"/>
        </w:rPr>
        <w:t>я прав людини саме у цих сферах.</w:t>
      </w:r>
    </w:p>
    <w:p w14:paraId="55AAE4A7" w14:textId="77777777" w:rsidR="00BF3522" w:rsidRPr="004E1727" w:rsidRDefault="004954FC" w:rsidP="004E1727">
      <w:pPr>
        <w:spacing w:after="0" w:line="360" w:lineRule="auto"/>
        <w:ind w:firstLine="708"/>
        <w:jc w:val="both"/>
        <w:rPr>
          <w:rFonts w:ascii="Times New Roman" w:hAnsi="Times New Roman"/>
          <w:color w:val="201F1E"/>
          <w:sz w:val="28"/>
          <w:szCs w:val="28"/>
          <w:lang w:val="uk-UA"/>
        </w:rPr>
      </w:pPr>
      <w:r>
        <w:rPr>
          <w:rFonts w:ascii="Times New Roman" w:hAnsi="Times New Roman"/>
          <w:color w:val="201F1E"/>
          <w:sz w:val="28"/>
          <w:szCs w:val="28"/>
          <w:lang w:val="uk-UA"/>
        </w:rPr>
        <w:t>Т</w:t>
      </w:r>
      <w:r w:rsidR="00FB087A" w:rsidRPr="004E1727">
        <w:rPr>
          <w:rFonts w:ascii="Times New Roman" w:hAnsi="Times New Roman"/>
          <w:color w:val="201F1E"/>
          <w:sz w:val="28"/>
          <w:szCs w:val="28"/>
          <w:lang w:val="uk-UA"/>
        </w:rPr>
        <w:t xml:space="preserve">акож </w:t>
      </w:r>
      <w:r w:rsidR="0092695D" w:rsidRPr="004E1727">
        <w:rPr>
          <w:rFonts w:ascii="Times New Roman" w:hAnsi="Times New Roman"/>
          <w:color w:val="201F1E"/>
          <w:sz w:val="28"/>
          <w:szCs w:val="28"/>
          <w:lang w:val="uk-UA"/>
        </w:rPr>
        <w:t xml:space="preserve">розкрити і </w:t>
      </w:r>
      <w:r w:rsidR="00FB087A" w:rsidRPr="004E1727">
        <w:rPr>
          <w:rFonts w:ascii="Times New Roman" w:hAnsi="Times New Roman"/>
          <w:color w:val="201F1E"/>
          <w:sz w:val="28"/>
          <w:szCs w:val="28"/>
          <w:lang w:val="uk-UA"/>
        </w:rPr>
        <w:t xml:space="preserve">проаналізувати конституційно-правові принципи.  </w:t>
      </w:r>
    </w:p>
    <w:p w14:paraId="1812C346" w14:textId="77777777" w:rsidR="00BF3522" w:rsidRPr="004E1727" w:rsidRDefault="00BF3522" w:rsidP="004E1727">
      <w:pPr>
        <w:spacing w:line="360" w:lineRule="auto"/>
        <w:ind w:firstLine="708"/>
        <w:jc w:val="both"/>
        <w:rPr>
          <w:rFonts w:ascii="Times New Roman" w:eastAsia="Times New Roman" w:hAnsi="Times New Roman"/>
          <w:bCs/>
          <w:color w:val="3E3E3E"/>
          <w:kern w:val="36"/>
          <w:sz w:val="28"/>
          <w:szCs w:val="28"/>
          <w:lang w:val="uk-UA" w:eastAsia="ru-RU"/>
        </w:rPr>
      </w:pPr>
      <w:r w:rsidRPr="004E1727">
        <w:rPr>
          <w:rFonts w:ascii="Times New Roman" w:eastAsia="Times New Roman" w:hAnsi="Times New Roman"/>
          <w:bCs/>
          <w:color w:val="3E3E3E"/>
          <w:kern w:val="36"/>
          <w:sz w:val="28"/>
          <w:szCs w:val="28"/>
          <w:lang w:val="uk-UA" w:eastAsia="ru-RU"/>
        </w:rPr>
        <w:t>Важливі питання досліджуваної проблеми розглядалися в багатьох пра</w:t>
      </w:r>
      <w:r w:rsidR="00827A13" w:rsidRPr="004E1727">
        <w:rPr>
          <w:rFonts w:ascii="Times New Roman" w:eastAsia="Times New Roman" w:hAnsi="Times New Roman"/>
          <w:bCs/>
          <w:color w:val="3E3E3E"/>
          <w:kern w:val="36"/>
          <w:sz w:val="28"/>
          <w:szCs w:val="28"/>
          <w:lang w:val="uk-UA" w:eastAsia="ru-RU"/>
        </w:rPr>
        <w:t>цях вітчизняних в</w:t>
      </w:r>
      <w:r w:rsidRPr="004E1727">
        <w:rPr>
          <w:rFonts w:ascii="Times New Roman" w:eastAsia="Times New Roman" w:hAnsi="Times New Roman"/>
          <w:bCs/>
          <w:color w:val="3E3E3E"/>
          <w:kern w:val="36"/>
          <w:sz w:val="28"/>
          <w:szCs w:val="28"/>
          <w:lang w:val="uk-UA" w:eastAsia="ru-RU"/>
        </w:rPr>
        <w:t>чених, зокрема</w:t>
      </w:r>
      <w:r w:rsidR="00827A13" w:rsidRPr="004E1727">
        <w:rPr>
          <w:rFonts w:ascii="Times New Roman" w:eastAsia="Times New Roman" w:hAnsi="Times New Roman"/>
          <w:bCs/>
          <w:color w:val="3E3E3E"/>
          <w:kern w:val="36"/>
          <w:sz w:val="28"/>
          <w:szCs w:val="28"/>
          <w:lang w:val="uk-UA" w:eastAsia="ru-RU"/>
        </w:rPr>
        <w:t>:</w:t>
      </w:r>
      <w:r w:rsidR="004E1727" w:rsidRPr="004E1727">
        <w:rPr>
          <w:rFonts w:ascii="Times New Roman" w:eastAsiaTheme="minorHAnsi" w:hAnsi="Times New Roman"/>
          <w:bCs/>
          <w:sz w:val="28"/>
          <w:szCs w:val="28"/>
          <w:lang w:val="uk-UA"/>
        </w:rPr>
        <w:t xml:space="preserve"> А. </w:t>
      </w:r>
      <w:r w:rsidR="004E1727" w:rsidRPr="004E1727">
        <w:rPr>
          <w:rFonts w:ascii="Times New Roman" w:eastAsiaTheme="minorHAnsi" w:hAnsi="Times New Roman"/>
          <w:sz w:val="28"/>
          <w:szCs w:val="28"/>
          <w:lang w:val="uk-UA"/>
        </w:rPr>
        <w:t xml:space="preserve">Колодій, </w:t>
      </w:r>
      <w:r w:rsidR="004E1727" w:rsidRPr="004E1727">
        <w:rPr>
          <w:rFonts w:ascii="Times New Roman" w:eastAsiaTheme="minorHAnsi" w:hAnsi="Times New Roman"/>
          <w:bCs/>
          <w:sz w:val="28"/>
          <w:szCs w:val="28"/>
          <w:lang w:val="uk-UA"/>
        </w:rPr>
        <w:t xml:space="preserve">В. Погорілко, В. Федоренко, Н. Оніщенко, Н. Пархоменко, О. Львова, </w:t>
      </w:r>
      <w:r w:rsidR="004E1727" w:rsidRPr="004E1727">
        <w:rPr>
          <w:rFonts w:ascii="Times New Roman" w:eastAsia="Times New Roman" w:hAnsi="Times New Roman"/>
          <w:bCs/>
          <w:color w:val="3E3E3E"/>
          <w:kern w:val="36"/>
          <w:sz w:val="28"/>
          <w:szCs w:val="28"/>
          <w:lang w:val="uk-UA" w:eastAsia="ru-RU"/>
        </w:rPr>
        <w:t xml:space="preserve">О. Батанова, О. Фрицький, </w:t>
      </w:r>
      <w:r w:rsidR="004E1727" w:rsidRPr="004E1727">
        <w:rPr>
          <w:rFonts w:ascii="Times New Roman" w:eastAsiaTheme="minorHAnsi" w:hAnsi="Times New Roman"/>
          <w:sz w:val="28"/>
          <w:szCs w:val="28"/>
          <w:lang w:val="uk-UA"/>
        </w:rPr>
        <w:t>С. Погребняк,</w:t>
      </w:r>
      <w:r w:rsidR="004E1727" w:rsidRPr="004E1727">
        <w:rPr>
          <w:rFonts w:ascii="Times New Roman" w:eastAsiaTheme="minorHAnsi" w:hAnsi="Times New Roman"/>
          <w:bCs/>
          <w:sz w:val="28"/>
          <w:szCs w:val="28"/>
          <w:lang w:val="uk-UA"/>
        </w:rPr>
        <w:t xml:space="preserve"> Ю. Шемшученко.</w:t>
      </w:r>
      <w:r w:rsidR="00827A13" w:rsidRPr="004E1727">
        <w:rPr>
          <w:rFonts w:ascii="Times New Roman" w:eastAsia="Times New Roman" w:hAnsi="Times New Roman"/>
          <w:bCs/>
          <w:color w:val="3E3E3E"/>
          <w:kern w:val="36"/>
          <w:sz w:val="28"/>
          <w:szCs w:val="28"/>
          <w:lang w:val="uk-UA" w:eastAsia="ru-RU"/>
        </w:rPr>
        <w:t xml:space="preserve"> </w:t>
      </w:r>
      <w:r w:rsidRPr="004E1727">
        <w:rPr>
          <w:rFonts w:ascii="Times New Roman" w:hAnsi="Times New Roman"/>
          <w:color w:val="444444"/>
          <w:sz w:val="28"/>
          <w:szCs w:val="28"/>
          <w:shd w:val="clear" w:color="auto" w:fill="FFFFFF"/>
          <w:lang w:val="uk-UA"/>
        </w:rPr>
        <w:t>Однак зміна правових, політичних та інших реалій зумовлює необхідність здійснення подальши</w:t>
      </w:r>
      <w:r w:rsidR="00827A13" w:rsidRPr="004E1727">
        <w:rPr>
          <w:rFonts w:ascii="Times New Roman" w:hAnsi="Times New Roman"/>
          <w:color w:val="444444"/>
          <w:sz w:val="28"/>
          <w:szCs w:val="28"/>
          <w:shd w:val="clear" w:color="auto" w:fill="FFFFFF"/>
          <w:lang w:val="uk-UA"/>
        </w:rPr>
        <w:t xml:space="preserve">х досліджень у цій галузі </w:t>
      </w:r>
      <w:r w:rsidRPr="004E1727">
        <w:rPr>
          <w:rFonts w:ascii="Times New Roman" w:hAnsi="Times New Roman"/>
          <w:color w:val="444444"/>
          <w:sz w:val="28"/>
          <w:szCs w:val="28"/>
          <w:shd w:val="clear" w:color="auto" w:fill="FFFFFF"/>
          <w:lang w:val="uk-UA"/>
        </w:rPr>
        <w:t>права.</w:t>
      </w:r>
    </w:p>
    <w:p w14:paraId="22DA02E3" w14:textId="77777777" w:rsidR="00EE6F0A" w:rsidRPr="007E5F0C" w:rsidRDefault="00D65F97"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lastRenderedPageBreak/>
        <w:t>Питання про поділ права на приватне і публічне має більш</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ніж двохтисячолітню історію. Спочатку цей поділ виник як спосіб вивчення права. Видатний римський юрист Ульпіан писав, що право вивчається у двох аспектах: публічному і приватному. Публічне право (jus publicum) — це те, що належить до користі римської держави, пр</w:t>
      </w:r>
      <w:r w:rsidR="001022D4" w:rsidRPr="007E5F0C">
        <w:rPr>
          <w:rFonts w:ascii="Times New Roman" w:hAnsi="Times New Roman"/>
          <w:sz w:val="28"/>
          <w:szCs w:val="28"/>
          <w:lang w:val="uk-UA"/>
        </w:rPr>
        <w:t>иватне (jus privatum) — те, що належить</w:t>
      </w:r>
      <w:r w:rsidRPr="007E5F0C">
        <w:rPr>
          <w:rFonts w:ascii="Times New Roman" w:hAnsi="Times New Roman"/>
          <w:sz w:val="28"/>
          <w:szCs w:val="28"/>
          <w:lang w:val="uk-UA"/>
        </w:rPr>
        <w:t xml:space="preserve"> до користі окремих осіб</w:t>
      </w:r>
      <w:r w:rsidR="00533C6C" w:rsidRPr="007E5F0C">
        <w:rPr>
          <w:rStyle w:val="a6"/>
          <w:rFonts w:ascii="Times New Roman" w:hAnsi="Times New Roman"/>
          <w:sz w:val="28"/>
          <w:szCs w:val="28"/>
          <w:lang w:val="uk-UA"/>
        </w:rPr>
        <w:footnoteReference w:id="1"/>
      </w:r>
      <w:r w:rsidR="002A3B52" w:rsidRPr="007E5F0C">
        <w:rPr>
          <w:rFonts w:ascii="Times New Roman" w:hAnsi="Times New Roman"/>
          <w:sz w:val="28"/>
          <w:szCs w:val="28"/>
          <w:lang w:val="uk-UA"/>
        </w:rPr>
        <w:t xml:space="preserve">. </w:t>
      </w:r>
    </w:p>
    <w:p w14:paraId="20AD899F" w14:textId="77777777" w:rsidR="002A3B52" w:rsidRPr="007E5F0C" w:rsidRDefault="002A3B52"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Публічне і приватне право традиційно вважають наскрізними лініями правового розвитку романо-германської сім’ї. Для неї історія цих понять</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по </w:t>
      </w:r>
      <w:r w:rsidR="00533C6C" w:rsidRPr="007E5F0C">
        <w:rPr>
          <w:rFonts w:ascii="Times New Roman" w:hAnsi="Times New Roman"/>
          <w:sz w:val="28"/>
          <w:szCs w:val="28"/>
          <w:lang w:val="uk-UA"/>
        </w:rPr>
        <w:t>суті</w:t>
      </w:r>
      <w:r w:rsidR="0063218A" w:rsidRPr="007E5F0C">
        <w:rPr>
          <w:rFonts w:ascii="Times New Roman" w:hAnsi="Times New Roman"/>
          <w:sz w:val="28"/>
          <w:szCs w:val="28"/>
          <w:lang w:val="uk-UA"/>
        </w:rPr>
        <w:t>,</w:t>
      </w:r>
      <w:r w:rsidR="00533C6C" w:rsidRPr="007E5F0C">
        <w:rPr>
          <w:rFonts w:ascii="Times New Roman" w:hAnsi="Times New Roman"/>
          <w:sz w:val="28"/>
          <w:szCs w:val="28"/>
          <w:lang w:val="uk-UA"/>
        </w:rPr>
        <w:t xml:space="preserve"> історія </w:t>
      </w:r>
      <w:r w:rsidR="0063218A" w:rsidRPr="007E5F0C">
        <w:rPr>
          <w:rFonts w:ascii="Times New Roman" w:hAnsi="Times New Roman"/>
          <w:sz w:val="28"/>
          <w:szCs w:val="28"/>
          <w:lang w:val="uk-UA"/>
        </w:rPr>
        <w:t>у</w:t>
      </w:r>
      <w:r w:rsidR="00533C6C" w:rsidRPr="007E5F0C">
        <w:rPr>
          <w:rFonts w:ascii="Times New Roman" w:hAnsi="Times New Roman"/>
          <w:sz w:val="28"/>
          <w:szCs w:val="28"/>
          <w:lang w:val="uk-UA"/>
        </w:rPr>
        <w:t>сього права</w:t>
      </w:r>
      <w:r w:rsidR="00533C6C" w:rsidRPr="007E5F0C">
        <w:rPr>
          <w:rStyle w:val="a6"/>
          <w:rFonts w:ascii="Times New Roman" w:hAnsi="Times New Roman"/>
          <w:sz w:val="28"/>
          <w:szCs w:val="28"/>
          <w:lang w:val="uk-UA"/>
        </w:rPr>
        <w:footnoteReference w:id="2"/>
      </w:r>
      <w:r w:rsidRPr="007E5F0C">
        <w:rPr>
          <w:rFonts w:ascii="Times New Roman" w:hAnsi="Times New Roman"/>
          <w:sz w:val="28"/>
          <w:szCs w:val="28"/>
          <w:lang w:val="uk-UA"/>
        </w:rPr>
        <w:t xml:space="preserve">. Це обумовлено </w:t>
      </w:r>
      <w:r w:rsidR="0063218A" w:rsidRPr="007E5F0C">
        <w:rPr>
          <w:rFonts w:ascii="Times New Roman" w:hAnsi="Times New Roman"/>
          <w:sz w:val="28"/>
          <w:szCs w:val="28"/>
          <w:lang w:val="uk-UA"/>
        </w:rPr>
        <w:t>передусім</w:t>
      </w:r>
      <w:r w:rsidRPr="007E5F0C">
        <w:rPr>
          <w:rFonts w:ascii="Times New Roman" w:hAnsi="Times New Roman"/>
          <w:sz w:val="28"/>
          <w:szCs w:val="28"/>
          <w:lang w:val="uk-UA"/>
        </w:rPr>
        <w:t xml:space="preserve"> впливом римського права, від якого романо-германське право успадкувало таку класифікацію норм. Проте</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цей поділ (звичайно, не такий глибокий і чіткий) сьогодні існує і в інших правових сім’ях, наприклад, в англо-американському праві.</w:t>
      </w:r>
      <w:r w:rsidR="00533C6C" w:rsidRPr="007E5F0C">
        <w:rPr>
          <w:rFonts w:ascii="Times New Roman" w:hAnsi="Times New Roman"/>
          <w:sz w:val="28"/>
          <w:szCs w:val="28"/>
          <w:vertAlign w:val="superscript"/>
          <w:lang w:val="uk-UA"/>
        </w:rPr>
        <w:t xml:space="preserve"> </w:t>
      </w:r>
      <w:r w:rsidR="00533C6C" w:rsidRPr="007E5F0C">
        <w:rPr>
          <w:rStyle w:val="a6"/>
          <w:rFonts w:ascii="Times New Roman" w:hAnsi="Times New Roman"/>
          <w:sz w:val="28"/>
          <w:szCs w:val="28"/>
          <w:lang w:val="uk-UA"/>
        </w:rPr>
        <w:footnoteReference w:id="3"/>
      </w:r>
    </w:p>
    <w:p w14:paraId="3C85535B" w14:textId="77777777" w:rsidR="00196DFE" w:rsidRPr="007E5F0C" w:rsidRDefault="00196DFE"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Тому, на нашу думку, необґрунтованими виглядають пропозиції щодо відмови від інших структурних класифікацій системи права на користь поділ</w:t>
      </w:r>
      <w:r w:rsidR="009E321A" w:rsidRPr="007E5F0C">
        <w:rPr>
          <w:rFonts w:ascii="Times New Roman" w:hAnsi="Times New Roman"/>
          <w:sz w:val="28"/>
          <w:szCs w:val="28"/>
          <w:lang w:val="uk-UA"/>
        </w:rPr>
        <w:t>у на публічне і приватне право</w:t>
      </w:r>
      <w:r w:rsidRPr="007E5F0C">
        <w:rPr>
          <w:rFonts w:ascii="Times New Roman" w:hAnsi="Times New Roman"/>
          <w:sz w:val="28"/>
          <w:szCs w:val="28"/>
          <w:lang w:val="uk-UA"/>
        </w:rPr>
        <w:t xml:space="preserve">. Виокремлення </w:t>
      </w:r>
      <w:r w:rsidR="0063218A" w:rsidRPr="007E5F0C">
        <w:rPr>
          <w:rFonts w:ascii="Times New Roman" w:hAnsi="Times New Roman"/>
          <w:sz w:val="28"/>
          <w:szCs w:val="28"/>
          <w:lang w:val="uk-UA"/>
        </w:rPr>
        <w:t>у</w:t>
      </w:r>
      <w:r w:rsidRPr="007E5F0C">
        <w:rPr>
          <w:rFonts w:ascii="Times New Roman" w:hAnsi="Times New Roman"/>
          <w:sz w:val="28"/>
          <w:szCs w:val="28"/>
          <w:lang w:val="uk-UA"/>
        </w:rPr>
        <w:t xml:space="preserve"> системі права підсистем публічного і приватного права не унеможливлює її поділ </w:t>
      </w:r>
      <w:r w:rsidR="004C709D" w:rsidRPr="007E5F0C">
        <w:rPr>
          <w:rFonts w:ascii="Times New Roman" w:hAnsi="Times New Roman"/>
          <w:sz w:val="28"/>
          <w:szCs w:val="28"/>
          <w:lang w:val="uk-UA"/>
        </w:rPr>
        <w:t xml:space="preserve">на галузі і інститути права, </w:t>
      </w:r>
      <w:r w:rsidRPr="007E5F0C">
        <w:rPr>
          <w:rFonts w:ascii="Times New Roman" w:hAnsi="Times New Roman"/>
          <w:sz w:val="28"/>
          <w:szCs w:val="28"/>
          <w:lang w:val="uk-UA"/>
        </w:rPr>
        <w:t>так само</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як поділ норм права на імперативні і диспозитивні не заперечує одночасного існ</w:t>
      </w:r>
      <w:r w:rsidR="004C709D" w:rsidRPr="007E5F0C">
        <w:rPr>
          <w:rFonts w:ascii="Times New Roman" w:hAnsi="Times New Roman"/>
          <w:sz w:val="28"/>
          <w:szCs w:val="28"/>
          <w:lang w:val="uk-UA"/>
        </w:rPr>
        <w:t xml:space="preserve">ування класифікацій норм на </w:t>
      </w:r>
      <w:r w:rsidRPr="007E5F0C">
        <w:rPr>
          <w:rFonts w:ascii="Times New Roman" w:hAnsi="Times New Roman"/>
          <w:sz w:val="28"/>
          <w:szCs w:val="28"/>
          <w:lang w:val="uk-UA"/>
        </w:rPr>
        <w:t xml:space="preserve">уповноважуючі, </w:t>
      </w:r>
      <w:r w:rsidR="004C709D" w:rsidRPr="007E5F0C">
        <w:rPr>
          <w:rFonts w:ascii="Times New Roman" w:hAnsi="Times New Roman"/>
          <w:sz w:val="28"/>
          <w:szCs w:val="28"/>
          <w:lang w:val="uk-UA"/>
        </w:rPr>
        <w:t xml:space="preserve">зобов’язуючі і забороняючі; загальні і спеціальні; регулюючі і охоронні; </w:t>
      </w:r>
      <w:r w:rsidRPr="007E5F0C">
        <w:rPr>
          <w:rFonts w:ascii="Times New Roman" w:hAnsi="Times New Roman"/>
          <w:sz w:val="28"/>
          <w:szCs w:val="28"/>
          <w:lang w:val="uk-UA"/>
        </w:rPr>
        <w:t>мат</w:t>
      </w:r>
      <w:r w:rsidR="004C709D" w:rsidRPr="007E5F0C">
        <w:rPr>
          <w:rFonts w:ascii="Times New Roman" w:hAnsi="Times New Roman"/>
          <w:sz w:val="28"/>
          <w:szCs w:val="28"/>
          <w:lang w:val="uk-UA"/>
        </w:rPr>
        <w:t xml:space="preserve">еріальні і процесуальні; </w:t>
      </w:r>
      <w:r w:rsidRPr="007E5F0C">
        <w:rPr>
          <w:rFonts w:ascii="Times New Roman" w:hAnsi="Times New Roman"/>
          <w:sz w:val="28"/>
          <w:szCs w:val="28"/>
          <w:lang w:val="uk-UA"/>
        </w:rPr>
        <w:t>приватні і публічні тощо.</w:t>
      </w:r>
    </w:p>
    <w:p w14:paraId="61DBA58B" w14:textId="77777777" w:rsidR="009E321A" w:rsidRPr="007E5F0C" w:rsidRDefault="009E321A"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 xml:space="preserve">У середньовічній Європі </w:t>
      </w:r>
      <w:r w:rsidR="0063218A" w:rsidRPr="007E5F0C">
        <w:rPr>
          <w:rFonts w:ascii="Times New Roman" w:hAnsi="Times New Roman"/>
          <w:sz w:val="28"/>
          <w:szCs w:val="28"/>
          <w:lang w:val="uk-UA"/>
        </w:rPr>
        <w:t xml:space="preserve">обґрунтований Ульпіаном </w:t>
      </w:r>
      <w:r w:rsidRPr="007E5F0C">
        <w:rPr>
          <w:rFonts w:ascii="Times New Roman" w:hAnsi="Times New Roman"/>
          <w:sz w:val="28"/>
          <w:szCs w:val="28"/>
          <w:lang w:val="uk-UA"/>
        </w:rPr>
        <w:t xml:space="preserve">поділ права на приватне й публічне майже не використовувався. Натомість актуальності набув поділ права на світське та церковне (канонічне). Водночас середньовічна юридична наука і практика збагатили розуміння системи права передусім її розмежуванням на церковне (канонічне) й світське (державне, у значенні «державницьке») право. При цьому, канонічне право отримало свою </w:t>
      </w:r>
      <w:r w:rsidRPr="007E5F0C">
        <w:rPr>
          <w:rFonts w:ascii="Times New Roman" w:hAnsi="Times New Roman"/>
          <w:sz w:val="28"/>
          <w:szCs w:val="28"/>
          <w:lang w:val="uk-UA"/>
        </w:rPr>
        <w:lastRenderedPageBreak/>
        <w:t xml:space="preserve">систематизацію </w:t>
      </w:r>
      <w:r w:rsidR="0063218A" w:rsidRPr="007E5F0C">
        <w:rPr>
          <w:rFonts w:ascii="Times New Roman" w:hAnsi="Times New Roman"/>
          <w:sz w:val="28"/>
          <w:szCs w:val="28"/>
          <w:lang w:val="uk-UA"/>
        </w:rPr>
        <w:t>у</w:t>
      </w:r>
      <w:r w:rsidRPr="007E5F0C">
        <w:rPr>
          <w:rFonts w:ascii="Times New Roman" w:hAnsi="Times New Roman"/>
          <w:sz w:val="28"/>
          <w:szCs w:val="28"/>
          <w:lang w:val="uk-UA"/>
        </w:rPr>
        <w:t xml:space="preserve"> період з 1050 р. по 1200 р. і корелювалося з римським правом. Хоча ототожнення «Corpus Juris Canonici» та «Corpus Juris Civilis» є неможливим із багатьох причин. До того ж, тривалий час канонічне та світське право не мали чітко окресленої юрисдикції, що приводило до їх змішування та взаємодублювання. Середньовічне право вирізнялося багатоаспектністю та становим характером. Так, на думку відомого філософа права Г. Дж. Бермана, у середньовічній Західній Європі існували «суб’єктивні галузі права» – дворянське (ленне) право, міське право, кріпосне право, право релігійних общин тощо, які зі свого боку, складалися з підгалузей та інститутів приватного і публічного характеру, а також «об’єктивні галузі права» – земельно-правове, господарсько-правове та ін</w:t>
      </w:r>
      <w:r w:rsidR="00B57461" w:rsidRPr="007E5F0C">
        <w:rPr>
          <w:rStyle w:val="a6"/>
          <w:rFonts w:ascii="Times New Roman" w:hAnsi="Times New Roman"/>
          <w:sz w:val="28"/>
          <w:szCs w:val="28"/>
          <w:lang w:val="uk-UA"/>
        </w:rPr>
        <w:footnoteReference w:id="4"/>
      </w:r>
      <w:r w:rsidRPr="007E5F0C">
        <w:rPr>
          <w:rFonts w:ascii="Times New Roman" w:hAnsi="Times New Roman"/>
          <w:sz w:val="28"/>
          <w:szCs w:val="28"/>
          <w:lang w:val="uk-UA"/>
        </w:rPr>
        <w:t>. Цікавою є й думка щодо генезису системи права на межі Середньовіччя та Реформації, висловлена ректором Універси</w:t>
      </w:r>
      <w:r w:rsidR="00D403FA" w:rsidRPr="007E5F0C">
        <w:rPr>
          <w:rFonts w:ascii="Times New Roman" w:hAnsi="Times New Roman"/>
          <w:sz w:val="28"/>
          <w:szCs w:val="28"/>
          <w:lang w:val="uk-UA"/>
        </w:rPr>
        <w:t>тету Св. Володимира, професором М</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Ренненкампфом: «Мрійники середньовічного вчення про всесвітнє християнське царство з його двома главами – світським і духовним – викликають поділ усієї галузі права на дві рівнозначні частини: jus divinum, pontificum, canonicum та jus humanum, caesareum. Реформація зруйнувала думку про єдність віри і спільну державу, і започатковує незалежні держави … і все це зумовило нову галузь – право міждержавне»</w:t>
      </w:r>
      <w:r w:rsidR="00D403FA" w:rsidRPr="007E5F0C">
        <w:rPr>
          <w:rStyle w:val="a6"/>
          <w:rFonts w:ascii="Times New Roman" w:hAnsi="Times New Roman"/>
          <w:sz w:val="28"/>
          <w:szCs w:val="28"/>
          <w:lang w:val="uk-UA"/>
        </w:rPr>
        <w:footnoteReference w:id="5"/>
      </w:r>
      <w:r w:rsidRPr="007E5F0C">
        <w:rPr>
          <w:rFonts w:ascii="Times New Roman" w:hAnsi="Times New Roman"/>
          <w:sz w:val="28"/>
          <w:szCs w:val="28"/>
          <w:lang w:val="uk-UA"/>
        </w:rPr>
        <w:t xml:space="preserve">. Таким чином, у період Реформації міжнародне право </w:t>
      </w:r>
      <w:r w:rsidR="0063218A" w:rsidRPr="007E5F0C">
        <w:rPr>
          <w:rFonts w:ascii="Times New Roman" w:hAnsi="Times New Roman"/>
          <w:sz w:val="28"/>
          <w:szCs w:val="28"/>
          <w:lang w:val="uk-UA"/>
        </w:rPr>
        <w:t>від</w:t>
      </w:r>
      <w:r w:rsidRPr="007E5F0C">
        <w:rPr>
          <w:rFonts w:ascii="Times New Roman" w:hAnsi="Times New Roman"/>
          <w:sz w:val="28"/>
          <w:szCs w:val="28"/>
          <w:lang w:val="uk-UA"/>
        </w:rPr>
        <w:t xml:space="preserve">межовується </w:t>
      </w:r>
      <w:r w:rsidR="0063218A" w:rsidRPr="007E5F0C">
        <w:rPr>
          <w:rFonts w:ascii="Times New Roman" w:hAnsi="Times New Roman"/>
          <w:sz w:val="28"/>
          <w:szCs w:val="28"/>
          <w:lang w:val="uk-UA"/>
        </w:rPr>
        <w:t>від</w:t>
      </w:r>
      <w:r w:rsidRPr="007E5F0C">
        <w:rPr>
          <w:rFonts w:ascii="Times New Roman" w:hAnsi="Times New Roman"/>
          <w:sz w:val="28"/>
          <w:szCs w:val="28"/>
          <w:lang w:val="uk-UA"/>
        </w:rPr>
        <w:t xml:space="preserve"> внутрішньодержавн</w:t>
      </w:r>
      <w:r w:rsidR="0063218A" w:rsidRPr="007E5F0C">
        <w:rPr>
          <w:rFonts w:ascii="Times New Roman" w:hAnsi="Times New Roman"/>
          <w:sz w:val="28"/>
          <w:szCs w:val="28"/>
          <w:lang w:val="uk-UA"/>
        </w:rPr>
        <w:t>ого</w:t>
      </w:r>
      <w:r w:rsidRPr="007E5F0C">
        <w:rPr>
          <w:rFonts w:ascii="Times New Roman" w:hAnsi="Times New Roman"/>
          <w:sz w:val="28"/>
          <w:szCs w:val="28"/>
          <w:lang w:val="uk-UA"/>
        </w:rPr>
        <w:t xml:space="preserve"> (національн</w:t>
      </w:r>
      <w:r w:rsidR="0063218A" w:rsidRPr="007E5F0C">
        <w:rPr>
          <w:rFonts w:ascii="Times New Roman" w:hAnsi="Times New Roman"/>
          <w:sz w:val="28"/>
          <w:szCs w:val="28"/>
          <w:lang w:val="uk-UA"/>
        </w:rPr>
        <w:t>ого</w:t>
      </w:r>
      <w:r w:rsidRPr="007E5F0C">
        <w:rPr>
          <w:rFonts w:ascii="Times New Roman" w:hAnsi="Times New Roman"/>
          <w:sz w:val="28"/>
          <w:szCs w:val="28"/>
          <w:lang w:val="uk-UA"/>
        </w:rPr>
        <w:t>) прав</w:t>
      </w:r>
      <w:r w:rsidR="0063218A" w:rsidRPr="007E5F0C">
        <w:rPr>
          <w:rFonts w:ascii="Times New Roman" w:hAnsi="Times New Roman"/>
          <w:sz w:val="28"/>
          <w:szCs w:val="28"/>
          <w:lang w:val="uk-UA"/>
        </w:rPr>
        <w:t>а</w:t>
      </w:r>
      <w:r w:rsidRPr="007E5F0C">
        <w:rPr>
          <w:rFonts w:ascii="Times New Roman" w:hAnsi="Times New Roman"/>
          <w:sz w:val="28"/>
          <w:szCs w:val="28"/>
          <w:lang w:val="uk-UA"/>
        </w:rPr>
        <w:t>.</w:t>
      </w:r>
    </w:p>
    <w:p w14:paraId="426ABD62" w14:textId="77777777" w:rsidR="0063218A" w:rsidRPr="007E5F0C" w:rsidRDefault="009E321A"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В епоху Відродження (XVII-XVIII ст.) провідні є</w:t>
      </w:r>
      <w:r w:rsidR="00641A01" w:rsidRPr="007E5F0C">
        <w:rPr>
          <w:rFonts w:ascii="Times New Roman" w:hAnsi="Times New Roman"/>
          <w:sz w:val="28"/>
          <w:szCs w:val="28"/>
          <w:lang w:val="uk-UA"/>
        </w:rPr>
        <w:t>вропейські правники</w:t>
      </w:r>
      <w:r w:rsidR="0063218A" w:rsidRPr="007E5F0C">
        <w:rPr>
          <w:rFonts w:ascii="Times New Roman" w:hAnsi="Times New Roman"/>
          <w:sz w:val="28"/>
          <w:szCs w:val="28"/>
          <w:lang w:val="uk-UA"/>
        </w:rPr>
        <w:t>-</w:t>
      </w:r>
      <w:r w:rsidR="00641A01" w:rsidRPr="007E5F0C">
        <w:rPr>
          <w:rFonts w:ascii="Times New Roman" w:hAnsi="Times New Roman"/>
          <w:sz w:val="28"/>
          <w:szCs w:val="28"/>
          <w:lang w:val="uk-UA"/>
        </w:rPr>
        <w:t>мислителі (Томас Гобс, Джон</w:t>
      </w:r>
      <w:r w:rsidR="00182875" w:rsidRPr="007E5F0C">
        <w:rPr>
          <w:rFonts w:ascii="Times New Roman" w:hAnsi="Times New Roman"/>
          <w:sz w:val="28"/>
          <w:szCs w:val="28"/>
          <w:lang w:val="uk-UA"/>
        </w:rPr>
        <w:t xml:space="preserve"> Локк, Жан-Жак Руссо, Шарль де Монтеск’є, Альберт Венн</w:t>
      </w:r>
      <w:r w:rsidRPr="007E5F0C">
        <w:rPr>
          <w:rFonts w:ascii="Times New Roman" w:hAnsi="Times New Roman"/>
          <w:sz w:val="28"/>
          <w:szCs w:val="28"/>
          <w:lang w:val="uk-UA"/>
        </w:rPr>
        <w:t xml:space="preserve"> Дайсі та ін.) почали надавали значення вже таким складовим системи права</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як природне і позитивне право. Це було пов'язане з реалізацією прогресивних правових ідей, заснованих на ідеалах природного права, які стали основою європейського класичного конституціоналізму. </w:t>
      </w:r>
    </w:p>
    <w:p w14:paraId="13F0240F" w14:textId="77777777" w:rsidR="00996399" w:rsidRPr="007E5F0C" w:rsidRDefault="009E321A"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lastRenderedPageBreak/>
        <w:t>За радянської доби система державного (конституційного) права стала визначатися як сукупність норм державного права, об’єднаних у державно</w:t>
      </w:r>
      <w:r w:rsidR="0063218A" w:rsidRPr="007E5F0C">
        <w:rPr>
          <w:rFonts w:ascii="Times New Roman" w:hAnsi="Times New Roman"/>
          <w:sz w:val="28"/>
          <w:szCs w:val="28"/>
          <w:lang w:val="uk-UA"/>
        </w:rPr>
        <w:t>-</w:t>
      </w:r>
      <w:r w:rsidRPr="007E5F0C">
        <w:rPr>
          <w:rFonts w:ascii="Times New Roman" w:hAnsi="Times New Roman"/>
          <w:sz w:val="28"/>
          <w:szCs w:val="28"/>
          <w:lang w:val="uk-UA"/>
        </w:rPr>
        <w:t>правові інститути в певній послід</w:t>
      </w:r>
      <w:r w:rsidR="00182875" w:rsidRPr="007E5F0C">
        <w:rPr>
          <w:rFonts w:ascii="Times New Roman" w:hAnsi="Times New Roman"/>
          <w:sz w:val="28"/>
          <w:szCs w:val="28"/>
          <w:lang w:val="uk-UA"/>
        </w:rPr>
        <w:t>овності. Зокрема, академік І</w:t>
      </w:r>
      <w:r w:rsidR="0063218A" w:rsidRPr="007E5F0C">
        <w:rPr>
          <w:rFonts w:ascii="Times New Roman" w:hAnsi="Times New Roman"/>
          <w:sz w:val="28"/>
          <w:szCs w:val="28"/>
          <w:lang w:val="uk-UA"/>
        </w:rPr>
        <w:t>.</w:t>
      </w:r>
      <w:r w:rsidRPr="007E5F0C">
        <w:rPr>
          <w:rFonts w:ascii="Times New Roman" w:hAnsi="Times New Roman"/>
          <w:sz w:val="28"/>
          <w:szCs w:val="28"/>
          <w:lang w:val="uk-UA"/>
        </w:rPr>
        <w:t xml:space="preserve"> Трайнін визначав державне право як «сукупність юридичних правил (норм), що виражають і закріплюють суспільний і державний устрій СРСР, форми, функції і принципи діяльності радянської держави, що виходять із суверенни</w:t>
      </w:r>
      <w:r w:rsidR="0063218A" w:rsidRPr="007E5F0C">
        <w:rPr>
          <w:rFonts w:ascii="Times New Roman" w:hAnsi="Times New Roman"/>
          <w:sz w:val="28"/>
          <w:szCs w:val="28"/>
          <w:lang w:val="uk-UA"/>
        </w:rPr>
        <w:t>х прав трудящих, основні права й</w:t>
      </w:r>
      <w:r w:rsidRPr="007E5F0C">
        <w:rPr>
          <w:rFonts w:ascii="Times New Roman" w:hAnsi="Times New Roman"/>
          <w:sz w:val="28"/>
          <w:szCs w:val="28"/>
          <w:lang w:val="uk-UA"/>
        </w:rPr>
        <w:t xml:space="preserve"> обов’язки громадян СРСР»</w:t>
      </w:r>
      <w:r w:rsidR="009D3D31" w:rsidRPr="007E5F0C">
        <w:rPr>
          <w:rStyle w:val="a6"/>
          <w:rFonts w:ascii="Times New Roman" w:hAnsi="Times New Roman"/>
          <w:sz w:val="28"/>
          <w:szCs w:val="28"/>
          <w:lang w:val="uk-UA"/>
        </w:rPr>
        <w:footnoteReference w:id="6"/>
      </w:r>
      <w:r w:rsidRPr="007E5F0C">
        <w:rPr>
          <w:rFonts w:ascii="Times New Roman" w:hAnsi="Times New Roman"/>
          <w:sz w:val="28"/>
          <w:szCs w:val="28"/>
          <w:lang w:val="uk-UA"/>
        </w:rPr>
        <w:t xml:space="preserve">. </w:t>
      </w:r>
    </w:p>
    <w:p w14:paraId="7EA4038D" w14:textId="77777777" w:rsidR="009E321A" w:rsidRPr="007E5F0C" w:rsidRDefault="009E321A"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 xml:space="preserve">Після проголошення незалежності України почала формуватися якісно нова система національного права. Відмова від лінійної, одновимірної системи публічного права сприяла пошуку нових підходів до пізнання цієї системи. Українські правознавці утвердилися в думці про багатомірність системи національного права, виділяючи такі </w:t>
      </w:r>
      <w:r w:rsidR="00867911" w:rsidRPr="007E5F0C">
        <w:rPr>
          <w:rFonts w:ascii="Times New Roman" w:hAnsi="Times New Roman"/>
          <w:sz w:val="28"/>
          <w:szCs w:val="28"/>
          <w:lang w:val="uk-UA"/>
        </w:rPr>
        <w:t>її</w:t>
      </w:r>
      <w:r w:rsidRPr="007E5F0C">
        <w:rPr>
          <w:rFonts w:ascii="Times New Roman" w:hAnsi="Times New Roman"/>
          <w:sz w:val="28"/>
          <w:szCs w:val="28"/>
          <w:lang w:val="uk-UA"/>
        </w:rPr>
        <w:t xml:space="preserve"> підсистеми (зрізи, рівні), як природне та позитивне, матеріальне і процесуальне, національне і міжнародне право, загальну та особливу частину конституційного права тощо, які, своєю чергою, складаються </w:t>
      </w:r>
      <w:r w:rsidR="00867911" w:rsidRPr="007E5F0C">
        <w:rPr>
          <w:rFonts w:ascii="Times New Roman" w:hAnsi="Times New Roman"/>
          <w:sz w:val="28"/>
          <w:szCs w:val="28"/>
          <w:lang w:val="uk-UA"/>
        </w:rPr>
        <w:t>і</w:t>
      </w:r>
      <w:r w:rsidRPr="007E5F0C">
        <w:rPr>
          <w:rFonts w:ascii="Times New Roman" w:hAnsi="Times New Roman"/>
          <w:sz w:val="28"/>
          <w:szCs w:val="28"/>
          <w:lang w:val="uk-UA"/>
        </w:rPr>
        <w:t>з інститутів і норм цієї галузі права. Кожен зріз системи конституційного права сформувався історично т</w:t>
      </w:r>
      <w:r w:rsidR="00996399" w:rsidRPr="007E5F0C">
        <w:rPr>
          <w:rFonts w:ascii="Times New Roman" w:hAnsi="Times New Roman"/>
          <w:sz w:val="28"/>
          <w:szCs w:val="28"/>
          <w:lang w:val="uk-UA"/>
        </w:rPr>
        <w:t>а має свої юридичні властивості</w:t>
      </w:r>
      <w:r w:rsidR="009D3D31" w:rsidRPr="007E5F0C">
        <w:rPr>
          <w:rStyle w:val="a6"/>
          <w:rFonts w:ascii="Times New Roman" w:hAnsi="Times New Roman"/>
          <w:sz w:val="28"/>
          <w:szCs w:val="28"/>
          <w:lang w:val="uk-UA"/>
        </w:rPr>
        <w:footnoteReference w:id="7"/>
      </w:r>
      <w:r w:rsidRPr="007E5F0C">
        <w:rPr>
          <w:rFonts w:ascii="Times New Roman" w:hAnsi="Times New Roman"/>
          <w:sz w:val="28"/>
          <w:szCs w:val="28"/>
          <w:lang w:val="uk-UA"/>
        </w:rPr>
        <w:t xml:space="preserve">. </w:t>
      </w:r>
    </w:p>
    <w:p w14:paraId="75292996" w14:textId="77777777" w:rsidR="00EE6F0A" w:rsidRPr="007E5F0C" w:rsidRDefault="00EE6F0A" w:rsidP="00867911">
      <w:pPr>
        <w:spacing w:line="360" w:lineRule="auto"/>
        <w:ind w:firstLine="708"/>
        <w:contextualSpacing/>
        <w:jc w:val="both"/>
        <w:rPr>
          <w:rFonts w:ascii="Times New Roman" w:hAnsi="Times New Roman"/>
          <w:bCs/>
          <w:iCs/>
          <w:sz w:val="28"/>
          <w:szCs w:val="28"/>
          <w:lang w:val="uk-UA"/>
        </w:rPr>
      </w:pPr>
      <w:r w:rsidRPr="007E5F0C">
        <w:rPr>
          <w:rFonts w:ascii="Times New Roman" w:hAnsi="Times New Roman"/>
          <w:bCs/>
          <w:iCs/>
          <w:sz w:val="28"/>
          <w:szCs w:val="28"/>
          <w:lang w:val="uk-UA"/>
        </w:rPr>
        <w:t>Проголошення 24 серпня 1991р. незалежності України та прийняття демократичної Конституції стало новим та вагомим кроком в історії України та українського народу, це дало змогу значно розширити права та свободи людини і громадянина, наповнити їх новим значенням та сутністю для суспільства.</w:t>
      </w:r>
      <w:r w:rsidRPr="007E5F0C">
        <w:rPr>
          <w:rFonts w:ascii="Times New Roman" w:hAnsi="Times New Roman"/>
          <w:iCs/>
          <w:sz w:val="28"/>
          <w:szCs w:val="28"/>
          <w:lang w:val="uk-UA"/>
        </w:rPr>
        <w:t xml:space="preserve"> </w:t>
      </w:r>
      <w:r w:rsidRPr="007E5F0C">
        <w:rPr>
          <w:rFonts w:ascii="Times New Roman" w:hAnsi="Times New Roman"/>
          <w:bCs/>
          <w:iCs/>
          <w:sz w:val="28"/>
          <w:szCs w:val="28"/>
          <w:lang w:val="uk-UA"/>
        </w:rPr>
        <w:t>Ціла система конституційних прав людини та свобод в Україні охоплюють практично максимально всеосяжний спектр прав і свобод у виборі способів та механізмів життєдіяльності кожної людини та громадянина, що перебуває або живе в українській державі. Це вагоме надбання нашої держави, як справжньої соціально-демократичної, правової, незалежної держави.</w:t>
      </w:r>
    </w:p>
    <w:p w14:paraId="472D58F3" w14:textId="77777777" w:rsidR="00EE6F0A" w:rsidRPr="007E5F0C" w:rsidRDefault="00EE6F0A" w:rsidP="00867911">
      <w:pPr>
        <w:spacing w:line="360" w:lineRule="auto"/>
        <w:ind w:firstLine="426"/>
        <w:contextualSpacing/>
        <w:jc w:val="both"/>
        <w:rPr>
          <w:rFonts w:ascii="Times New Roman" w:hAnsi="Times New Roman"/>
          <w:iCs/>
          <w:sz w:val="28"/>
          <w:szCs w:val="28"/>
          <w:lang w:val="uk-UA"/>
        </w:rPr>
      </w:pPr>
      <w:r w:rsidRPr="007E5F0C">
        <w:rPr>
          <w:rFonts w:ascii="Times New Roman" w:hAnsi="Times New Roman"/>
          <w:iCs/>
          <w:sz w:val="28"/>
          <w:szCs w:val="28"/>
          <w:lang w:val="uk-UA"/>
        </w:rPr>
        <w:lastRenderedPageBreak/>
        <w:t xml:space="preserve">    Чинна Конституція України вперше замість фрагментарного набору прав і свобод визначила їх систему в усіх сферах суспільного життя, передбачивши, зокрема, такі як громадянські, політичні, економічні, соціальні та культурні права і свободи людини і громадянина. Як показав час, що минув після прийняття Конституції України, перш за все, громадянські та політичні права набули реального наповнення. Так, завдяки їх реалізації скасовано смертну кару в Україні, засновано та функціонують численна кількість політичних партій та громадських організацій, відбулося становлення громадянського суспільства як невід’ємного елементу правової держави</w:t>
      </w:r>
      <w:r w:rsidR="00996399" w:rsidRPr="007E5F0C">
        <w:rPr>
          <w:rFonts w:ascii="Times New Roman" w:hAnsi="Times New Roman"/>
          <w:iCs/>
          <w:sz w:val="28"/>
          <w:szCs w:val="28"/>
          <w:lang w:val="uk-UA"/>
        </w:rPr>
        <w:t xml:space="preserve">, якою і прагне стати Україна </w:t>
      </w:r>
      <w:r w:rsidRPr="007E5F0C">
        <w:rPr>
          <w:rStyle w:val="a6"/>
          <w:rFonts w:ascii="Times New Roman" w:hAnsi="Times New Roman"/>
          <w:iCs/>
          <w:sz w:val="28"/>
          <w:szCs w:val="28"/>
          <w:lang w:val="uk-UA"/>
        </w:rPr>
        <w:footnoteReference w:id="8"/>
      </w:r>
      <w:r w:rsidRPr="007E5F0C">
        <w:rPr>
          <w:rFonts w:ascii="Times New Roman" w:hAnsi="Times New Roman"/>
          <w:iCs/>
          <w:sz w:val="28"/>
          <w:szCs w:val="28"/>
          <w:lang w:val="uk-UA"/>
        </w:rPr>
        <w:t>.</w:t>
      </w:r>
    </w:p>
    <w:p w14:paraId="31BA4D0D"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Важливим елементом системи конституційного права поряд з конституційно-правовою нормою і конституційно-правовим інститутом, є конституційно-правовий принцип. Принципи права, в тому числі конституційно-правові принципи, стали предметом наукових дискусій лише з ІІ пол. ХХ ст. Радянські вчені визнали беззаперечну роль принципів права у формуванні як права загалом, так і галузей права, тому ще в 1956 р. запропонували визнати принципи права, так як вони властиві кожній галузі, третім критерієм розм</w:t>
      </w:r>
      <w:r w:rsidR="00996399" w:rsidRPr="007E5F0C">
        <w:rPr>
          <w:rFonts w:ascii="Times New Roman" w:hAnsi="Times New Roman"/>
          <w:sz w:val="28"/>
          <w:szCs w:val="28"/>
          <w:lang w:val="uk-UA"/>
        </w:rPr>
        <w:t>ежування галузей права</w:t>
      </w:r>
      <w:r w:rsidR="00C52326" w:rsidRPr="007E5F0C">
        <w:rPr>
          <w:rStyle w:val="a6"/>
          <w:rFonts w:ascii="Times New Roman" w:hAnsi="Times New Roman"/>
          <w:sz w:val="28"/>
          <w:szCs w:val="28"/>
          <w:lang w:val="uk-UA"/>
        </w:rPr>
        <w:footnoteReference w:id="9"/>
      </w:r>
      <w:r w:rsidRPr="007E5F0C">
        <w:rPr>
          <w:rFonts w:ascii="Times New Roman" w:hAnsi="Times New Roman"/>
          <w:sz w:val="28"/>
          <w:szCs w:val="28"/>
          <w:lang w:val="uk-UA"/>
        </w:rPr>
        <w:t>. Хоча сучасна юриспруденція визнає основними критеріями розмежування галузей права лише предмет і метод правового регулювання, проте доктринальна дискусія у цьому напрямку продовжується.</w:t>
      </w:r>
    </w:p>
    <w:p w14:paraId="532ABF57"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Конституційно-правові принципи (від лат. р</w:t>
      </w:r>
      <w:r w:rsidR="0029348F" w:rsidRPr="007E5F0C">
        <w:rPr>
          <w:rFonts w:ascii="Times New Roman" w:hAnsi="Times New Roman"/>
          <w:sz w:val="28"/>
          <w:szCs w:val="28"/>
          <w:lang w:val="uk-UA"/>
        </w:rPr>
        <w:t>rіn</w:t>
      </w:r>
      <w:r w:rsidRPr="007E5F0C">
        <w:rPr>
          <w:rFonts w:ascii="Times New Roman" w:hAnsi="Times New Roman"/>
          <w:sz w:val="28"/>
          <w:szCs w:val="28"/>
          <w:lang w:val="uk-UA"/>
        </w:rPr>
        <w:t>сірі</w:t>
      </w:r>
      <w:r w:rsidR="0029348F" w:rsidRPr="007E5F0C">
        <w:rPr>
          <w:rFonts w:ascii="Times New Roman" w:hAnsi="Times New Roman"/>
          <w:sz w:val="28"/>
          <w:szCs w:val="28"/>
          <w:lang w:val="uk-UA"/>
        </w:rPr>
        <w:t>ut</w:t>
      </w:r>
      <w:r w:rsidRPr="007E5F0C">
        <w:rPr>
          <w:rFonts w:ascii="Times New Roman" w:hAnsi="Times New Roman"/>
          <w:sz w:val="28"/>
          <w:szCs w:val="28"/>
          <w:lang w:val="uk-UA"/>
        </w:rPr>
        <w:t xml:space="preserve"> </w:t>
      </w:r>
      <w:r w:rsidR="0029348F" w:rsidRPr="007E5F0C">
        <w:rPr>
          <w:rFonts w:ascii="Times New Roman" w:hAnsi="Times New Roman"/>
          <w:sz w:val="28"/>
          <w:szCs w:val="28"/>
          <w:lang w:val="uk-UA"/>
        </w:rPr>
        <w:t>–</w:t>
      </w:r>
      <w:r w:rsidRPr="007E5F0C">
        <w:rPr>
          <w:rFonts w:ascii="Times New Roman" w:hAnsi="Times New Roman"/>
          <w:sz w:val="28"/>
          <w:szCs w:val="28"/>
          <w:lang w:val="uk-UA"/>
        </w:rPr>
        <w:t xml:space="preserve"> </w:t>
      </w:r>
      <w:r w:rsidR="0029348F" w:rsidRPr="007E5F0C">
        <w:rPr>
          <w:rFonts w:ascii="Times New Roman" w:hAnsi="Times New Roman"/>
          <w:sz w:val="28"/>
          <w:szCs w:val="28"/>
          <w:lang w:val="uk-UA"/>
        </w:rPr>
        <w:t>засада</w:t>
      </w:r>
      <w:r w:rsidRPr="007E5F0C">
        <w:rPr>
          <w:rFonts w:ascii="Times New Roman" w:hAnsi="Times New Roman"/>
          <w:sz w:val="28"/>
          <w:szCs w:val="28"/>
          <w:lang w:val="uk-UA"/>
        </w:rPr>
        <w:t xml:space="preserve">, основа) </w:t>
      </w:r>
      <w:r w:rsidR="0029348F" w:rsidRPr="007E5F0C">
        <w:rPr>
          <w:rFonts w:ascii="Times New Roman" w:hAnsi="Times New Roman"/>
          <w:sz w:val="28"/>
          <w:szCs w:val="28"/>
          <w:lang w:val="uk-UA"/>
        </w:rPr>
        <w:t>–</w:t>
      </w:r>
      <w:r w:rsidRPr="007E5F0C">
        <w:rPr>
          <w:rFonts w:ascii="Times New Roman" w:hAnsi="Times New Roman"/>
          <w:sz w:val="28"/>
          <w:szCs w:val="28"/>
          <w:lang w:val="uk-UA"/>
        </w:rPr>
        <w:t xml:space="preserve"> це фундаментальні засади, беззаперечні вимоги, керівні ідеї, які визначають сутність, зміст і політико-правове призначення галузі конституційного права у регулюванні суспільних відносин.</w:t>
      </w:r>
    </w:p>
    <w:p w14:paraId="29FB61B8"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Між нормами права та принципами правової системи, як зауважу</w:t>
      </w:r>
      <w:r w:rsidR="00996399" w:rsidRPr="007E5F0C">
        <w:rPr>
          <w:rFonts w:ascii="Times New Roman" w:hAnsi="Times New Roman"/>
          <w:sz w:val="28"/>
          <w:szCs w:val="28"/>
          <w:lang w:val="uk-UA"/>
        </w:rPr>
        <w:t>є відомий вітчизняний правник А</w:t>
      </w:r>
      <w:r w:rsidR="00C56526">
        <w:rPr>
          <w:rFonts w:ascii="Times New Roman" w:hAnsi="Times New Roman"/>
          <w:sz w:val="28"/>
          <w:szCs w:val="28"/>
          <w:lang w:val="uk-UA"/>
        </w:rPr>
        <w:t>.</w:t>
      </w:r>
      <w:r w:rsidRPr="007E5F0C">
        <w:rPr>
          <w:rFonts w:ascii="Times New Roman" w:hAnsi="Times New Roman"/>
          <w:sz w:val="28"/>
          <w:szCs w:val="28"/>
          <w:lang w:val="uk-UA"/>
        </w:rPr>
        <w:t xml:space="preserve"> Колодій, існує тісний зв’язок, оскільки </w:t>
      </w:r>
      <w:r w:rsidRPr="007E5F0C">
        <w:rPr>
          <w:rFonts w:ascii="Times New Roman" w:hAnsi="Times New Roman"/>
          <w:sz w:val="28"/>
          <w:szCs w:val="28"/>
          <w:lang w:val="uk-UA"/>
        </w:rPr>
        <w:lastRenderedPageBreak/>
        <w:t>останні знаходять свій вияв у нормах права, а норми права згруповані за ознакою єдності змісту, виражають певну ідею, н</w:t>
      </w:r>
      <w:r w:rsidR="00862690" w:rsidRPr="007E5F0C">
        <w:rPr>
          <w:rFonts w:ascii="Times New Roman" w:hAnsi="Times New Roman"/>
          <w:sz w:val="28"/>
          <w:szCs w:val="28"/>
          <w:lang w:val="uk-UA"/>
        </w:rPr>
        <w:t>а</w:t>
      </w:r>
      <w:r w:rsidR="00996399" w:rsidRPr="007E5F0C">
        <w:rPr>
          <w:rFonts w:ascii="Times New Roman" w:hAnsi="Times New Roman"/>
          <w:sz w:val="28"/>
          <w:szCs w:val="28"/>
          <w:lang w:val="uk-UA"/>
        </w:rPr>
        <w:t>дихають життям принципи права</w:t>
      </w:r>
      <w:r w:rsidR="00862690" w:rsidRPr="007E5F0C">
        <w:rPr>
          <w:rStyle w:val="a6"/>
          <w:rFonts w:ascii="Times New Roman" w:hAnsi="Times New Roman"/>
          <w:sz w:val="28"/>
          <w:szCs w:val="28"/>
          <w:lang w:val="uk-UA"/>
        </w:rPr>
        <w:footnoteReference w:id="10"/>
      </w:r>
      <w:r w:rsidRPr="007E5F0C">
        <w:rPr>
          <w:rFonts w:ascii="Times New Roman" w:hAnsi="Times New Roman"/>
          <w:sz w:val="28"/>
          <w:szCs w:val="28"/>
          <w:lang w:val="uk-UA"/>
        </w:rPr>
        <w:t>. Принципи виступають осьовим центром ідеологічної і концептуальної єдності не тільки окремих конституційно-правових норм, а й інститутів і підгалузей національного конституційного права.</w:t>
      </w:r>
    </w:p>
    <w:p w14:paraId="2BE0A603"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 xml:space="preserve">Принципи права </w:t>
      </w:r>
      <w:r w:rsidR="0029348F" w:rsidRPr="007E5F0C">
        <w:rPr>
          <w:rFonts w:ascii="Times New Roman" w:hAnsi="Times New Roman"/>
          <w:sz w:val="28"/>
          <w:szCs w:val="28"/>
          <w:lang w:val="uk-UA"/>
        </w:rPr>
        <w:t>–</w:t>
      </w:r>
      <w:r w:rsidRPr="007E5F0C">
        <w:rPr>
          <w:rFonts w:ascii="Times New Roman" w:hAnsi="Times New Roman"/>
          <w:sz w:val="28"/>
          <w:szCs w:val="28"/>
          <w:lang w:val="uk-UA"/>
        </w:rPr>
        <w:t xml:space="preserve"> це каркас, несуча конструкція, на якій будується кожна галузь права, в тому числі і галузь конституційного права. Принципи права визначають загальну динамічність галузі конституційного права, оскільки виступають загальнообов’язковими орієнтирами і флагман</w:t>
      </w:r>
      <w:r w:rsidR="0029348F" w:rsidRPr="007E5F0C">
        <w:rPr>
          <w:rFonts w:ascii="Times New Roman" w:hAnsi="Times New Roman"/>
          <w:sz w:val="28"/>
          <w:szCs w:val="28"/>
          <w:lang w:val="uk-UA"/>
        </w:rPr>
        <w:t>ами правотворчої, правозастосовн</w:t>
      </w:r>
      <w:r w:rsidRPr="007E5F0C">
        <w:rPr>
          <w:rFonts w:ascii="Times New Roman" w:hAnsi="Times New Roman"/>
          <w:sz w:val="28"/>
          <w:szCs w:val="28"/>
          <w:lang w:val="uk-UA"/>
        </w:rPr>
        <w:t>ої та правоохоронної діяльності органів державної влади, органів місцевого самоврядування і посадових осіб.</w:t>
      </w:r>
    </w:p>
    <w:p w14:paraId="644D9695"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У сучасній науці конституційного права активно дискутується проблема змістовног</w:t>
      </w:r>
      <w:r w:rsidR="00AE50A5" w:rsidRPr="007E5F0C">
        <w:rPr>
          <w:rFonts w:ascii="Times New Roman" w:hAnsi="Times New Roman"/>
          <w:sz w:val="28"/>
          <w:szCs w:val="28"/>
          <w:lang w:val="uk-UA"/>
        </w:rPr>
        <w:t>о наповнення терміна принцип. Володимир</w:t>
      </w:r>
      <w:r w:rsidRPr="007E5F0C">
        <w:rPr>
          <w:rFonts w:ascii="Times New Roman" w:hAnsi="Times New Roman"/>
          <w:sz w:val="28"/>
          <w:szCs w:val="28"/>
          <w:lang w:val="uk-UA"/>
        </w:rPr>
        <w:t xml:space="preserve"> Шинкарук стверджує, принцип </w:t>
      </w:r>
      <w:r w:rsidR="0029348F" w:rsidRPr="007E5F0C">
        <w:rPr>
          <w:rFonts w:ascii="Times New Roman" w:hAnsi="Times New Roman"/>
          <w:sz w:val="28"/>
          <w:szCs w:val="28"/>
          <w:lang w:val="uk-UA"/>
        </w:rPr>
        <w:t>–</w:t>
      </w:r>
      <w:r w:rsidRPr="007E5F0C">
        <w:rPr>
          <w:rFonts w:ascii="Times New Roman" w:hAnsi="Times New Roman"/>
          <w:sz w:val="28"/>
          <w:szCs w:val="28"/>
          <w:lang w:val="uk-UA"/>
        </w:rPr>
        <w:t xml:space="preserve"> це те, що лежить в основі певної сукупності фактів, теорії, науки, переконання людини, ті практичні і моральні засади, якими вона керується у своєму жит</w:t>
      </w:r>
      <w:r w:rsidR="00AE50A5" w:rsidRPr="007E5F0C">
        <w:rPr>
          <w:rFonts w:ascii="Times New Roman" w:hAnsi="Times New Roman"/>
          <w:sz w:val="28"/>
          <w:szCs w:val="28"/>
          <w:lang w:val="uk-UA"/>
        </w:rPr>
        <w:t>ті в різних сферах діяльності</w:t>
      </w:r>
      <w:r w:rsidR="00862690" w:rsidRPr="007E5F0C">
        <w:rPr>
          <w:rStyle w:val="a6"/>
          <w:rFonts w:ascii="Times New Roman" w:hAnsi="Times New Roman"/>
          <w:sz w:val="28"/>
          <w:szCs w:val="28"/>
          <w:lang w:val="uk-UA"/>
        </w:rPr>
        <w:footnoteReference w:id="11"/>
      </w:r>
      <w:r w:rsidR="00AE50A5" w:rsidRPr="007E5F0C">
        <w:rPr>
          <w:rFonts w:ascii="Times New Roman" w:hAnsi="Times New Roman"/>
          <w:sz w:val="28"/>
          <w:szCs w:val="28"/>
          <w:lang w:val="uk-UA"/>
        </w:rPr>
        <w:t>. На думку російських учених Володимира</w:t>
      </w:r>
      <w:r w:rsidRPr="007E5F0C">
        <w:rPr>
          <w:rFonts w:ascii="Times New Roman" w:hAnsi="Times New Roman"/>
          <w:sz w:val="28"/>
          <w:szCs w:val="28"/>
          <w:lang w:val="uk-UA"/>
        </w:rPr>
        <w:t xml:space="preserve"> Корельського та </w:t>
      </w:r>
      <w:r w:rsidR="00001614" w:rsidRPr="007E5F0C">
        <w:rPr>
          <w:rFonts w:ascii="Times New Roman" w:hAnsi="Times New Roman"/>
          <w:sz w:val="28"/>
          <w:szCs w:val="28"/>
          <w:lang w:val="uk-UA"/>
        </w:rPr>
        <w:t xml:space="preserve">Віктора </w:t>
      </w:r>
      <w:r w:rsidRPr="007E5F0C">
        <w:rPr>
          <w:rFonts w:ascii="Times New Roman" w:hAnsi="Times New Roman"/>
          <w:sz w:val="28"/>
          <w:szCs w:val="28"/>
          <w:lang w:val="uk-UA"/>
        </w:rPr>
        <w:t>Перева</w:t>
      </w:r>
      <w:r w:rsidR="0029348F" w:rsidRPr="007E5F0C">
        <w:rPr>
          <w:rFonts w:ascii="Times New Roman" w:hAnsi="Times New Roman"/>
          <w:sz w:val="28"/>
          <w:szCs w:val="28"/>
          <w:lang w:val="uk-UA"/>
        </w:rPr>
        <w:t>лова, принципи – це основні ідеї</w:t>
      </w:r>
      <w:r w:rsidRPr="007E5F0C">
        <w:rPr>
          <w:rFonts w:ascii="Times New Roman" w:hAnsi="Times New Roman"/>
          <w:sz w:val="28"/>
          <w:szCs w:val="28"/>
          <w:lang w:val="uk-UA"/>
        </w:rPr>
        <w:t xml:space="preserve"> (вимоги), які в своїй єдності визначають</w:t>
      </w:r>
      <w:r w:rsidR="00001614" w:rsidRPr="007E5F0C">
        <w:rPr>
          <w:rFonts w:ascii="Times New Roman" w:hAnsi="Times New Roman"/>
          <w:sz w:val="28"/>
          <w:szCs w:val="28"/>
          <w:lang w:val="uk-UA"/>
        </w:rPr>
        <w:t xml:space="preserve"> ідеальну конструкцію, модель</w:t>
      </w:r>
      <w:r w:rsidR="00915D60" w:rsidRPr="007E5F0C">
        <w:rPr>
          <w:rStyle w:val="a6"/>
          <w:rFonts w:ascii="Times New Roman" w:hAnsi="Times New Roman"/>
          <w:sz w:val="28"/>
          <w:szCs w:val="28"/>
          <w:lang w:val="uk-UA"/>
        </w:rPr>
        <w:footnoteReference w:id="12"/>
      </w:r>
      <w:r w:rsidRPr="007E5F0C">
        <w:rPr>
          <w:rFonts w:ascii="Times New Roman" w:hAnsi="Times New Roman"/>
          <w:sz w:val="28"/>
          <w:szCs w:val="28"/>
          <w:lang w:val="uk-UA"/>
        </w:rPr>
        <w:t>.</w:t>
      </w:r>
    </w:p>
    <w:p w14:paraId="0F96B5A3" w14:textId="77777777" w:rsidR="00C563CD" w:rsidRPr="007E5F0C" w:rsidRDefault="00001614"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 xml:space="preserve">Вітчизняні вчені Володимир </w:t>
      </w:r>
      <w:r w:rsidR="00AB6C8E" w:rsidRPr="007E5F0C">
        <w:rPr>
          <w:rFonts w:ascii="Times New Roman" w:hAnsi="Times New Roman"/>
          <w:sz w:val="28"/>
          <w:szCs w:val="28"/>
          <w:lang w:val="uk-UA"/>
        </w:rPr>
        <w:t>Кравченко і Мирослав Пітц</w:t>
      </w:r>
      <w:r w:rsidR="00C563CD" w:rsidRPr="007E5F0C">
        <w:rPr>
          <w:rFonts w:ascii="Times New Roman" w:hAnsi="Times New Roman"/>
          <w:sz w:val="28"/>
          <w:szCs w:val="28"/>
          <w:lang w:val="uk-UA"/>
        </w:rPr>
        <w:t xml:space="preserve">ик стверджують, принципи </w:t>
      </w:r>
      <w:r w:rsidR="0029348F" w:rsidRPr="007E5F0C">
        <w:rPr>
          <w:rFonts w:ascii="Times New Roman" w:hAnsi="Times New Roman"/>
          <w:sz w:val="28"/>
          <w:szCs w:val="28"/>
          <w:lang w:val="uk-UA"/>
        </w:rPr>
        <w:t>–</w:t>
      </w:r>
      <w:r w:rsidR="00C563CD" w:rsidRPr="007E5F0C">
        <w:rPr>
          <w:rFonts w:ascii="Times New Roman" w:hAnsi="Times New Roman"/>
          <w:sz w:val="28"/>
          <w:szCs w:val="28"/>
          <w:lang w:val="uk-UA"/>
        </w:rPr>
        <w:t xml:space="preserve"> це вихідні начала, що обумовлені завданнями та функціями суб’єкта суспільно-правових відносин, в основу їх організації та функціонування пок</w:t>
      </w:r>
      <w:r w:rsidR="00AB6C8E" w:rsidRPr="007E5F0C">
        <w:rPr>
          <w:rFonts w:ascii="Times New Roman" w:hAnsi="Times New Roman"/>
          <w:sz w:val="28"/>
          <w:szCs w:val="28"/>
          <w:lang w:val="uk-UA"/>
        </w:rPr>
        <w:t>ладені певні властиві ознаки</w:t>
      </w:r>
      <w:r w:rsidR="00915D60" w:rsidRPr="007E5F0C">
        <w:rPr>
          <w:rStyle w:val="a6"/>
          <w:rFonts w:ascii="Times New Roman" w:hAnsi="Times New Roman"/>
          <w:sz w:val="28"/>
          <w:szCs w:val="28"/>
          <w:lang w:val="uk-UA"/>
        </w:rPr>
        <w:footnoteReference w:id="13"/>
      </w:r>
      <w:r w:rsidR="00AB6C8E" w:rsidRPr="007E5F0C">
        <w:rPr>
          <w:rFonts w:ascii="Times New Roman" w:hAnsi="Times New Roman"/>
          <w:sz w:val="28"/>
          <w:szCs w:val="28"/>
          <w:lang w:val="uk-UA"/>
        </w:rPr>
        <w:t>. Інші вчені, зокрема В</w:t>
      </w:r>
      <w:r w:rsidR="00867911" w:rsidRPr="007E5F0C">
        <w:rPr>
          <w:rFonts w:ascii="Times New Roman" w:hAnsi="Times New Roman"/>
          <w:sz w:val="28"/>
          <w:szCs w:val="28"/>
          <w:lang w:val="uk-UA"/>
        </w:rPr>
        <w:t>.</w:t>
      </w:r>
      <w:r w:rsidR="00AB6C8E" w:rsidRPr="007E5F0C">
        <w:rPr>
          <w:rFonts w:ascii="Times New Roman" w:hAnsi="Times New Roman"/>
          <w:sz w:val="28"/>
          <w:szCs w:val="28"/>
          <w:lang w:val="uk-UA"/>
        </w:rPr>
        <w:t xml:space="preserve"> Погорілко та О</w:t>
      </w:r>
      <w:r w:rsidR="00867911" w:rsidRPr="007E5F0C">
        <w:rPr>
          <w:rFonts w:ascii="Times New Roman" w:hAnsi="Times New Roman"/>
          <w:sz w:val="28"/>
          <w:szCs w:val="28"/>
          <w:lang w:val="uk-UA"/>
        </w:rPr>
        <w:t>.</w:t>
      </w:r>
      <w:r w:rsidR="00C563CD" w:rsidRPr="007E5F0C">
        <w:rPr>
          <w:rFonts w:ascii="Times New Roman" w:hAnsi="Times New Roman"/>
          <w:sz w:val="28"/>
          <w:szCs w:val="28"/>
          <w:lang w:val="uk-UA"/>
        </w:rPr>
        <w:t xml:space="preserve"> Фрицький наголошують, що принцип </w:t>
      </w:r>
      <w:r w:rsidR="00EE6F0A" w:rsidRPr="007E5F0C">
        <w:rPr>
          <w:rFonts w:ascii="Times New Roman" w:hAnsi="Times New Roman"/>
          <w:sz w:val="28"/>
          <w:szCs w:val="28"/>
          <w:lang w:val="uk-UA"/>
        </w:rPr>
        <w:t>–</w:t>
      </w:r>
      <w:r w:rsidR="00C563CD" w:rsidRPr="007E5F0C">
        <w:rPr>
          <w:rFonts w:ascii="Times New Roman" w:hAnsi="Times New Roman"/>
          <w:sz w:val="28"/>
          <w:szCs w:val="28"/>
          <w:lang w:val="uk-UA"/>
        </w:rPr>
        <w:t xml:space="preserve"> це об’єктивна закономірність, яка п</w:t>
      </w:r>
      <w:r w:rsidR="00915D60" w:rsidRPr="007E5F0C">
        <w:rPr>
          <w:rFonts w:ascii="Times New Roman" w:hAnsi="Times New Roman"/>
          <w:sz w:val="28"/>
          <w:szCs w:val="28"/>
          <w:lang w:val="uk-UA"/>
        </w:rPr>
        <w:t>ритаманна будь-якому суспільно-</w:t>
      </w:r>
      <w:r w:rsidR="00C563CD" w:rsidRPr="007E5F0C">
        <w:rPr>
          <w:rFonts w:ascii="Times New Roman" w:hAnsi="Times New Roman"/>
          <w:sz w:val="28"/>
          <w:szCs w:val="28"/>
          <w:lang w:val="uk-UA"/>
        </w:rPr>
        <w:t>політичному явищу, сформульована у вигляді пе</w:t>
      </w:r>
      <w:r w:rsidR="00915D60" w:rsidRPr="007E5F0C">
        <w:rPr>
          <w:rFonts w:ascii="Times New Roman" w:hAnsi="Times New Roman"/>
          <w:sz w:val="28"/>
          <w:szCs w:val="28"/>
          <w:lang w:val="uk-UA"/>
        </w:rPr>
        <w:t>в</w:t>
      </w:r>
      <w:r w:rsidR="002F468D" w:rsidRPr="007E5F0C">
        <w:rPr>
          <w:rFonts w:ascii="Times New Roman" w:hAnsi="Times New Roman"/>
          <w:sz w:val="28"/>
          <w:szCs w:val="28"/>
          <w:lang w:val="uk-UA"/>
        </w:rPr>
        <w:t>ної ідеї, правила або засади</w:t>
      </w:r>
      <w:r w:rsidR="00915D60" w:rsidRPr="007E5F0C">
        <w:rPr>
          <w:rStyle w:val="a6"/>
          <w:rFonts w:ascii="Times New Roman" w:hAnsi="Times New Roman"/>
          <w:sz w:val="28"/>
          <w:szCs w:val="28"/>
          <w:lang w:val="uk-UA"/>
        </w:rPr>
        <w:footnoteReference w:id="14"/>
      </w:r>
      <w:r w:rsidR="0036764A" w:rsidRPr="007E5F0C">
        <w:rPr>
          <w:rFonts w:ascii="Times New Roman" w:hAnsi="Times New Roman"/>
          <w:sz w:val="28"/>
          <w:szCs w:val="28"/>
          <w:lang w:val="uk-UA"/>
        </w:rPr>
        <w:t>. Водночас В</w:t>
      </w:r>
      <w:r w:rsidR="00867911" w:rsidRPr="007E5F0C">
        <w:rPr>
          <w:rFonts w:ascii="Times New Roman" w:hAnsi="Times New Roman"/>
          <w:sz w:val="28"/>
          <w:szCs w:val="28"/>
          <w:lang w:val="uk-UA"/>
        </w:rPr>
        <w:t>.</w:t>
      </w:r>
      <w:r w:rsidR="00C563CD" w:rsidRPr="007E5F0C">
        <w:rPr>
          <w:rFonts w:ascii="Times New Roman" w:hAnsi="Times New Roman"/>
          <w:sz w:val="28"/>
          <w:szCs w:val="28"/>
          <w:lang w:val="uk-UA"/>
        </w:rPr>
        <w:t xml:space="preserve"> Копєйчиков дійшов висновку, що принципи - це основні засади, ідеї, які </w:t>
      </w:r>
      <w:r w:rsidR="00C563CD" w:rsidRPr="007E5F0C">
        <w:rPr>
          <w:rFonts w:ascii="Times New Roman" w:hAnsi="Times New Roman"/>
          <w:sz w:val="28"/>
          <w:szCs w:val="28"/>
          <w:lang w:val="uk-UA"/>
        </w:rPr>
        <w:lastRenderedPageBreak/>
        <w:t>характеризуються, універсальністю, загальною значи</w:t>
      </w:r>
      <w:r w:rsidR="00915D60" w:rsidRPr="007E5F0C">
        <w:rPr>
          <w:rFonts w:ascii="Times New Roman" w:hAnsi="Times New Roman"/>
          <w:sz w:val="28"/>
          <w:szCs w:val="28"/>
          <w:lang w:val="uk-UA"/>
        </w:rPr>
        <w:t>м</w:t>
      </w:r>
      <w:r w:rsidR="0036764A" w:rsidRPr="007E5F0C">
        <w:rPr>
          <w:rFonts w:ascii="Times New Roman" w:hAnsi="Times New Roman"/>
          <w:sz w:val="28"/>
          <w:szCs w:val="28"/>
          <w:lang w:val="uk-UA"/>
        </w:rPr>
        <w:t>істю та вищою імперативністю</w:t>
      </w:r>
      <w:r w:rsidR="00915D60" w:rsidRPr="007E5F0C">
        <w:rPr>
          <w:rStyle w:val="a6"/>
          <w:rFonts w:ascii="Times New Roman" w:hAnsi="Times New Roman"/>
          <w:sz w:val="28"/>
          <w:szCs w:val="28"/>
          <w:lang w:val="uk-UA"/>
        </w:rPr>
        <w:footnoteReference w:id="15"/>
      </w:r>
      <w:r w:rsidR="00C563CD" w:rsidRPr="007E5F0C">
        <w:rPr>
          <w:rFonts w:ascii="Times New Roman" w:hAnsi="Times New Roman"/>
          <w:sz w:val="28"/>
          <w:szCs w:val="28"/>
          <w:lang w:val="uk-UA"/>
        </w:rPr>
        <w:t>.</w:t>
      </w:r>
    </w:p>
    <w:p w14:paraId="23C2EA16"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Конституційно-правові принципи не є довільними за своїм характером, основами чи вихідними положеннями, що пронизують норми конституційного права.</w:t>
      </w:r>
    </w:p>
    <w:p w14:paraId="079B067E" w14:textId="77777777" w:rsidR="00C563CD" w:rsidRPr="007E5F0C" w:rsidRDefault="00C563CD"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t>Вони об’єктивно зумовлені економічним, соціально-політичним ладом самого суспільства, основними принципами побудови і функціонуван</w:t>
      </w:r>
      <w:r w:rsidR="00C13FD6" w:rsidRPr="007E5F0C">
        <w:rPr>
          <w:rFonts w:ascii="Times New Roman" w:hAnsi="Times New Roman"/>
          <w:sz w:val="28"/>
          <w:szCs w:val="28"/>
          <w:lang w:val="uk-UA"/>
        </w:rPr>
        <w:t>н</w:t>
      </w:r>
      <w:r w:rsidR="0036764A" w:rsidRPr="007E5F0C">
        <w:rPr>
          <w:rFonts w:ascii="Times New Roman" w:hAnsi="Times New Roman"/>
          <w:sz w:val="28"/>
          <w:szCs w:val="28"/>
          <w:lang w:val="uk-UA"/>
        </w:rPr>
        <w:t>я політичної системи взагалі</w:t>
      </w:r>
      <w:r w:rsidR="00C13FD6" w:rsidRPr="007E5F0C">
        <w:rPr>
          <w:rStyle w:val="a6"/>
          <w:rFonts w:ascii="Times New Roman" w:hAnsi="Times New Roman"/>
          <w:sz w:val="28"/>
          <w:szCs w:val="28"/>
          <w:lang w:val="uk-UA"/>
        </w:rPr>
        <w:footnoteReference w:id="16"/>
      </w:r>
      <w:r w:rsidRPr="007E5F0C">
        <w:rPr>
          <w:rFonts w:ascii="Times New Roman" w:hAnsi="Times New Roman"/>
          <w:sz w:val="28"/>
          <w:szCs w:val="28"/>
          <w:lang w:val="uk-UA"/>
        </w:rPr>
        <w:t xml:space="preserve">. Разом </w:t>
      </w:r>
      <w:r w:rsidR="0029348F" w:rsidRPr="007E5F0C">
        <w:rPr>
          <w:rFonts w:ascii="Times New Roman" w:hAnsi="Times New Roman"/>
          <w:sz w:val="28"/>
          <w:szCs w:val="28"/>
          <w:lang w:val="uk-UA"/>
        </w:rPr>
        <w:t>і</w:t>
      </w:r>
      <w:r w:rsidRPr="007E5F0C">
        <w:rPr>
          <w:rFonts w:ascii="Times New Roman" w:hAnsi="Times New Roman"/>
          <w:sz w:val="28"/>
          <w:szCs w:val="28"/>
          <w:lang w:val="uk-UA"/>
        </w:rPr>
        <w:t>з тим, не можна принципи інших різновидів суспільного життя автоматично вважати принципами права, і навпаки.</w:t>
      </w:r>
    </w:p>
    <w:p w14:paraId="6154C199"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bCs/>
          <w:iCs/>
          <w:sz w:val="28"/>
          <w:szCs w:val="28"/>
          <w:lang w:val="uk-UA" w:bidi="uk-UA"/>
        </w:rPr>
        <w:t>Ознаки конституційно-правових принципів</w:t>
      </w:r>
      <w:r w:rsidRPr="007E5F0C">
        <w:rPr>
          <w:rFonts w:ascii="Times New Roman" w:hAnsi="Times New Roman"/>
          <w:iCs/>
          <w:sz w:val="28"/>
          <w:szCs w:val="28"/>
          <w:lang w:val="uk-UA" w:bidi="uk-UA"/>
        </w:rPr>
        <w:t>:</w:t>
      </w:r>
    </w:p>
    <w:p w14:paraId="0B9402C5"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bookmarkStart w:id="0" w:name="bookmark192"/>
      <w:r w:rsidRPr="007E5F0C">
        <w:rPr>
          <w:rFonts w:ascii="Times New Roman" w:hAnsi="Times New Roman"/>
          <w:sz w:val="28"/>
          <w:szCs w:val="28"/>
          <w:lang w:val="uk-UA" w:bidi="uk-UA"/>
        </w:rPr>
        <w:t>а</w:t>
      </w:r>
      <w:bookmarkEnd w:id="0"/>
      <w:r w:rsidRPr="007E5F0C">
        <w:rPr>
          <w:rFonts w:ascii="Times New Roman" w:hAnsi="Times New Roman"/>
          <w:sz w:val="28"/>
          <w:szCs w:val="28"/>
          <w:lang w:val="uk-UA" w:bidi="uk-UA"/>
        </w:rPr>
        <w:t>)</w:t>
      </w:r>
      <w:r w:rsidRPr="007E5F0C">
        <w:rPr>
          <w:rFonts w:ascii="Times New Roman" w:hAnsi="Times New Roman"/>
          <w:sz w:val="28"/>
          <w:szCs w:val="28"/>
          <w:lang w:val="uk-UA" w:bidi="uk-UA"/>
        </w:rPr>
        <w:tab/>
        <w:t>високий рівень абстрагованості, тобто визначають загальні цільові орієнтири побудови і розвитку галузі конституційного права;</w:t>
      </w:r>
    </w:p>
    <w:p w14:paraId="483B0087"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bookmarkStart w:id="1" w:name="bookmark193"/>
      <w:r w:rsidRPr="007E5F0C">
        <w:rPr>
          <w:rFonts w:ascii="Times New Roman" w:hAnsi="Times New Roman"/>
          <w:sz w:val="28"/>
          <w:szCs w:val="28"/>
          <w:lang w:val="uk-UA" w:bidi="uk-UA"/>
        </w:rPr>
        <w:t>б</w:t>
      </w:r>
      <w:bookmarkEnd w:id="1"/>
      <w:r w:rsidRPr="007E5F0C">
        <w:rPr>
          <w:rFonts w:ascii="Times New Roman" w:hAnsi="Times New Roman"/>
          <w:sz w:val="28"/>
          <w:szCs w:val="28"/>
          <w:lang w:val="uk-UA" w:bidi="uk-UA"/>
        </w:rPr>
        <w:t>)</w:t>
      </w:r>
      <w:r w:rsidRPr="007E5F0C">
        <w:rPr>
          <w:rFonts w:ascii="Times New Roman" w:hAnsi="Times New Roman"/>
          <w:sz w:val="28"/>
          <w:szCs w:val="28"/>
          <w:lang w:val="uk-UA" w:bidi="uk-UA"/>
        </w:rPr>
        <w:tab/>
        <w:t xml:space="preserve">універсальність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охоплюють правовим регулюванням весь спектр суспільних відносин, що складають предмет галузі конституційного права;</w:t>
      </w:r>
    </w:p>
    <w:p w14:paraId="1A902764"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bookmarkStart w:id="2" w:name="bookmark194"/>
      <w:r w:rsidRPr="007E5F0C">
        <w:rPr>
          <w:rFonts w:ascii="Times New Roman" w:hAnsi="Times New Roman"/>
          <w:sz w:val="28"/>
          <w:szCs w:val="28"/>
          <w:lang w:val="uk-UA" w:bidi="uk-UA"/>
        </w:rPr>
        <w:t>в</w:t>
      </w:r>
      <w:bookmarkEnd w:id="2"/>
      <w:r w:rsidRPr="007E5F0C">
        <w:rPr>
          <w:rFonts w:ascii="Times New Roman" w:hAnsi="Times New Roman"/>
          <w:sz w:val="28"/>
          <w:szCs w:val="28"/>
          <w:lang w:val="uk-UA" w:bidi="uk-UA"/>
        </w:rPr>
        <w:t>)</w:t>
      </w:r>
      <w:r w:rsidRPr="007E5F0C">
        <w:rPr>
          <w:rFonts w:ascii="Times New Roman" w:hAnsi="Times New Roman"/>
          <w:sz w:val="28"/>
          <w:szCs w:val="28"/>
          <w:lang w:val="uk-UA" w:bidi="uk-UA"/>
        </w:rPr>
        <w:tab/>
        <w:t xml:space="preserve">загальна значимість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виступають позитивними беззаперечними зобов’язаннями для всіх суб’єктів конституційно-правових відносин;</w:t>
      </w:r>
      <w:bookmarkStart w:id="3" w:name="bookmark195"/>
    </w:p>
    <w:p w14:paraId="2743F3D5"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г</w:t>
      </w:r>
      <w:bookmarkEnd w:id="3"/>
      <w:r w:rsidRPr="007E5F0C">
        <w:rPr>
          <w:rFonts w:ascii="Times New Roman" w:hAnsi="Times New Roman"/>
          <w:sz w:val="28"/>
          <w:szCs w:val="28"/>
          <w:lang w:val="uk-UA" w:bidi="uk-UA"/>
        </w:rPr>
        <w:t>)</w:t>
      </w:r>
      <w:r w:rsidRPr="007E5F0C">
        <w:rPr>
          <w:rFonts w:ascii="Times New Roman" w:hAnsi="Times New Roman"/>
          <w:sz w:val="28"/>
          <w:szCs w:val="28"/>
          <w:lang w:val="uk-UA" w:bidi="uk-UA"/>
        </w:rPr>
        <w:tab/>
        <w:t>найвищий рівень імперативності (наказовості);</w:t>
      </w:r>
    </w:p>
    <w:p w14:paraId="74EDF74F"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ґ) виступають безпосереднім регулятором суспільних відносин у разі наявності прогалин у чинному законодавстві;</w:t>
      </w:r>
    </w:p>
    <w:p w14:paraId="68359618"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bookmarkStart w:id="4" w:name="bookmark196"/>
      <w:r w:rsidRPr="007E5F0C">
        <w:rPr>
          <w:rFonts w:ascii="Times New Roman" w:hAnsi="Times New Roman"/>
          <w:sz w:val="28"/>
          <w:szCs w:val="28"/>
          <w:lang w:val="uk-UA" w:bidi="uk-UA"/>
        </w:rPr>
        <w:t>д</w:t>
      </w:r>
      <w:bookmarkEnd w:id="4"/>
      <w:r w:rsidRPr="007E5F0C">
        <w:rPr>
          <w:rFonts w:ascii="Times New Roman" w:hAnsi="Times New Roman"/>
          <w:sz w:val="28"/>
          <w:szCs w:val="28"/>
          <w:lang w:val="uk-UA" w:bidi="uk-UA"/>
        </w:rPr>
        <w:t>)</w:t>
      </w:r>
      <w:r w:rsidRPr="007E5F0C">
        <w:rPr>
          <w:rFonts w:ascii="Times New Roman" w:hAnsi="Times New Roman"/>
          <w:sz w:val="28"/>
          <w:szCs w:val="28"/>
          <w:lang w:val="uk-UA" w:bidi="uk-UA"/>
        </w:rPr>
        <w:tab/>
        <w:t xml:space="preserve">високий рівень стабільності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змінюються норми в межах правового регулювання принципу, а не навпаки;</w:t>
      </w:r>
    </w:p>
    <w:p w14:paraId="6ACC156C"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bookmarkStart w:id="5" w:name="bookmark197"/>
      <w:r w:rsidRPr="007E5F0C">
        <w:rPr>
          <w:rFonts w:ascii="Times New Roman" w:hAnsi="Times New Roman"/>
          <w:sz w:val="28"/>
          <w:szCs w:val="28"/>
          <w:lang w:val="uk-UA" w:bidi="uk-UA"/>
        </w:rPr>
        <w:t>е</w:t>
      </w:r>
      <w:bookmarkEnd w:id="5"/>
      <w:r w:rsidRPr="007E5F0C">
        <w:rPr>
          <w:rFonts w:ascii="Times New Roman" w:hAnsi="Times New Roman"/>
          <w:sz w:val="28"/>
          <w:szCs w:val="28"/>
          <w:lang w:val="uk-UA" w:bidi="uk-UA"/>
        </w:rPr>
        <w:t>)</w:t>
      </w:r>
      <w:r w:rsidRPr="007E5F0C">
        <w:rPr>
          <w:rFonts w:ascii="Times New Roman" w:hAnsi="Times New Roman"/>
          <w:sz w:val="28"/>
          <w:szCs w:val="28"/>
          <w:lang w:val="uk-UA" w:bidi="uk-UA"/>
        </w:rPr>
        <w:tab/>
        <w:t xml:space="preserve">виступають відправними </w:t>
      </w:r>
      <w:r w:rsidR="0029348F" w:rsidRPr="007E5F0C">
        <w:rPr>
          <w:rFonts w:ascii="Times New Roman" w:hAnsi="Times New Roman"/>
          <w:sz w:val="28"/>
          <w:szCs w:val="28"/>
          <w:lang w:val="uk-UA" w:bidi="uk-UA"/>
        </w:rPr>
        <w:t>засадами</w:t>
      </w:r>
      <w:r w:rsidRPr="007E5F0C">
        <w:rPr>
          <w:rFonts w:ascii="Times New Roman" w:hAnsi="Times New Roman"/>
          <w:sz w:val="28"/>
          <w:szCs w:val="28"/>
          <w:lang w:val="uk-UA" w:bidi="uk-UA"/>
        </w:rPr>
        <w:t xml:space="preserve"> формування системи принципів інших галузей права;</w:t>
      </w:r>
    </w:p>
    <w:p w14:paraId="325EAFFE"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 xml:space="preserve">є) об’єктивність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є продуктом, насамперед, розвитку суспільно- правових явищ, а не розумової діяльності людини.</w:t>
      </w:r>
    </w:p>
    <w:p w14:paraId="75928281"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lastRenderedPageBreak/>
        <w:t>Принципи права поділяються на певні групи залежно від того, поширюються вони на систему права загалом, на декілька споріднених галузей права, наприклад, приватні, публічні, чи на окрему галузь права, у нашому випадку – конституційне право України.</w:t>
      </w:r>
    </w:p>
    <w:p w14:paraId="10A589E6" w14:textId="77777777" w:rsidR="00C563CD" w:rsidRPr="007E5F0C" w:rsidRDefault="0029348F"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В юридичній літературі к</w:t>
      </w:r>
      <w:r w:rsidR="00C563CD" w:rsidRPr="007E5F0C">
        <w:rPr>
          <w:rFonts w:ascii="Times New Roman" w:hAnsi="Times New Roman"/>
          <w:sz w:val="28"/>
          <w:szCs w:val="28"/>
          <w:lang w:val="uk-UA" w:bidi="uk-UA"/>
        </w:rPr>
        <w:t>онституційно-правові принципи поділ</w:t>
      </w:r>
      <w:r w:rsidRPr="007E5F0C">
        <w:rPr>
          <w:rFonts w:ascii="Times New Roman" w:hAnsi="Times New Roman"/>
          <w:sz w:val="28"/>
          <w:szCs w:val="28"/>
          <w:lang w:val="uk-UA" w:bidi="uk-UA"/>
        </w:rPr>
        <w:t>яють</w:t>
      </w:r>
      <w:r w:rsidR="00C563CD" w:rsidRPr="007E5F0C">
        <w:rPr>
          <w:rFonts w:ascii="Times New Roman" w:hAnsi="Times New Roman"/>
          <w:sz w:val="28"/>
          <w:szCs w:val="28"/>
          <w:lang w:val="uk-UA" w:bidi="uk-UA"/>
        </w:rPr>
        <w:t xml:space="preserve"> на </w:t>
      </w:r>
      <w:r w:rsidRPr="007E5F0C">
        <w:rPr>
          <w:rFonts w:ascii="Times New Roman" w:hAnsi="Times New Roman"/>
          <w:sz w:val="28"/>
          <w:szCs w:val="28"/>
          <w:lang w:val="uk-UA" w:bidi="uk-UA"/>
        </w:rPr>
        <w:t>такі дві основні групи: загальні й</w:t>
      </w:r>
      <w:r w:rsidR="00C563CD" w:rsidRPr="007E5F0C">
        <w:rPr>
          <w:rFonts w:ascii="Times New Roman" w:hAnsi="Times New Roman"/>
          <w:sz w:val="28"/>
          <w:szCs w:val="28"/>
          <w:lang w:val="uk-UA" w:bidi="uk-UA"/>
        </w:rPr>
        <w:t xml:space="preserve"> особливі.</w:t>
      </w:r>
    </w:p>
    <w:p w14:paraId="39A7F9EC" w14:textId="77777777" w:rsidR="0029348F"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bCs/>
          <w:iCs/>
          <w:sz w:val="28"/>
          <w:szCs w:val="28"/>
          <w:lang w:val="uk-UA" w:bidi="uk-UA"/>
        </w:rPr>
        <w:t>Загальні принципи конституційного права</w:t>
      </w:r>
      <w:r w:rsidRPr="007E5F0C">
        <w:rPr>
          <w:rFonts w:ascii="Times New Roman" w:hAnsi="Times New Roman"/>
          <w:b/>
          <w:bCs/>
          <w:i/>
          <w:iCs/>
          <w:sz w:val="28"/>
          <w:szCs w:val="28"/>
          <w:lang w:val="uk-UA" w:bidi="uk-UA"/>
        </w:rPr>
        <w:t xml:space="preserve"> </w:t>
      </w:r>
      <w:r w:rsidR="0029348F" w:rsidRPr="007E5F0C">
        <w:rPr>
          <w:rFonts w:ascii="Times New Roman" w:hAnsi="Times New Roman"/>
          <w:i/>
          <w:iCs/>
          <w:sz w:val="28"/>
          <w:szCs w:val="28"/>
          <w:lang w:val="uk-UA" w:bidi="uk-UA"/>
        </w:rPr>
        <w:t>–</w:t>
      </w:r>
      <w:r w:rsidRPr="007E5F0C">
        <w:rPr>
          <w:rFonts w:ascii="Times New Roman" w:hAnsi="Times New Roman"/>
          <w:sz w:val="28"/>
          <w:szCs w:val="28"/>
          <w:lang w:val="uk-UA" w:bidi="uk-UA"/>
        </w:rPr>
        <w:t xml:space="preserve"> це найбільш узагальнені керівні засади, ідеї, концепції конституційно-правового регулювання суспільних відносин, які прямо закріплені в Конституції та законах України. </w:t>
      </w:r>
    </w:p>
    <w:p w14:paraId="7C2BA381"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До загальних принципів конституційного права належать:</w:t>
      </w:r>
      <w:bookmarkStart w:id="6" w:name="bookmark198"/>
      <w:bookmarkEnd w:id="6"/>
    </w:p>
    <w:p w14:paraId="312C84B9"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1)</w:t>
      </w:r>
      <w:r w:rsidRPr="007E5F0C">
        <w:rPr>
          <w:rFonts w:ascii="Times New Roman" w:hAnsi="Times New Roman"/>
          <w:sz w:val="28"/>
          <w:szCs w:val="28"/>
          <w:lang w:val="uk-UA" w:bidi="uk-UA"/>
        </w:rPr>
        <w:tab/>
        <w:t>принцип верховенства Конституції та конституційних законів у системі нормативно-правових актів;</w:t>
      </w:r>
    </w:p>
    <w:p w14:paraId="13EC8699"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2)</w:t>
      </w:r>
      <w:r w:rsidRPr="007E5F0C">
        <w:rPr>
          <w:rFonts w:ascii="Times New Roman" w:hAnsi="Times New Roman"/>
          <w:sz w:val="28"/>
          <w:szCs w:val="28"/>
          <w:lang w:val="uk-UA" w:bidi="uk-UA"/>
        </w:rPr>
        <w:tab/>
        <w:t xml:space="preserve">принцип публічності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регулює суспільні відносини у сфері</w:t>
      </w:r>
      <w:r w:rsidRPr="007E5F0C">
        <w:rPr>
          <w:rFonts w:ascii="Times New Roman" w:hAnsi="Times New Roman"/>
          <w:sz w:val="28"/>
          <w:szCs w:val="28"/>
          <w:lang w:val="uk-UA"/>
        </w:rPr>
        <w:t xml:space="preserve"> </w:t>
      </w:r>
      <w:r w:rsidRPr="007E5F0C">
        <w:rPr>
          <w:rFonts w:ascii="Times New Roman" w:hAnsi="Times New Roman"/>
          <w:sz w:val="28"/>
          <w:szCs w:val="28"/>
          <w:lang w:val="uk-UA" w:bidi="uk-UA"/>
        </w:rPr>
        <w:t>організації та діяльності публічної влади;</w:t>
      </w:r>
    </w:p>
    <w:p w14:paraId="73F469CE"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3)</w:t>
      </w:r>
      <w:r w:rsidRPr="007E5F0C">
        <w:rPr>
          <w:rFonts w:ascii="Times New Roman" w:hAnsi="Times New Roman"/>
          <w:sz w:val="28"/>
          <w:szCs w:val="28"/>
          <w:lang w:val="uk-UA" w:bidi="uk-UA"/>
        </w:rPr>
        <w:tab/>
        <w:t xml:space="preserve">принцип універсальності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регулює всі без виключень сфери суспільних відносин: політичні, соціально-економічні, культурні та ін.;</w:t>
      </w:r>
    </w:p>
    <w:p w14:paraId="028BF5F5"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4)</w:t>
      </w:r>
      <w:r w:rsidRPr="007E5F0C">
        <w:rPr>
          <w:rFonts w:ascii="Times New Roman" w:hAnsi="Times New Roman"/>
          <w:sz w:val="28"/>
          <w:szCs w:val="28"/>
          <w:lang w:val="uk-UA" w:bidi="uk-UA"/>
        </w:rPr>
        <w:tab/>
        <w:t xml:space="preserve">принцип системності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конституційно-правове регулювання здійснюється</w:t>
      </w:r>
      <w:r w:rsidRPr="007E5F0C">
        <w:rPr>
          <w:rFonts w:ascii="Times New Roman" w:hAnsi="Times New Roman"/>
          <w:sz w:val="28"/>
          <w:szCs w:val="28"/>
          <w:lang w:val="uk-UA" w:bidi="uk-UA"/>
        </w:rPr>
        <w:tab/>
        <w:t>комплексно, цілеспрямовано,</w:t>
      </w:r>
      <w:r w:rsidRPr="007E5F0C">
        <w:rPr>
          <w:rFonts w:ascii="Times New Roman" w:hAnsi="Times New Roman"/>
          <w:sz w:val="28"/>
          <w:szCs w:val="28"/>
          <w:lang w:val="uk-UA" w:bidi="uk-UA"/>
        </w:rPr>
        <w:tab/>
        <w:t xml:space="preserve"> всі</w:t>
      </w:r>
      <w:r w:rsidR="0036764A" w:rsidRPr="007E5F0C">
        <w:rPr>
          <w:rFonts w:ascii="Times New Roman" w:hAnsi="Times New Roman"/>
          <w:sz w:val="28"/>
          <w:szCs w:val="28"/>
          <w:lang w:val="uk-UA" w:bidi="uk-UA"/>
        </w:rPr>
        <w:t xml:space="preserve"> </w:t>
      </w:r>
      <w:r w:rsidRPr="007E5F0C">
        <w:rPr>
          <w:rFonts w:ascii="Times New Roman" w:hAnsi="Times New Roman"/>
          <w:sz w:val="28"/>
          <w:szCs w:val="28"/>
          <w:lang w:val="uk-UA" w:bidi="uk-UA"/>
        </w:rPr>
        <w:t>принципи</w:t>
      </w:r>
      <w:r w:rsidR="0029348F" w:rsidRPr="007E5F0C">
        <w:rPr>
          <w:rFonts w:ascii="Times New Roman" w:hAnsi="Times New Roman"/>
          <w:sz w:val="28"/>
          <w:szCs w:val="28"/>
          <w:lang w:val="uk-UA" w:bidi="uk-UA"/>
        </w:rPr>
        <w:t xml:space="preserve"> в</w:t>
      </w:r>
      <w:r w:rsidRPr="007E5F0C">
        <w:rPr>
          <w:rFonts w:ascii="Times New Roman" w:hAnsi="Times New Roman"/>
          <w:sz w:val="28"/>
          <w:szCs w:val="28"/>
          <w:lang w:val="uk-UA" w:bidi="uk-UA"/>
        </w:rPr>
        <w:t>заємоузгодженні між собою і не можуть суперечити один одному;</w:t>
      </w:r>
    </w:p>
    <w:p w14:paraId="4E675DB1"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5)</w:t>
      </w:r>
      <w:r w:rsidRPr="007E5F0C">
        <w:rPr>
          <w:rFonts w:ascii="Times New Roman" w:hAnsi="Times New Roman"/>
          <w:sz w:val="28"/>
          <w:szCs w:val="28"/>
          <w:lang w:val="uk-UA" w:bidi="uk-UA"/>
        </w:rPr>
        <w:tab/>
        <w:t xml:space="preserve">принцип демократизму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визнання народу носієм суверенітету і єдиним джерелом влади в Україні, який здійснює владу безпосередньо і через органи державної влади та органи місцевого самоврядування;</w:t>
      </w:r>
    </w:p>
    <w:p w14:paraId="6E823727"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6)</w:t>
      </w:r>
      <w:r w:rsidRPr="007E5F0C">
        <w:rPr>
          <w:rFonts w:ascii="Times New Roman" w:hAnsi="Times New Roman"/>
          <w:sz w:val="28"/>
          <w:szCs w:val="28"/>
          <w:lang w:val="uk-UA" w:bidi="uk-UA"/>
        </w:rPr>
        <w:tab/>
        <w:t xml:space="preserve">принцип гуманізму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зміст і спрямованість діяльності держави визначають права і свободи людини та їх гарантії, найвищою соціальною цінністю в Україні визнаються людина, її життя і здоров’я, честь і гідність, недоторканність і безпека;</w:t>
      </w:r>
    </w:p>
    <w:p w14:paraId="148ABA92"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7)</w:t>
      </w:r>
      <w:r w:rsidRPr="007E5F0C">
        <w:rPr>
          <w:rFonts w:ascii="Times New Roman" w:hAnsi="Times New Roman"/>
          <w:sz w:val="28"/>
          <w:szCs w:val="28"/>
          <w:lang w:val="uk-UA" w:bidi="uk-UA"/>
        </w:rPr>
        <w:tab/>
        <w:t xml:space="preserve">принцип законності </w:t>
      </w:r>
      <w:r w:rsidR="00867911"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p>
    <w:p w14:paraId="29243FFE"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lastRenderedPageBreak/>
        <w:t>8)</w:t>
      </w:r>
      <w:r w:rsidRPr="007E5F0C">
        <w:rPr>
          <w:rFonts w:ascii="Times New Roman" w:hAnsi="Times New Roman"/>
          <w:sz w:val="28"/>
          <w:szCs w:val="28"/>
          <w:lang w:val="uk-UA" w:bidi="uk-UA"/>
        </w:rPr>
        <w:tab/>
        <w:t xml:space="preserve">принцип загальнообов’язковості норм конституційного права </w:t>
      </w:r>
      <w:r w:rsidR="0029348F"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кожен зобов’язаний неухильно додержуватися Конституції та законів України;</w:t>
      </w:r>
    </w:p>
    <w:p w14:paraId="6EB7BBA7"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 xml:space="preserve">9) принцип наступності </w:t>
      </w:r>
      <w:r w:rsidR="00867911" w:rsidRPr="007E5F0C">
        <w:rPr>
          <w:rFonts w:ascii="Times New Roman" w:hAnsi="Times New Roman"/>
          <w:sz w:val="28"/>
          <w:szCs w:val="28"/>
          <w:lang w:val="uk-UA" w:bidi="uk-UA"/>
        </w:rPr>
        <w:t>–</w:t>
      </w:r>
      <w:r w:rsidRPr="007E5F0C">
        <w:rPr>
          <w:rFonts w:ascii="Times New Roman" w:hAnsi="Times New Roman"/>
          <w:sz w:val="28"/>
          <w:szCs w:val="28"/>
          <w:lang w:val="uk-UA" w:bidi="uk-UA"/>
        </w:rPr>
        <w:t xml:space="preserve"> уособлюють національні правові традиції.</w:t>
      </w:r>
    </w:p>
    <w:p w14:paraId="19A6E158" w14:textId="77777777" w:rsidR="00C563CD"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 xml:space="preserve">Спеціальні принципи конституційного права – це керівні засади, ідеї, які цілеспрямовано наповнюють концептуальним змістом конкретні конституційно-правові інститути.  </w:t>
      </w:r>
    </w:p>
    <w:p w14:paraId="321FA132" w14:textId="77777777" w:rsidR="00530125" w:rsidRPr="007E5F0C" w:rsidRDefault="00C563CD" w:rsidP="00867911">
      <w:pPr>
        <w:spacing w:line="360" w:lineRule="auto"/>
        <w:ind w:firstLine="708"/>
        <w:contextualSpacing/>
        <w:jc w:val="both"/>
        <w:rPr>
          <w:rFonts w:ascii="Times New Roman" w:hAnsi="Times New Roman"/>
          <w:sz w:val="28"/>
          <w:szCs w:val="28"/>
          <w:lang w:val="uk-UA" w:bidi="uk-UA"/>
        </w:rPr>
      </w:pPr>
      <w:r w:rsidRPr="007E5F0C">
        <w:rPr>
          <w:rFonts w:ascii="Times New Roman" w:hAnsi="Times New Roman"/>
          <w:sz w:val="28"/>
          <w:szCs w:val="28"/>
          <w:lang w:val="uk-UA" w:bidi="uk-UA"/>
        </w:rPr>
        <w:t xml:space="preserve">Різнорівневим інститутам конституційного права, які, як вже зазначалося вище, </w:t>
      </w:r>
      <w:r w:rsidR="0029348F" w:rsidRPr="007E5F0C">
        <w:rPr>
          <w:rFonts w:ascii="Times New Roman" w:hAnsi="Times New Roman"/>
          <w:sz w:val="28"/>
          <w:szCs w:val="28"/>
          <w:lang w:val="uk-UA" w:bidi="uk-UA"/>
        </w:rPr>
        <w:t>поділя</w:t>
      </w:r>
      <w:r w:rsidRPr="007E5F0C">
        <w:rPr>
          <w:rFonts w:ascii="Times New Roman" w:hAnsi="Times New Roman"/>
          <w:sz w:val="28"/>
          <w:szCs w:val="28"/>
          <w:lang w:val="uk-UA" w:bidi="uk-UA"/>
        </w:rPr>
        <w:t>ються на три види (комплексні, головні, первинні) властивий відносно відос</w:t>
      </w:r>
      <w:r w:rsidR="0029348F" w:rsidRPr="007E5F0C">
        <w:rPr>
          <w:rFonts w:ascii="Times New Roman" w:hAnsi="Times New Roman"/>
          <w:sz w:val="28"/>
          <w:szCs w:val="28"/>
          <w:lang w:val="uk-UA" w:bidi="uk-UA"/>
        </w:rPr>
        <w:t>облений комплекс конституційно-</w:t>
      </w:r>
      <w:r w:rsidRPr="007E5F0C">
        <w:rPr>
          <w:rFonts w:ascii="Times New Roman" w:hAnsi="Times New Roman"/>
          <w:sz w:val="28"/>
          <w:szCs w:val="28"/>
          <w:lang w:val="uk-UA" w:bidi="uk-UA"/>
        </w:rPr>
        <w:t>правових принципів.</w:t>
      </w:r>
    </w:p>
    <w:p w14:paraId="0277C5CC" w14:textId="77777777" w:rsidR="0029348F" w:rsidRPr="007E5F0C" w:rsidRDefault="00B43CD0" w:rsidP="00867911">
      <w:pPr>
        <w:tabs>
          <w:tab w:val="left" w:pos="3444"/>
        </w:tabs>
        <w:spacing w:line="360" w:lineRule="auto"/>
        <w:contextualSpacing/>
        <w:jc w:val="both"/>
        <w:rPr>
          <w:rFonts w:ascii="Times New Roman" w:hAnsi="Times New Roman"/>
          <w:sz w:val="28"/>
          <w:szCs w:val="28"/>
          <w:lang w:val="uk-UA"/>
        </w:rPr>
      </w:pPr>
      <w:r w:rsidRPr="007E5F0C">
        <w:rPr>
          <w:rFonts w:ascii="Times New Roman" w:hAnsi="Times New Roman"/>
          <w:sz w:val="28"/>
          <w:szCs w:val="28"/>
          <w:lang w:val="uk-UA"/>
        </w:rPr>
        <w:t xml:space="preserve">              </w:t>
      </w:r>
      <w:r w:rsidR="00530125" w:rsidRPr="007E5F0C">
        <w:rPr>
          <w:rFonts w:ascii="Times New Roman" w:hAnsi="Times New Roman"/>
          <w:sz w:val="28"/>
          <w:szCs w:val="28"/>
          <w:lang w:val="uk-UA"/>
        </w:rPr>
        <w:t>У системі загальних принципів важливе місце</w:t>
      </w:r>
      <w:r w:rsidR="0029348F" w:rsidRPr="007E5F0C">
        <w:rPr>
          <w:rFonts w:ascii="Times New Roman" w:hAnsi="Times New Roman"/>
          <w:sz w:val="28"/>
          <w:szCs w:val="28"/>
          <w:lang w:val="uk-UA"/>
        </w:rPr>
        <w:t xml:space="preserve"> посідає принцип верховенства права</w:t>
      </w:r>
      <w:r w:rsidR="00530125" w:rsidRPr="007E5F0C">
        <w:rPr>
          <w:rFonts w:ascii="Times New Roman" w:hAnsi="Times New Roman"/>
          <w:sz w:val="28"/>
          <w:szCs w:val="28"/>
          <w:lang w:val="uk-UA"/>
        </w:rPr>
        <w:t xml:space="preserve">, </w:t>
      </w:r>
      <w:r w:rsidR="0029348F" w:rsidRPr="007E5F0C">
        <w:rPr>
          <w:rFonts w:ascii="Times New Roman" w:hAnsi="Times New Roman"/>
          <w:sz w:val="28"/>
          <w:szCs w:val="28"/>
          <w:lang w:val="uk-UA"/>
        </w:rPr>
        <w:t>який у своєму змісті</w:t>
      </w:r>
      <w:r w:rsidR="00530125" w:rsidRPr="007E5F0C">
        <w:rPr>
          <w:rFonts w:ascii="Times New Roman" w:hAnsi="Times New Roman"/>
          <w:sz w:val="28"/>
          <w:szCs w:val="28"/>
          <w:lang w:val="uk-UA"/>
        </w:rPr>
        <w:t xml:space="preserve"> містить справедливість, рівність всіх</w:t>
      </w:r>
      <w:r w:rsidR="00F3417A" w:rsidRPr="007E5F0C">
        <w:rPr>
          <w:rFonts w:ascii="Times New Roman" w:hAnsi="Times New Roman"/>
          <w:sz w:val="28"/>
          <w:szCs w:val="28"/>
          <w:lang w:val="uk-UA"/>
        </w:rPr>
        <w:t xml:space="preserve"> перед правом, добро. </w:t>
      </w:r>
      <w:r w:rsidR="0029348F" w:rsidRPr="007E5F0C">
        <w:rPr>
          <w:rFonts w:ascii="Times New Roman" w:hAnsi="Times New Roman"/>
          <w:sz w:val="28"/>
          <w:szCs w:val="28"/>
          <w:lang w:val="uk-UA"/>
        </w:rPr>
        <w:t xml:space="preserve">Верховенство права – це визнання права важливим та головним в суспільстві, вся законодавча, політична, правоохоронна, правозахисна, судова та інші органи, а також підприємства, установи та організації не можуть здійснювати свою діяльність без визнання права. </w:t>
      </w:r>
      <w:r w:rsidR="00F3417A" w:rsidRPr="007E5F0C">
        <w:rPr>
          <w:rFonts w:ascii="Times New Roman" w:hAnsi="Times New Roman"/>
          <w:sz w:val="28"/>
          <w:szCs w:val="28"/>
          <w:lang w:val="uk-UA"/>
        </w:rPr>
        <w:t xml:space="preserve">Практика </w:t>
      </w:r>
      <w:r w:rsidR="00530125" w:rsidRPr="007E5F0C">
        <w:rPr>
          <w:rFonts w:ascii="Times New Roman" w:hAnsi="Times New Roman"/>
          <w:sz w:val="28"/>
          <w:szCs w:val="28"/>
          <w:lang w:val="uk-UA"/>
        </w:rPr>
        <w:t>врегулювання суспільних відносин завдяки даному принципу давно знайшло своє відображення в нормативно-правових актах України. Саме на засад</w:t>
      </w:r>
      <w:r w:rsidR="0029348F" w:rsidRPr="007E5F0C">
        <w:rPr>
          <w:rFonts w:ascii="Times New Roman" w:hAnsi="Times New Roman"/>
          <w:sz w:val="28"/>
          <w:szCs w:val="28"/>
          <w:lang w:val="uk-UA"/>
        </w:rPr>
        <w:t>ах</w:t>
      </w:r>
      <w:r w:rsidR="00530125" w:rsidRPr="007E5F0C">
        <w:rPr>
          <w:rFonts w:ascii="Times New Roman" w:hAnsi="Times New Roman"/>
          <w:sz w:val="28"/>
          <w:szCs w:val="28"/>
          <w:lang w:val="uk-UA"/>
        </w:rPr>
        <w:t xml:space="preserve"> верховенства права повинні ґрунтуватися всі без винятку дії і рішення органів державної влади та інших інститутів держави, а також нормотворча діяльність </w:t>
      </w:r>
      <w:r w:rsidR="0029348F" w:rsidRPr="007E5F0C">
        <w:rPr>
          <w:rFonts w:ascii="Times New Roman" w:hAnsi="Times New Roman"/>
          <w:sz w:val="28"/>
          <w:szCs w:val="28"/>
          <w:lang w:val="uk-UA"/>
        </w:rPr>
        <w:t>у</w:t>
      </w:r>
      <w:r w:rsidR="00530125" w:rsidRPr="007E5F0C">
        <w:rPr>
          <w:rFonts w:ascii="Times New Roman" w:hAnsi="Times New Roman"/>
          <w:sz w:val="28"/>
          <w:szCs w:val="28"/>
          <w:lang w:val="uk-UA"/>
        </w:rPr>
        <w:t xml:space="preserve"> державі. </w:t>
      </w:r>
    </w:p>
    <w:p w14:paraId="47EBD34A" w14:textId="77777777" w:rsidR="00530125" w:rsidRPr="007E5F0C" w:rsidRDefault="0029348F" w:rsidP="00867911">
      <w:pPr>
        <w:tabs>
          <w:tab w:val="left" w:pos="3444"/>
        </w:tabs>
        <w:spacing w:line="360" w:lineRule="auto"/>
        <w:contextualSpacing/>
        <w:jc w:val="both"/>
        <w:rPr>
          <w:rFonts w:ascii="Times New Roman" w:eastAsia="Times New Roman" w:hAnsi="Times New Roman"/>
          <w:sz w:val="28"/>
          <w:szCs w:val="28"/>
          <w:lang w:val="uk-UA" w:eastAsia="ru-RU"/>
        </w:rPr>
      </w:pPr>
      <w:r w:rsidRPr="007E5F0C">
        <w:rPr>
          <w:rFonts w:ascii="Times New Roman" w:hAnsi="Times New Roman"/>
          <w:sz w:val="28"/>
          <w:szCs w:val="28"/>
          <w:lang w:val="uk-UA"/>
        </w:rPr>
        <w:t xml:space="preserve">             Стаття 8 </w:t>
      </w:r>
      <w:r w:rsidR="00530125" w:rsidRPr="007E5F0C">
        <w:rPr>
          <w:rFonts w:ascii="Times New Roman" w:hAnsi="Times New Roman"/>
          <w:sz w:val="28"/>
          <w:szCs w:val="28"/>
          <w:lang w:val="uk-UA"/>
        </w:rPr>
        <w:t xml:space="preserve">Конституція України </w:t>
      </w:r>
      <w:r w:rsidRPr="007E5F0C">
        <w:rPr>
          <w:rFonts w:ascii="Times New Roman" w:hAnsi="Times New Roman"/>
          <w:sz w:val="28"/>
          <w:szCs w:val="28"/>
          <w:lang w:val="uk-UA"/>
        </w:rPr>
        <w:t>визначає, що в</w:t>
      </w:r>
      <w:r w:rsidR="00530125" w:rsidRPr="007E5F0C">
        <w:rPr>
          <w:rFonts w:ascii="Times New Roman" w:eastAsia="Times New Roman" w:hAnsi="Times New Roman"/>
          <w:sz w:val="28"/>
          <w:szCs w:val="28"/>
          <w:lang w:val="uk-UA" w:eastAsia="ru-RU"/>
        </w:rPr>
        <w:t xml:space="preserve"> Україні визнається і діє принцип верховенства права.</w:t>
      </w:r>
      <w:r w:rsidRPr="007E5F0C">
        <w:rPr>
          <w:rFonts w:ascii="Times New Roman" w:eastAsia="Times New Roman" w:hAnsi="Times New Roman"/>
          <w:sz w:val="28"/>
          <w:szCs w:val="28"/>
          <w:lang w:val="uk-UA" w:eastAsia="ru-RU"/>
        </w:rPr>
        <w:t xml:space="preserve"> </w:t>
      </w:r>
      <w:r w:rsidR="00530125" w:rsidRPr="007E5F0C">
        <w:rPr>
          <w:rFonts w:ascii="Times New Roman" w:eastAsia="Times New Roman" w:hAnsi="Times New Roman"/>
          <w:sz w:val="28"/>
          <w:szCs w:val="28"/>
          <w:lang w:val="uk-UA" w:eastAsia="ru-RU"/>
        </w:rPr>
        <w:t>Конституція України має найвищу юридичну силу. Закони та інші нормативно-правові акти приймаються на основі Конституції України і повинні відповідати їй</w:t>
      </w:r>
      <w:r w:rsidR="00C13FD6" w:rsidRPr="007E5F0C">
        <w:rPr>
          <w:rFonts w:ascii="Times New Roman" w:eastAsia="Times New Roman" w:hAnsi="Times New Roman"/>
          <w:sz w:val="28"/>
          <w:szCs w:val="28"/>
          <w:vertAlign w:val="superscript"/>
          <w:lang w:val="uk-UA" w:eastAsia="ru-RU"/>
        </w:rPr>
        <w:t xml:space="preserve"> </w:t>
      </w:r>
      <w:r w:rsidR="00C13FD6" w:rsidRPr="007E5F0C">
        <w:rPr>
          <w:rStyle w:val="a6"/>
          <w:rFonts w:ascii="Times New Roman" w:eastAsia="Times New Roman" w:hAnsi="Times New Roman"/>
          <w:sz w:val="28"/>
          <w:szCs w:val="28"/>
          <w:lang w:val="uk-UA" w:eastAsia="ru-RU"/>
        </w:rPr>
        <w:footnoteReference w:id="17"/>
      </w:r>
      <w:r w:rsidR="00530125" w:rsidRPr="007E5F0C">
        <w:rPr>
          <w:rFonts w:ascii="Times New Roman" w:eastAsia="Times New Roman" w:hAnsi="Times New Roman"/>
          <w:sz w:val="28"/>
          <w:szCs w:val="28"/>
          <w:lang w:val="uk-UA" w:eastAsia="ru-RU"/>
        </w:rPr>
        <w:t>.</w:t>
      </w:r>
    </w:p>
    <w:p w14:paraId="3D158FDB" w14:textId="77777777" w:rsidR="00C1731F" w:rsidRPr="007E5F0C" w:rsidRDefault="00EE6F0A" w:rsidP="00867911">
      <w:pPr>
        <w:spacing w:line="360" w:lineRule="auto"/>
        <w:ind w:firstLine="426"/>
        <w:contextualSpacing/>
        <w:jc w:val="both"/>
        <w:rPr>
          <w:rFonts w:ascii="Times New Roman" w:hAnsi="Times New Roman"/>
          <w:sz w:val="28"/>
          <w:szCs w:val="28"/>
          <w:lang w:val="uk-UA"/>
        </w:rPr>
      </w:pPr>
      <w:r w:rsidRPr="007E5F0C">
        <w:rPr>
          <w:rFonts w:ascii="Times New Roman" w:eastAsia="Times New Roman" w:hAnsi="Times New Roman"/>
          <w:sz w:val="28"/>
          <w:szCs w:val="28"/>
          <w:lang w:val="uk-UA" w:eastAsia="ru-RU"/>
        </w:rPr>
        <w:tab/>
      </w:r>
      <w:r w:rsidRPr="007E5F0C">
        <w:rPr>
          <w:rFonts w:ascii="Times New Roman" w:hAnsi="Times New Roman"/>
          <w:sz w:val="28"/>
          <w:szCs w:val="28"/>
          <w:lang w:val="uk-UA"/>
        </w:rPr>
        <w:t xml:space="preserve">Варто наголосити, що інше важливе традиційне уявлення, яке сприяло формуванню принципу верховенства права, — віра в закон як щось надане </w:t>
      </w:r>
      <w:r w:rsidRPr="007E5F0C">
        <w:rPr>
          <w:rFonts w:ascii="Times New Roman" w:hAnsi="Times New Roman"/>
          <w:sz w:val="28"/>
          <w:szCs w:val="28"/>
          <w:lang w:val="uk-UA"/>
        </w:rPr>
        <w:lastRenderedPageBreak/>
        <w:t>незалежно від людської волі, як правила, які мають бути відкриті, а не встановлені. Ідея, що закон можна свідомо створювати чи змінювати, здавалася майже блюзнірською. Історики права одностайні в тому, що в цьому сенсі всі відомі давні законодавці не передбачали створення нового закону, а просто фіксували закон таким, яким він був завжди. Згідно з середньовічними уявленнями, прийняття нового закону взагалі є неможливим, тому вся законодавча діяльність і будь-яка правова реформа сприймались як відновлення доброго старого закону, що був спотворений. Думка про свідому правотворчу діяльність людей існувала в класичній Греції, але відносно недовгий час, а потім знову виникла лише наприк</w:t>
      </w:r>
      <w:r w:rsidR="00AC5EA7" w:rsidRPr="007E5F0C">
        <w:rPr>
          <w:rFonts w:ascii="Times New Roman" w:hAnsi="Times New Roman"/>
          <w:sz w:val="28"/>
          <w:szCs w:val="28"/>
          <w:lang w:val="uk-UA"/>
        </w:rPr>
        <w:t>інці Середніх віків</w:t>
      </w:r>
      <w:r w:rsidRPr="007E5F0C">
        <w:rPr>
          <w:rStyle w:val="a6"/>
          <w:rFonts w:ascii="Times New Roman" w:hAnsi="Times New Roman"/>
          <w:sz w:val="28"/>
          <w:szCs w:val="28"/>
          <w:lang w:val="uk-UA"/>
        </w:rPr>
        <w:footnoteReference w:id="18"/>
      </w:r>
      <w:r w:rsidRPr="007E5F0C">
        <w:rPr>
          <w:rFonts w:ascii="Times New Roman" w:hAnsi="Times New Roman"/>
          <w:sz w:val="28"/>
          <w:szCs w:val="28"/>
          <w:lang w:val="uk-UA"/>
        </w:rPr>
        <w:t>. Таке становище не є дивним, оскільки в досучасних суспільствах нормативний порядок був заданий переважно традицією або одкровенням, а законодавча функція, що здійснюється на постійній основі, є характерною рисо</w:t>
      </w:r>
      <w:r w:rsidR="00AC5EA7" w:rsidRPr="007E5F0C">
        <w:rPr>
          <w:rFonts w:ascii="Times New Roman" w:hAnsi="Times New Roman"/>
          <w:sz w:val="28"/>
          <w:szCs w:val="28"/>
          <w:lang w:val="uk-UA"/>
        </w:rPr>
        <w:t>ю сучасного розвитку</w:t>
      </w:r>
      <w:r w:rsidRPr="007E5F0C">
        <w:rPr>
          <w:rStyle w:val="a6"/>
          <w:rFonts w:ascii="Times New Roman" w:hAnsi="Times New Roman"/>
          <w:sz w:val="28"/>
          <w:szCs w:val="28"/>
          <w:lang w:val="uk-UA"/>
        </w:rPr>
        <w:footnoteReference w:id="19"/>
      </w:r>
      <w:r w:rsidRPr="007E5F0C">
        <w:rPr>
          <w:rFonts w:ascii="Times New Roman" w:hAnsi="Times New Roman"/>
          <w:sz w:val="28"/>
          <w:szCs w:val="28"/>
          <w:lang w:val="uk-UA"/>
        </w:rPr>
        <w:t>. Її поширення пов’язано саме з процесом стрімкого розвитку королівської влади та стає особливо помітним в європейських кодифікаціях Нового часу.</w:t>
      </w:r>
    </w:p>
    <w:p w14:paraId="7F3CAA75" w14:textId="77777777" w:rsidR="00C1731F" w:rsidRPr="007E5F0C" w:rsidRDefault="00C1731F" w:rsidP="00867911">
      <w:pPr>
        <w:widowControl w:val="0"/>
        <w:shd w:val="clear" w:color="auto" w:fill="FFFFFF"/>
        <w:autoSpaceDE w:val="0"/>
        <w:autoSpaceDN w:val="0"/>
        <w:adjustRightInd w:val="0"/>
        <w:spacing w:before="19" w:line="360" w:lineRule="auto"/>
        <w:ind w:left="10" w:firstLine="720"/>
        <w:contextualSpacing/>
        <w:jc w:val="both"/>
        <w:rPr>
          <w:rFonts w:ascii="Times New Roman" w:hAnsi="Times New Roman"/>
          <w:sz w:val="28"/>
          <w:szCs w:val="28"/>
          <w:lang w:val="uk-UA"/>
        </w:rPr>
      </w:pPr>
      <w:r w:rsidRPr="007E5F0C">
        <w:rPr>
          <w:rFonts w:ascii="Times New Roman" w:hAnsi="Times New Roman"/>
          <w:sz w:val="28"/>
          <w:szCs w:val="28"/>
          <w:lang w:val="uk-UA"/>
        </w:rPr>
        <w:t>Верховенство права слід розглядати як загальну підкореність праву і Конституції, яка на ньому ґрунтується, її пряму дію і безпосереднє застосування, відповідність усіх правових актів держави Конституції України</w:t>
      </w:r>
      <w:r w:rsidRPr="007E5F0C">
        <w:rPr>
          <w:rStyle w:val="a6"/>
          <w:rFonts w:ascii="Times New Roman" w:hAnsi="Times New Roman"/>
          <w:sz w:val="28"/>
          <w:szCs w:val="28"/>
          <w:lang w:val="uk-UA"/>
        </w:rPr>
        <w:footnoteReference w:id="20"/>
      </w:r>
      <w:r w:rsidRPr="007E5F0C">
        <w:rPr>
          <w:rFonts w:ascii="Times New Roman" w:hAnsi="Times New Roman"/>
          <w:sz w:val="28"/>
          <w:szCs w:val="28"/>
          <w:lang w:val="uk-UA"/>
        </w:rPr>
        <w:t xml:space="preserve">. </w:t>
      </w:r>
    </w:p>
    <w:p w14:paraId="55644BE7" w14:textId="77777777" w:rsidR="00C1731F" w:rsidRPr="007E5F0C" w:rsidRDefault="00C1731F" w:rsidP="00867911">
      <w:pPr>
        <w:shd w:val="clear" w:color="auto" w:fill="FFFFFF"/>
        <w:spacing w:line="360" w:lineRule="auto"/>
        <w:ind w:left="19" w:right="10" w:firstLine="710"/>
        <w:contextualSpacing/>
        <w:jc w:val="both"/>
        <w:rPr>
          <w:rFonts w:ascii="Times New Roman" w:hAnsi="Times New Roman"/>
          <w:sz w:val="28"/>
          <w:szCs w:val="28"/>
          <w:lang w:val="uk-UA"/>
        </w:rPr>
      </w:pPr>
      <w:r w:rsidRPr="007E5F0C">
        <w:rPr>
          <w:rFonts w:ascii="Times New Roman" w:hAnsi="Times New Roman"/>
          <w:sz w:val="28"/>
          <w:szCs w:val="28"/>
          <w:lang w:val="uk-UA"/>
        </w:rPr>
        <w:t xml:space="preserve">Отже, із викладеного видно, що принцип верховенства права не тотожний принципу верховенства закону. Відмінність між ними пов’язана  з розбіжністю у розумінні права і закону. Панування закону означає насамперед верховенство правового закону, оскільки не кожний закон є саме таким. Концепція верховенства права формувалася як необхідність підпорядкування «позитивного» (встановленого чи санкціонованого державою) права </w:t>
      </w:r>
      <w:r w:rsidRPr="007E5F0C">
        <w:rPr>
          <w:rFonts w:ascii="Times New Roman" w:hAnsi="Times New Roman"/>
          <w:sz w:val="28"/>
          <w:szCs w:val="28"/>
          <w:lang w:val="uk-UA"/>
        </w:rPr>
        <w:lastRenderedPageBreak/>
        <w:t>«непозитивному» (природним правам людини, потребам людської природи, вимогам розуму, моралі тощо)</w:t>
      </w:r>
      <w:r w:rsidRPr="007E5F0C">
        <w:rPr>
          <w:rStyle w:val="a6"/>
          <w:rFonts w:ascii="Times New Roman" w:hAnsi="Times New Roman"/>
          <w:sz w:val="28"/>
          <w:szCs w:val="28"/>
          <w:lang w:val="uk-UA"/>
        </w:rPr>
        <w:footnoteReference w:id="21"/>
      </w:r>
      <w:r w:rsidRPr="007E5F0C">
        <w:rPr>
          <w:rFonts w:ascii="Times New Roman" w:hAnsi="Times New Roman"/>
          <w:sz w:val="28"/>
          <w:szCs w:val="28"/>
          <w:lang w:val="uk-UA"/>
        </w:rPr>
        <w:t>.</w:t>
      </w:r>
    </w:p>
    <w:p w14:paraId="03C0D16F" w14:textId="77777777" w:rsidR="00C1731F" w:rsidRPr="007E5F0C" w:rsidRDefault="00C1731F" w:rsidP="00867911">
      <w:pPr>
        <w:widowControl w:val="0"/>
        <w:shd w:val="clear" w:color="auto" w:fill="FFFFFF"/>
        <w:autoSpaceDE w:val="0"/>
        <w:autoSpaceDN w:val="0"/>
        <w:adjustRightInd w:val="0"/>
        <w:spacing w:before="19" w:line="360" w:lineRule="auto"/>
        <w:ind w:left="10" w:firstLine="720"/>
        <w:contextualSpacing/>
        <w:jc w:val="both"/>
        <w:rPr>
          <w:rFonts w:ascii="Times New Roman" w:hAnsi="Times New Roman"/>
          <w:sz w:val="28"/>
          <w:szCs w:val="28"/>
          <w:lang w:val="uk-UA"/>
        </w:rPr>
      </w:pPr>
      <w:r w:rsidRPr="007E5F0C">
        <w:rPr>
          <w:rFonts w:ascii="Times New Roman" w:hAnsi="Times New Roman"/>
          <w:sz w:val="28"/>
          <w:szCs w:val="28"/>
          <w:lang w:val="uk-UA"/>
        </w:rPr>
        <w:t>Отже, заміна у Конституції України 1996 р. принципу верховенства закону на принцип верховенства права вказує на те, що даний принцип вже не обмежується рамками національної правової системи.</w:t>
      </w:r>
    </w:p>
    <w:p w14:paraId="172F541C" w14:textId="77777777" w:rsidR="00C1731F" w:rsidRPr="007E5F0C" w:rsidRDefault="00C1731F" w:rsidP="00867911">
      <w:pPr>
        <w:shd w:val="clear" w:color="auto" w:fill="FFFFFF"/>
        <w:spacing w:line="360" w:lineRule="auto"/>
        <w:ind w:left="19" w:right="10" w:firstLine="710"/>
        <w:contextualSpacing/>
        <w:jc w:val="both"/>
        <w:rPr>
          <w:rFonts w:ascii="Times New Roman" w:hAnsi="Times New Roman"/>
          <w:sz w:val="28"/>
          <w:szCs w:val="28"/>
          <w:lang w:val="uk-UA"/>
        </w:rPr>
      </w:pPr>
      <w:r w:rsidRPr="007E5F0C">
        <w:rPr>
          <w:rFonts w:ascii="Times New Roman" w:hAnsi="Times New Roman"/>
          <w:sz w:val="28"/>
          <w:szCs w:val="28"/>
          <w:lang w:val="uk-UA"/>
        </w:rPr>
        <w:t>Принцип верховенства права так чи інакше зафіксовано у низці установчих документів нашої держави, включаючи й Конституцію України. Цей принцип закріплено також у Статуті Ради Європи та Конвенції з прав людини та основоположних свобод.</w:t>
      </w:r>
    </w:p>
    <w:p w14:paraId="0DBA8646" w14:textId="77777777" w:rsidR="00C1731F" w:rsidRPr="007E5F0C" w:rsidRDefault="00C1731F" w:rsidP="00867911">
      <w:pPr>
        <w:shd w:val="clear" w:color="auto" w:fill="FFFFFF"/>
        <w:spacing w:line="360" w:lineRule="auto"/>
        <w:ind w:left="19" w:right="10" w:firstLine="710"/>
        <w:contextualSpacing/>
        <w:jc w:val="both"/>
        <w:rPr>
          <w:rFonts w:ascii="Times New Roman" w:hAnsi="Times New Roman"/>
          <w:sz w:val="28"/>
          <w:szCs w:val="28"/>
          <w:lang w:val="uk-UA"/>
        </w:rPr>
      </w:pPr>
      <w:r w:rsidRPr="007E5F0C">
        <w:rPr>
          <w:rFonts w:ascii="Times New Roman" w:hAnsi="Times New Roman"/>
          <w:sz w:val="28"/>
          <w:szCs w:val="28"/>
          <w:lang w:val="uk-UA"/>
        </w:rPr>
        <w:t>Зокрема, 2 листопада 2004 р. Конституційним Судом України</w:t>
      </w:r>
      <w:r w:rsidR="00867911" w:rsidRPr="007E5F0C">
        <w:rPr>
          <w:rFonts w:ascii="Times New Roman" w:hAnsi="Times New Roman"/>
          <w:sz w:val="28"/>
          <w:szCs w:val="28"/>
          <w:lang w:val="uk-UA"/>
        </w:rPr>
        <w:t xml:space="preserve"> (далі по тексту – КСУ)</w:t>
      </w:r>
      <w:r w:rsidRPr="007E5F0C">
        <w:rPr>
          <w:rFonts w:ascii="Times New Roman" w:hAnsi="Times New Roman"/>
          <w:sz w:val="28"/>
          <w:szCs w:val="28"/>
          <w:lang w:val="uk-UA"/>
        </w:rPr>
        <w:t xml:space="preserve"> було постановлено рішення, в якому він вперше виклав своє розуміння верховенства права: «…Верховенство права – це панування права в суспільстві. Верховенство права вимагає від держави його втілення у правотворчу та правозахисну діяльність, зокрема, у закони, які за своїм змістом мають бути проникнуть передусім ідеями соціальної справедливості, свободи, рівності тощо. Одним із проявів верховенства права є те, що право не обмежується лише законодавством як однією з його форм, а й включає й інші соціальні регулятори, зокрема, норми моралі, традиції, звичаї тощо, які легітимовані суспільством і зумовлені історично досягнутим культурним рівнем суспільства. Всі ці елементи об’єднуються якістю, що відповідає ідеології справедливості, ідеї права, яка значною мірою дістала відображення в Конституції України.</w:t>
      </w:r>
    </w:p>
    <w:p w14:paraId="47BDE593" w14:textId="77777777" w:rsidR="00C1731F" w:rsidRPr="007E5F0C" w:rsidRDefault="00C1731F" w:rsidP="00867911">
      <w:pPr>
        <w:shd w:val="clear" w:color="auto" w:fill="FFFFFF"/>
        <w:spacing w:line="360" w:lineRule="auto"/>
        <w:ind w:left="19" w:right="10" w:firstLine="710"/>
        <w:contextualSpacing/>
        <w:jc w:val="both"/>
        <w:rPr>
          <w:rFonts w:ascii="Times New Roman" w:hAnsi="Times New Roman"/>
          <w:sz w:val="28"/>
          <w:szCs w:val="28"/>
          <w:lang w:val="uk-UA"/>
        </w:rPr>
      </w:pPr>
      <w:r w:rsidRPr="007E5F0C">
        <w:rPr>
          <w:rFonts w:ascii="Times New Roman" w:hAnsi="Times New Roman"/>
          <w:sz w:val="28"/>
          <w:szCs w:val="28"/>
          <w:lang w:val="uk-UA"/>
        </w:rPr>
        <w:t>Таке розуміння права не дає підстав для його ототожнення із законом, який іноді може бути й несправедливим, у тому числі обмежувати свободу та рівність особи. Справедливість – одна з основних засад права, є вирішальною у визначенні його як регулятора суспільних відносин, одним із загальнолюдських вимірів права».</w:t>
      </w:r>
    </w:p>
    <w:p w14:paraId="5B1D1071" w14:textId="77777777" w:rsidR="00C1731F" w:rsidRPr="007E5F0C" w:rsidRDefault="00C1731F" w:rsidP="00867911">
      <w:pPr>
        <w:shd w:val="clear" w:color="auto" w:fill="FFFFFF"/>
        <w:spacing w:line="360" w:lineRule="auto"/>
        <w:ind w:left="19" w:right="10" w:firstLine="710"/>
        <w:contextualSpacing/>
        <w:jc w:val="both"/>
        <w:rPr>
          <w:rFonts w:ascii="Times New Roman" w:hAnsi="Times New Roman"/>
          <w:sz w:val="28"/>
          <w:szCs w:val="28"/>
          <w:lang w:val="uk-UA"/>
        </w:rPr>
      </w:pPr>
      <w:r w:rsidRPr="007E5F0C">
        <w:rPr>
          <w:rFonts w:ascii="Times New Roman" w:hAnsi="Times New Roman"/>
          <w:sz w:val="28"/>
          <w:szCs w:val="28"/>
          <w:lang w:val="uk-UA"/>
        </w:rPr>
        <w:lastRenderedPageBreak/>
        <w:t xml:space="preserve">До речі, значення справедливості </w:t>
      </w:r>
      <w:r w:rsidR="001C428D" w:rsidRPr="007E5F0C">
        <w:rPr>
          <w:rFonts w:ascii="Times New Roman" w:hAnsi="Times New Roman"/>
          <w:sz w:val="28"/>
          <w:szCs w:val="28"/>
          <w:lang w:val="uk-UA"/>
        </w:rPr>
        <w:t>як визначального критерію правотв</w:t>
      </w:r>
      <w:r w:rsidRPr="007E5F0C">
        <w:rPr>
          <w:rFonts w:ascii="Times New Roman" w:hAnsi="Times New Roman"/>
          <w:sz w:val="28"/>
          <w:szCs w:val="28"/>
          <w:lang w:val="uk-UA"/>
        </w:rPr>
        <w:t>о</w:t>
      </w:r>
      <w:r w:rsidR="001C428D" w:rsidRPr="007E5F0C">
        <w:rPr>
          <w:rFonts w:ascii="Times New Roman" w:hAnsi="Times New Roman"/>
          <w:sz w:val="28"/>
          <w:szCs w:val="28"/>
          <w:lang w:val="uk-UA"/>
        </w:rPr>
        <w:t>рчос</w:t>
      </w:r>
      <w:r w:rsidRPr="007E5F0C">
        <w:rPr>
          <w:rFonts w:ascii="Times New Roman" w:hAnsi="Times New Roman"/>
          <w:sz w:val="28"/>
          <w:szCs w:val="28"/>
          <w:lang w:val="uk-UA"/>
        </w:rPr>
        <w:t>ті, право належності будь-яких актів – чи то діяльнісних, чи то письмових – було акцентовано КСУ ще й в одному з його попередніх рішень від 30 січня 2003 року у справі про розгляд судом окремих постанов слідчого і прокурора. Він там відзначив, що «правосуддя за своєю суттю визнається таким лише за умови, що воно відповідає вимогам справедливості і забезпечує ефективне поновлення у правах»</w:t>
      </w:r>
      <w:r w:rsidRPr="007E5F0C">
        <w:rPr>
          <w:rStyle w:val="a6"/>
          <w:rFonts w:ascii="Times New Roman" w:hAnsi="Times New Roman"/>
          <w:sz w:val="28"/>
          <w:szCs w:val="28"/>
          <w:lang w:val="uk-UA"/>
        </w:rPr>
        <w:t xml:space="preserve"> </w:t>
      </w:r>
      <w:r w:rsidRPr="007E5F0C">
        <w:rPr>
          <w:rStyle w:val="a6"/>
          <w:rFonts w:ascii="Times New Roman" w:hAnsi="Times New Roman"/>
          <w:sz w:val="28"/>
          <w:szCs w:val="28"/>
          <w:lang w:val="uk-UA"/>
        </w:rPr>
        <w:footnoteReference w:id="22"/>
      </w:r>
      <w:r w:rsidRPr="007E5F0C">
        <w:rPr>
          <w:rFonts w:ascii="Times New Roman" w:hAnsi="Times New Roman"/>
          <w:sz w:val="28"/>
          <w:szCs w:val="28"/>
          <w:lang w:val="uk-UA"/>
        </w:rPr>
        <w:t>.</w:t>
      </w:r>
    </w:p>
    <w:p w14:paraId="050CA94E" w14:textId="77777777" w:rsidR="00530125" w:rsidRPr="007E5F0C" w:rsidRDefault="00C1731F" w:rsidP="00867911">
      <w:pPr>
        <w:shd w:val="clear" w:color="auto" w:fill="FFFFFF"/>
        <w:spacing w:before="225" w:beforeAutospacing="1" w:after="225" w:afterAutospacing="1" w:line="360" w:lineRule="auto"/>
        <w:ind w:firstLine="708"/>
        <w:contextualSpacing/>
        <w:jc w:val="both"/>
        <w:rPr>
          <w:rFonts w:ascii="Times New Roman" w:eastAsia="Times New Roman" w:hAnsi="Times New Roman"/>
          <w:sz w:val="28"/>
          <w:szCs w:val="28"/>
          <w:lang w:val="uk-UA" w:eastAsia="ru-RU"/>
        </w:rPr>
      </w:pPr>
      <w:r w:rsidRPr="007E5F0C">
        <w:rPr>
          <w:rFonts w:ascii="Times New Roman" w:eastAsia="Times New Roman" w:hAnsi="Times New Roman"/>
          <w:sz w:val="28"/>
          <w:szCs w:val="28"/>
          <w:lang w:val="uk-UA" w:eastAsia="ru-RU"/>
        </w:rPr>
        <w:t>Також</w:t>
      </w:r>
      <w:r w:rsidR="0029348F" w:rsidRPr="007E5F0C">
        <w:rPr>
          <w:rFonts w:ascii="Times New Roman" w:eastAsia="Times New Roman" w:hAnsi="Times New Roman"/>
          <w:sz w:val="28"/>
          <w:szCs w:val="28"/>
          <w:lang w:val="uk-UA" w:eastAsia="ru-RU"/>
        </w:rPr>
        <w:t xml:space="preserve"> визначення принцип</w:t>
      </w:r>
      <w:r w:rsidRPr="007E5F0C">
        <w:rPr>
          <w:rFonts w:ascii="Times New Roman" w:eastAsia="Times New Roman" w:hAnsi="Times New Roman"/>
          <w:sz w:val="28"/>
          <w:szCs w:val="28"/>
          <w:lang w:val="uk-UA" w:eastAsia="ru-RU"/>
        </w:rPr>
        <w:t>у</w:t>
      </w:r>
      <w:r w:rsidR="0029348F" w:rsidRPr="007E5F0C">
        <w:rPr>
          <w:rFonts w:ascii="Times New Roman" w:eastAsia="Times New Roman" w:hAnsi="Times New Roman"/>
          <w:sz w:val="28"/>
          <w:szCs w:val="28"/>
          <w:lang w:val="uk-UA" w:eastAsia="ru-RU"/>
        </w:rPr>
        <w:t xml:space="preserve"> верховенства</w:t>
      </w:r>
      <w:r w:rsidR="00530125" w:rsidRPr="007E5F0C">
        <w:rPr>
          <w:rFonts w:ascii="Times New Roman" w:eastAsia="Times New Roman" w:hAnsi="Times New Roman"/>
          <w:sz w:val="28"/>
          <w:szCs w:val="28"/>
          <w:lang w:val="uk-UA" w:eastAsia="ru-RU"/>
        </w:rPr>
        <w:t xml:space="preserve"> права</w:t>
      </w:r>
      <w:r w:rsidRPr="007E5F0C">
        <w:rPr>
          <w:rFonts w:ascii="Times New Roman" w:eastAsia="Times New Roman" w:hAnsi="Times New Roman"/>
          <w:sz w:val="28"/>
          <w:szCs w:val="28"/>
          <w:lang w:val="uk-UA" w:eastAsia="ru-RU"/>
        </w:rPr>
        <w:t xml:space="preserve"> надається</w:t>
      </w:r>
      <w:r w:rsidR="00530125" w:rsidRPr="007E5F0C">
        <w:rPr>
          <w:rFonts w:ascii="Times New Roman" w:eastAsia="Times New Roman" w:hAnsi="Times New Roman"/>
          <w:sz w:val="28"/>
          <w:szCs w:val="28"/>
          <w:lang w:val="uk-UA" w:eastAsia="ru-RU"/>
        </w:rPr>
        <w:t xml:space="preserve"> у </w:t>
      </w:r>
      <w:r w:rsidR="0029348F" w:rsidRPr="007E5F0C">
        <w:rPr>
          <w:rFonts w:ascii="Times New Roman" w:eastAsia="Times New Roman" w:hAnsi="Times New Roman"/>
          <w:sz w:val="28"/>
          <w:szCs w:val="28"/>
          <w:lang w:val="uk-UA" w:eastAsia="ru-RU"/>
        </w:rPr>
        <w:t xml:space="preserve">ст. 6 </w:t>
      </w:r>
      <w:r w:rsidR="00530125" w:rsidRPr="007E5F0C">
        <w:rPr>
          <w:rFonts w:ascii="Times New Roman" w:eastAsia="Times New Roman" w:hAnsi="Times New Roman"/>
          <w:sz w:val="28"/>
          <w:szCs w:val="28"/>
          <w:lang w:val="uk-UA" w:eastAsia="ru-RU"/>
        </w:rPr>
        <w:t>К</w:t>
      </w:r>
      <w:r w:rsidR="00F3417A" w:rsidRPr="007E5F0C">
        <w:rPr>
          <w:rFonts w:ascii="Times New Roman" w:eastAsia="Times New Roman" w:hAnsi="Times New Roman"/>
          <w:sz w:val="28"/>
          <w:szCs w:val="28"/>
          <w:lang w:val="uk-UA" w:eastAsia="ru-RU"/>
        </w:rPr>
        <w:t>одекс</w:t>
      </w:r>
      <w:r w:rsidR="0029348F" w:rsidRPr="007E5F0C">
        <w:rPr>
          <w:rFonts w:ascii="Times New Roman" w:eastAsia="Times New Roman" w:hAnsi="Times New Roman"/>
          <w:sz w:val="28"/>
          <w:szCs w:val="28"/>
          <w:lang w:val="uk-UA" w:eastAsia="ru-RU"/>
        </w:rPr>
        <w:t>у</w:t>
      </w:r>
      <w:r w:rsidR="00F3417A" w:rsidRPr="007E5F0C">
        <w:rPr>
          <w:rFonts w:ascii="Times New Roman" w:eastAsia="Times New Roman" w:hAnsi="Times New Roman"/>
          <w:sz w:val="28"/>
          <w:szCs w:val="28"/>
          <w:lang w:val="uk-UA" w:eastAsia="ru-RU"/>
        </w:rPr>
        <w:t xml:space="preserve"> адміністративного судочинства</w:t>
      </w:r>
      <w:r w:rsidR="0029348F" w:rsidRPr="007E5F0C">
        <w:rPr>
          <w:rFonts w:ascii="Times New Roman" w:eastAsia="Times New Roman" w:hAnsi="Times New Roman"/>
          <w:sz w:val="28"/>
          <w:szCs w:val="28"/>
          <w:lang w:val="uk-UA" w:eastAsia="ru-RU"/>
        </w:rPr>
        <w:t xml:space="preserve"> України: «</w:t>
      </w:r>
      <w:r w:rsidR="00530125" w:rsidRPr="007E5F0C">
        <w:rPr>
          <w:rFonts w:ascii="Times New Roman" w:eastAsia="Times New Roman" w:hAnsi="Times New Roman"/>
          <w:sz w:val="28"/>
          <w:szCs w:val="28"/>
          <w:lang w:val="uk-UA" w:eastAsia="ru-RU"/>
        </w:rPr>
        <w:t>1. Суд при вирішенні справи керується принципом верховенства права, відповідно до якого, зокрема, людина, її права та свободи визнаються найвищими цінностями та визначають зміст і спрямованість діяльності держави.</w:t>
      </w:r>
      <w:r w:rsidR="0029348F" w:rsidRPr="007E5F0C">
        <w:rPr>
          <w:rFonts w:ascii="Times New Roman" w:eastAsia="Times New Roman" w:hAnsi="Times New Roman"/>
          <w:sz w:val="28"/>
          <w:szCs w:val="28"/>
          <w:lang w:val="uk-UA" w:eastAsia="ru-RU"/>
        </w:rPr>
        <w:t xml:space="preserve"> </w:t>
      </w:r>
      <w:r w:rsidR="00530125" w:rsidRPr="007E5F0C">
        <w:rPr>
          <w:rFonts w:ascii="Times New Roman" w:eastAsia="Times New Roman" w:hAnsi="Times New Roman"/>
          <w:sz w:val="28"/>
          <w:szCs w:val="28"/>
          <w:lang w:val="uk-UA" w:eastAsia="ru-RU"/>
        </w:rPr>
        <w:t>2. Суд застосовує принцип верховенства права з урахуванням судової практики Європейського суду з прав людини.</w:t>
      </w:r>
      <w:r w:rsidR="0029348F" w:rsidRPr="007E5F0C">
        <w:rPr>
          <w:rFonts w:ascii="Times New Roman" w:eastAsia="Times New Roman" w:hAnsi="Times New Roman"/>
          <w:sz w:val="28"/>
          <w:szCs w:val="28"/>
          <w:lang w:val="uk-UA" w:eastAsia="ru-RU"/>
        </w:rPr>
        <w:t xml:space="preserve"> </w:t>
      </w:r>
      <w:r w:rsidR="00530125" w:rsidRPr="007E5F0C">
        <w:rPr>
          <w:rFonts w:ascii="Times New Roman" w:eastAsia="Times New Roman" w:hAnsi="Times New Roman"/>
          <w:sz w:val="28"/>
          <w:szCs w:val="28"/>
          <w:lang w:val="uk-UA" w:eastAsia="ru-RU"/>
        </w:rPr>
        <w:t>3. Звернення до адміністративного суду для захисту прав і свобод людини і громадянина безпосередньо на підставі Конституції України гарантується.</w:t>
      </w:r>
      <w:r w:rsidR="0029348F" w:rsidRPr="007E5F0C">
        <w:rPr>
          <w:rFonts w:ascii="Times New Roman" w:eastAsia="Times New Roman" w:hAnsi="Times New Roman"/>
          <w:sz w:val="28"/>
          <w:szCs w:val="28"/>
          <w:lang w:val="uk-UA" w:eastAsia="ru-RU"/>
        </w:rPr>
        <w:t xml:space="preserve"> </w:t>
      </w:r>
      <w:r w:rsidR="00530125" w:rsidRPr="007E5F0C">
        <w:rPr>
          <w:rFonts w:ascii="Times New Roman" w:eastAsia="Times New Roman" w:hAnsi="Times New Roman"/>
          <w:sz w:val="28"/>
          <w:szCs w:val="28"/>
          <w:lang w:val="uk-UA" w:eastAsia="ru-RU"/>
        </w:rPr>
        <w:t>4. Забороняється відмова в розгляді та вирішенні адміністративної справи з мотивів неповноти, неясності, суперечливості чи відсутності законодавства, яке регулює спірні відносини</w:t>
      </w:r>
      <w:r w:rsidR="008F712A" w:rsidRPr="007E5F0C">
        <w:rPr>
          <w:rFonts w:ascii="Times New Roman" w:eastAsia="Times New Roman" w:hAnsi="Times New Roman"/>
          <w:sz w:val="28"/>
          <w:szCs w:val="28"/>
          <w:lang w:val="uk-UA" w:eastAsia="ru-RU"/>
        </w:rPr>
        <w:t>»</w:t>
      </w:r>
      <w:r w:rsidR="003B0E1B" w:rsidRPr="007E5F0C">
        <w:rPr>
          <w:rStyle w:val="a6"/>
          <w:rFonts w:ascii="Times New Roman" w:eastAsia="Times New Roman" w:hAnsi="Times New Roman"/>
          <w:sz w:val="28"/>
          <w:szCs w:val="28"/>
          <w:lang w:val="uk-UA" w:eastAsia="ru-RU"/>
        </w:rPr>
        <w:footnoteReference w:id="23"/>
      </w:r>
      <w:r w:rsidR="00530125" w:rsidRPr="007E5F0C">
        <w:rPr>
          <w:rFonts w:ascii="Times New Roman" w:eastAsia="Times New Roman" w:hAnsi="Times New Roman"/>
          <w:sz w:val="28"/>
          <w:szCs w:val="28"/>
          <w:lang w:val="uk-UA" w:eastAsia="ru-RU"/>
        </w:rPr>
        <w:t>.</w:t>
      </w:r>
    </w:p>
    <w:p w14:paraId="51C7B82D" w14:textId="77777777" w:rsidR="00EE6F0A" w:rsidRPr="007E5F0C" w:rsidRDefault="00EE6F0A" w:rsidP="00867911">
      <w:pPr>
        <w:shd w:val="clear" w:color="auto" w:fill="FFFFFF"/>
        <w:spacing w:before="225" w:after="225" w:line="360" w:lineRule="auto"/>
        <w:ind w:firstLine="708"/>
        <w:contextualSpacing/>
        <w:jc w:val="both"/>
        <w:rPr>
          <w:rFonts w:ascii="Times New Roman" w:eastAsia="Times New Roman" w:hAnsi="Times New Roman"/>
          <w:sz w:val="28"/>
          <w:szCs w:val="28"/>
          <w:lang w:val="uk-UA" w:eastAsia="ru-RU"/>
        </w:rPr>
      </w:pPr>
      <w:r w:rsidRPr="007E5F0C">
        <w:rPr>
          <w:rFonts w:ascii="Times New Roman" w:eastAsia="Times New Roman" w:hAnsi="Times New Roman"/>
          <w:sz w:val="28"/>
          <w:szCs w:val="28"/>
          <w:lang w:val="uk-UA" w:eastAsia="ru-RU"/>
        </w:rPr>
        <w:t>Отже, в</w:t>
      </w:r>
      <w:r w:rsidR="00530125" w:rsidRPr="007E5F0C">
        <w:rPr>
          <w:rFonts w:ascii="Times New Roman" w:eastAsia="Times New Roman" w:hAnsi="Times New Roman"/>
          <w:sz w:val="28"/>
          <w:szCs w:val="28"/>
          <w:lang w:val="uk-UA" w:eastAsia="ru-RU"/>
        </w:rPr>
        <w:t xml:space="preserve">ерховенство права виступає основним принципом дії права у демократичному суспільстві, одним з фундаментальних європейських ідеалів, відданість яким та дотримання яких є однією з основоположних умов входження до Європейського товариства. За будь-якого розуміння верховенство права виражає три ключові моменти: підкорення усіх осіб, включаючи державу, закону, відповідність законодавства низці змістовних (спрямованість закону на забезпечення і захист права людини, відповідність принципам права тощо) і формальних (правова певність, відмова, за загальним правилом, від зворотної дії закону та ін.) вимог, які, за виразом Європейського </w:t>
      </w:r>
      <w:r w:rsidR="00530125" w:rsidRPr="007E5F0C">
        <w:rPr>
          <w:rFonts w:ascii="Times New Roman" w:eastAsia="Times New Roman" w:hAnsi="Times New Roman"/>
          <w:sz w:val="28"/>
          <w:szCs w:val="28"/>
          <w:lang w:val="uk-UA" w:eastAsia="ru-RU"/>
        </w:rPr>
        <w:lastRenderedPageBreak/>
        <w:t>суду з прав людини, визначають «якість» закону, а також дотримання аналогічних вимог у правозастосовній діяльності</w:t>
      </w:r>
      <w:r w:rsidR="003B0E1B" w:rsidRPr="007E5F0C">
        <w:rPr>
          <w:rFonts w:ascii="Times New Roman" w:eastAsia="Times New Roman" w:hAnsi="Times New Roman"/>
          <w:sz w:val="28"/>
          <w:szCs w:val="28"/>
          <w:vertAlign w:val="superscript"/>
          <w:lang w:val="uk-UA" w:eastAsia="ru-RU"/>
        </w:rPr>
        <w:t xml:space="preserve"> </w:t>
      </w:r>
      <w:r w:rsidR="003B0E1B" w:rsidRPr="007E5F0C">
        <w:rPr>
          <w:rStyle w:val="a6"/>
          <w:rFonts w:ascii="Times New Roman" w:eastAsia="Times New Roman" w:hAnsi="Times New Roman"/>
          <w:sz w:val="28"/>
          <w:szCs w:val="28"/>
          <w:lang w:val="uk-UA" w:eastAsia="ru-RU"/>
        </w:rPr>
        <w:footnoteReference w:id="24"/>
      </w:r>
      <w:r w:rsidR="003B0E1B" w:rsidRPr="007E5F0C">
        <w:rPr>
          <w:rFonts w:ascii="Times New Roman" w:eastAsia="Times New Roman" w:hAnsi="Times New Roman"/>
          <w:sz w:val="28"/>
          <w:szCs w:val="28"/>
          <w:lang w:val="uk-UA" w:eastAsia="ru-RU"/>
        </w:rPr>
        <w:t>.</w:t>
      </w:r>
    </w:p>
    <w:p w14:paraId="75F181F1" w14:textId="77777777" w:rsidR="00530125" w:rsidRPr="007E5F0C" w:rsidRDefault="00EE6F0A" w:rsidP="00867911">
      <w:pPr>
        <w:tabs>
          <w:tab w:val="left" w:pos="3444"/>
        </w:tabs>
        <w:spacing w:line="360" w:lineRule="auto"/>
        <w:contextualSpacing/>
        <w:jc w:val="both"/>
        <w:rPr>
          <w:rFonts w:ascii="Times New Roman" w:hAnsi="Times New Roman"/>
          <w:sz w:val="28"/>
          <w:szCs w:val="28"/>
          <w:lang w:val="uk-UA"/>
        </w:rPr>
      </w:pPr>
      <w:r w:rsidRPr="007E5F0C">
        <w:rPr>
          <w:rFonts w:ascii="Times New Roman" w:hAnsi="Times New Roman"/>
          <w:sz w:val="28"/>
          <w:szCs w:val="28"/>
          <w:lang w:val="uk-UA"/>
        </w:rPr>
        <w:t xml:space="preserve">         </w:t>
      </w:r>
      <w:r w:rsidR="00530125" w:rsidRPr="007E5F0C">
        <w:rPr>
          <w:rFonts w:ascii="Times New Roman" w:hAnsi="Times New Roman"/>
          <w:sz w:val="28"/>
          <w:szCs w:val="28"/>
          <w:lang w:val="uk-UA"/>
        </w:rPr>
        <w:t xml:space="preserve">    Публічні відносини вимагають застосування заходів щодо упередження зловживання владою, яке потенційно можливе і спокусливе для держави. Верховенство права діє як превенція від зловживання владою та сваволі. </w:t>
      </w:r>
    </w:p>
    <w:p w14:paraId="4D12F475" w14:textId="77777777" w:rsidR="00530125" w:rsidRPr="007E5F0C" w:rsidRDefault="00F3417A" w:rsidP="00867911">
      <w:pPr>
        <w:tabs>
          <w:tab w:val="left" w:pos="3444"/>
        </w:tabs>
        <w:spacing w:line="360" w:lineRule="auto"/>
        <w:contextualSpacing/>
        <w:jc w:val="both"/>
        <w:rPr>
          <w:rFonts w:ascii="Times New Roman" w:hAnsi="Times New Roman"/>
          <w:sz w:val="28"/>
          <w:szCs w:val="28"/>
          <w:lang w:val="uk-UA"/>
        </w:rPr>
      </w:pPr>
      <w:r w:rsidRPr="007E5F0C">
        <w:rPr>
          <w:rFonts w:ascii="Times New Roman" w:hAnsi="Times New Roman"/>
          <w:sz w:val="28"/>
          <w:szCs w:val="28"/>
          <w:lang w:val="uk-UA"/>
        </w:rPr>
        <w:t xml:space="preserve">              </w:t>
      </w:r>
      <w:r w:rsidR="00530125" w:rsidRPr="007E5F0C">
        <w:rPr>
          <w:rFonts w:ascii="Times New Roman" w:hAnsi="Times New Roman"/>
          <w:sz w:val="28"/>
          <w:szCs w:val="28"/>
          <w:lang w:val="uk-UA"/>
        </w:rPr>
        <w:t>У владних відносинах діють матеріальні, суспільні, ідеологічні та психологічні чинники нерівності. З урахуванням переважно імперативного методу регулювання публічних відносин та статусу владного суб’єкта, слід визнати відсутність можливості у приватної особи безпосередньо вплинути на ті правила, за якими відбуваються публічні відносини. Приватна особа є стороною, що перебуває в уразливому становищі. Безпосередня реалізація державної влади в публічних відносинах вимагає прямої дії принципу верховенства права як чинника обмеження владного суб’єкта. Верховенство права в публічних відносинах засновується на дії презумпції потенційної загрози зловживання з боку владного суб’єкта та має чітко визначений вектор спрямування – в бік захисту приватної особи</w:t>
      </w:r>
      <w:r w:rsidR="00104C6A" w:rsidRPr="007E5F0C">
        <w:rPr>
          <w:rStyle w:val="a6"/>
          <w:rFonts w:ascii="Times New Roman" w:hAnsi="Times New Roman"/>
          <w:sz w:val="28"/>
          <w:szCs w:val="28"/>
          <w:lang w:val="uk-UA"/>
        </w:rPr>
        <w:footnoteReference w:id="25"/>
      </w:r>
      <w:r w:rsidR="003B0E1B" w:rsidRPr="007E5F0C">
        <w:rPr>
          <w:rFonts w:ascii="Times New Roman" w:hAnsi="Times New Roman"/>
          <w:sz w:val="28"/>
          <w:szCs w:val="28"/>
          <w:lang w:val="uk-UA"/>
        </w:rPr>
        <w:t>.</w:t>
      </w:r>
    </w:p>
    <w:p w14:paraId="6B391AB9" w14:textId="77777777" w:rsidR="00530125" w:rsidRPr="007E5F0C" w:rsidRDefault="00530125" w:rsidP="00867911">
      <w:pPr>
        <w:spacing w:line="360" w:lineRule="auto"/>
        <w:ind w:firstLine="708"/>
        <w:contextualSpacing/>
        <w:jc w:val="both"/>
        <w:rPr>
          <w:rFonts w:ascii="Times New Roman" w:hAnsi="Times New Roman"/>
          <w:b/>
          <w:sz w:val="28"/>
          <w:szCs w:val="28"/>
          <w:lang w:val="uk-UA"/>
        </w:rPr>
      </w:pPr>
      <w:r w:rsidRPr="007E5F0C">
        <w:rPr>
          <w:rFonts w:ascii="Times New Roman" w:hAnsi="Times New Roman"/>
          <w:sz w:val="28"/>
          <w:szCs w:val="28"/>
          <w:lang w:val="uk-UA"/>
        </w:rPr>
        <w:t xml:space="preserve">Щодо приватних відносин, то держава як владний суб’єкт не є їх безпосереднім учасником. Запобігання зловживанню влади та сваволі з боку держави в межах приватних правовідносин втрачає актуальність. </w:t>
      </w:r>
      <w:r w:rsidR="006854DD" w:rsidRPr="007E5F0C">
        <w:rPr>
          <w:rFonts w:ascii="Times New Roman" w:hAnsi="Times New Roman"/>
          <w:sz w:val="28"/>
          <w:szCs w:val="28"/>
          <w:lang w:val="uk-UA"/>
        </w:rPr>
        <w:t xml:space="preserve">       </w:t>
      </w:r>
      <w:r w:rsidRPr="007E5F0C">
        <w:rPr>
          <w:rFonts w:ascii="Times New Roman" w:hAnsi="Times New Roman"/>
          <w:sz w:val="28"/>
          <w:szCs w:val="28"/>
          <w:lang w:val="uk-UA"/>
        </w:rPr>
        <w:t>Верховенство права в приватних відносинах існує як імператив суспільно-моральних цінностей, індикатор заперечення зловживань приватного характеру. Його дія характеризується поширенням на усіх учасників приватних відносин, орієнтацією на встановлення рівноваги в суспільстві</w:t>
      </w:r>
      <w:r w:rsidR="00104C6A" w:rsidRPr="007E5F0C">
        <w:rPr>
          <w:rStyle w:val="a6"/>
          <w:rFonts w:ascii="Times New Roman" w:hAnsi="Times New Roman"/>
          <w:sz w:val="28"/>
          <w:szCs w:val="28"/>
          <w:lang w:val="uk-UA"/>
        </w:rPr>
        <w:footnoteReference w:id="26"/>
      </w:r>
      <w:r w:rsidRPr="007E5F0C">
        <w:rPr>
          <w:rFonts w:ascii="Times New Roman" w:hAnsi="Times New Roman"/>
          <w:sz w:val="28"/>
          <w:szCs w:val="28"/>
          <w:lang w:val="uk-UA"/>
        </w:rPr>
        <w:t>.</w:t>
      </w:r>
    </w:p>
    <w:p w14:paraId="08C30C78" w14:textId="77777777" w:rsidR="00530125" w:rsidRPr="007E5F0C" w:rsidRDefault="00530125" w:rsidP="00867911">
      <w:pPr>
        <w:spacing w:line="360" w:lineRule="auto"/>
        <w:ind w:firstLine="708"/>
        <w:contextualSpacing/>
        <w:jc w:val="both"/>
        <w:rPr>
          <w:rFonts w:ascii="Times New Roman" w:hAnsi="Times New Roman"/>
          <w:sz w:val="28"/>
          <w:szCs w:val="28"/>
          <w:lang w:val="uk-UA"/>
        </w:rPr>
      </w:pPr>
      <w:r w:rsidRPr="007E5F0C">
        <w:rPr>
          <w:rFonts w:ascii="Times New Roman" w:hAnsi="Times New Roman"/>
          <w:sz w:val="28"/>
          <w:szCs w:val="28"/>
          <w:lang w:val="uk-UA"/>
        </w:rPr>
        <w:lastRenderedPageBreak/>
        <w:t xml:space="preserve">Оскільки Україна обрала шлях європейської інтеграції, запозичення та впровадження європейських стандартів в усі сфери суспільства, права людини посідають завжди актуальне та важливе значення серед наукових обговорювань. Верховенство права дозволяє державі будувати сильну та незалежну країну з міцним механізмом захисту прав і свобод людей. </w:t>
      </w:r>
    </w:p>
    <w:p w14:paraId="3DC20261" w14:textId="77777777" w:rsidR="00530125" w:rsidRPr="007E5F0C" w:rsidRDefault="00530125" w:rsidP="00867911">
      <w:pPr>
        <w:spacing w:line="360" w:lineRule="auto"/>
        <w:ind w:firstLine="708"/>
        <w:contextualSpacing/>
        <w:jc w:val="both"/>
        <w:rPr>
          <w:rFonts w:ascii="Times New Roman" w:hAnsi="Times New Roman"/>
          <w:iCs/>
          <w:sz w:val="28"/>
          <w:szCs w:val="28"/>
          <w:lang w:val="uk-UA"/>
        </w:rPr>
      </w:pPr>
      <w:r w:rsidRPr="007E5F0C">
        <w:rPr>
          <w:rFonts w:ascii="Times New Roman" w:hAnsi="Times New Roman"/>
          <w:sz w:val="28"/>
          <w:szCs w:val="28"/>
          <w:lang w:val="uk-UA"/>
        </w:rPr>
        <w:t>Історично склалося, щ</w:t>
      </w:r>
      <w:r w:rsidRPr="007E5F0C">
        <w:rPr>
          <w:rFonts w:ascii="Times New Roman" w:hAnsi="Times New Roman"/>
          <w:iCs/>
          <w:sz w:val="28"/>
          <w:szCs w:val="28"/>
          <w:lang w:val="uk-UA"/>
        </w:rPr>
        <w:t xml:space="preserve">о суспільство на шляху закріплення прав і свобод людини пройшло досить тернистий шлях. Крок за кроком обмежуючи зловживання державної влади, поширюючи принцип верховенства права та рівноправності на все більше коло людей та правових відносин між ними. Часто боротьба за права людини та свободи виступає каталізатором дуже масштабних змін у суспільному житті певної країни, все це </w:t>
      </w:r>
      <w:r w:rsidR="008F712A" w:rsidRPr="007E5F0C">
        <w:rPr>
          <w:rFonts w:ascii="Times New Roman" w:hAnsi="Times New Roman"/>
          <w:iCs/>
          <w:sz w:val="28"/>
          <w:szCs w:val="28"/>
          <w:lang w:val="uk-UA"/>
        </w:rPr>
        <w:t>сприяло</w:t>
      </w:r>
      <w:r w:rsidRPr="007E5F0C">
        <w:rPr>
          <w:rFonts w:ascii="Times New Roman" w:hAnsi="Times New Roman"/>
          <w:iCs/>
          <w:sz w:val="28"/>
          <w:szCs w:val="28"/>
          <w:lang w:val="uk-UA"/>
        </w:rPr>
        <w:t xml:space="preserve"> ново</w:t>
      </w:r>
      <w:r w:rsidR="008F712A" w:rsidRPr="007E5F0C">
        <w:rPr>
          <w:rFonts w:ascii="Times New Roman" w:hAnsi="Times New Roman"/>
          <w:iCs/>
          <w:sz w:val="28"/>
          <w:szCs w:val="28"/>
          <w:lang w:val="uk-UA"/>
        </w:rPr>
        <w:t>му</w:t>
      </w:r>
      <w:r w:rsidRPr="007E5F0C">
        <w:rPr>
          <w:rFonts w:ascii="Times New Roman" w:hAnsi="Times New Roman"/>
          <w:iCs/>
          <w:sz w:val="28"/>
          <w:szCs w:val="28"/>
          <w:lang w:val="uk-UA"/>
        </w:rPr>
        <w:t xml:space="preserve"> </w:t>
      </w:r>
      <w:r w:rsidR="008F712A" w:rsidRPr="007E5F0C">
        <w:rPr>
          <w:rFonts w:ascii="Times New Roman" w:hAnsi="Times New Roman"/>
          <w:iCs/>
          <w:sz w:val="28"/>
          <w:szCs w:val="28"/>
          <w:lang w:val="uk-UA"/>
        </w:rPr>
        <w:t>розумінню</w:t>
      </w:r>
      <w:r w:rsidRPr="007E5F0C">
        <w:rPr>
          <w:rFonts w:ascii="Times New Roman" w:hAnsi="Times New Roman"/>
          <w:iCs/>
          <w:sz w:val="28"/>
          <w:szCs w:val="28"/>
          <w:lang w:val="uk-UA"/>
        </w:rPr>
        <w:t xml:space="preserve"> ролі прав людини в її відносинах </w:t>
      </w:r>
      <w:r w:rsidR="008F712A" w:rsidRPr="007E5F0C">
        <w:rPr>
          <w:rFonts w:ascii="Times New Roman" w:hAnsi="Times New Roman"/>
          <w:iCs/>
          <w:sz w:val="28"/>
          <w:szCs w:val="28"/>
          <w:lang w:val="uk-UA"/>
        </w:rPr>
        <w:t>і</w:t>
      </w:r>
      <w:r w:rsidRPr="007E5F0C">
        <w:rPr>
          <w:rFonts w:ascii="Times New Roman" w:hAnsi="Times New Roman"/>
          <w:iCs/>
          <w:sz w:val="28"/>
          <w:szCs w:val="28"/>
          <w:lang w:val="uk-UA"/>
        </w:rPr>
        <w:t>з суспільством та державою.</w:t>
      </w:r>
    </w:p>
    <w:p w14:paraId="56E21236" w14:textId="77777777" w:rsidR="00EE6F0A" w:rsidRPr="007E5F0C" w:rsidRDefault="008B5F5C" w:rsidP="00867911">
      <w:pPr>
        <w:spacing w:line="360" w:lineRule="auto"/>
        <w:ind w:firstLine="708"/>
        <w:contextualSpacing/>
        <w:jc w:val="both"/>
        <w:rPr>
          <w:rStyle w:val="longtext"/>
          <w:rFonts w:ascii="Times New Roman" w:hAnsi="Times New Roman"/>
          <w:sz w:val="28"/>
          <w:szCs w:val="28"/>
          <w:lang w:val="uk-UA"/>
        </w:rPr>
      </w:pPr>
      <w:r w:rsidRPr="007E5F0C">
        <w:rPr>
          <w:rStyle w:val="longtext"/>
          <w:rFonts w:ascii="Times New Roman" w:hAnsi="Times New Roman"/>
          <w:sz w:val="28"/>
          <w:szCs w:val="28"/>
          <w:lang w:val="uk-UA"/>
        </w:rPr>
        <w:t>Зараз</w:t>
      </w:r>
      <w:r w:rsidR="00EE6F0A" w:rsidRPr="007E5F0C">
        <w:rPr>
          <w:rStyle w:val="longtext"/>
          <w:rFonts w:ascii="Times New Roman" w:hAnsi="Times New Roman"/>
          <w:sz w:val="28"/>
          <w:szCs w:val="28"/>
          <w:lang w:val="uk-UA"/>
        </w:rPr>
        <w:t xml:space="preserve"> в Україні, актуальності набуває потужна здатність народу та суспільства впливати на ствердження демократичних принципів, зокрема, на зміцнення конституційно закріпленого положення, відповідно якого народ є носім суверенітету і основним джерелом влади (ст. 5 Конституції України). Сьогодні саме народ довів свою спроможність впливати на державну владу, на її склад, на політичні рішення і т. і. </w:t>
      </w:r>
    </w:p>
    <w:p w14:paraId="39E18CB1" w14:textId="77777777" w:rsidR="00867911" w:rsidRPr="007E5F0C" w:rsidRDefault="00867911"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bCs/>
          <w:sz w:val="28"/>
          <w:szCs w:val="28"/>
          <w:lang w:val="uk-UA"/>
        </w:rPr>
        <w:t xml:space="preserve">Науковці Інституту держави і права ім. В. М. Корецького НАН України, досліджуючи </w:t>
      </w:r>
      <w:r w:rsidRPr="007E5F0C">
        <w:rPr>
          <w:sz w:val="28"/>
          <w:szCs w:val="28"/>
          <w:lang w:val="uk-UA"/>
        </w:rPr>
        <w:t>проблеми і виклики на шляху до удосконалення діалогу громадянського суспільства, особи та держави в контексті забезпечення та захисту прав людини в Україні, доходять наступних висновків, виходячи з аналізу сучасного законодавства.</w:t>
      </w:r>
    </w:p>
    <w:p w14:paraId="1CDF2B6F"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bCs/>
          <w:sz w:val="28"/>
          <w:szCs w:val="28"/>
          <w:lang w:val="uk-UA"/>
        </w:rPr>
        <w:t xml:space="preserve">Результатом ефективного консенсусу суспільства і держави </w:t>
      </w:r>
      <w:r w:rsidR="00867911" w:rsidRPr="007E5F0C">
        <w:rPr>
          <w:bCs/>
          <w:sz w:val="28"/>
          <w:szCs w:val="28"/>
          <w:lang w:val="uk-UA"/>
        </w:rPr>
        <w:t>вони вважають</w:t>
      </w:r>
      <w:r w:rsidRPr="007E5F0C">
        <w:rPr>
          <w:bCs/>
          <w:sz w:val="28"/>
          <w:szCs w:val="28"/>
          <w:lang w:val="uk-UA"/>
        </w:rPr>
        <w:t xml:space="preserve"> прийнятий 11 березня 2014 р. Закону України «Про відновлення довіри до судової влади в Україні», який</w:t>
      </w:r>
      <w:r w:rsidRPr="007E5F0C">
        <w:rPr>
          <w:sz w:val="28"/>
          <w:szCs w:val="28"/>
          <w:lang w:val="uk-UA"/>
        </w:rPr>
        <w:t xml:space="preserve"> визначає правові та організаційні засади проведення спеціальної перевірки суддів судів загальної юрисдикції як тимчасового, посиленого заходу з використанням існуючих процедур розгляду питань про притягнення суддів загальної юрисдикції до дисциплінарної відповідальності і звільнення з посади, у зв’язку з порушенням </w:t>
      </w:r>
      <w:r w:rsidRPr="007E5F0C">
        <w:rPr>
          <w:sz w:val="28"/>
          <w:szCs w:val="28"/>
          <w:lang w:val="uk-UA"/>
        </w:rPr>
        <w:lastRenderedPageBreak/>
        <w:t>присяги з метою підвищення авторитету судової влади України та довіри громадян до судової гілки влади, відновлення законності і справедливості.</w:t>
      </w:r>
    </w:p>
    <w:p w14:paraId="3891FF97"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sz w:val="28"/>
          <w:szCs w:val="28"/>
          <w:lang w:val="uk-UA"/>
        </w:rPr>
        <w:t>Відповідно до ст. 1 даного Закону метою перевірки суддів є:</w:t>
      </w:r>
      <w:r w:rsidRPr="007E5F0C">
        <w:rPr>
          <w:rStyle w:val="apple-converted-space"/>
          <w:sz w:val="28"/>
          <w:szCs w:val="28"/>
          <w:lang w:val="uk-UA"/>
        </w:rPr>
        <w:t> </w:t>
      </w:r>
      <w:r w:rsidRPr="007E5F0C">
        <w:rPr>
          <w:sz w:val="28"/>
          <w:szCs w:val="28"/>
          <w:lang w:val="uk-UA"/>
        </w:rPr>
        <w:t>утвердження в суспільстві верховенства права та законності; відновлення довіри до судової влади в Україні; звільнення з посади осіб, що перебувають на посаді судді, у зв’язку з порушеннями ними присяги; запобігання та протидія корупції в системі судів загальної юрисдикції.</w:t>
      </w:r>
    </w:p>
    <w:p w14:paraId="54071B85"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iCs/>
          <w:sz w:val="28"/>
          <w:szCs w:val="28"/>
          <w:shd w:val="clear" w:color="auto" w:fill="FFFFFF"/>
          <w:lang w:val="uk-UA"/>
        </w:rPr>
      </w:pPr>
      <w:r w:rsidRPr="007E5F0C">
        <w:rPr>
          <w:rStyle w:val="longtext"/>
          <w:sz w:val="28"/>
          <w:szCs w:val="28"/>
          <w:lang w:val="uk-UA"/>
        </w:rPr>
        <w:t xml:space="preserve">Свідченням потужного впливу позиції народу у вкрай корумпованому політико-правовому середовищі </w:t>
      </w:r>
      <w:r w:rsidR="00867911" w:rsidRPr="007E5F0C">
        <w:rPr>
          <w:rStyle w:val="longtext"/>
          <w:sz w:val="28"/>
          <w:szCs w:val="28"/>
          <w:lang w:val="uk-UA"/>
        </w:rPr>
        <w:t>вважається також</w:t>
      </w:r>
      <w:r w:rsidRPr="007E5F0C">
        <w:rPr>
          <w:rStyle w:val="longtext"/>
          <w:sz w:val="28"/>
          <w:szCs w:val="28"/>
          <w:lang w:val="uk-UA"/>
        </w:rPr>
        <w:t xml:space="preserve"> прийнятий </w:t>
      </w:r>
      <w:r w:rsidRPr="007E5F0C">
        <w:rPr>
          <w:rStyle w:val="rvts44"/>
          <w:bCs/>
          <w:sz w:val="28"/>
          <w:szCs w:val="28"/>
          <w:bdr w:val="none" w:sz="0" w:space="0" w:color="auto" w:frame="1"/>
          <w:shd w:val="clear" w:color="auto" w:fill="FFFFFF"/>
          <w:lang w:val="uk-UA"/>
        </w:rPr>
        <w:t>16 вересня 2014 р.</w:t>
      </w:r>
      <w:r w:rsidRPr="007E5F0C">
        <w:rPr>
          <w:rStyle w:val="apple-converted-space"/>
          <w:bCs/>
          <w:sz w:val="28"/>
          <w:szCs w:val="28"/>
          <w:bdr w:val="none" w:sz="0" w:space="0" w:color="auto" w:frame="1"/>
          <w:shd w:val="clear" w:color="auto" w:fill="FFFFFF"/>
          <w:lang w:val="uk-UA"/>
        </w:rPr>
        <w:t> </w:t>
      </w:r>
      <w:r w:rsidRPr="007E5F0C">
        <w:rPr>
          <w:rStyle w:val="rvts23"/>
          <w:bCs/>
          <w:sz w:val="28"/>
          <w:szCs w:val="28"/>
          <w:bdr w:val="none" w:sz="0" w:space="0" w:color="auto" w:frame="1"/>
          <w:lang w:val="uk-UA"/>
        </w:rPr>
        <w:t>Закон України «Про очищення влади», який</w:t>
      </w:r>
      <w:r w:rsidRPr="007E5F0C">
        <w:rPr>
          <w:iCs/>
          <w:sz w:val="28"/>
          <w:szCs w:val="28"/>
          <w:shd w:val="clear" w:color="auto" w:fill="FFFFFF"/>
          <w:lang w:val="uk-UA"/>
        </w:rPr>
        <w:t xml:space="preserve"> став викликом, здавалось би, непохитній олігархічній системі</w:t>
      </w:r>
      <w:r w:rsidRPr="007E5F0C">
        <w:rPr>
          <w:sz w:val="28"/>
          <w:szCs w:val="28"/>
          <w:lang w:val="uk-UA"/>
        </w:rPr>
        <w:t xml:space="preserve"> і сприяє захисту та утвердженню демократичних цінностей, верховенства права та прав людини в Україні</w:t>
      </w:r>
      <w:r w:rsidRPr="007E5F0C">
        <w:rPr>
          <w:iCs/>
          <w:sz w:val="28"/>
          <w:szCs w:val="28"/>
          <w:shd w:val="clear" w:color="auto" w:fill="FFFFFF"/>
          <w:lang w:val="uk-UA"/>
        </w:rPr>
        <w:t xml:space="preserve">. Положеннями даного Закону визначаються правові та організаційні засади проведення перевірки та атестації державних службовців з метою здійснення люстрації влади від осіб, причетних до масових порушень прав і свобод громадян, до корупційних правопорушень та створення умов для побудови нової системи органів державної влади у відповідності до європейських стандартів. </w:t>
      </w:r>
    </w:p>
    <w:p w14:paraId="2FB7AB16"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sz w:val="28"/>
          <w:szCs w:val="28"/>
          <w:lang w:val="uk-UA"/>
        </w:rPr>
        <w:t>Люстрація досить часто є процедурою, необхідною для досягнення певним політичним режимом суспільного визнання, а в подальшому обґрунтування прийняття ним (режимом) відповідних політичних рішень, проведення кадрових змін у структурах влади.</w:t>
      </w:r>
    </w:p>
    <w:p w14:paraId="342B48CE"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sz w:val="28"/>
          <w:szCs w:val="28"/>
          <w:lang w:val="uk-UA"/>
        </w:rPr>
        <w:t>Усі наявні поняття люстрації відображають процес виявлення фактів скоєння правопорушень посадовцями з метою подальшого недопущення їх перебування на державних посадах.</w:t>
      </w:r>
    </w:p>
    <w:p w14:paraId="7B94CA31"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sz w:val="28"/>
          <w:szCs w:val="28"/>
          <w:lang w:val="uk-UA"/>
        </w:rPr>
        <w:t>Так, у с</w:t>
      </w:r>
      <w:r w:rsidRPr="007E5F0C">
        <w:rPr>
          <w:rStyle w:val="rvts9"/>
          <w:bCs/>
          <w:sz w:val="28"/>
          <w:szCs w:val="28"/>
          <w:bdr w:val="none" w:sz="0" w:space="0" w:color="auto" w:frame="1"/>
          <w:lang w:val="uk-UA"/>
        </w:rPr>
        <w:t>т. 1</w:t>
      </w:r>
      <w:r w:rsidRPr="007E5F0C">
        <w:rPr>
          <w:rStyle w:val="apple-converted-space"/>
          <w:b/>
          <w:bCs/>
          <w:sz w:val="28"/>
          <w:szCs w:val="28"/>
          <w:bdr w:val="none" w:sz="0" w:space="0" w:color="auto" w:frame="1"/>
          <w:lang w:val="uk-UA"/>
        </w:rPr>
        <w:t> </w:t>
      </w:r>
      <w:r w:rsidRPr="007E5F0C">
        <w:rPr>
          <w:rStyle w:val="apple-converted-space"/>
          <w:bCs/>
          <w:sz w:val="28"/>
          <w:szCs w:val="28"/>
          <w:bdr w:val="none" w:sz="0" w:space="0" w:color="auto" w:frame="1"/>
          <w:lang w:val="uk-UA"/>
        </w:rPr>
        <w:t>згаданого</w:t>
      </w:r>
      <w:r w:rsidRPr="007E5F0C">
        <w:rPr>
          <w:rStyle w:val="apple-converted-space"/>
          <w:b/>
          <w:bCs/>
          <w:sz w:val="28"/>
          <w:szCs w:val="28"/>
          <w:bdr w:val="none" w:sz="0" w:space="0" w:color="auto" w:frame="1"/>
          <w:lang w:val="uk-UA"/>
        </w:rPr>
        <w:t xml:space="preserve"> </w:t>
      </w:r>
      <w:r w:rsidRPr="007E5F0C">
        <w:rPr>
          <w:rStyle w:val="apple-converted-space"/>
          <w:bCs/>
          <w:sz w:val="28"/>
          <w:szCs w:val="28"/>
          <w:bdr w:val="none" w:sz="0" w:space="0" w:color="auto" w:frame="1"/>
          <w:lang w:val="uk-UA"/>
        </w:rPr>
        <w:t>Закону</w:t>
      </w:r>
      <w:r w:rsidRPr="007E5F0C">
        <w:rPr>
          <w:rStyle w:val="apple-converted-space"/>
          <w:b/>
          <w:bCs/>
          <w:sz w:val="28"/>
          <w:szCs w:val="28"/>
          <w:bdr w:val="none" w:sz="0" w:space="0" w:color="auto" w:frame="1"/>
          <w:lang w:val="uk-UA"/>
        </w:rPr>
        <w:t xml:space="preserve"> </w:t>
      </w:r>
      <w:r w:rsidRPr="007E5F0C">
        <w:rPr>
          <w:sz w:val="28"/>
          <w:szCs w:val="28"/>
          <w:lang w:val="uk-UA"/>
        </w:rPr>
        <w:t>визнач</w:t>
      </w:r>
      <w:bookmarkStart w:id="7" w:name="n6"/>
      <w:bookmarkEnd w:id="7"/>
      <w:r w:rsidRPr="007E5F0C">
        <w:rPr>
          <w:sz w:val="28"/>
          <w:szCs w:val="28"/>
          <w:lang w:val="uk-UA"/>
        </w:rPr>
        <w:t xml:space="preserve">ається, що </w:t>
      </w:r>
      <w:bookmarkStart w:id="8" w:name="n7"/>
      <w:bookmarkEnd w:id="8"/>
      <w:r w:rsidRPr="007E5F0C">
        <w:rPr>
          <w:sz w:val="28"/>
          <w:szCs w:val="28"/>
          <w:lang w:val="uk-UA"/>
        </w:rPr>
        <w:t xml:space="preserve">очищення влади (люстрація) здійснюється з метою недопущення до участі в управлінні державними справами осіб, які своїми рішеннями, діями чи бездіяльністю здійснювали заходи (та/або сприяли їх здійсненню), спрямовані на узурпацію влади Президентом України Віктором Януковичем, підрив основ національної </w:t>
      </w:r>
      <w:r w:rsidRPr="007E5F0C">
        <w:rPr>
          <w:sz w:val="28"/>
          <w:szCs w:val="28"/>
          <w:lang w:val="uk-UA"/>
        </w:rPr>
        <w:lastRenderedPageBreak/>
        <w:t>безпеки і оборони України або протиправне порушення прав і свобод людини, і ґрунтується на принципах:</w:t>
      </w:r>
      <w:bookmarkStart w:id="9" w:name="n8"/>
      <w:bookmarkEnd w:id="9"/>
      <w:r w:rsidRPr="007E5F0C">
        <w:rPr>
          <w:sz w:val="28"/>
          <w:szCs w:val="28"/>
          <w:lang w:val="uk-UA"/>
        </w:rPr>
        <w:t xml:space="preserve"> верховенства права та законності; </w:t>
      </w:r>
      <w:bookmarkStart w:id="10" w:name="n9"/>
      <w:bookmarkEnd w:id="10"/>
      <w:r w:rsidRPr="007E5F0C">
        <w:rPr>
          <w:sz w:val="28"/>
          <w:szCs w:val="28"/>
          <w:lang w:val="uk-UA"/>
        </w:rPr>
        <w:t xml:space="preserve">відкритості, прозорості та публічності; </w:t>
      </w:r>
      <w:bookmarkStart w:id="11" w:name="n10"/>
      <w:bookmarkEnd w:id="11"/>
      <w:r w:rsidRPr="007E5F0C">
        <w:rPr>
          <w:sz w:val="28"/>
          <w:szCs w:val="28"/>
          <w:lang w:val="uk-UA"/>
        </w:rPr>
        <w:t xml:space="preserve">презумпції невинуватості; </w:t>
      </w:r>
      <w:bookmarkStart w:id="12" w:name="n11"/>
      <w:bookmarkEnd w:id="12"/>
      <w:r w:rsidRPr="007E5F0C">
        <w:rPr>
          <w:sz w:val="28"/>
          <w:szCs w:val="28"/>
          <w:lang w:val="uk-UA"/>
        </w:rPr>
        <w:t xml:space="preserve">індивідуальної відповідальності; </w:t>
      </w:r>
      <w:bookmarkStart w:id="13" w:name="n12"/>
      <w:bookmarkEnd w:id="13"/>
      <w:r w:rsidRPr="007E5F0C">
        <w:rPr>
          <w:sz w:val="28"/>
          <w:szCs w:val="28"/>
          <w:lang w:val="uk-UA"/>
        </w:rPr>
        <w:t>гарантування права на захист.</w:t>
      </w:r>
    </w:p>
    <w:p w14:paraId="161DC552" w14:textId="77777777" w:rsidR="00EE6F0A" w:rsidRPr="007E5F0C" w:rsidRDefault="00EE6F0A" w:rsidP="00867911">
      <w:pPr>
        <w:pStyle w:val="ad"/>
        <w:shd w:val="clear" w:color="auto" w:fill="FFFFFF"/>
        <w:spacing w:before="180" w:beforeAutospacing="0" w:after="180" w:afterAutospacing="0" w:line="360" w:lineRule="auto"/>
        <w:ind w:firstLine="708"/>
        <w:contextualSpacing/>
        <w:jc w:val="both"/>
        <w:rPr>
          <w:sz w:val="28"/>
          <w:szCs w:val="28"/>
          <w:lang w:val="uk-UA"/>
        </w:rPr>
      </w:pPr>
      <w:r w:rsidRPr="007E5F0C">
        <w:rPr>
          <w:rStyle w:val="rvts9"/>
          <w:bCs/>
          <w:sz w:val="28"/>
          <w:szCs w:val="28"/>
          <w:bdr w:val="none" w:sz="0" w:space="0" w:color="auto" w:frame="1"/>
          <w:lang w:val="uk-UA"/>
        </w:rPr>
        <w:t>Отже</w:t>
      </w:r>
      <w:r w:rsidRPr="007E5F0C">
        <w:rPr>
          <w:sz w:val="28"/>
          <w:szCs w:val="28"/>
          <w:lang w:val="uk-UA"/>
        </w:rPr>
        <w:t>, українське суспільство</w:t>
      </w:r>
      <w:r w:rsidR="00867911" w:rsidRPr="007E5F0C">
        <w:rPr>
          <w:sz w:val="28"/>
          <w:szCs w:val="28"/>
          <w:lang w:val="uk-UA"/>
        </w:rPr>
        <w:t>, на справедливе переконання українських правознавців,</w:t>
      </w:r>
      <w:r w:rsidRPr="007E5F0C">
        <w:rPr>
          <w:sz w:val="28"/>
          <w:szCs w:val="28"/>
          <w:lang w:val="uk-UA"/>
        </w:rPr>
        <w:t xml:space="preserve"> виявило свою організованість і спроможність впливати на зміст законотворчої діяльності держави</w:t>
      </w:r>
      <w:r w:rsidRPr="007E5F0C">
        <w:rPr>
          <w:rStyle w:val="a6"/>
          <w:sz w:val="28"/>
          <w:szCs w:val="28"/>
          <w:lang w:val="uk-UA"/>
        </w:rPr>
        <w:footnoteReference w:id="27"/>
      </w:r>
      <w:r w:rsidRPr="007E5F0C">
        <w:rPr>
          <w:sz w:val="28"/>
          <w:szCs w:val="28"/>
          <w:lang w:val="uk-UA"/>
        </w:rPr>
        <w:t>.</w:t>
      </w:r>
    </w:p>
    <w:p w14:paraId="0F2796A9" w14:textId="77777777" w:rsidR="00EE6F0A" w:rsidRPr="007E5F0C" w:rsidRDefault="00EE6F0A" w:rsidP="00867911">
      <w:pPr>
        <w:pStyle w:val="ad"/>
        <w:shd w:val="clear" w:color="auto" w:fill="FFFFFF"/>
        <w:tabs>
          <w:tab w:val="left" w:pos="6825"/>
        </w:tabs>
        <w:spacing w:before="0" w:beforeAutospacing="0" w:after="335" w:afterAutospacing="0" w:line="360" w:lineRule="auto"/>
        <w:ind w:firstLine="708"/>
        <w:contextualSpacing/>
        <w:jc w:val="both"/>
        <w:rPr>
          <w:rStyle w:val="longtext"/>
          <w:sz w:val="28"/>
          <w:szCs w:val="28"/>
          <w:lang w:val="uk-UA"/>
        </w:rPr>
      </w:pPr>
      <w:r w:rsidRPr="007E5F0C">
        <w:rPr>
          <w:sz w:val="28"/>
          <w:szCs w:val="28"/>
          <w:lang w:val="uk-UA"/>
        </w:rPr>
        <w:t xml:space="preserve">Водночас, </w:t>
      </w:r>
      <w:r w:rsidRPr="007E5F0C">
        <w:rPr>
          <w:rStyle w:val="longtext"/>
          <w:sz w:val="28"/>
          <w:szCs w:val="28"/>
          <w:lang w:val="uk-UA"/>
        </w:rPr>
        <w:t xml:space="preserve">аналізувавши </w:t>
      </w:r>
      <w:r w:rsidRPr="007E5F0C">
        <w:rPr>
          <w:sz w:val="28"/>
          <w:szCs w:val="28"/>
          <w:lang w:val="uk-UA"/>
        </w:rPr>
        <w:t xml:space="preserve">певні </w:t>
      </w:r>
      <w:r w:rsidRPr="007E5F0C">
        <w:rPr>
          <w:rStyle w:val="longtext"/>
          <w:sz w:val="28"/>
          <w:szCs w:val="28"/>
          <w:lang w:val="uk-UA"/>
        </w:rPr>
        <w:t xml:space="preserve">проблемні </w:t>
      </w:r>
      <w:r w:rsidRPr="007E5F0C">
        <w:rPr>
          <w:sz w:val="28"/>
          <w:szCs w:val="28"/>
          <w:lang w:val="uk-UA"/>
        </w:rPr>
        <w:t xml:space="preserve">аспекти </w:t>
      </w:r>
      <w:r w:rsidRPr="007E5F0C">
        <w:rPr>
          <w:rStyle w:val="longtext"/>
          <w:sz w:val="28"/>
          <w:szCs w:val="28"/>
          <w:lang w:val="uk-UA"/>
        </w:rPr>
        <w:t xml:space="preserve">діалогу суспільства та держави як один із головних напрямів ствердження прав і свобод людини вчені Інституту держави і права ім. Корецького НАН України констатують такі позитивні та негативні моменти. </w:t>
      </w:r>
    </w:p>
    <w:p w14:paraId="7CCB89E3" w14:textId="77777777" w:rsidR="00EE6F0A" w:rsidRPr="007E5F0C" w:rsidRDefault="00EE6F0A" w:rsidP="00867911">
      <w:pPr>
        <w:pStyle w:val="ad"/>
        <w:shd w:val="clear" w:color="auto" w:fill="FFFFFF"/>
        <w:tabs>
          <w:tab w:val="left" w:pos="6825"/>
        </w:tabs>
        <w:spacing w:before="0" w:beforeAutospacing="0" w:after="335" w:afterAutospacing="0" w:line="360" w:lineRule="auto"/>
        <w:ind w:firstLine="708"/>
        <w:contextualSpacing/>
        <w:jc w:val="both"/>
        <w:rPr>
          <w:rStyle w:val="longtext"/>
          <w:sz w:val="28"/>
          <w:szCs w:val="28"/>
          <w:lang w:val="uk-UA"/>
        </w:rPr>
      </w:pPr>
      <w:r w:rsidRPr="007E5F0C">
        <w:rPr>
          <w:rStyle w:val="longtext"/>
          <w:sz w:val="28"/>
          <w:szCs w:val="28"/>
          <w:lang w:val="uk-UA"/>
        </w:rPr>
        <w:t>Серед позитивних вказують наступні: українське суспільство вийшло на більш високий рівень самоорганізації та активного прояву правової і політичної свідомості; шляхом демократичних обговорень найважливіших проблем суспільного і державного життя формується чітка громадська позиція, яка відповідним чином доводиться до відома органів державної влади; відбувається зміщення пріоритетів з інтересів держави на інтереси особи і суспільства; оновлюється законодавство відповідно до голосу народу; держава і народ почали рухатися у єдиному напрямі загальнолюдських цінностей.</w:t>
      </w:r>
    </w:p>
    <w:p w14:paraId="2775C805" w14:textId="77777777" w:rsidR="00453B85" w:rsidRPr="007E5F0C" w:rsidRDefault="00EE6F0A" w:rsidP="00867911">
      <w:pPr>
        <w:pStyle w:val="ad"/>
        <w:shd w:val="clear" w:color="auto" w:fill="FFFFFF"/>
        <w:tabs>
          <w:tab w:val="left" w:pos="6825"/>
        </w:tabs>
        <w:spacing w:before="0" w:beforeAutospacing="0" w:after="335" w:afterAutospacing="0" w:line="360" w:lineRule="auto"/>
        <w:ind w:firstLine="708"/>
        <w:contextualSpacing/>
        <w:jc w:val="both"/>
        <w:rPr>
          <w:sz w:val="28"/>
          <w:szCs w:val="28"/>
          <w:lang w:val="uk-UA"/>
        </w:rPr>
      </w:pPr>
      <w:r w:rsidRPr="007E5F0C">
        <w:rPr>
          <w:rStyle w:val="longtext"/>
          <w:sz w:val="28"/>
          <w:szCs w:val="28"/>
          <w:lang w:val="uk-UA"/>
        </w:rPr>
        <w:t xml:space="preserve">Серед негативних факторів називають такі: недосконалість законодавства в питаннях регулювання проблем щодо врахування суспільної думки з важливих питань суспільного і державного життя; парламентські слухання та народні обговорення мають, як правило, інформаційно-рекомендаційний характер і можуть бути не враховані законодавцем; законотворчий процес не має такої обов’язкової стадії, яка б окремо </w:t>
      </w:r>
      <w:r w:rsidRPr="007E5F0C">
        <w:rPr>
          <w:rStyle w:val="longtext"/>
          <w:sz w:val="28"/>
          <w:szCs w:val="28"/>
          <w:lang w:val="uk-UA"/>
        </w:rPr>
        <w:lastRenderedPageBreak/>
        <w:t>стосувалася моніторингу потреб людини і суспільства та народної позиції щодо ць</w:t>
      </w:r>
      <w:r w:rsidR="00453B85" w:rsidRPr="007E5F0C">
        <w:rPr>
          <w:sz w:val="28"/>
          <w:szCs w:val="28"/>
          <w:lang w:val="uk-UA"/>
        </w:rPr>
        <w:t>ого</w:t>
      </w:r>
      <w:r w:rsidRPr="007E5F0C">
        <w:rPr>
          <w:rStyle w:val="a6"/>
          <w:sz w:val="28"/>
          <w:szCs w:val="28"/>
          <w:lang w:val="uk-UA"/>
        </w:rPr>
        <w:footnoteReference w:id="28"/>
      </w:r>
      <w:r w:rsidRPr="007E5F0C">
        <w:rPr>
          <w:sz w:val="28"/>
          <w:szCs w:val="28"/>
          <w:lang w:val="uk-UA"/>
        </w:rPr>
        <w:t>.</w:t>
      </w:r>
    </w:p>
    <w:p w14:paraId="6C8739B6" w14:textId="77777777" w:rsidR="00A93B71" w:rsidRPr="007E5F0C" w:rsidRDefault="00530125" w:rsidP="00867911">
      <w:pPr>
        <w:pStyle w:val="ad"/>
        <w:shd w:val="clear" w:color="auto" w:fill="FFFFFF"/>
        <w:tabs>
          <w:tab w:val="left" w:pos="6825"/>
        </w:tabs>
        <w:spacing w:before="0" w:beforeAutospacing="0" w:after="335" w:afterAutospacing="0" w:line="360" w:lineRule="auto"/>
        <w:ind w:firstLine="708"/>
        <w:contextualSpacing/>
        <w:jc w:val="both"/>
        <w:rPr>
          <w:iCs/>
          <w:sz w:val="28"/>
          <w:szCs w:val="28"/>
          <w:lang w:val="uk-UA"/>
        </w:rPr>
      </w:pPr>
      <w:r w:rsidRPr="007E5F0C">
        <w:rPr>
          <w:iCs/>
          <w:sz w:val="28"/>
          <w:szCs w:val="28"/>
          <w:lang w:val="uk-UA"/>
        </w:rPr>
        <w:t>Слід звернути увагу, що стаття 8 Конституції України урочисто проголошує, що в Україні визнається і діє принцип верховенства права. При цьому мало хто заперечує важливість і значущість, корисність і необхідність ц</w:t>
      </w:r>
      <w:r w:rsidR="00453B85" w:rsidRPr="007E5F0C">
        <w:rPr>
          <w:iCs/>
          <w:sz w:val="28"/>
          <w:szCs w:val="28"/>
          <w:lang w:val="uk-UA"/>
        </w:rPr>
        <w:t>ього принципу. Як зазначає професор М</w:t>
      </w:r>
      <w:r w:rsidR="00867911" w:rsidRPr="007E5F0C">
        <w:rPr>
          <w:iCs/>
          <w:sz w:val="28"/>
          <w:szCs w:val="28"/>
          <w:lang w:val="uk-UA"/>
        </w:rPr>
        <w:t>.</w:t>
      </w:r>
      <w:r w:rsidRPr="007E5F0C">
        <w:rPr>
          <w:iCs/>
          <w:sz w:val="28"/>
          <w:szCs w:val="28"/>
          <w:lang w:val="uk-UA"/>
        </w:rPr>
        <w:t xml:space="preserve"> Козюбра, на адресу верховенства права «лунають панегірики із вуст державних і політичних діячів України, без нього не обходиться жодна програма численних політичних партій, термін «верховенство права» широко використовується </w:t>
      </w:r>
      <w:r w:rsidR="00867911" w:rsidRPr="007E5F0C">
        <w:rPr>
          <w:iCs/>
          <w:sz w:val="28"/>
          <w:szCs w:val="28"/>
          <w:lang w:val="uk-UA"/>
        </w:rPr>
        <w:t>у</w:t>
      </w:r>
      <w:r w:rsidRPr="007E5F0C">
        <w:rPr>
          <w:iCs/>
          <w:sz w:val="28"/>
          <w:szCs w:val="28"/>
          <w:lang w:val="uk-UA"/>
        </w:rPr>
        <w:t xml:space="preserve"> законодавчій практиці, у рішеннях Конституційного Суду України. Верховенство права стало одним із найактуальніших предметів наукового дискурсу; до його проблем все частіше звертаються не лише правознавці, а й політологи, філософи, соціологи, представники інших</w:t>
      </w:r>
      <w:r w:rsidR="00A93B71" w:rsidRPr="007E5F0C">
        <w:rPr>
          <w:iCs/>
          <w:sz w:val="28"/>
          <w:szCs w:val="28"/>
          <w:lang w:val="uk-UA"/>
        </w:rPr>
        <w:t xml:space="preserve"> галузей гуманітарного знання»</w:t>
      </w:r>
      <w:r w:rsidR="005B30A3" w:rsidRPr="007E5F0C">
        <w:rPr>
          <w:rStyle w:val="a6"/>
          <w:iCs/>
          <w:sz w:val="28"/>
          <w:szCs w:val="28"/>
          <w:lang w:val="uk-UA"/>
        </w:rPr>
        <w:footnoteReference w:id="29"/>
      </w:r>
      <w:r w:rsidRPr="007E5F0C">
        <w:rPr>
          <w:iCs/>
          <w:sz w:val="28"/>
          <w:szCs w:val="28"/>
          <w:lang w:val="uk-UA"/>
        </w:rPr>
        <w:t>.</w:t>
      </w:r>
    </w:p>
    <w:p w14:paraId="1ABDE96A" w14:textId="77777777" w:rsidR="00D244D0" w:rsidRPr="007E5F0C" w:rsidRDefault="00530125" w:rsidP="00867911">
      <w:pPr>
        <w:pStyle w:val="ad"/>
        <w:shd w:val="clear" w:color="auto" w:fill="FFFFFF"/>
        <w:tabs>
          <w:tab w:val="left" w:pos="6825"/>
        </w:tabs>
        <w:spacing w:before="0" w:beforeAutospacing="0" w:after="335" w:afterAutospacing="0" w:line="360" w:lineRule="auto"/>
        <w:ind w:firstLine="708"/>
        <w:contextualSpacing/>
        <w:jc w:val="both"/>
        <w:rPr>
          <w:sz w:val="28"/>
          <w:szCs w:val="28"/>
          <w:lang w:val="uk-UA"/>
        </w:rPr>
      </w:pPr>
      <w:r w:rsidRPr="007E5F0C">
        <w:rPr>
          <w:sz w:val="28"/>
          <w:szCs w:val="28"/>
          <w:lang w:val="uk-UA"/>
        </w:rPr>
        <w:t xml:space="preserve">Формальний аспект верховенства права передбачає такі вимоги: </w:t>
      </w:r>
    </w:p>
    <w:p w14:paraId="02B04960"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r>
      <w:r w:rsidR="00530125" w:rsidRPr="007E5F0C">
        <w:rPr>
          <w:sz w:val="28"/>
          <w:szCs w:val="28"/>
          <w:lang w:val="uk-UA"/>
        </w:rPr>
        <w:t xml:space="preserve">1) у суспільстві має взагалі існувати система права як сукупність норм; </w:t>
      </w:r>
    </w:p>
    <w:p w14:paraId="3FFB8E63"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r>
      <w:r w:rsidR="00530125" w:rsidRPr="007E5F0C">
        <w:rPr>
          <w:sz w:val="28"/>
          <w:szCs w:val="28"/>
          <w:lang w:val="uk-UA"/>
        </w:rPr>
        <w:t xml:space="preserve">2) норми права повинні бути зрозумілими (чіткими, ясними і несуперечливими), а система права прозорою (транспарентною); </w:t>
      </w:r>
    </w:p>
    <w:p w14:paraId="309253BE"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r>
      <w:r w:rsidR="00530125" w:rsidRPr="007E5F0C">
        <w:rPr>
          <w:sz w:val="28"/>
          <w:szCs w:val="28"/>
          <w:lang w:val="uk-UA"/>
        </w:rPr>
        <w:t xml:space="preserve">3) норми права повинні бути доступними (тобто оприлюдненими) й зазвичай не мати зворотної дії; </w:t>
      </w:r>
    </w:p>
    <w:p w14:paraId="78A38074"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r>
      <w:r w:rsidR="00530125" w:rsidRPr="007E5F0C">
        <w:rPr>
          <w:sz w:val="28"/>
          <w:szCs w:val="28"/>
          <w:lang w:val="uk-UA"/>
        </w:rPr>
        <w:t xml:space="preserve">4) право має бути розумно стабільним, а правотворчість – послідовною; </w:t>
      </w:r>
    </w:p>
    <w:p w14:paraId="3383D994"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r>
      <w:r w:rsidR="00530125" w:rsidRPr="007E5F0C">
        <w:rPr>
          <w:sz w:val="28"/>
          <w:szCs w:val="28"/>
          <w:lang w:val="uk-UA"/>
        </w:rPr>
        <w:t xml:space="preserve">5) повинна існувати усталена практика реалізації норм права, яка підтримується гарантією їх однакового застосування. </w:t>
      </w:r>
    </w:p>
    <w:p w14:paraId="643ECAEB" w14:textId="77777777" w:rsidR="00D244D0" w:rsidRPr="007E5F0C" w:rsidRDefault="00867911" w:rsidP="00867911">
      <w:pPr>
        <w:pStyle w:val="ad"/>
        <w:shd w:val="clear" w:color="auto" w:fill="FFFFFF"/>
        <w:tabs>
          <w:tab w:val="left" w:pos="709"/>
        </w:tabs>
        <w:spacing w:before="0" w:beforeAutospacing="0" w:after="335" w:afterAutospacing="0" w:line="360" w:lineRule="auto"/>
        <w:contextualSpacing/>
        <w:jc w:val="both"/>
        <w:rPr>
          <w:sz w:val="28"/>
          <w:szCs w:val="28"/>
          <w:lang w:val="uk-UA"/>
        </w:rPr>
      </w:pPr>
      <w:r w:rsidRPr="007E5F0C">
        <w:rPr>
          <w:sz w:val="28"/>
          <w:szCs w:val="28"/>
          <w:lang w:val="uk-UA"/>
        </w:rPr>
        <w:tab/>
        <w:t>У с</w:t>
      </w:r>
      <w:r w:rsidR="00530125" w:rsidRPr="007E5F0C">
        <w:rPr>
          <w:sz w:val="28"/>
          <w:szCs w:val="28"/>
          <w:lang w:val="uk-UA"/>
        </w:rPr>
        <w:t>вою черг</w:t>
      </w:r>
      <w:r w:rsidRPr="007E5F0C">
        <w:rPr>
          <w:sz w:val="28"/>
          <w:szCs w:val="28"/>
          <w:lang w:val="uk-UA"/>
        </w:rPr>
        <w:t>у</w:t>
      </w:r>
      <w:r w:rsidR="00530125" w:rsidRPr="007E5F0C">
        <w:rPr>
          <w:sz w:val="28"/>
          <w:szCs w:val="28"/>
          <w:lang w:val="uk-UA"/>
        </w:rPr>
        <w:t xml:space="preserve">, матеріальний аспект верховенства права полягає </w:t>
      </w:r>
      <w:r w:rsidRPr="007E5F0C">
        <w:rPr>
          <w:sz w:val="28"/>
          <w:szCs w:val="28"/>
          <w:lang w:val="uk-UA"/>
        </w:rPr>
        <w:t>у</w:t>
      </w:r>
      <w:r w:rsidR="00530125" w:rsidRPr="007E5F0C">
        <w:rPr>
          <w:sz w:val="28"/>
          <w:szCs w:val="28"/>
          <w:lang w:val="uk-UA"/>
        </w:rPr>
        <w:t xml:space="preserve"> тому, що мають існувати доволі чіткі змістовні стандарти, які визначають суть позитивного права. Отже, верховенство права – це панування права певного змісту. У цьому випадку право стримує державу не фактом існування правил і процедур; воно обмежує державу за змістом її юридичних актів. Для демонстраці</w:t>
      </w:r>
      <w:r w:rsidRPr="007E5F0C">
        <w:rPr>
          <w:sz w:val="28"/>
          <w:szCs w:val="28"/>
          <w:lang w:val="uk-UA"/>
        </w:rPr>
        <w:t>ї цієї ідеї слушною є метафора «</w:t>
      </w:r>
      <w:r w:rsidR="00530125" w:rsidRPr="007E5F0C">
        <w:rPr>
          <w:sz w:val="28"/>
          <w:szCs w:val="28"/>
          <w:lang w:val="uk-UA"/>
        </w:rPr>
        <w:t>верховенство права над законом</w:t>
      </w:r>
      <w:r w:rsidRPr="007E5F0C">
        <w:rPr>
          <w:sz w:val="28"/>
          <w:szCs w:val="28"/>
          <w:lang w:val="uk-UA"/>
        </w:rPr>
        <w:t>»</w:t>
      </w:r>
      <w:r w:rsidR="00530125" w:rsidRPr="007E5F0C">
        <w:rPr>
          <w:sz w:val="28"/>
          <w:szCs w:val="28"/>
          <w:lang w:val="uk-UA"/>
        </w:rPr>
        <w:t xml:space="preserve">. </w:t>
      </w:r>
      <w:r w:rsidR="00530125" w:rsidRPr="007E5F0C">
        <w:rPr>
          <w:sz w:val="28"/>
          <w:szCs w:val="28"/>
          <w:lang w:val="uk-UA"/>
        </w:rPr>
        <w:lastRenderedPageBreak/>
        <w:t>Основними цінностями, що асоціюються з цим аспектом, є гідність людин</w:t>
      </w:r>
      <w:r w:rsidR="00D244D0" w:rsidRPr="007E5F0C">
        <w:rPr>
          <w:sz w:val="28"/>
          <w:szCs w:val="28"/>
          <w:lang w:val="uk-UA"/>
        </w:rPr>
        <w:t>и, стриманість державної влади</w:t>
      </w:r>
      <w:r w:rsidR="005B30A3" w:rsidRPr="007E5F0C">
        <w:rPr>
          <w:rStyle w:val="a6"/>
          <w:sz w:val="28"/>
          <w:szCs w:val="28"/>
          <w:lang w:val="uk-UA"/>
        </w:rPr>
        <w:footnoteReference w:id="30"/>
      </w:r>
      <w:r w:rsidR="00530125" w:rsidRPr="007E5F0C">
        <w:rPr>
          <w:sz w:val="28"/>
          <w:szCs w:val="28"/>
          <w:lang w:val="uk-UA"/>
        </w:rPr>
        <w:t>.</w:t>
      </w:r>
    </w:p>
    <w:p w14:paraId="57FB9680" w14:textId="77777777" w:rsidR="00D244D0" w:rsidRPr="007E5F0C" w:rsidRDefault="00D244D0"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6E0F5E" w:rsidRPr="007E5F0C">
        <w:rPr>
          <w:sz w:val="28"/>
          <w:szCs w:val="28"/>
          <w:lang w:val="uk-UA"/>
        </w:rPr>
        <w:t>С</w:t>
      </w:r>
      <w:r w:rsidR="00530125" w:rsidRPr="007E5F0C">
        <w:rPr>
          <w:sz w:val="28"/>
          <w:szCs w:val="28"/>
          <w:lang w:val="uk-UA"/>
        </w:rPr>
        <w:t>лід зазначити, що існує досить багато інтерпретацій визначення «верховенства права». Єдиним залишається незмінним, що для виконання завдань справжньої демократичної, самостійної, незалежної держави не можливе без принципу верховенства права. Верховенство право – це визнання права важливим та головним в суспільстві, вся законодавча, політична, правоохоронна, правозахисна</w:t>
      </w:r>
      <w:r w:rsidR="006E0F5E" w:rsidRPr="007E5F0C">
        <w:rPr>
          <w:sz w:val="28"/>
          <w:szCs w:val="28"/>
          <w:lang w:val="uk-UA"/>
        </w:rPr>
        <w:t>, судова та інші органи, а також</w:t>
      </w:r>
      <w:r w:rsidR="00530125" w:rsidRPr="007E5F0C">
        <w:rPr>
          <w:sz w:val="28"/>
          <w:szCs w:val="28"/>
          <w:lang w:val="uk-UA"/>
        </w:rPr>
        <w:t xml:space="preserve"> підприємства, установи та організації не можуть здійснювати свою діяльність без визнання права.</w:t>
      </w:r>
    </w:p>
    <w:p w14:paraId="69C99360" w14:textId="77777777" w:rsidR="00004C81" w:rsidRPr="007E5F0C" w:rsidRDefault="00D244D0"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716A09" w:rsidRPr="007E5F0C">
        <w:rPr>
          <w:sz w:val="28"/>
          <w:szCs w:val="28"/>
          <w:lang w:val="uk-UA"/>
        </w:rPr>
        <w:t>С</w:t>
      </w:r>
      <w:r w:rsidR="00867911" w:rsidRPr="007E5F0C">
        <w:rPr>
          <w:sz w:val="28"/>
          <w:szCs w:val="28"/>
          <w:lang w:val="uk-UA"/>
        </w:rPr>
        <w:t>.</w:t>
      </w:r>
      <w:r w:rsidR="00004C81" w:rsidRPr="007E5F0C">
        <w:rPr>
          <w:sz w:val="28"/>
          <w:szCs w:val="28"/>
          <w:lang w:val="uk-UA"/>
        </w:rPr>
        <w:t xml:space="preserve"> Алексєєв</w:t>
      </w:r>
      <w:r w:rsidR="00253D4B" w:rsidRPr="007E5F0C">
        <w:rPr>
          <w:sz w:val="28"/>
          <w:szCs w:val="28"/>
          <w:lang w:val="uk-UA"/>
        </w:rPr>
        <w:t xml:space="preserve"> </w:t>
      </w:r>
      <w:r w:rsidR="00530125" w:rsidRPr="007E5F0C">
        <w:rPr>
          <w:sz w:val="28"/>
          <w:szCs w:val="28"/>
          <w:lang w:val="uk-UA"/>
        </w:rPr>
        <w:t>зазначає, що принцип верховенства права є визначальним під час формування інститутів держави й суспільства загалом. Саме на них має спиратися законодавець, закріплюючи загальнообов’язкові приписи, надаючи їм нормативного характеру, тобто формуючи державну політику в країні. Зважаючи на вищевикладене, можна зробити висновок про те, що реалізація державної діяльності, незважаючи на сферу здійснення, має відповідне ідеологічне підґрунтя, основу, що дає змогу забезпечувати єдність і цілісність державної політики. Таким фундаментальним підґрунтям є система принципів права, серед яких провідна роль належить принципу верховенства права, що має відповідне змістове наповнення. Його осмислення в контексті реалізації державної політики органами державної влади та місцевого самоврядування надає можливість визначити цей принцип не просто як звичайну ідею, а як окремий правовий світогляд, дотримання якого є передумовою якісного забезпечен</w:t>
      </w:r>
      <w:r w:rsidR="00004C81" w:rsidRPr="007E5F0C">
        <w:rPr>
          <w:sz w:val="28"/>
          <w:szCs w:val="28"/>
          <w:lang w:val="uk-UA"/>
        </w:rPr>
        <w:t>ня правореалізаційних процесів</w:t>
      </w:r>
      <w:r w:rsidR="005B30A3" w:rsidRPr="007E5F0C">
        <w:rPr>
          <w:rStyle w:val="a6"/>
          <w:sz w:val="28"/>
          <w:szCs w:val="28"/>
          <w:lang w:val="uk-UA"/>
        </w:rPr>
        <w:footnoteReference w:id="31"/>
      </w:r>
      <w:r w:rsidR="00530125" w:rsidRPr="007E5F0C">
        <w:rPr>
          <w:sz w:val="28"/>
          <w:szCs w:val="28"/>
          <w:lang w:val="uk-UA"/>
        </w:rPr>
        <w:t>.</w:t>
      </w:r>
    </w:p>
    <w:p w14:paraId="7527B2C6" w14:textId="77777777" w:rsidR="00004C81" w:rsidRPr="007E5F0C" w:rsidRDefault="00004C81"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8F712A" w:rsidRPr="007E5F0C">
        <w:rPr>
          <w:sz w:val="28"/>
          <w:szCs w:val="28"/>
          <w:lang w:val="uk-UA"/>
        </w:rPr>
        <w:t>У</w:t>
      </w:r>
      <w:r w:rsidR="00530125" w:rsidRPr="007E5F0C">
        <w:rPr>
          <w:sz w:val="28"/>
          <w:szCs w:val="28"/>
          <w:lang w:val="uk-UA"/>
        </w:rPr>
        <w:t xml:space="preserve">се це говорить про те, що засада верховенства права є конституційною, оскільки всі закони та інші нормативні правові-акти повинні </w:t>
      </w:r>
      <w:r w:rsidR="000B148F" w:rsidRPr="007E5F0C">
        <w:rPr>
          <w:sz w:val="28"/>
          <w:szCs w:val="28"/>
          <w:lang w:val="uk-UA"/>
        </w:rPr>
        <w:t>ґрунтуватися</w:t>
      </w:r>
      <w:r w:rsidR="00530125" w:rsidRPr="007E5F0C">
        <w:rPr>
          <w:sz w:val="28"/>
          <w:szCs w:val="28"/>
          <w:lang w:val="uk-UA"/>
        </w:rPr>
        <w:t xml:space="preserve"> саме на цій засаді та </w:t>
      </w:r>
      <w:r w:rsidR="007E5F0C" w:rsidRPr="007E5F0C">
        <w:rPr>
          <w:sz w:val="28"/>
          <w:szCs w:val="28"/>
          <w:lang w:val="uk-UA"/>
        </w:rPr>
        <w:t>на ній</w:t>
      </w:r>
      <w:r w:rsidR="00530125" w:rsidRPr="007E5F0C">
        <w:rPr>
          <w:sz w:val="28"/>
          <w:szCs w:val="28"/>
          <w:lang w:val="uk-UA"/>
        </w:rPr>
        <w:t xml:space="preserve"> має реалізовуватися все правове життя держави. Як </w:t>
      </w:r>
      <w:r w:rsidR="00530125" w:rsidRPr="007E5F0C">
        <w:rPr>
          <w:sz w:val="28"/>
          <w:szCs w:val="28"/>
          <w:lang w:val="uk-UA"/>
        </w:rPr>
        <w:lastRenderedPageBreak/>
        <w:t>ми вже зазначали, ця засада повинна бути втілена у життя всієї країни, функціонування всіх державних органів та інститутів, оскільки регулює права і свободи людини і громадянина, які в свою чергу, мають найвищу цінність в Україні. Конституці</w:t>
      </w:r>
      <w:r w:rsidR="006E0F5E" w:rsidRPr="007E5F0C">
        <w:rPr>
          <w:sz w:val="28"/>
          <w:szCs w:val="28"/>
          <w:lang w:val="uk-UA"/>
        </w:rPr>
        <w:t xml:space="preserve">я наголошує, що всі: </w:t>
      </w:r>
      <w:r w:rsidR="00530125" w:rsidRPr="007E5F0C">
        <w:rPr>
          <w:sz w:val="28"/>
          <w:szCs w:val="28"/>
          <w:lang w:val="uk-UA"/>
        </w:rPr>
        <w:t>представницька влада, виконавча влада, глава держави (президент), судова влада, прокуратура, вибори та референдум в Україні повинні здійснюватися відпов</w:t>
      </w:r>
      <w:r w:rsidR="007E5F0C" w:rsidRPr="007E5F0C">
        <w:rPr>
          <w:sz w:val="28"/>
          <w:szCs w:val="28"/>
          <w:lang w:val="uk-UA"/>
        </w:rPr>
        <w:t>ідно до верховенства права. Дан</w:t>
      </w:r>
      <w:r w:rsidR="00530125" w:rsidRPr="007E5F0C">
        <w:rPr>
          <w:sz w:val="28"/>
          <w:szCs w:val="28"/>
          <w:lang w:val="uk-UA"/>
        </w:rPr>
        <w:t>ий принцип має бути основою правової ідеології, нормотворчості, правореалізації та має стати основою розвитку всіх галузей права України.</w:t>
      </w:r>
    </w:p>
    <w:p w14:paraId="0F023B29" w14:textId="77777777" w:rsidR="003339E8" w:rsidRPr="007E5F0C" w:rsidRDefault="00004C81"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26249B" w:rsidRPr="007E5F0C">
        <w:rPr>
          <w:sz w:val="28"/>
          <w:szCs w:val="28"/>
          <w:lang w:val="uk-UA"/>
        </w:rPr>
        <w:t>П</w:t>
      </w:r>
      <w:r w:rsidR="00DA5624" w:rsidRPr="007E5F0C">
        <w:rPr>
          <w:sz w:val="28"/>
          <w:szCs w:val="28"/>
          <w:lang w:val="uk-UA"/>
        </w:rPr>
        <w:t>ринцип верховенства права є одним із найважливіших європейських принципів та головною засадою європейського права. Так, навіть до нормативно-правових актів України поняття «верховенство права» увійшло з Конвенції про захист прав людини та основоположних свобод 1950 р</w:t>
      </w:r>
      <w:r w:rsidR="008F712A" w:rsidRPr="007E5F0C">
        <w:rPr>
          <w:sz w:val="28"/>
          <w:szCs w:val="28"/>
          <w:lang w:val="uk-UA"/>
        </w:rPr>
        <w:t>.</w:t>
      </w:r>
      <w:r w:rsidR="00DA5624" w:rsidRPr="007E5F0C">
        <w:rPr>
          <w:sz w:val="28"/>
          <w:szCs w:val="28"/>
          <w:lang w:val="uk-UA"/>
        </w:rPr>
        <w:t>, яка в результаті ратифікації Верховною Радою України стала частиною національного законодавства, а також з ряду міжнародних договорів, учасником яких є Україна. Законом України «Про ратифікацію Конвенції про захист прав і основоположних свобод людини 1950 року, Першого протоколу та протоколів № 2, 4, 7 та 11 до Конвенції»</w:t>
      </w:r>
      <w:r w:rsidR="00751589" w:rsidRPr="007E5F0C">
        <w:rPr>
          <w:sz w:val="28"/>
          <w:szCs w:val="28"/>
          <w:lang w:val="uk-UA"/>
        </w:rPr>
        <w:t xml:space="preserve"> </w:t>
      </w:r>
      <w:r w:rsidR="002C64CC" w:rsidRPr="007E5F0C">
        <w:rPr>
          <w:rStyle w:val="a6"/>
          <w:sz w:val="28"/>
          <w:szCs w:val="28"/>
          <w:lang w:val="uk-UA"/>
        </w:rPr>
        <w:footnoteReference w:id="32"/>
      </w:r>
      <w:r w:rsidR="008F712A" w:rsidRPr="007E5F0C">
        <w:rPr>
          <w:sz w:val="28"/>
          <w:szCs w:val="28"/>
          <w:lang w:val="uk-UA"/>
        </w:rPr>
        <w:t>.</w:t>
      </w:r>
      <w:r w:rsidR="00DA5624" w:rsidRPr="007E5F0C">
        <w:rPr>
          <w:sz w:val="28"/>
          <w:szCs w:val="28"/>
          <w:lang w:val="uk-UA"/>
        </w:rPr>
        <w:t xml:space="preserve"> Україна визнала обов’язковою юрисдикцію Європейського суду з прав людини в усіх питаннях, що стосуються тлумачення і застосування Конвенції. Наприклад, стаття 3 Статуту Ради Європи регламентує головну умову, якої необ</w:t>
      </w:r>
      <w:r w:rsidR="0026249B" w:rsidRPr="007E5F0C">
        <w:rPr>
          <w:sz w:val="28"/>
          <w:szCs w:val="28"/>
          <w:lang w:val="uk-UA"/>
        </w:rPr>
        <w:t xml:space="preserve">хідно дотримуватись членам Ради </w:t>
      </w:r>
      <w:r w:rsidR="00DA5624" w:rsidRPr="007E5F0C">
        <w:rPr>
          <w:sz w:val="28"/>
          <w:szCs w:val="28"/>
          <w:lang w:val="uk-UA"/>
        </w:rPr>
        <w:t>Європи: «Кожний член Ради Європи обов’язково</w:t>
      </w:r>
      <w:r w:rsidR="00751589" w:rsidRPr="007E5F0C">
        <w:rPr>
          <w:sz w:val="28"/>
          <w:szCs w:val="28"/>
          <w:lang w:val="uk-UA"/>
        </w:rPr>
        <w:t xml:space="preserve"> </w:t>
      </w:r>
      <w:r w:rsidR="00DA5624" w:rsidRPr="007E5F0C">
        <w:rPr>
          <w:sz w:val="28"/>
          <w:szCs w:val="28"/>
          <w:lang w:val="uk-UA"/>
        </w:rPr>
        <w:t>повинен визнати принципи верховенства права та здiйснення прав людини i основних свобод усіма особами, які знаходяться пiд його юрисдикцiєю...»</w:t>
      </w:r>
      <w:r w:rsidR="00CB3B59" w:rsidRPr="007E5F0C">
        <w:rPr>
          <w:rStyle w:val="a6"/>
          <w:sz w:val="28"/>
          <w:szCs w:val="28"/>
          <w:lang w:val="uk-UA"/>
        </w:rPr>
        <w:footnoteReference w:id="33"/>
      </w:r>
      <w:r w:rsidR="00DA5624" w:rsidRPr="007E5F0C">
        <w:rPr>
          <w:sz w:val="28"/>
          <w:szCs w:val="28"/>
          <w:lang w:val="uk-UA"/>
        </w:rPr>
        <w:t>.</w:t>
      </w:r>
    </w:p>
    <w:p w14:paraId="63A456A7" w14:textId="77777777" w:rsidR="003339E8" w:rsidRPr="007E5F0C" w:rsidRDefault="003339E8"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DA5624" w:rsidRPr="007E5F0C">
        <w:rPr>
          <w:sz w:val="28"/>
          <w:szCs w:val="28"/>
          <w:lang w:val="uk-UA"/>
        </w:rPr>
        <w:t xml:space="preserve">Верховенство права має важливе пріоритетне значення для забезпечення стабільності в державі, впевненості в можливості захисту </w:t>
      </w:r>
      <w:r w:rsidR="00DA5624" w:rsidRPr="007E5F0C">
        <w:rPr>
          <w:sz w:val="28"/>
          <w:szCs w:val="28"/>
          <w:lang w:val="uk-UA"/>
        </w:rPr>
        <w:lastRenderedPageBreak/>
        <w:t>людиною своїх прав та довіри до органів державної влади в Україні. Проте існують і певні проблеми забезпечення такого принципу права. Варто виокремити основні проблеми.</w:t>
      </w:r>
    </w:p>
    <w:p w14:paraId="329D3ECD" w14:textId="77777777" w:rsidR="00027976" w:rsidRPr="007E5F0C" w:rsidRDefault="003339E8" w:rsidP="00867911">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DA5624" w:rsidRPr="007E5F0C">
        <w:rPr>
          <w:sz w:val="28"/>
          <w:szCs w:val="28"/>
          <w:lang w:val="uk-UA"/>
        </w:rPr>
        <w:t>Однією з основних проблем запровадження в Україні принципу верховенства права є його недостатня регламентація в нормативно-правових актах та конкретизація в чинному закон</w:t>
      </w:r>
      <w:r w:rsidR="0026249B" w:rsidRPr="007E5F0C">
        <w:rPr>
          <w:sz w:val="28"/>
          <w:szCs w:val="28"/>
          <w:lang w:val="uk-UA"/>
        </w:rPr>
        <w:t>одавстві. Звести наприклад п</w:t>
      </w:r>
      <w:r w:rsidR="00DA5624" w:rsidRPr="007E5F0C">
        <w:rPr>
          <w:sz w:val="28"/>
          <w:szCs w:val="28"/>
          <w:lang w:val="uk-UA"/>
        </w:rPr>
        <w:t xml:space="preserve">ринцип верховенства </w:t>
      </w:r>
      <w:r w:rsidR="0026249B" w:rsidRPr="007E5F0C">
        <w:rPr>
          <w:sz w:val="28"/>
          <w:szCs w:val="28"/>
          <w:lang w:val="uk-UA"/>
        </w:rPr>
        <w:t>права до принципу законності</w:t>
      </w:r>
      <w:r w:rsidR="00DA5624" w:rsidRPr="007E5F0C">
        <w:rPr>
          <w:sz w:val="28"/>
          <w:szCs w:val="28"/>
          <w:lang w:val="uk-UA"/>
        </w:rPr>
        <w:t xml:space="preserve"> є недопустимим, адже, ні в якому разі не можна ототожнювати принцип законності та принцип верховенства права, тому що не завжди норми, умови, вимоги відповідають правовим нормам, адже велика кількість нормативно-правових актів, так би мовити, пристосована до потреб влади, а не громадянського суспільства, що й призводить до порушення основних прав і свобод людини і громадянина. Верховенство права – це панування права над державою, тобто держава, як всі інші суб’єкти різноманітних суспільних відносин, зобов’язана дотримуватись правових приписів, так як вона є гарантом прав і свобод людини та громадянина.</w:t>
      </w:r>
    </w:p>
    <w:p w14:paraId="557F1B28" w14:textId="77777777" w:rsidR="00EE6770" w:rsidRDefault="00027976" w:rsidP="00EE6770">
      <w:pPr>
        <w:pStyle w:val="ad"/>
        <w:shd w:val="clear" w:color="auto" w:fill="FFFFFF"/>
        <w:tabs>
          <w:tab w:val="left" w:pos="6825"/>
        </w:tabs>
        <w:spacing w:before="0" w:beforeAutospacing="0" w:after="335" w:afterAutospacing="0" w:line="360" w:lineRule="auto"/>
        <w:contextualSpacing/>
        <w:jc w:val="both"/>
        <w:rPr>
          <w:sz w:val="28"/>
          <w:szCs w:val="28"/>
          <w:lang w:val="uk-UA"/>
        </w:rPr>
      </w:pPr>
      <w:r w:rsidRPr="007E5F0C">
        <w:rPr>
          <w:sz w:val="28"/>
          <w:szCs w:val="28"/>
          <w:lang w:val="uk-UA"/>
        </w:rPr>
        <w:t xml:space="preserve">             </w:t>
      </w:r>
      <w:r w:rsidR="00DA5624" w:rsidRPr="007E5F0C">
        <w:rPr>
          <w:sz w:val="28"/>
          <w:szCs w:val="28"/>
          <w:lang w:val="uk-UA"/>
        </w:rPr>
        <w:t xml:space="preserve">Наступною важливою проблемою верховенства права в сучасній Україні є недотримання та пряме порушення основних прав і свобод людини, а також існування недостатньо дієвого механізму захисту цих </w:t>
      </w:r>
      <w:r w:rsidR="0026249B" w:rsidRPr="007E5F0C">
        <w:rPr>
          <w:sz w:val="28"/>
          <w:szCs w:val="28"/>
          <w:lang w:val="uk-UA"/>
        </w:rPr>
        <w:t>прав.</w:t>
      </w:r>
      <w:r w:rsidR="00DA5624" w:rsidRPr="007E5F0C">
        <w:rPr>
          <w:sz w:val="28"/>
          <w:szCs w:val="28"/>
          <w:lang w:val="uk-UA"/>
        </w:rPr>
        <w:t xml:space="preserve"> Доказом </w:t>
      </w:r>
      <w:r w:rsidR="0026249B" w:rsidRPr="007E5F0C">
        <w:rPr>
          <w:sz w:val="28"/>
          <w:szCs w:val="28"/>
          <w:lang w:val="uk-UA"/>
        </w:rPr>
        <w:t>цього</w:t>
      </w:r>
      <w:r w:rsidR="00DA5624" w:rsidRPr="007E5F0C">
        <w:rPr>
          <w:sz w:val="28"/>
          <w:szCs w:val="28"/>
          <w:lang w:val="uk-UA"/>
        </w:rPr>
        <w:t xml:space="preserve"> є збільшення скарг та заяв до Європейського суду з прав людини. Адже</w:t>
      </w:r>
      <w:r w:rsidRPr="007E5F0C">
        <w:rPr>
          <w:sz w:val="28"/>
          <w:szCs w:val="28"/>
          <w:lang w:val="uk-UA"/>
        </w:rPr>
        <w:t xml:space="preserve"> </w:t>
      </w:r>
      <w:r w:rsidR="00DA5624" w:rsidRPr="007E5F0C">
        <w:rPr>
          <w:sz w:val="28"/>
          <w:szCs w:val="28"/>
          <w:lang w:val="uk-UA"/>
        </w:rPr>
        <w:t xml:space="preserve">Україна посідає п’яте місце за кількістю звернень до Європейського </w:t>
      </w:r>
      <w:r w:rsidR="009606B7" w:rsidRPr="007E5F0C">
        <w:rPr>
          <w:sz w:val="28"/>
          <w:szCs w:val="28"/>
          <w:lang w:val="uk-UA"/>
        </w:rPr>
        <w:t>суду з прав людини</w:t>
      </w:r>
      <w:r w:rsidR="009D50EF" w:rsidRPr="007E5F0C">
        <w:rPr>
          <w:sz w:val="28"/>
          <w:szCs w:val="28"/>
          <w:lang w:val="uk-UA"/>
        </w:rPr>
        <w:t xml:space="preserve">. </w:t>
      </w:r>
    </w:p>
    <w:p w14:paraId="0841C1D3" w14:textId="77777777" w:rsidR="00D16EA8" w:rsidRPr="002A26D5" w:rsidRDefault="00EE6770" w:rsidP="002F6743">
      <w:pPr>
        <w:pStyle w:val="ad"/>
        <w:shd w:val="clear" w:color="auto" w:fill="FFFFFF"/>
        <w:tabs>
          <w:tab w:val="left" w:pos="6825"/>
        </w:tabs>
        <w:spacing w:before="0" w:beforeAutospacing="0" w:after="335" w:afterAutospacing="0" w:line="360" w:lineRule="auto"/>
        <w:contextualSpacing/>
        <w:jc w:val="both"/>
        <w:rPr>
          <w:rStyle w:val="xs1"/>
          <w:color w:val="201F1E"/>
          <w:sz w:val="28"/>
          <w:szCs w:val="28"/>
          <w:bdr w:val="none" w:sz="0" w:space="0" w:color="auto" w:frame="1"/>
        </w:rPr>
      </w:pPr>
      <w:r>
        <w:rPr>
          <w:sz w:val="28"/>
          <w:szCs w:val="28"/>
          <w:lang w:val="uk-UA"/>
        </w:rPr>
        <w:t xml:space="preserve">                </w:t>
      </w:r>
      <w:r w:rsidR="00F529BA" w:rsidRPr="00351A19">
        <w:rPr>
          <w:rStyle w:val="xs1"/>
          <w:color w:val="201F1E"/>
          <w:sz w:val="28"/>
          <w:szCs w:val="28"/>
          <w:bdr w:val="none" w:sz="0" w:space="0" w:color="auto" w:frame="1"/>
        </w:rPr>
        <w:t>Серед найбільш відомих рішень у справах проти України, постановлених ЄСПЛ протягом останніх років, наведемо наступні. У справі</w:t>
      </w:r>
      <w:r w:rsidR="00F529BA" w:rsidRPr="00351A19">
        <w:rPr>
          <w:rStyle w:val="xs1"/>
          <w:color w:val="201F1E"/>
          <w:sz w:val="28"/>
          <w:szCs w:val="28"/>
          <w:bdr w:val="none" w:sz="0" w:space="0" w:color="auto" w:frame="1"/>
          <w:lang w:val="uk-UA"/>
        </w:rPr>
        <w:t xml:space="preserve"> </w:t>
      </w:r>
      <w:r w:rsidR="00F529BA" w:rsidRPr="00351A19">
        <w:rPr>
          <w:bCs/>
          <w:sz w:val="28"/>
          <w:szCs w:val="28"/>
          <w:shd w:val="clear" w:color="auto" w:fill="FFFFFF"/>
          <w:lang w:val="uk-UA"/>
        </w:rPr>
        <w:t xml:space="preserve">«Полях та інші проти України» </w:t>
      </w:r>
      <w:r w:rsidR="00F529BA" w:rsidRPr="00351A19">
        <w:rPr>
          <w:bCs/>
          <w:sz w:val="28"/>
          <w:szCs w:val="28"/>
          <w:shd w:val="clear" w:color="auto" w:fill="FFFFFF"/>
        </w:rPr>
        <w:t>(Заява № 58812/15 та 4 інші</w:t>
      </w:r>
      <w:r w:rsidR="00F529BA" w:rsidRPr="00351A19">
        <w:rPr>
          <w:bCs/>
          <w:sz w:val="28"/>
          <w:szCs w:val="28"/>
          <w:shd w:val="clear" w:color="auto" w:fill="FFFFFF"/>
          <w:lang w:val="uk-UA"/>
        </w:rPr>
        <w:t>)</w:t>
      </w:r>
      <w:r>
        <w:rPr>
          <w:rStyle w:val="a6"/>
          <w:color w:val="201F1E"/>
          <w:sz w:val="28"/>
          <w:szCs w:val="28"/>
          <w:bdr w:val="none" w:sz="0" w:space="0" w:color="auto" w:frame="1"/>
        </w:rPr>
        <w:footnoteReference w:id="34"/>
      </w:r>
      <w:r>
        <w:rPr>
          <w:rStyle w:val="xs1"/>
          <w:color w:val="201F1E"/>
          <w:sz w:val="28"/>
          <w:szCs w:val="28"/>
          <w:bdr w:val="none" w:sz="0" w:space="0" w:color="auto" w:frame="1"/>
        </w:rPr>
        <w:t xml:space="preserve"> </w:t>
      </w:r>
      <w:r w:rsidR="00F529BA" w:rsidRPr="00351A19">
        <w:rPr>
          <w:rStyle w:val="xs1"/>
          <w:color w:val="201F1E"/>
          <w:sz w:val="28"/>
          <w:szCs w:val="28"/>
          <w:bdr w:val="none" w:sz="0" w:space="0" w:color="auto" w:frame="1"/>
        </w:rPr>
        <w:t>ЄСПЛ встановив порушення ст.</w:t>
      </w:r>
      <w:r>
        <w:rPr>
          <w:rStyle w:val="xs1"/>
          <w:color w:val="201F1E"/>
          <w:sz w:val="28"/>
          <w:szCs w:val="28"/>
          <w:bdr w:val="none" w:sz="0" w:space="0" w:color="auto" w:frame="1"/>
          <w:lang w:val="uk-UA"/>
        </w:rPr>
        <w:t xml:space="preserve"> </w:t>
      </w:r>
      <w:r w:rsidR="00F529BA" w:rsidRPr="00351A19">
        <w:rPr>
          <w:rStyle w:val="xs1"/>
          <w:color w:val="201F1E"/>
          <w:sz w:val="28"/>
          <w:szCs w:val="28"/>
          <w:bdr w:val="none" w:sz="0" w:space="0" w:color="auto" w:frame="1"/>
        </w:rPr>
        <w:t>6 (право на справедливий суд) </w:t>
      </w:r>
      <w:r w:rsidR="00351A19" w:rsidRPr="00351A19">
        <w:rPr>
          <w:rStyle w:val="xs1"/>
          <w:color w:val="201F1E"/>
          <w:sz w:val="28"/>
          <w:szCs w:val="28"/>
          <w:bdr w:val="none" w:sz="0" w:space="0" w:color="auto" w:frame="1"/>
        </w:rPr>
        <w:t>і</w:t>
      </w:r>
      <w:r w:rsidR="00351A19" w:rsidRPr="00351A19">
        <w:rPr>
          <w:rStyle w:val="xs1"/>
          <w:sz w:val="28"/>
          <w:szCs w:val="28"/>
          <w:bdr w:val="none" w:sz="0" w:space="0" w:color="auto" w:frame="1"/>
        </w:rPr>
        <w:t xml:space="preserve"> ст. 8 (</w:t>
      </w:r>
      <w:r w:rsidR="00351A19" w:rsidRPr="00351A19">
        <w:rPr>
          <w:spacing w:val="2"/>
          <w:kern w:val="36"/>
          <w:sz w:val="28"/>
          <w:szCs w:val="28"/>
        </w:rPr>
        <w:t>право на повагу до приватного і сімейного життя</w:t>
      </w:r>
      <w:r w:rsidR="0036762F">
        <w:rPr>
          <w:spacing w:val="2"/>
          <w:kern w:val="36"/>
          <w:sz w:val="28"/>
          <w:szCs w:val="28"/>
          <w:lang w:val="uk-UA"/>
        </w:rPr>
        <w:t xml:space="preserve"> та житла</w:t>
      </w:r>
      <w:r w:rsidR="00F529BA" w:rsidRPr="00351A19">
        <w:rPr>
          <w:rStyle w:val="xs1"/>
          <w:color w:val="201F1E"/>
          <w:sz w:val="28"/>
          <w:szCs w:val="28"/>
          <w:bdr w:val="none" w:sz="0" w:space="0" w:color="auto" w:frame="1"/>
        </w:rPr>
        <w:t>)</w:t>
      </w:r>
      <w:r w:rsidR="00351A19" w:rsidRPr="00351A19">
        <w:rPr>
          <w:rStyle w:val="xs1"/>
          <w:color w:val="201F1E"/>
          <w:sz w:val="28"/>
          <w:szCs w:val="28"/>
          <w:bdr w:val="none" w:sz="0" w:space="0" w:color="auto" w:frame="1"/>
          <w:lang w:val="uk-UA"/>
        </w:rPr>
        <w:t xml:space="preserve"> </w:t>
      </w:r>
      <w:r w:rsidR="00F529BA" w:rsidRPr="00351A19">
        <w:rPr>
          <w:rStyle w:val="xs1"/>
          <w:color w:val="201F1E"/>
          <w:sz w:val="28"/>
          <w:szCs w:val="28"/>
          <w:bdr w:val="none" w:sz="0" w:space="0" w:color="auto" w:frame="1"/>
        </w:rPr>
        <w:t xml:space="preserve">Конвенції, зокрема, визначивши, що застосування до заявників передбачених Законом України «Про очищення </w:t>
      </w:r>
      <w:r w:rsidR="00F529BA" w:rsidRPr="00351A19">
        <w:rPr>
          <w:rStyle w:val="xs1"/>
          <w:color w:val="201F1E"/>
          <w:sz w:val="28"/>
          <w:szCs w:val="28"/>
          <w:bdr w:val="none" w:sz="0" w:space="0" w:color="auto" w:frame="1"/>
        </w:rPr>
        <w:lastRenderedPageBreak/>
        <w:t>влади» заходів не передбачало жодної індивідуальної оцінки їхньої поведінки. Насправді, ніколи не стверджувалося, що самі заявники вчинили які-небудь конкретні дії, що підривали демократичну форму правління, верховенство права, національну безпеку, оборону або права людини. Вони були звільнені на підставі Закону лише тому, що обіймали певні відносно високі посади державної служби, коли пан Янукович був Президентом України. Єдиний доступний заявникам </w:t>
      </w:r>
      <w:r w:rsidR="00F529BA" w:rsidRPr="00351A19">
        <w:rPr>
          <w:rStyle w:val="xs2"/>
          <w:i/>
          <w:iCs/>
          <w:color w:val="201F1E"/>
          <w:sz w:val="28"/>
          <w:szCs w:val="28"/>
          <w:bdr w:val="none" w:sz="0" w:space="0" w:color="auto" w:frame="1"/>
        </w:rPr>
        <w:t>ex post facto </w:t>
      </w:r>
      <w:r w:rsidR="00F529BA" w:rsidRPr="00351A19">
        <w:rPr>
          <w:rStyle w:val="xs1"/>
          <w:color w:val="201F1E"/>
          <w:sz w:val="28"/>
          <w:szCs w:val="28"/>
          <w:bdr w:val="none" w:sz="0" w:space="0" w:color="auto" w:frame="1"/>
        </w:rPr>
        <w:t>засіб юридичного захисту діяв із надмірною затримкою та, як наслідок, до сих пір розгляд справ тривав майже половину загального десятирічного періоду застосування до них заборони обіймати посади державної служби та певні інші посади у державному секторі.</w:t>
      </w:r>
    </w:p>
    <w:p w14:paraId="5DB56B88" w14:textId="77777777" w:rsidR="00F529BA" w:rsidRDefault="002F6743" w:rsidP="004221B7">
      <w:pPr>
        <w:pStyle w:val="ad"/>
        <w:shd w:val="clear" w:color="auto" w:fill="FFFFFF"/>
        <w:tabs>
          <w:tab w:val="left" w:pos="6825"/>
        </w:tabs>
        <w:spacing w:before="0" w:beforeAutospacing="0" w:after="335" w:afterAutospacing="0" w:line="360" w:lineRule="auto"/>
        <w:contextualSpacing/>
        <w:jc w:val="both"/>
        <w:rPr>
          <w:rStyle w:val="xs1"/>
          <w:color w:val="201F1E"/>
          <w:sz w:val="28"/>
          <w:szCs w:val="28"/>
          <w:bdr w:val="none" w:sz="0" w:space="0" w:color="auto" w:frame="1"/>
          <w:lang w:val="uk-UA"/>
        </w:rPr>
      </w:pPr>
      <w:r>
        <w:rPr>
          <w:rStyle w:val="xs1"/>
          <w:color w:val="201F1E"/>
          <w:sz w:val="28"/>
          <w:szCs w:val="28"/>
          <w:bdr w:val="none" w:sz="0" w:space="0" w:color="auto" w:frame="1"/>
          <w:lang w:val="uk-UA"/>
        </w:rPr>
        <w:t xml:space="preserve">             </w:t>
      </w:r>
      <w:r w:rsidR="00F529BA" w:rsidRPr="00EC06E3">
        <w:rPr>
          <w:rStyle w:val="xs1"/>
          <w:color w:val="201F1E"/>
          <w:sz w:val="28"/>
          <w:szCs w:val="28"/>
          <w:bdr w:val="none" w:sz="0" w:space="0" w:color="auto" w:frame="1"/>
          <w:lang w:val="uk-UA"/>
        </w:rPr>
        <w:t xml:space="preserve">У справі </w:t>
      </w:r>
      <w:r w:rsidR="00351A19" w:rsidRPr="00351A19">
        <w:rPr>
          <w:bCs/>
          <w:sz w:val="28"/>
          <w:szCs w:val="28"/>
          <w:shd w:val="clear" w:color="auto" w:fill="FFFFFF"/>
          <w:lang w:val="uk-UA"/>
        </w:rPr>
        <w:t xml:space="preserve">«Петухов проти України (№ 2)» </w:t>
      </w:r>
      <w:r w:rsidR="00351A19" w:rsidRPr="00EC06E3">
        <w:rPr>
          <w:bCs/>
          <w:sz w:val="28"/>
          <w:szCs w:val="28"/>
          <w:shd w:val="clear" w:color="auto" w:fill="FFFFFF"/>
          <w:lang w:val="uk-UA"/>
        </w:rPr>
        <w:t>(Заява № 41216/13)</w:t>
      </w:r>
      <w:r w:rsidR="00EC06E3">
        <w:rPr>
          <w:rStyle w:val="a6"/>
          <w:color w:val="201F1E"/>
          <w:sz w:val="28"/>
          <w:szCs w:val="28"/>
          <w:bdr w:val="none" w:sz="0" w:space="0" w:color="auto" w:frame="1"/>
          <w:lang w:val="uk-UA"/>
        </w:rPr>
        <w:footnoteReference w:id="35"/>
      </w:r>
      <w:r w:rsidR="00F529BA" w:rsidRPr="00EC06E3">
        <w:rPr>
          <w:rStyle w:val="xs1"/>
          <w:color w:val="201F1E"/>
          <w:sz w:val="28"/>
          <w:szCs w:val="28"/>
          <w:bdr w:val="none" w:sz="0" w:space="0" w:color="auto" w:frame="1"/>
          <w:lang w:val="uk-UA"/>
        </w:rPr>
        <w:t xml:space="preserve"> суд встановив порушення ст. 3 (заборона катувань) Конвенції, констатувавши відсутність адекватної медичної допомоги за</w:t>
      </w:r>
      <w:r w:rsidR="0023206C">
        <w:rPr>
          <w:rStyle w:val="xs1"/>
          <w:color w:val="201F1E"/>
          <w:sz w:val="28"/>
          <w:szCs w:val="28"/>
          <w:bdr w:val="none" w:sz="0" w:space="0" w:color="auto" w:frame="1"/>
          <w:lang w:val="uk-UA"/>
        </w:rPr>
        <w:t xml:space="preserve">явнику, що перебував під вартою. </w:t>
      </w:r>
      <w:r w:rsidR="004221B7" w:rsidRPr="004221B7">
        <w:rPr>
          <w:rStyle w:val="xs1"/>
          <w:color w:val="201F1E"/>
          <w:sz w:val="28"/>
          <w:szCs w:val="28"/>
          <w:bdr w:val="none" w:sz="0" w:space="0" w:color="auto" w:frame="1"/>
          <w:lang w:val="uk-UA"/>
        </w:rPr>
        <w:t>У</w:t>
      </w:r>
      <w:r w:rsidR="004221B7">
        <w:rPr>
          <w:rStyle w:val="xs1"/>
          <w:color w:val="201F1E"/>
          <w:sz w:val="28"/>
          <w:szCs w:val="28"/>
          <w:bdr w:val="none" w:sz="0" w:space="0" w:color="auto" w:frame="1"/>
          <w:lang w:val="uk-UA"/>
        </w:rPr>
        <w:t xml:space="preserve"> цьому рішенні суд </w:t>
      </w:r>
      <w:r w:rsidR="0023206C">
        <w:rPr>
          <w:rStyle w:val="xs1"/>
          <w:color w:val="201F1E"/>
          <w:sz w:val="28"/>
          <w:szCs w:val="28"/>
          <w:bdr w:val="none" w:sz="0" w:space="0" w:color="auto" w:frame="1"/>
          <w:lang w:val="uk-UA"/>
        </w:rPr>
        <w:t>визначив порушення</w:t>
      </w:r>
      <w:r w:rsidR="00F529BA" w:rsidRPr="00EC06E3">
        <w:rPr>
          <w:rStyle w:val="xs1"/>
          <w:color w:val="201F1E"/>
          <w:sz w:val="28"/>
          <w:szCs w:val="28"/>
          <w:bdr w:val="none" w:sz="0" w:space="0" w:color="auto" w:frame="1"/>
          <w:lang w:val="uk-UA"/>
        </w:rPr>
        <w:t xml:space="preserve"> цієї ж статті </w:t>
      </w:r>
      <w:r w:rsidR="004221B7">
        <w:rPr>
          <w:rStyle w:val="xs1"/>
          <w:color w:val="201F1E"/>
          <w:sz w:val="28"/>
          <w:szCs w:val="28"/>
          <w:bdr w:val="none" w:sz="0" w:space="0" w:color="auto" w:frame="1"/>
          <w:lang w:val="uk-UA"/>
        </w:rPr>
        <w:t xml:space="preserve">через </w:t>
      </w:r>
      <w:r w:rsidR="00F529BA" w:rsidRPr="00EC06E3">
        <w:rPr>
          <w:rStyle w:val="xs1"/>
          <w:color w:val="201F1E"/>
          <w:sz w:val="28"/>
          <w:szCs w:val="28"/>
          <w:bdr w:val="none" w:sz="0" w:space="0" w:color="auto" w:frame="1"/>
          <w:lang w:val="uk-UA"/>
        </w:rPr>
        <w:t>неможливість перегляду і зменшення строку довічного позбавлення волі цього заявника</w:t>
      </w:r>
      <w:r w:rsidR="0023206C">
        <w:rPr>
          <w:rStyle w:val="xs1"/>
          <w:color w:val="201F1E"/>
          <w:sz w:val="28"/>
          <w:szCs w:val="28"/>
          <w:bdr w:val="none" w:sz="0" w:space="0" w:color="auto" w:frame="1"/>
          <w:lang w:val="uk-UA"/>
        </w:rPr>
        <w:t xml:space="preserve">, зауваживши, що </w:t>
      </w:r>
      <w:r w:rsidR="0023206C" w:rsidRPr="004221B7">
        <w:rPr>
          <w:rStyle w:val="xs1"/>
          <w:color w:val="201F1E"/>
          <w:sz w:val="28"/>
          <w:szCs w:val="28"/>
          <w:bdr w:val="none" w:sz="0" w:space="0" w:color="auto" w:frame="1"/>
          <w:lang w:val="uk-UA"/>
        </w:rPr>
        <w:t>«</w:t>
      </w:r>
      <w:r w:rsidR="0023206C" w:rsidRPr="004221B7">
        <w:rPr>
          <w:color w:val="333333"/>
          <w:sz w:val="28"/>
          <w:szCs w:val="28"/>
          <w:shd w:val="clear" w:color="auto" w:fill="FFFFFF"/>
          <w:lang w:val="uk-UA"/>
        </w:rPr>
        <w:t>Визначеність у цьому питанні є не тільки загальною вимогою принципу верховенства права, а й лежить в основі процесу реабілітації, який може ускладнитися, якщо порядок перегляду покарання та перспективи звільнення є неясними або невизначеними</w:t>
      </w:r>
      <w:r w:rsidR="0023206C" w:rsidRPr="004221B7">
        <w:rPr>
          <w:rStyle w:val="xs1"/>
          <w:color w:val="201F1E"/>
          <w:sz w:val="28"/>
          <w:szCs w:val="28"/>
          <w:bdr w:val="none" w:sz="0" w:space="0" w:color="auto" w:frame="1"/>
          <w:lang w:val="uk-UA"/>
        </w:rPr>
        <w:t>»</w:t>
      </w:r>
      <w:r w:rsidR="00F529BA" w:rsidRPr="00EC06E3">
        <w:rPr>
          <w:rStyle w:val="xs1"/>
          <w:color w:val="201F1E"/>
          <w:sz w:val="28"/>
          <w:szCs w:val="28"/>
          <w:bdr w:val="none" w:sz="0" w:space="0" w:color="auto" w:frame="1"/>
          <w:lang w:val="uk-UA"/>
        </w:rPr>
        <w:t>.</w:t>
      </w:r>
      <w:r w:rsidR="004221B7">
        <w:rPr>
          <w:rStyle w:val="xs1"/>
          <w:color w:val="201F1E"/>
          <w:sz w:val="28"/>
          <w:szCs w:val="28"/>
          <w:bdr w:val="none" w:sz="0" w:space="0" w:color="auto" w:frame="1"/>
          <w:lang w:val="uk-UA"/>
        </w:rPr>
        <w:t xml:space="preserve"> Як бачимо</w:t>
      </w:r>
      <w:r w:rsidR="002A26D5">
        <w:rPr>
          <w:rStyle w:val="xs1"/>
          <w:color w:val="201F1E"/>
          <w:sz w:val="28"/>
          <w:szCs w:val="28"/>
          <w:bdr w:val="none" w:sz="0" w:space="0" w:color="auto" w:frame="1"/>
          <w:lang w:val="uk-UA"/>
        </w:rPr>
        <w:t xml:space="preserve">, ЄСПЛ вкотре в </w:t>
      </w:r>
      <w:r w:rsidR="004221B7">
        <w:rPr>
          <w:rStyle w:val="xs1"/>
          <w:color w:val="201F1E"/>
          <w:sz w:val="28"/>
          <w:szCs w:val="28"/>
          <w:bdr w:val="none" w:sz="0" w:space="0" w:color="auto" w:frame="1"/>
          <w:lang w:val="uk-UA"/>
        </w:rPr>
        <w:t xml:space="preserve"> черговому рішенні наголошує на дотрим</w:t>
      </w:r>
      <w:r w:rsidR="0023206C">
        <w:rPr>
          <w:rStyle w:val="xs1"/>
          <w:color w:val="201F1E"/>
          <w:sz w:val="28"/>
          <w:szCs w:val="28"/>
          <w:bdr w:val="none" w:sz="0" w:space="0" w:color="auto" w:frame="1"/>
          <w:lang w:val="uk-UA"/>
        </w:rPr>
        <w:t>анні принципу верховенства</w:t>
      </w:r>
      <w:r w:rsidR="002A26D5">
        <w:rPr>
          <w:rStyle w:val="xs1"/>
          <w:color w:val="201F1E"/>
          <w:sz w:val="28"/>
          <w:szCs w:val="28"/>
          <w:bdr w:val="none" w:sz="0" w:space="0" w:color="auto" w:frame="1"/>
          <w:lang w:val="uk-UA"/>
        </w:rPr>
        <w:t xml:space="preserve"> права</w:t>
      </w:r>
      <w:r w:rsidR="004221B7">
        <w:rPr>
          <w:rStyle w:val="xs1"/>
          <w:color w:val="201F1E"/>
          <w:sz w:val="28"/>
          <w:szCs w:val="28"/>
          <w:bdr w:val="none" w:sz="0" w:space="0" w:color="auto" w:frame="1"/>
          <w:lang w:val="uk-UA"/>
        </w:rPr>
        <w:t>.</w:t>
      </w:r>
    </w:p>
    <w:p w14:paraId="13EB1CDF" w14:textId="77777777" w:rsidR="006D5445" w:rsidRDefault="00AA5333" w:rsidP="00AA5333">
      <w:pPr>
        <w:pStyle w:val="ad"/>
        <w:shd w:val="clear" w:color="auto" w:fill="FFFFFF"/>
        <w:spacing w:before="0" w:beforeAutospacing="0" w:line="360" w:lineRule="auto"/>
        <w:jc w:val="both"/>
        <w:rPr>
          <w:color w:val="201F1E"/>
          <w:sz w:val="28"/>
          <w:szCs w:val="28"/>
        </w:rPr>
      </w:pPr>
      <w:r>
        <w:rPr>
          <w:rStyle w:val="xs1"/>
          <w:color w:val="201F1E"/>
          <w:sz w:val="28"/>
          <w:szCs w:val="28"/>
          <w:bdr w:val="none" w:sz="0" w:space="0" w:color="auto" w:frame="1"/>
          <w:lang w:val="uk-UA"/>
        </w:rPr>
        <w:t xml:space="preserve">           </w:t>
      </w:r>
      <w:r>
        <w:rPr>
          <w:color w:val="201F1E"/>
          <w:sz w:val="28"/>
          <w:szCs w:val="28"/>
        </w:rPr>
        <w:t>Отже, </w:t>
      </w:r>
      <w:r w:rsidRPr="00AA5333">
        <w:rPr>
          <w:color w:val="201F1E"/>
          <w:sz w:val="28"/>
          <w:szCs w:val="28"/>
        </w:rPr>
        <w:t xml:space="preserve">виходячи із практики ЄСПЛ можна констатувати недосконалість органів правозастосування у сфері захисту прав людини в Україні, зокрема, в </w:t>
      </w:r>
      <w:r w:rsidRPr="00AA5333">
        <w:rPr>
          <w:color w:val="201F1E"/>
          <w:sz w:val="28"/>
          <w:szCs w:val="28"/>
        </w:rPr>
        <w:lastRenderedPageBreak/>
        <w:t>процесі застосування конституційно-правових принципів у сфері публічних та приватних відносин. Адже Європейський суд з прав людини знаходить суттєві порушення прав людини саме у цих сферах.</w:t>
      </w:r>
      <w:r w:rsidRPr="00AA5333">
        <w:rPr>
          <w:color w:val="201F1E"/>
          <w:sz w:val="28"/>
          <w:szCs w:val="28"/>
        </w:rPr>
        <w:br/>
        <w:t>Сучасне розуміння приватного і публічного в системі прав людини передбачає і вимагає дотримання основоположної засади – верховенства права.</w:t>
      </w:r>
      <w:r w:rsidRPr="00AA5333">
        <w:rPr>
          <w:color w:val="201F1E"/>
          <w:sz w:val="28"/>
          <w:szCs w:val="28"/>
        </w:rPr>
        <w:br/>
        <w:t>       Виходячи із викладеного вище ми також дійшли висновку, що конституційно-правові принципи є тими вихідними положеннями, що пронизують норми конституційного права. Це ті керівні засади, ідеї, концепції конституційно-правового регулювання суспільних відносин, які прямо закріплені в Конституції та законах України. До них, зокрема, належать: принцип верховенс</w:t>
      </w:r>
      <w:r>
        <w:rPr>
          <w:color w:val="201F1E"/>
          <w:sz w:val="28"/>
          <w:szCs w:val="28"/>
        </w:rPr>
        <w:t>тва права, принцип публічності,</w:t>
      </w:r>
      <w:r w:rsidRPr="00AA5333">
        <w:rPr>
          <w:color w:val="201F1E"/>
          <w:sz w:val="28"/>
          <w:szCs w:val="28"/>
        </w:rPr>
        <w:t xml:space="preserve"> принцип універсальності,</w:t>
      </w:r>
      <w:r>
        <w:rPr>
          <w:color w:val="201F1E"/>
          <w:sz w:val="28"/>
          <w:szCs w:val="28"/>
        </w:rPr>
        <w:t xml:space="preserve"> принципи </w:t>
      </w:r>
      <w:r w:rsidRPr="00AA5333">
        <w:rPr>
          <w:color w:val="201F1E"/>
          <w:sz w:val="28"/>
          <w:szCs w:val="28"/>
        </w:rPr>
        <w:t>демократизму,</w:t>
      </w:r>
      <w:r>
        <w:rPr>
          <w:color w:val="201F1E"/>
          <w:sz w:val="28"/>
          <w:szCs w:val="28"/>
        </w:rPr>
        <w:t xml:space="preserve"> </w:t>
      </w:r>
      <w:r w:rsidRPr="00AA5333">
        <w:rPr>
          <w:color w:val="201F1E"/>
          <w:sz w:val="28"/>
          <w:szCs w:val="28"/>
        </w:rPr>
        <w:t>гуманізму, законності та ін.</w:t>
      </w:r>
      <w:r w:rsidRPr="00AA5333">
        <w:rPr>
          <w:color w:val="201F1E"/>
          <w:sz w:val="28"/>
          <w:szCs w:val="28"/>
        </w:rPr>
        <w:br/>
        <w:t>І на завершення можна констатувати, що фундаментальне місце серед них посідає принцип верховенства права, який має становити основу діяльності усіх органів державної влади. Вся законодавча, політична, правоохоронна, правозахисна, судова та інша діяльність, а також діяльність підприємств, установ та організацій не можуть здійснювати свою діяльність усупереч цьому конституційно проголошеному принципу.</w:t>
      </w:r>
    </w:p>
    <w:p w14:paraId="3DBF5008" w14:textId="77777777" w:rsidR="006D5445" w:rsidRPr="006D5445" w:rsidRDefault="006D5445" w:rsidP="00AA5333">
      <w:pPr>
        <w:pStyle w:val="ad"/>
        <w:shd w:val="clear" w:color="auto" w:fill="FFFFFF"/>
        <w:spacing w:before="0" w:beforeAutospacing="0" w:line="360" w:lineRule="auto"/>
        <w:jc w:val="both"/>
        <w:rPr>
          <w:color w:val="201F1E"/>
          <w:sz w:val="28"/>
          <w:szCs w:val="28"/>
          <w:lang w:val="uk-UA"/>
        </w:rPr>
      </w:pPr>
    </w:p>
    <w:p w14:paraId="6F6E2582" w14:textId="77777777" w:rsidR="00AA5333" w:rsidRDefault="00AA5333" w:rsidP="00AA5333">
      <w:pPr>
        <w:pStyle w:val="ad"/>
        <w:shd w:val="clear" w:color="auto" w:fill="FFFFFF"/>
        <w:rPr>
          <w:rFonts w:ascii="Segoe UI" w:hAnsi="Segoe UI" w:cs="Segoe UI"/>
          <w:color w:val="201F1E"/>
          <w:sz w:val="23"/>
          <w:szCs w:val="23"/>
        </w:rPr>
      </w:pPr>
      <w:r>
        <w:rPr>
          <w:rFonts w:ascii="Segoe UI" w:hAnsi="Segoe UI" w:cs="Segoe UI"/>
          <w:color w:val="201F1E"/>
          <w:sz w:val="23"/>
          <w:szCs w:val="23"/>
        </w:rPr>
        <w:t> </w:t>
      </w:r>
    </w:p>
    <w:p w14:paraId="6FA1EDED" w14:textId="77777777" w:rsidR="00AA5333" w:rsidRPr="002F6743" w:rsidRDefault="00AA5333" w:rsidP="004221B7">
      <w:pPr>
        <w:pStyle w:val="ad"/>
        <w:shd w:val="clear" w:color="auto" w:fill="FFFFFF"/>
        <w:tabs>
          <w:tab w:val="left" w:pos="6825"/>
        </w:tabs>
        <w:spacing w:before="0" w:beforeAutospacing="0" w:after="335" w:afterAutospacing="0" w:line="360" w:lineRule="auto"/>
        <w:contextualSpacing/>
        <w:jc w:val="both"/>
        <w:rPr>
          <w:rStyle w:val="xs1"/>
          <w:bCs/>
          <w:sz w:val="28"/>
          <w:szCs w:val="28"/>
          <w:shd w:val="clear" w:color="auto" w:fill="FFFFFF"/>
          <w:lang w:val="uk-UA"/>
        </w:rPr>
      </w:pPr>
    </w:p>
    <w:p w14:paraId="3231871F" w14:textId="77777777" w:rsidR="00F20A79" w:rsidRDefault="00631746" w:rsidP="00BD09B0">
      <w:pPr>
        <w:pStyle w:val="ad"/>
        <w:shd w:val="clear" w:color="auto" w:fill="FFFFFF"/>
        <w:tabs>
          <w:tab w:val="left" w:pos="6825"/>
        </w:tabs>
        <w:spacing w:before="0" w:beforeAutospacing="0" w:after="335" w:afterAutospacing="0" w:line="360" w:lineRule="auto"/>
        <w:contextualSpacing/>
        <w:jc w:val="both"/>
        <w:rPr>
          <w:rStyle w:val="xs1"/>
          <w:color w:val="201F1E"/>
          <w:sz w:val="28"/>
          <w:szCs w:val="28"/>
          <w:bdr w:val="none" w:sz="0" w:space="0" w:color="auto" w:frame="1"/>
          <w:lang w:val="uk-UA"/>
        </w:rPr>
      </w:pPr>
      <w:r>
        <w:rPr>
          <w:rStyle w:val="xs1"/>
          <w:color w:val="201F1E"/>
          <w:sz w:val="28"/>
          <w:szCs w:val="28"/>
          <w:bdr w:val="none" w:sz="0" w:space="0" w:color="auto" w:frame="1"/>
          <w:lang w:val="uk-UA"/>
        </w:rPr>
        <w:t xml:space="preserve">          </w:t>
      </w:r>
    </w:p>
    <w:p w14:paraId="31198B00" w14:textId="77777777" w:rsidR="00631746" w:rsidRPr="001C374E" w:rsidRDefault="00EC06E3" w:rsidP="00BD09B0">
      <w:pPr>
        <w:pStyle w:val="ad"/>
        <w:shd w:val="clear" w:color="auto" w:fill="FFFFFF"/>
        <w:tabs>
          <w:tab w:val="left" w:pos="6825"/>
        </w:tabs>
        <w:spacing w:before="0" w:beforeAutospacing="0" w:after="335" w:afterAutospacing="0" w:line="360" w:lineRule="auto"/>
        <w:contextualSpacing/>
        <w:jc w:val="both"/>
        <w:rPr>
          <w:color w:val="201F1E"/>
          <w:sz w:val="28"/>
          <w:szCs w:val="28"/>
          <w:bdr w:val="none" w:sz="0" w:space="0" w:color="auto" w:frame="1"/>
          <w:lang w:val="uk-UA"/>
        </w:rPr>
      </w:pPr>
      <w:r>
        <w:rPr>
          <w:rStyle w:val="xs1"/>
          <w:color w:val="201F1E"/>
          <w:sz w:val="28"/>
          <w:szCs w:val="28"/>
          <w:bdr w:val="none" w:sz="0" w:space="0" w:color="auto" w:frame="1"/>
          <w:lang w:val="uk-UA"/>
        </w:rPr>
        <w:t xml:space="preserve"> </w:t>
      </w:r>
      <w:bookmarkStart w:id="14" w:name="o2"/>
      <w:bookmarkEnd w:id="14"/>
    </w:p>
    <w:sectPr w:rsidR="00631746" w:rsidRPr="001C374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130CA6" w14:textId="77777777" w:rsidR="000A310D" w:rsidRDefault="000A310D" w:rsidP="00D83DC7">
      <w:pPr>
        <w:spacing w:after="0" w:line="240" w:lineRule="auto"/>
      </w:pPr>
      <w:r>
        <w:separator/>
      </w:r>
    </w:p>
  </w:endnote>
  <w:endnote w:type="continuationSeparator" w:id="0">
    <w:p w14:paraId="61A85C56" w14:textId="77777777" w:rsidR="000A310D" w:rsidRDefault="000A310D" w:rsidP="00D83D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03A94C" w14:textId="77777777" w:rsidR="000A310D" w:rsidRDefault="000A310D" w:rsidP="00D83DC7">
      <w:pPr>
        <w:spacing w:after="0" w:line="240" w:lineRule="auto"/>
      </w:pPr>
      <w:r>
        <w:separator/>
      </w:r>
    </w:p>
  </w:footnote>
  <w:footnote w:type="continuationSeparator" w:id="0">
    <w:p w14:paraId="03537CDA" w14:textId="77777777" w:rsidR="000A310D" w:rsidRDefault="000A310D" w:rsidP="00D83DC7">
      <w:pPr>
        <w:spacing w:after="0" w:line="240" w:lineRule="auto"/>
      </w:pPr>
      <w:r>
        <w:continuationSeparator/>
      </w:r>
    </w:p>
  </w:footnote>
  <w:footnote w:id="1">
    <w:p w14:paraId="6753F6A5" w14:textId="77777777" w:rsidR="006814C6" w:rsidRPr="006814C6" w:rsidRDefault="00EF7F27" w:rsidP="0063218A">
      <w:pPr>
        <w:pStyle w:val="a4"/>
        <w:contextualSpacing/>
        <w:jc w:val="both"/>
        <w:rPr>
          <w:rFonts w:ascii="Times New Roman" w:hAnsi="Times New Roman"/>
          <w:color w:val="4D5156"/>
          <w:shd w:val="clear" w:color="auto" w:fill="FFFFFF"/>
        </w:rPr>
      </w:pPr>
      <w:r w:rsidRPr="00867911">
        <w:rPr>
          <w:rStyle w:val="a6"/>
          <w:rFonts w:ascii="Times New Roman" w:hAnsi="Times New Roman"/>
          <w:sz w:val="22"/>
          <w:szCs w:val="22"/>
        </w:rPr>
        <w:footnoteRef/>
      </w:r>
      <w:r w:rsidRPr="00C56526">
        <w:rPr>
          <w:rFonts w:ascii="Times New Roman" w:hAnsi="Times New Roman"/>
          <w:sz w:val="22"/>
          <w:szCs w:val="22"/>
        </w:rPr>
        <w:t xml:space="preserve"> </w:t>
      </w:r>
      <w:r w:rsidRPr="00E35128">
        <w:rPr>
          <w:rStyle w:val="ac"/>
          <w:rFonts w:ascii="Times New Roman" w:hAnsi="Times New Roman"/>
          <w:bCs/>
          <w:i w:val="0"/>
          <w:iCs w:val="0"/>
          <w:color w:val="5F6368"/>
          <w:shd w:val="clear" w:color="auto" w:fill="FFFFFF"/>
        </w:rPr>
        <w:t>Дигесты Юстиниана</w:t>
      </w:r>
      <w:r w:rsidRPr="00E35128">
        <w:rPr>
          <w:rFonts w:ascii="Times New Roman" w:hAnsi="Times New Roman"/>
          <w:color w:val="4D5156"/>
          <w:shd w:val="clear" w:color="auto" w:fill="FFFFFF"/>
        </w:rPr>
        <w:t> / </w:t>
      </w:r>
      <w:r w:rsidRPr="00E35128">
        <w:rPr>
          <w:rStyle w:val="ac"/>
          <w:rFonts w:ascii="Times New Roman" w:hAnsi="Times New Roman"/>
          <w:bCs/>
          <w:i w:val="0"/>
          <w:iCs w:val="0"/>
          <w:color w:val="5F6368"/>
          <w:shd w:val="clear" w:color="auto" w:fill="FFFFFF"/>
        </w:rPr>
        <w:t>Перевод</w:t>
      </w:r>
      <w:r w:rsidRPr="00E35128">
        <w:rPr>
          <w:rFonts w:ascii="Times New Roman" w:hAnsi="Times New Roman"/>
          <w:color w:val="4D5156"/>
          <w:shd w:val="clear" w:color="auto" w:fill="FFFFFF"/>
        </w:rPr>
        <w:t> с </w:t>
      </w:r>
      <w:r w:rsidRPr="00E35128">
        <w:rPr>
          <w:rStyle w:val="ac"/>
          <w:rFonts w:ascii="Times New Roman" w:hAnsi="Times New Roman"/>
          <w:bCs/>
          <w:i w:val="0"/>
          <w:iCs w:val="0"/>
          <w:color w:val="5F6368"/>
          <w:shd w:val="clear" w:color="auto" w:fill="FFFFFF"/>
        </w:rPr>
        <w:t>латинского</w:t>
      </w:r>
      <w:r>
        <w:rPr>
          <w:rFonts w:ascii="Times New Roman" w:hAnsi="Times New Roman"/>
          <w:color w:val="4D5156"/>
          <w:shd w:val="clear" w:color="auto" w:fill="FFFFFF"/>
        </w:rPr>
        <w:t>; о</w:t>
      </w:r>
      <w:r w:rsidRPr="00E35128">
        <w:rPr>
          <w:rFonts w:ascii="Times New Roman" w:hAnsi="Times New Roman"/>
          <w:color w:val="4D5156"/>
          <w:shd w:val="clear" w:color="auto" w:fill="FFFFFF"/>
        </w:rPr>
        <w:t>тв. ред. </w:t>
      </w:r>
      <w:r w:rsidRPr="00E35128">
        <w:rPr>
          <w:rStyle w:val="ac"/>
          <w:rFonts w:ascii="Times New Roman" w:hAnsi="Times New Roman"/>
          <w:bCs/>
          <w:i w:val="0"/>
          <w:iCs w:val="0"/>
          <w:color w:val="5F6368"/>
          <w:shd w:val="clear" w:color="auto" w:fill="FFFFFF"/>
        </w:rPr>
        <w:t>Л</w:t>
      </w:r>
      <w:r w:rsidRPr="00E35128">
        <w:rPr>
          <w:rFonts w:ascii="Times New Roman" w:hAnsi="Times New Roman"/>
          <w:color w:val="4D5156"/>
          <w:shd w:val="clear" w:color="auto" w:fill="FFFFFF"/>
        </w:rPr>
        <w:t>.</w:t>
      </w:r>
      <w:r w:rsidRPr="00E35128">
        <w:rPr>
          <w:rStyle w:val="ac"/>
          <w:rFonts w:ascii="Times New Roman" w:hAnsi="Times New Roman"/>
          <w:bCs/>
          <w:i w:val="0"/>
          <w:iCs w:val="0"/>
          <w:color w:val="5F6368"/>
          <w:shd w:val="clear" w:color="auto" w:fill="FFFFFF"/>
        </w:rPr>
        <w:t>Л</w:t>
      </w:r>
      <w:r w:rsidRPr="00E35128">
        <w:rPr>
          <w:rFonts w:ascii="Times New Roman" w:hAnsi="Times New Roman"/>
          <w:color w:val="4D5156"/>
          <w:shd w:val="clear" w:color="auto" w:fill="FFFFFF"/>
        </w:rPr>
        <w:t>. Кофанов. </w:t>
      </w:r>
      <w:r w:rsidRPr="00E35128">
        <w:rPr>
          <w:rStyle w:val="ac"/>
          <w:rFonts w:ascii="Times New Roman" w:hAnsi="Times New Roman"/>
          <w:bCs/>
          <w:i w:val="0"/>
          <w:iCs w:val="0"/>
          <w:color w:val="5F6368"/>
          <w:shd w:val="clear" w:color="auto" w:fill="FFFFFF"/>
        </w:rPr>
        <w:t>Т</w:t>
      </w:r>
      <w:r>
        <w:rPr>
          <w:rFonts w:ascii="Times New Roman" w:hAnsi="Times New Roman"/>
          <w:color w:val="4D5156"/>
          <w:shd w:val="clear" w:color="auto" w:fill="FFFFFF"/>
        </w:rPr>
        <w:t>. I.</w:t>
      </w:r>
      <w:r w:rsidRPr="00E35128">
        <w:rPr>
          <w:rFonts w:ascii="Times New Roman" w:hAnsi="Times New Roman"/>
          <w:color w:val="4D5156"/>
          <w:shd w:val="clear" w:color="auto" w:fill="FFFFFF"/>
        </w:rPr>
        <w:t> </w:t>
      </w:r>
      <w:r w:rsidRPr="00E35128">
        <w:rPr>
          <w:rStyle w:val="ac"/>
          <w:rFonts w:ascii="Times New Roman" w:hAnsi="Times New Roman"/>
          <w:bCs/>
          <w:i w:val="0"/>
          <w:iCs w:val="0"/>
          <w:color w:val="5F6368"/>
          <w:shd w:val="clear" w:color="auto" w:fill="FFFFFF"/>
        </w:rPr>
        <w:t>2</w:t>
      </w:r>
      <w:r w:rsidRPr="00E35128">
        <w:rPr>
          <w:rFonts w:ascii="Times New Roman" w:hAnsi="Times New Roman"/>
          <w:color w:val="4D5156"/>
          <w:shd w:val="clear" w:color="auto" w:fill="FFFFFF"/>
        </w:rPr>
        <w:t>-</w:t>
      </w:r>
      <w:r w:rsidRPr="00E35128">
        <w:rPr>
          <w:rStyle w:val="ac"/>
          <w:rFonts w:ascii="Times New Roman" w:hAnsi="Times New Roman"/>
          <w:bCs/>
          <w:i w:val="0"/>
          <w:iCs w:val="0"/>
          <w:color w:val="5F6368"/>
          <w:shd w:val="clear" w:color="auto" w:fill="FFFFFF"/>
        </w:rPr>
        <w:t>е изд</w:t>
      </w:r>
      <w:r w:rsidRPr="00E35128">
        <w:rPr>
          <w:rFonts w:ascii="Times New Roman" w:hAnsi="Times New Roman"/>
          <w:color w:val="4D5156"/>
          <w:shd w:val="clear" w:color="auto" w:fill="FFFFFF"/>
        </w:rPr>
        <w:t>., </w:t>
      </w:r>
      <w:r w:rsidRPr="00E35128">
        <w:rPr>
          <w:rStyle w:val="ac"/>
          <w:rFonts w:ascii="Times New Roman" w:hAnsi="Times New Roman"/>
          <w:bCs/>
          <w:i w:val="0"/>
          <w:iCs w:val="0"/>
          <w:color w:val="5F6368"/>
          <w:shd w:val="clear" w:color="auto" w:fill="FFFFFF"/>
        </w:rPr>
        <w:t>испр</w:t>
      </w:r>
      <w:r>
        <w:rPr>
          <w:rFonts w:ascii="Times New Roman" w:hAnsi="Times New Roman"/>
          <w:color w:val="4D5156"/>
          <w:shd w:val="clear" w:color="auto" w:fill="FFFFFF"/>
        </w:rPr>
        <w:t xml:space="preserve">. </w:t>
      </w:r>
      <w:r w:rsidRPr="00E35128">
        <w:rPr>
          <w:rFonts w:ascii="Times New Roman" w:hAnsi="Times New Roman"/>
          <w:color w:val="4D5156"/>
          <w:shd w:val="clear" w:color="auto" w:fill="FFFFFF"/>
        </w:rPr>
        <w:t>Москва: Статут, </w:t>
      </w:r>
      <w:r w:rsidRPr="00E35128">
        <w:rPr>
          <w:rStyle w:val="ac"/>
          <w:rFonts w:ascii="Times New Roman" w:hAnsi="Times New Roman"/>
          <w:bCs/>
          <w:i w:val="0"/>
          <w:iCs w:val="0"/>
          <w:color w:val="5F6368"/>
          <w:shd w:val="clear" w:color="auto" w:fill="FFFFFF"/>
        </w:rPr>
        <w:t>2008</w:t>
      </w:r>
      <w:r>
        <w:rPr>
          <w:rFonts w:ascii="Times New Roman" w:hAnsi="Times New Roman"/>
          <w:color w:val="4D5156"/>
          <w:shd w:val="clear" w:color="auto" w:fill="FFFFFF"/>
        </w:rPr>
        <w:t xml:space="preserve">. </w:t>
      </w:r>
      <w:r w:rsidRPr="00E35128">
        <w:rPr>
          <w:rFonts w:ascii="Times New Roman" w:hAnsi="Times New Roman"/>
          <w:color w:val="4D5156"/>
          <w:shd w:val="clear" w:color="auto" w:fill="FFFFFF"/>
        </w:rPr>
        <w:t>584 с.</w:t>
      </w:r>
    </w:p>
  </w:footnote>
  <w:footnote w:id="2">
    <w:p w14:paraId="1B2A0FE7" w14:textId="77777777" w:rsidR="00EF7F27" w:rsidRPr="00C56526" w:rsidRDefault="00EF7F27" w:rsidP="0063218A">
      <w:pPr>
        <w:pStyle w:val="a4"/>
        <w:contextualSpacing/>
        <w:jc w:val="both"/>
        <w:rPr>
          <w:rFonts w:ascii="Times New Roman" w:hAnsi="Times New Roman"/>
          <w:sz w:val="22"/>
          <w:szCs w:val="22"/>
          <w:lang w:val="en-US"/>
        </w:rPr>
      </w:pPr>
      <w:r w:rsidRPr="00867911">
        <w:rPr>
          <w:rStyle w:val="a6"/>
          <w:rFonts w:ascii="Times New Roman" w:hAnsi="Times New Roman"/>
          <w:sz w:val="22"/>
          <w:szCs w:val="22"/>
        </w:rPr>
        <w:footnoteRef/>
      </w:r>
      <w:r w:rsidRPr="00867911">
        <w:rPr>
          <w:rFonts w:ascii="Times New Roman" w:hAnsi="Times New Roman"/>
          <w:sz w:val="22"/>
          <w:szCs w:val="22"/>
        </w:rPr>
        <w:t xml:space="preserve"> Дорохин С. В. Деление права на публичное и частное: конституционно-правовой аспект. Москва</w:t>
      </w:r>
      <w:r w:rsidRPr="00C56526">
        <w:rPr>
          <w:rFonts w:ascii="Times New Roman" w:hAnsi="Times New Roman"/>
          <w:sz w:val="22"/>
          <w:szCs w:val="22"/>
          <w:lang w:val="en-US"/>
        </w:rPr>
        <w:t xml:space="preserve">. 2006. </w:t>
      </w:r>
      <w:r w:rsidRPr="00867911">
        <w:rPr>
          <w:rFonts w:ascii="Times New Roman" w:hAnsi="Times New Roman"/>
          <w:sz w:val="22"/>
          <w:szCs w:val="22"/>
        </w:rPr>
        <w:t>С</w:t>
      </w:r>
      <w:r w:rsidRPr="00C56526">
        <w:rPr>
          <w:rFonts w:ascii="Times New Roman" w:hAnsi="Times New Roman"/>
          <w:sz w:val="22"/>
          <w:szCs w:val="22"/>
          <w:lang w:val="en-US"/>
        </w:rPr>
        <w:t>. 2.</w:t>
      </w:r>
    </w:p>
  </w:footnote>
  <w:footnote w:id="3">
    <w:p w14:paraId="37B0E357" w14:textId="77777777" w:rsidR="00EF7F27" w:rsidRPr="00867911" w:rsidRDefault="00EF7F27" w:rsidP="0063218A">
      <w:pPr>
        <w:spacing w:line="240" w:lineRule="auto"/>
        <w:contextualSpacing/>
        <w:jc w:val="both"/>
        <w:rPr>
          <w:rFonts w:ascii="Times New Roman" w:hAnsi="Times New Roman"/>
        </w:rPr>
      </w:pPr>
      <w:r w:rsidRPr="00867911">
        <w:rPr>
          <w:rStyle w:val="a6"/>
          <w:rFonts w:ascii="Times New Roman" w:hAnsi="Times New Roman"/>
        </w:rPr>
        <w:footnoteRef/>
      </w:r>
      <w:r w:rsidRPr="00C56526">
        <w:rPr>
          <w:rFonts w:ascii="Times New Roman" w:hAnsi="Times New Roman"/>
          <w:lang w:val="en-US"/>
        </w:rPr>
        <w:t xml:space="preserve"> </w:t>
      </w:r>
      <w:r w:rsidRPr="00867911">
        <w:rPr>
          <w:rFonts w:ascii="Times New Roman" w:hAnsi="Times New Roman"/>
          <w:lang w:val="en-US"/>
        </w:rPr>
        <w:t>Jacqueline</w:t>
      </w:r>
      <w:r w:rsidRPr="00C56526">
        <w:rPr>
          <w:rFonts w:ascii="Times New Roman" w:hAnsi="Times New Roman"/>
          <w:lang w:val="en-US"/>
        </w:rPr>
        <w:t xml:space="preserve"> </w:t>
      </w:r>
      <w:r w:rsidRPr="00867911">
        <w:rPr>
          <w:rFonts w:ascii="Times New Roman" w:hAnsi="Times New Roman"/>
          <w:lang w:val="en-US"/>
        </w:rPr>
        <w:t>Martin</w:t>
      </w:r>
      <w:r w:rsidRPr="00C56526">
        <w:rPr>
          <w:rFonts w:ascii="Times New Roman" w:hAnsi="Times New Roman"/>
          <w:lang w:val="en-US"/>
        </w:rPr>
        <w:t xml:space="preserve">. </w:t>
      </w:r>
      <w:r w:rsidRPr="00867911">
        <w:rPr>
          <w:rFonts w:ascii="Times New Roman" w:hAnsi="Times New Roman"/>
          <w:lang w:val="en-US"/>
        </w:rPr>
        <w:t>The English legal system. Second ed. Hodder</w:t>
      </w:r>
      <w:r w:rsidRPr="00867911">
        <w:rPr>
          <w:rFonts w:ascii="Times New Roman" w:hAnsi="Times New Roman"/>
        </w:rPr>
        <w:t xml:space="preserve"> </w:t>
      </w:r>
      <w:r w:rsidRPr="00867911">
        <w:rPr>
          <w:rFonts w:ascii="Times New Roman" w:hAnsi="Times New Roman"/>
          <w:lang w:val="en-US"/>
        </w:rPr>
        <w:t>Arnold</w:t>
      </w:r>
      <w:r w:rsidRPr="00867911">
        <w:rPr>
          <w:rFonts w:ascii="Times New Roman" w:hAnsi="Times New Roman"/>
        </w:rPr>
        <w:t xml:space="preserve">, 2005. </w:t>
      </w:r>
      <w:r w:rsidRPr="00867911">
        <w:rPr>
          <w:rFonts w:ascii="Times New Roman" w:hAnsi="Times New Roman"/>
          <w:lang w:val="en-US"/>
        </w:rPr>
        <w:t>P</w:t>
      </w:r>
      <w:r w:rsidRPr="00867911">
        <w:rPr>
          <w:rFonts w:ascii="Times New Roman" w:hAnsi="Times New Roman"/>
        </w:rPr>
        <w:t>. 3.</w:t>
      </w:r>
    </w:p>
    <w:p w14:paraId="180E52F4" w14:textId="77777777" w:rsidR="00EF7F27" w:rsidRPr="00867911" w:rsidRDefault="00EF7F27" w:rsidP="0063218A">
      <w:pPr>
        <w:pStyle w:val="a4"/>
        <w:contextualSpacing/>
        <w:jc w:val="both"/>
        <w:rPr>
          <w:rFonts w:ascii="Times New Roman" w:hAnsi="Times New Roman"/>
          <w:sz w:val="22"/>
          <w:szCs w:val="22"/>
        </w:rPr>
      </w:pPr>
    </w:p>
  </w:footnote>
  <w:footnote w:id="4">
    <w:p w14:paraId="78912604" w14:textId="77777777" w:rsidR="00EF7F27" w:rsidRPr="00C56526" w:rsidRDefault="00EF7F27" w:rsidP="0063218A">
      <w:pPr>
        <w:pStyle w:val="a4"/>
        <w:contextualSpacing/>
        <w:jc w:val="both"/>
        <w:rPr>
          <w:rFonts w:ascii="Times New Roman" w:hAnsi="Times New Roman"/>
          <w:lang w:val="uk-UA"/>
        </w:rPr>
      </w:pPr>
      <w:r w:rsidRPr="00C56526">
        <w:rPr>
          <w:rStyle w:val="a6"/>
          <w:rFonts w:ascii="Times New Roman" w:hAnsi="Times New Roman"/>
        </w:rPr>
        <w:footnoteRef/>
      </w:r>
      <w:r w:rsidRPr="00C56526">
        <w:rPr>
          <w:rFonts w:ascii="Times New Roman" w:hAnsi="Times New Roman"/>
        </w:rPr>
        <w:t xml:space="preserve"> Берман Дж. Г. Западная традиция права: эпоха формирования / Дж. Г. Берман; пер. с англ. 2-е изд. </w:t>
      </w:r>
      <w:r w:rsidRPr="00C56526">
        <w:rPr>
          <w:rFonts w:ascii="Times New Roman" w:hAnsi="Times New Roman"/>
        </w:rPr>
        <w:t>М</w:t>
      </w:r>
      <w:r w:rsidRPr="00C56526">
        <w:rPr>
          <w:rFonts w:ascii="Times New Roman" w:hAnsi="Times New Roman"/>
          <w:lang w:val="uk-UA"/>
        </w:rPr>
        <w:t xml:space="preserve">осква </w:t>
      </w:r>
      <w:r w:rsidRPr="00C56526">
        <w:rPr>
          <w:rFonts w:ascii="Times New Roman" w:hAnsi="Times New Roman"/>
        </w:rPr>
        <w:t>: Издательство МГУ 1998. С.</w:t>
      </w:r>
      <w:r w:rsidRPr="00C56526">
        <w:rPr>
          <w:rFonts w:ascii="Times New Roman" w:hAnsi="Times New Roman"/>
          <w:lang w:val="uk-UA"/>
        </w:rPr>
        <w:t xml:space="preserve"> 236.</w:t>
      </w:r>
    </w:p>
  </w:footnote>
  <w:footnote w:id="5">
    <w:p w14:paraId="736C5D50" w14:textId="77777777" w:rsidR="00EF7F27" w:rsidRPr="00C56526" w:rsidRDefault="00EF7F27" w:rsidP="0063218A">
      <w:pPr>
        <w:pStyle w:val="a4"/>
        <w:contextualSpacing/>
        <w:jc w:val="both"/>
        <w:rPr>
          <w:rFonts w:ascii="Times New Roman" w:hAnsi="Times New Roman"/>
          <w:lang w:val="uk-UA"/>
        </w:rPr>
      </w:pPr>
      <w:r w:rsidRPr="00C56526">
        <w:rPr>
          <w:rStyle w:val="a6"/>
          <w:rFonts w:ascii="Times New Roman" w:hAnsi="Times New Roman"/>
        </w:rPr>
        <w:footnoteRef/>
      </w:r>
      <w:r w:rsidRPr="00C56526">
        <w:rPr>
          <w:rFonts w:ascii="Times New Roman" w:hAnsi="Times New Roman"/>
        </w:rPr>
        <w:t xml:space="preserve"> Ренненкампф Н.К. Юридическая энциклопедия права. Філософія та енциклопедія права в Університеті Святого </w:t>
      </w:r>
      <w:r w:rsidRPr="00C56526">
        <w:rPr>
          <w:rFonts w:ascii="Times New Roman" w:hAnsi="Times New Roman"/>
        </w:rPr>
        <w:t>Володимира : у 2 кн. уклад. : І. С. Гриценко, В. А. Короткий ; за ред. І. С. Гриценка. Кн. 1.  Київ: Либідь, 2011. С. 407.</w:t>
      </w:r>
    </w:p>
  </w:footnote>
  <w:footnote w:id="6">
    <w:p w14:paraId="1F44BBA1" w14:textId="77777777" w:rsidR="00EF7F27" w:rsidRPr="006B3C73" w:rsidRDefault="00EF7F27" w:rsidP="0063218A">
      <w:pPr>
        <w:pStyle w:val="a4"/>
        <w:contextualSpacing/>
        <w:jc w:val="both"/>
        <w:rPr>
          <w:rFonts w:ascii="Times New Roman" w:hAnsi="Times New Roman"/>
          <w:color w:val="000000" w:themeColor="text1"/>
          <w:lang w:val="uk-UA"/>
        </w:rPr>
      </w:pPr>
      <w:r w:rsidRPr="006B3C73">
        <w:rPr>
          <w:rStyle w:val="a6"/>
          <w:rFonts w:ascii="Times New Roman" w:hAnsi="Times New Roman"/>
          <w:color w:val="000000" w:themeColor="text1"/>
        </w:rPr>
        <w:footnoteRef/>
      </w:r>
      <w:r w:rsidRPr="006B3C73">
        <w:rPr>
          <w:rFonts w:ascii="Times New Roman" w:hAnsi="Times New Roman"/>
          <w:color w:val="000000" w:themeColor="text1"/>
        </w:rPr>
        <w:t xml:space="preserve"> Про затвердження Класифікатора галузей законодавства </w:t>
      </w:r>
      <w:r w:rsidRPr="006B3C73">
        <w:rPr>
          <w:rFonts w:ascii="Times New Roman" w:hAnsi="Times New Roman"/>
          <w:color w:val="000000" w:themeColor="text1"/>
        </w:rPr>
        <w:t>України : Наказ Міністерства юстиції України від 02 червня 2004 року № 43/5.</w:t>
      </w:r>
      <w:r w:rsidRPr="006B3C73">
        <w:rPr>
          <w:rFonts w:ascii="Times New Roman" w:hAnsi="Times New Roman"/>
          <w:bCs/>
          <w:color w:val="000000" w:themeColor="text1"/>
          <w:shd w:val="clear" w:color="auto" w:fill="FFFFFF"/>
          <w:lang w:val="uk-UA"/>
        </w:rPr>
        <w:t xml:space="preserve"> «Законодавство України»: офіційний веб-сайт Верховної ради України. URL:</w:t>
      </w:r>
      <w:r w:rsidRPr="00F529BA">
        <w:rPr>
          <w:rFonts w:ascii="Times New Roman" w:hAnsi="Times New Roman"/>
          <w:color w:val="000000" w:themeColor="text1"/>
        </w:rPr>
        <w:t xml:space="preserve"> </w:t>
      </w:r>
      <w:hyperlink r:id="rId1" w:history="1">
        <w:r w:rsidRPr="006B3C73">
          <w:rPr>
            <w:rStyle w:val="a7"/>
            <w:rFonts w:ascii="Times New Roman" w:hAnsi="Times New Roman"/>
            <w:color w:val="000000" w:themeColor="text1"/>
            <w:u w:val="none"/>
            <w:lang w:val="en-US"/>
          </w:rPr>
          <w:t>http</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zakon</w:t>
        </w:r>
        <w:r w:rsidRPr="00F529BA">
          <w:rPr>
            <w:rStyle w:val="a7"/>
            <w:rFonts w:ascii="Times New Roman" w:hAnsi="Times New Roman"/>
            <w:color w:val="000000" w:themeColor="text1"/>
            <w:u w:val="none"/>
          </w:rPr>
          <w:t>2.</w:t>
        </w:r>
        <w:r w:rsidRPr="006B3C73">
          <w:rPr>
            <w:rStyle w:val="a7"/>
            <w:rFonts w:ascii="Times New Roman" w:hAnsi="Times New Roman"/>
            <w:color w:val="000000" w:themeColor="text1"/>
            <w:u w:val="none"/>
            <w:lang w:val="en-US"/>
          </w:rPr>
          <w:t>rada</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gov</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ua</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laws</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show</w:t>
        </w:r>
        <w:r w:rsidRPr="00F529BA">
          <w:rPr>
            <w:rStyle w:val="a7"/>
            <w:rFonts w:ascii="Times New Roman" w:hAnsi="Times New Roman"/>
            <w:color w:val="000000" w:themeColor="text1"/>
            <w:u w:val="none"/>
          </w:rPr>
          <w:t>/</w:t>
        </w:r>
        <w:r w:rsidRPr="006B3C73">
          <w:rPr>
            <w:rStyle w:val="a7"/>
            <w:rFonts w:ascii="Times New Roman" w:hAnsi="Times New Roman"/>
            <w:color w:val="000000" w:themeColor="text1"/>
            <w:u w:val="none"/>
            <w:lang w:val="en-US"/>
          </w:rPr>
          <w:t>v</w:t>
        </w:r>
        <w:r w:rsidRPr="00F529BA">
          <w:rPr>
            <w:rStyle w:val="a7"/>
            <w:rFonts w:ascii="Times New Roman" w:hAnsi="Times New Roman"/>
            <w:color w:val="000000" w:themeColor="text1"/>
            <w:u w:val="none"/>
          </w:rPr>
          <w:t>43_5323-04</w:t>
        </w:r>
      </w:hyperlink>
      <w:r w:rsidRPr="00F529BA">
        <w:rPr>
          <w:rFonts w:ascii="Times New Roman" w:hAnsi="Times New Roman"/>
          <w:color w:val="000000" w:themeColor="text1"/>
        </w:rPr>
        <w:t xml:space="preserve"> </w:t>
      </w:r>
      <w:r w:rsidRPr="006B3C73">
        <w:rPr>
          <w:rFonts w:ascii="Times New Roman" w:hAnsi="Times New Roman"/>
          <w:color w:val="000000" w:themeColor="text1"/>
          <w:lang w:val="uk-UA"/>
        </w:rPr>
        <w:t xml:space="preserve"> С.36</w:t>
      </w:r>
    </w:p>
  </w:footnote>
  <w:footnote w:id="7">
    <w:p w14:paraId="2ADEC2D1" w14:textId="77777777" w:rsidR="00EF7F27" w:rsidRPr="00867911" w:rsidRDefault="00EF7F27" w:rsidP="0063218A">
      <w:pPr>
        <w:spacing w:line="240" w:lineRule="auto"/>
        <w:contextualSpacing/>
        <w:jc w:val="both"/>
        <w:rPr>
          <w:rFonts w:ascii="Times New Roman" w:hAnsi="Times New Roman"/>
          <w:lang w:val="uk-UA"/>
        </w:rPr>
      </w:pPr>
      <w:r w:rsidRPr="00867911">
        <w:rPr>
          <w:rStyle w:val="a6"/>
          <w:rFonts w:ascii="Times New Roman" w:hAnsi="Times New Roman"/>
        </w:rPr>
        <w:footnoteRef/>
      </w:r>
      <w:r w:rsidRPr="00867911">
        <w:rPr>
          <w:rFonts w:ascii="Times New Roman" w:hAnsi="Times New Roman"/>
        </w:rPr>
        <w:t xml:space="preserve"> Федоренко В. Л. Система конституційного права України: теоретикометодологічні аспекти: монографія / В. Л. Федоренко. К</w:t>
      </w:r>
      <w:r w:rsidRPr="00867911">
        <w:rPr>
          <w:rFonts w:ascii="Times New Roman" w:hAnsi="Times New Roman"/>
          <w:lang w:val="uk-UA"/>
        </w:rPr>
        <w:t>иїв</w:t>
      </w:r>
      <w:r w:rsidRPr="00867911">
        <w:rPr>
          <w:rFonts w:ascii="Times New Roman" w:hAnsi="Times New Roman"/>
        </w:rPr>
        <w:t xml:space="preserve">, 2009. С. </w:t>
      </w:r>
      <w:r w:rsidRPr="00867911">
        <w:rPr>
          <w:rFonts w:ascii="Times New Roman" w:hAnsi="Times New Roman"/>
          <w:lang w:val="uk-UA"/>
        </w:rPr>
        <w:t>76-78.</w:t>
      </w:r>
    </w:p>
  </w:footnote>
  <w:footnote w:id="8">
    <w:p w14:paraId="3EE48FA9" w14:textId="77777777" w:rsidR="00EF7F27" w:rsidRPr="00867911" w:rsidRDefault="00EF7F27" w:rsidP="0063218A">
      <w:pPr>
        <w:pStyle w:val="a3"/>
        <w:spacing w:after="200" w:line="240" w:lineRule="auto"/>
        <w:ind w:left="0"/>
        <w:jc w:val="both"/>
        <w:rPr>
          <w:rFonts w:ascii="Times New Roman" w:hAnsi="Times New Roman"/>
          <w:lang w:val="uk-UA"/>
        </w:rPr>
      </w:pPr>
      <w:r w:rsidRPr="00867911">
        <w:rPr>
          <w:rStyle w:val="a6"/>
          <w:rFonts w:ascii="Times New Roman" w:hAnsi="Times New Roman"/>
        </w:rPr>
        <w:footnoteRef/>
      </w:r>
      <w:r w:rsidRPr="00867911">
        <w:rPr>
          <w:rFonts w:ascii="Times New Roman" w:hAnsi="Times New Roman"/>
        </w:rPr>
        <w:t xml:space="preserve"> </w:t>
      </w:r>
      <w:r w:rsidRPr="00867911">
        <w:rPr>
          <w:rFonts w:ascii="Times New Roman" w:hAnsi="Times New Roman"/>
          <w:iCs/>
          <w:lang w:val="uk-UA"/>
        </w:rPr>
        <w:t>Тодыка Ю. Н. Конституционные основы формирования правовой культуры. Харків : Райдер, 2001. 160 с.</w:t>
      </w:r>
    </w:p>
  </w:footnote>
  <w:footnote w:id="9">
    <w:p w14:paraId="61682806" w14:textId="77777777" w:rsidR="00EF7F27" w:rsidRPr="00867911" w:rsidRDefault="00EF7F27" w:rsidP="0063218A">
      <w:pPr>
        <w:pStyle w:val="a3"/>
        <w:spacing w:after="200" w:line="240" w:lineRule="auto"/>
        <w:ind w:left="0"/>
        <w:jc w:val="both"/>
        <w:rPr>
          <w:rFonts w:ascii="Times New Roman" w:hAnsi="Times New Roman"/>
          <w:lang w:val="uk-UA"/>
        </w:rPr>
      </w:pPr>
      <w:r w:rsidRPr="00867911">
        <w:rPr>
          <w:rStyle w:val="a6"/>
          <w:rFonts w:ascii="Times New Roman" w:hAnsi="Times New Roman"/>
        </w:rPr>
        <w:footnoteRef/>
      </w:r>
      <w:r w:rsidRPr="00867911">
        <w:rPr>
          <w:rFonts w:ascii="Times New Roman" w:hAnsi="Times New Roman"/>
        </w:rPr>
        <w:t xml:space="preserve"> </w:t>
      </w:r>
      <w:r w:rsidRPr="00867911">
        <w:rPr>
          <w:rFonts w:ascii="Times New Roman" w:hAnsi="Times New Roman"/>
          <w:lang w:val="uk-UA"/>
        </w:rPr>
        <w:t>Дембо Л. И. О принципах построения системи права // Советское государство и право. 1956. №8. С. 95.</w:t>
      </w:r>
    </w:p>
  </w:footnote>
  <w:footnote w:id="10">
    <w:p w14:paraId="73D46204" w14:textId="77777777" w:rsidR="00EF7F27" w:rsidRPr="00867911" w:rsidRDefault="00EF7F27" w:rsidP="0063218A">
      <w:pPr>
        <w:pStyle w:val="a3"/>
        <w:spacing w:after="200" w:line="240" w:lineRule="auto"/>
        <w:ind w:left="0"/>
        <w:jc w:val="both"/>
        <w:rPr>
          <w:rFonts w:ascii="Times New Roman" w:hAnsi="Times New Roman"/>
          <w:lang w:val="uk-UA"/>
        </w:rPr>
      </w:pPr>
      <w:r w:rsidRPr="00867911">
        <w:rPr>
          <w:rStyle w:val="a6"/>
          <w:rFonts w:ascii="Times New Roman" w:hAnsi="Times New Roman"/>
        </w:rPr>
        <w:footnoteRef/>
      </w:r>
      <w:r w:rsidRPr="00867911">
        <w:rPr>
          <w:rFonts w:ascii="Times New Roman" w:hAnsi="Times New Roman"/>
        </w:rPr>
        <w:t xml:space="preserve"> </w:t>
      </w:r>
      <w:r w:rsidRPr="00867911">
        <w:rPr>
          <w:rFonts w:ascii="Times New Roman" w:hAnsi="Times New Roman"/>
          <w:lang w:val="uk-UA"/>
        </w:rPr>
        <w:t>Колодій А. М. Принципи права України: монографія. Київ : Юрінком Інтер, 1998. 208 с.</w:t>
      </w:r>
    </w:p>
  </w:footnote>
  <w:footnote w:id="11">
    <w:p w14:paraId="35C12C9D" w14:textId="77777777" w:rsidR="00EF7F27" w:rsidRPr="00DF7294" w:rsidRDefault="00EF7F27" w:rsidP="0063218A">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rPr>
        <w:t xml:space="preserve"> </w:t>
      </w:r>
      <w:r w:rsidRPr="00DF7294">
        <w:rPr>
          <w:rFonts w:ascii="Times New Roman" w:hAnsi="Times New Roman"/>
          <w:sz w:val="20"/>
          <w:szCs w:val="20"/>
          <w:lang w:val="uk-UA"/>
        </w:rPr>
        <w:t>Філософський словник / за ред. В. І. Шинкарука. Київ : Голов. ред. УРЕ, 1986. С.525.</w:t>
      </w:r>
    </w:p>
  </w:footnote>
  <w:footnote w:id="12">
    <w:p w14:paraId="4ED951EF" w14:textId="77777777" w:rsidR="00EF7F27" w:rsidRPr="00DF7294" w:rsidRDefault="00EF7F27" w:rsidP="0063218A">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rPr>
        <w:t xml:space="preserve"> </w:t>
      </w:r>
      <w:r w:rsidRPr="00DF7294">
        <w:rPr>
          <w:rFonts w:ascii="Times New Roman" w:hAnsi="Times New Roman"/>
          <w:sz w:val="20"/>
          <w:szCs w:val="20"/>
          <w:lang w:val="uk-UA"/>
        </w:rPr>
        <w:t>Теория государства и права: учебник для юридических вузов и факультетов. Под ред. В. М. Корельского и В. Д. Перевалова. Москава : Издательская группа ИНФРА, М-НОРМА, 1997. С 101.</w:t>
      </w:r>
    </w:p>
  </w:footnote>
  <w:footnote w:id="13">
    <w:p w14:paraId="022921EF" w14:textId="77777777" w:rsidR="00EF7F27" w:rsidRPr="00DF7294" w:rsidRDefault="00EF7F27" w:rsidP="0063218A">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lang w:val="uk-UA"/>
        </w:rPr>
        <w:t xml:space="preserve"> Кравченко В. В., Пітцик М. В. Муніципальне право України: навч. посібник. Київ : Атіка, 2003. С. 68.</w:t>
      </w:r>
    </w:p>
  </w:footnote>
  <w:footnote w:id="14">
    <w:p w14:paraId="7F0774B5" w14:textId="77777777" w:rsidR="00EF7F27" w:rsidRPr="00DF7294" w:rsidRDefault="00EF7F27" w:rsidP="0063218A">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lang w:val="uk-UA"/>
        </w:rPr>
        <w:t xml:space="preserve"> Муніципальне право України: підручник / В. Ф. Погорілко, О. Ф. Фрицький, М. О. Баймуратов та ін.; за ред. В. Ф. Погорілка, О. Ф. Фрицького. Київ : Юрінком Інтер, 2001. С. 89.</w:t>
      </w:r>
    </w:p>
  </w:footnote>
  <w:footnote w:id="15">
    <w:p w14:paraId="5C154E5F" w14:textId="77777777" w:rsidR="00EF7F27" w:rsidRPr="00867911" w:rsidRDefault="00EF7F27" w:rsidP="0063218A">
      <w:pPr>
        <w:pStyle w:val="a3"/>
        <w:spacing w:after="200" w:line="240" w:lineRule="auto"/>
        <w:ind w:left="0"/>
        <w:jc w:val="both"/>
        <w:rPr>
          <w:rFonts w:ascii="Times New Roman" w:hAnsi="Times New Roman"/>
          <w:lang w:val="uk-UA"/>
        </w:rPr>
      </w:pPr>
      <w:r w:rsidRPr="00DF7294">
        <w:rPr>
          <w:rStyle w:val="a6"/>
          <w:rFonts w:ascii="Times New Roman" w:hAnsi="Times New Roman"/>
          <w:sz w:val="20"/>
          <w:szCs w:val="20"/>
        </w:rPr>
        <w:footnoteRef/>
      </w:r>
      <w:r w:rsidRPr="00DF7294">
        <w:rPr>
          <w:rFonts w:ascii="Times New Roman" w:hAnsi="Times New Roman"/>
          <w:sz w:val="20"/>
          <w:szCs w:val="20"/>
        </w:rPr>
        <w:t xml:space="preserve"> </w:t>
      </w:r>
      <w:r w:rsidRPr="00DF7294">
        <w:rPr>
          <w:rFonts w:ascii="Times New Roman" w:hAnsi="Times New Roman"/>
          <w:sz w:val="20"/>
          <w:szCs w:val="20"/>
          <w:lang w:val="uk-UA"/>
        </w:rPr>
        <w:t>Копєйчиков В. В. Теорія держави і права. Київ : Юрінформ, 1995. С. 95.</w:t>
      </w:r>
    </w:p>
  </w:footnote>
  <w:footnote w:id="16">
    <w:p w14:paraId="386C84C7" w14:textId="77777777" w:rsidR="00EF7F27" w:rsidRPr="00DF7294" w:rsidRDefault="00EF7F27" w:rsidP="0063218A">
      <w:pPr>
        <w:pStyle w:val="a4"/>
        <w:contextualSpacing/>
        <w:jc w:val="both"/>
        <w:rPr>
          <w:rFonts w:ascii="Times New Roman" w:hAnsi="Times New Roman"/>
        </w:rPr>
      </w:pPr>
      <w:r w:rsidRPr="00DF7294">
        <w:rPr>
          <w:rStyle w:val="a6"/>
          <w:rFonts w:ascii="Times New Roman" w:hAnsi="Times New Roman"/>
        </w:rPr>
        <w:footnoteRef/>
      </w:r>
      <w:r w:rsidRPr="00DF7294">
        <w:rPr>
          <w:rFonts w:ascii="Times New Roman" w:hAnsi="Times New Roman"/>
        </w:rPr>
        <w:t xml:space="preserve"> </w:t>
      </w:r>
      <w:r w:rsidRPr="00DF7294">
        <w:rPr>
          <w:rFonts w:ascii="Times New Roman" w:hAnsi="Times New Roman"/>
          <w:lang w:val="uk-UA"/>
        </w:rPr>
        <w:t>Сторожук І. Основи місцевого управління // Вісник Хмельницького інституту регіонального управління та права. 2002. №1. С. 51.</w:t>
      </w:r>
    </w:p>
  </w:footnote>
  <w:footnote w:id="17">
    <w:p w14:paraId="362EA035" w14:textId="77777777" w:rsidR="00EF7F27" w:rsidRPr="00867911" w:rsidRDefault="00EF7F27" w:rsidP="0063218A">
      <w:pPr>
        <w:pStyle w:val="a4"/>
        <w:contextualSpacing/>
        <w:jc w:val="both"/>
        <w:rPr>
          <w:rFonts w:ascii="Times New Roman" w:hAnsi="Times New Roman"/>
          <w:sz w:val="22"/>
          <w:szCs w:val="22"/>
        </w:rPr>
      </w:pPr>
      <w:r w:rsidRPr="00867911">
        <w:rPr>
          <w:rStyle w:val="a6"/>
          <w:rFonts w:ascii="Times New Roman" w:hAnsi="Times New Roman"/>
          <w:sz w:val="22"/>
          <w:szCs w:val="22"/>
        </w:rPr>
        <w:footnoteRef/>
      </w:r>
      <w:r w:rsidRPr="00867911">
        <w:rPr>
          <w:rFonts w:ascii="Times New Roman" w:hAnsi="Times New Roman"/>
          <w:sz w:val="22"/>
          <w:szCs w:val="22"/>
        </w:rPr>
        <w:t xml:space="preserve"> Конституція України: Закон України від 28 червня 1996 р. № 254к/96-ВР / Верховна Рада України. Відомості Верховної Ради України. 1996. № 30. Ст. 141.</w:t>
      </w:r>
    </w:p>
  </w:footnote>
  <w:footnote w:id="18">
    <w:p w14:paraId="35C4E9E5" w14:textId="77777777" w:rsidR="00EF7F27" w:rsidRPr="00DF7294" w:rsidRDefault="00EF7F27" w:rsidP="0063218A">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rPr>
        <w:t xml:space="preserve"> Хайек Ф.</w:t>
      </w:r>
      <w:r w:rsidRPr="00DF7294">
        <w:rPr>
          <w:rFonts w:ascii="Times New Roman" w:hAnsi="Times New Roman"/>
          <w:sz w:val="20"/>
          <w:szCs w:val="20"/>
          <w:lang w:val="uk-UA"/>
        </w:rPr>
        <w:t xml:space="preserve"> </w:t>
      </w:r>
      <w:r w:rsidRPr="00DF7294">
        <w:rPr>
          <w:rFonts w:ascii="Times New Roman" w:hAnsi="Times New Roman"/>
          <w:sz w:val="20"/>
          <w:szCs w:val="20"/>
        </w:rPr>
        <w:t>А. фон. Право, законодательство и свобода: Современное понимание либеральных принци</w:t>
      </w:r>
      <w:r w:rsidR="00A30EEB">
        <w:rPr>
          <w:rFonts w:ascii="Times New Roman" w:hAnsi="Times New Roman"/>
          <w:sz w:val="20"/>
          <w:szCs w:val="20"/>
        </w:rPr>
        <w:t>пов справедливости и политики: п</w:t>
      </w:r>
      <w:r w:rsidRPr="00DF7294">
        <w:rPr>
          <w:rFonts w:ascii="Times New Roman" w:hAnsi="Times New Roman"/>
          <w:sz w:val="20"/>
          <w:szCs w:val="20"/>
        </w:rPr>
        <w:t xml:space="preserve">ер. с англ.  </w:t>
      </w:r>
      <w:r w:rsidRPr="00DF7294">
        <w:rPr>
          <w:rFonts w:ascii="Times New Roman" w:hAnsi="Times New Roman"/>
          <w:color w:val="000000" w:themeColor="text1"/>
          <w:sz w:val="20"/>
          <w:szCs w:val="20"/>
        </w:rPr>
        <w:t>Москва</w:t>
      </w:r>
      <w:r w:rsidRPr="00DF7294">
        <w:rPr>
          <w:rFonts w:ascii="Times New Roman" w:hAnsi="Times New Roman"/>
          <w:color w:val="000000" w:themeColor="text1"/>
          <w:sz w:val="20"/>
          <w:szCs w:val="20"/>
          <w:lang w:val="uk-UA"/>
        </w:rPr>
        <w:t xml:space="preserve"> :</w:t>
      </w:r>
      <w:r w:rsidRPr="00DF7294">
        <w:rPr>
          <w:color w:val="000000" w:themeColor="text1"/>
          <w:sz w:val="20"/>
          <w:szCs w:val="20"/>
        </w:rPr>
        <w:t xml:space="preserve"> </w:t>
      </w:r>
      <w:r w:rsidRPr="00DF7294">
        <w:rPr>
          <w:rFonts w:ascii="Times New Roman" w:hAnsi="Times New Roman"/>
          <w:color w:val="000000" w:themeColor="text1"/>
          <w:sz w:val="20"/>
          <w:szCs w:val="20"/>
        </w:rPr>
        <w:t xml:space="preserve">ИРИСЭН, </w:t>
      </w:r>
      <w:r w:rsidRPr="00DF7294">
        <w:rPr>
          <w:rFonts w:ascii="Times New Roman" w:hAnsi="Times New Roman"/>
          <w:sz w:val="20"/>
          <w:szCs w:val="20"/>
        </w:rPr>
        <w:t>2006. С</w:t>
      </w:r>
      <w:r w:rsidRPr="00DF7294">
        <w:rPr>
          <w:rFonts w:ascii="Times New Roman" w:hAnsi="Times New Roman"/>
          <w:sz w:val="20"/>
          <w:szCs w:val="20"/>
          <w:lang w:val="uk-UA"/>
        </w:rPr>
        <w:t>.102.</w:t>
      </w:r>
    </w:p>
  </w:footnote>
  <w:footnote w:id="19">
    <w:p w14:paraId="5E4DCB75" w14:textId="77777777" w:rsidR="00EF7F27" w:rsidRPr="00DF7294" w:rsidRDefault="00EF7F27" w:rsidP="00867911">
      <w:pPr>
        <w:pStyle w:val="a3"/>
        <w:spacing w:after="200" w:line="240" w:lineRule="auto"/>
        <w:ind w:left="0"/>
        <w:jc w:val="both"/>
        <w:rPr>
          <w:rFonts w:ascii="Times New Roman" w:hAnsi="Times New Roman"/>
          <w:sz w:val="20"/>
          <w:szCs w:val="20"/>
          <w:lang w:val="uk-UA"/>
        </w:rPr>
      </w:pPr>
      <w:r w:rsidRPr="00DF7294">
        <w:rPr>
          <w:rStyle w:val="a6"/>
          <w:rFonts w:ascii="Times New Roman" w:hAnsi="Times New Roman"/>
          <w:sz w:val="20"/>
          <w:szCs w:val="20"/>
        </w:rPr>
        <w:footnoteRef/>
      </w:r>
      <w:r w:rsidRPr="00DF7294">
        <w:rPr>
          <w:rFonts w:ascii="Times New Roman" w:hAnsi="Times New Roman"/>
          <w:sz w:val="20"/>
          <w:szCs w:val="20"/>
        </w:rPr>
        <w:t xml:space="preserve"> Парсонс Т</w:t>
      </w:r>
      <w:r w:rsidR="00A30EEB">
        <w:rPr>
          <w:rFonts w:ascii="Times New Roman" w:hAnsi="Times New Roman"/>
          <w:sz w:val="20"/>
          <w:szCs w:val="20"/>
        </w:rPr>
        <w:t>. Система современных обществ: п</w:t>
      </w:r>
      <w:r w:rsidRPr="00DF7294">
        <w:rPr>
          <w:rFonts w:ascii="Times New Roman" w:hAnsi="Times New Roman"/>
          <w:sz w:val="20"/>
          <w:szCs w:val="20"/>
        </w:rPr>
        <w:t xml:space="preserve">ер. с англ.  </w:t>
      </w:r>
      <w:r w:rsidRPr="00DF7294">
        <w:rPr>
          <w:rFonts w:ascii="Times New Roman" w:hAnsi="Times New Roman"/>
          <w:sz w:val="20"/>
          <w:szCs w:val="20"/>
        </w:rPr>
        <w:t>Москва</w:t>
      </w:r>
      <w:r w:rsidRPr="00DF7294">
        <w:rPr>
          <w:rFonts w:ascii="Times New Roman" w:hAnsi="Times New Roman"/>
          <w:sz w:val="20"/>
          <w:szCs w:val="20"/>
          <w:lang w:val="uk-UA"/>
        </w:rPr>
        <w:t xml:space="preserve"> :</w:t>
      </w:r>
      <w:r w:rsidRPr="00DF7294">
        <w:rPr>
          <w:rFonts w:ascii="Arial" w:hAnsi="Arial" w:cs="Arial"/>
          <w:color w:val="4D5156"/>
          <w:sz w:val="20"/>
          <w:szCs w:val="20"/>
          <w:shd w:val="clear" w:color="auto" w:fill="FFFFFF"/>
        </w:rPr>
        <w:t xml:space="preserve"> </w:t>
      </w:r>
      <w:r w:rsidRPr="00DF7294">
        <w:rPr>
          <w:rFonts w:ascii="Times New Roman" w:hAnsi="Times New Roman"/>
          <w:color w:val="000000" w:themeColor="text1"/>
          <w:sz w:val="20"/>
          <w:szCs w:val="20"/>
          <w:shd w:val="clear" w:color="auto" w:fill="FFFFFF"/>
        </w:rPr>
        <w:t>Аспект Пресс</w:t>
      </w:r>
      <w:r w:rsidRPr="00DF7294">
        <w:rPr>
          <w:rFonts w:ascii="Times New Roman" w:hAnsi="Times New Roman"/>
          <w:sz w:val="20"/>
          <w:szCs w:val="20"/>
        </w:rPr>
        <w:t>, 1998. С</w:t>
      </w:r>
      <w:r w:rsidRPr="00DF7294">
        <w:rPr>
          <w:rFonts w:ascii="Times New Roman" w:hAnsi="Times New Roman"/>
          <w:sz w:val="20"/>
          <w:szCs w:val="20"/>
          <w:lang w:val="uk-UA"/>
        </w:rPr>
        <w:t>. 34.</w:t>
      </w:r>
    </w:p>
  </w:footnote>
  <w:footnote w:id="20">
    <w:p w14:paraId="69833C77" w14:textId="77777777" w:rsidR="00EF7F27" w:rsidRPr="00DF7294" w:rsidRDefault="00EF7F27" w:rsidP="0063218A">
      <w:pPr>
        <w:pStyle w:val="a4"/>
        <w:contextualSpacing/>
        <w:jc w:val="both"/>
        <w:rPr>
          <w:rFonts w:ascii="Times New Roman" w:hAnsi="Times New Roman"/>
        </w:rPr>
      </w:pPr>
      <w:r w:rsidRPr="00DF7294">
        <w:rPr>
          <w:rStyle w:val="a6"/>
          <w:rFonts w:ascii="Times New Roman" w:hAnsi="Times New Roman"/>
        </w:rPr>
        <w:footnoteRef/>
      </w:r>
      <w:r w:rsidRPr="00DF7294">
        <w:rPr>
          <w:rFonts w:ascii="Times New Roman" w:hAnsi="Times New Roman"/>
        </w:rPr>
        <w:t xml:space="preserve"> </w:t>
      </w:r>
      <w:r w:rsidRPr="00DF7294">
        <w:rPr>
          <w:rFonts w:ascii="Times New Roman" w:hAnsi="Times New Roman"/>
          <w:lang w:val="uk-UA"/>
        </w:rPr>
        <w:t xml:space="preserve">Погребняк С. Роль принципу верховенства закону для подолання ієрархічних колізій // Вісник Академії правових наук України. № 4 (23). Харків : Право, 2000. С. 252. </w:t>
      </w:r>
    </w:p>
  </w:footnote>
  <w:footnote w:id="21">
    <w:p w14:paraId="6AB38FD3" w14:textId="77777777" w:rsidR="00EF7F27" w:rsidRPr="00DF7294" w:rsidRDefault="00EF7F27" w:rsidP="0063218A">
      <w:pPr>
        <w:pStyle w:val="a4"/>
        <w:contextualSpacing/>
        <w:jc w:val="both"/>
        <w:rPr>
          <w:rFonts w:ascii="Times New Roman" w:hAnsi="Times New Roman"/>
        </w:rPr>
      </w:pPr>
      <w:r w:rsidRPr="00DF7294">
        <w:rPr>
          <w:rStyle w:val="a6"/>
          <w:rFonts w:ascii="Times New Roman" w:hAnsi="Times New Roman"/>
        </w:rPr>
        <w:footnoteRef/>
      </w:r>
      <w:r w:rsidRPr="00DF7294">
        <w:rPr>
          <w:rFonts w:ascii="Times New Roman" w:hAnsi="Times New Roman"/>
        </w:rPr>
        <w:t xml:space="preserve"> </w:t>
      </w:r>
      <w:r w:rsidRPr="00DF7294">
        <w:rPr>
          <w:rFonts w:ascii="Times New Roman" w:hAnsi="Times New Roman"/>
          <w:lang w:val="uk-UA"/>
        </w:rPr>
        <w:t>Гайворонський В. Яким має бути механізм впровадження принципу верховенства права // Право України. 2005. № 10. С. 115. (С. 114-118).</w:t>
      </w:r>
    </w:p>
  </w:footnote>
  <w:footnote w:id="22">
    <w:p w14:paraId="05A16F64" w14:textId="77777777" w:rsidR="00EF7F27" w:rsidRPr="001D5A9F" w:rsidRDefault="00EF7F27" w:rsidP="0063218A">
      <w:pPr>
        <w:pStyle w:val="a4"/>
        <w:contextualSpacing/>
        <w:jc w:val="both"/>
        <w:rPr>
          <w:rFonts w:ascii="Times New Roman" w:hAnsi="Times New Roman"/>
          <w:lang w:val="uk-UA"/>
        </w:rPr>
      </w:pPr>
      <w:r w:rsidRPr="001D5A9F">
        <w:rPr>
          <w:rStyle w:val="a6"/>
          <w:rFonts w:ascii="Times New Roman" w:hAnsi="Times New Roman"/>
        </w:rPr>
        <w:footnoteRef/>
      </w:r>
      <w:r w:rsidRPr="001D5A9F">
        <w:rPr>
          <w:rFonts w:ascii="Times New Roman" w:hAnsi="Times New Roman"/>
        </w:rPr>
        <w:t xml:space="preserve"> </w:t>
      </w:r>
      <w:r w:rsidRPr="001D5A9F">
        <w:rPr>
          <w:rFonts w:ascii="Times New Roman" w:hAnsi="Times New Roman"/>
          <w:lang w:val="uk-UA"/>
        </w:rPr>
        <w:t>Львова О. Л. Ціннісні орієнтації у праві як фактор утвердження принципу верховенства права в Україні // Верховенство права як принцип правової системи : монографія. Київ : Юрид. думка, 2008. С. 149-151.</w:t>
      </w:r>
    </w:p>
  </w:footnote>
  <w:footnote w:id="23">
    <w:p w14:paraId="1D3B0BB9" w14:textId="77777777" w:rsidR="00EF7F27" w:rsidRPr="001D5A9F" w:rsidRDefault="00EF7F27" w:rsidP="0063218A">
      <w:pPr>
        <w:pStyle w:val="a3"/>
        <w:spacing w:after="200" w:line="240" w:lineRule="auto"/>
        <w:ind w:left="0"/>
        <w:jc w:val="both"/>
        <w:rPr>
          <w:rFonts w:ascii="Times New Roman" w:hAnsi="Times New Roman"/>
          <w:color w:val="FF0000"/>
          <w:sz w:val="20"/>
          <w:szCs w:val="20"/>
          <w:shd w:val="clear" w:color="auto" w:fill="FFFFFF"/>
        </w:rPr>
      </w:pPr>
      <w:r w:rsidRPr="001D5A9F">
        <w:rPr>
          <w:rStyle w:val="a6"/>
          <w:rFonts w:ascii="Times New Roman" w:hAnsi="Times New Roman"/>
          <w:sz w:val="20"/>
          <w:szCs w:val="20"/>
        </w:rPr>
        <w:footnoteRef/>
      </w:r>
      <w:r w:rsidRPr="001D5A9F">
        <w:rPr>
          <w:rFonts w:ascii="Times New Roman" w:hAnsi="Times New Roman"/>
          <w:sz w:val="20"/>
          <w:szCs w:val="20"/>
        </w:rPr>
        <w:t xml:space="preserve"> </w:t>
      </w:r>
      <w:r w:rsidRPr="001D5A9F">
        <w:rPr>
          <w:rFonts w:ascii="Times New Roman" w:hAnsi="Times New Roman"/>
          <w:sz w:val="20"/>
          <w:szCs w:val="20"/>
          <w:lang w:val="uk-UA"/>
        </w:rPr>
        <w:t xml:space="preserve">Кодекс адміністративного судочинства України </w:t>
      </w:r>
      <w:r w:rsidRPr="001D5A9F">
        <w:rPr>
          <w:rFonts w:ascii="Times New Roman" w:hAnsi="Times New Roman"/>
          <w:sz w:val="20"/>
          <w:szCs w:val="20"/>
          <w:shd w:val="clear" w:color="auto" w:fill="FFFFFF"/>
          <w:lang w:val="uk-UA"/>
        </w:rPr>
        <w:t xml:space="preserve">від 2005 року </w:t>
      </w:r>
      <w:r w:rsidRPr="001D5A9F">
        <w:rPr>
          <w:rFonts w:ascii="Times New Roman" w:hAnsi="Times New Roman"/>
          <w:bCs/>
          <w:sz w:val="20"/>
          <w:szCs w:val="20"/>
          <w:shd w:val="clear" w:color="auto" w:fill="FFFFFF"/>
          <w:lang w:val="uk-UA"/>
        </w:rPr>
        <w:t>№ 35-36, № 37 ВР/</w:t>
      </w:r>
      <w:r w:rsidRPr="001D5A9F">
        <w:rPr>
          <w:rFonts w:ascii="Times New Roman" w:hAnsi="Times New Roman"/>
          <w:sz w:val="20"/>
          <w:szCs w:val="20"/>
          <w:shd w:val="clear" w:color="auto" w:fill="FFFFFF"/>
          <w:lang w:val="uk-UA"/>
        </w:rPr>
        <w:t xml:space="preserve"> Верховна Рада України. </w:t>
      </w:r>
      <w:r w:rsidRPr="001D5A9F">
        <w:rPr>
          <w:rFonts w:ascii="Times New Roman" w:hAnsi="Times New Roman"/>
          <w:bCs/>
          <w:sz w:val="20"/>
          <w:szCs w:val="20"/>
          <w:shd w:val="clear" w:color="auto" w:fill="FFFFFF"/>
          <w:lang w:val="uk-UA"/>
        </w:rPr>
        <w:t>Відомості Верховної Ради України. 2005, ст.</w:t>
      </w:r>
      <w:r w:rsidRPr="001D5A9F">
        <w:rPr>
          <w:rFonts w:ascii="Times New Roman" w:hAnsi="Times New Roman"/>
          <w:bCs/>
          <w:sz w:val="20"/>
          <w:szCs w:val="20"/>
          <w:shd w:val="clear" w:color="auto" w:fill="FFFFFF"/>
        </w:rPr>
        <w:t xml:space="preserve"> </w:t>
      </w:r>
      <w:r w:rsidRPr="001D5A9F">
        <w:rPr>
          <w:rFonts w:ascii="Times New Roman" w:hAnsi="Times New Roman"/>
          <w:bCs/>
          <w:sz w:val="20"/>
          <w:szCs w:val="20"/>
          <w:shd w:val="clear" w:color="auto" w:fill="FFFFFF"/>
          <w:lang w:val="uk-UA"/>
        </w:rPr>
        <w:t xml:space="preserve">446. </w:t>
      </w:r>
      <w:r w:rsidRPr="00EF7F27">
        <w:rPr>
          <w:rFonts w:ascii="Times New Roman" w:hAnsi="Times New Roman"/>
          <w:bCs/>
          <w:color w:val="000000" w:themeColor="text1"/>
          <w:sz w:val="20"/>
          <w:szCs w:val="20"/>
          <w:shd w:val="clear" w:color="auto" w:fill="FFFFFF"/>
          <w:lang w:val="uk-UA"/>
        </w:rPr>
        <w:t xml:space="preserve">«Законодавство України»: офіційний веб-сайт Верховної ради України. URL: </w:t>
      </w:r>
      <w:r w:rsidRPr="00EF7F27">
        <w:rPr>
          <w:rFonts w:ascii="Times New Roman" w:hAnsi="Times New Roman"/>
          <w:bCs/>
          <w:color w:val="000000" w:themeColor="text1"/>
          <w:sz w:val="20"/>
          <w:szCs w:val="20"/>
          <w:shd w:val="clear" w:color="auto" w:fill="FFFFFF"/>
        </w:rPr>
        <w:t xml:space="preserve"> </w:t>
      </w:r>
      <w:hyperlink r:id="rId2" w:history="1">
        <w:r w:rsidRPr="00EF7F27">
          <w:rPr>
            <w:rStyle w:val="a7"/>
            <w:rFonts w:ascii="Times New Roman" w:hAnsi="Times New Roman"/>
            <w:bCs/>
            <w:color w:val="000000" w:themeColor="text1"/>
            <w:sz w:val="20"/>
            <w:szCs w:val="20"/>
            <w:u w:val="none"/>
            <w:shd w:val="clear" w:color="auto" w:fill="FFFFFF"/>
            <w:lang w:val="en-GB"/>
          </w:rPr>
          <w:t>https</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zakon</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rada</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gov</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ua</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laws</w:t>
        </w:r>
        <w:r w:rsidRPr="00EF7F27">
          <w:rPr>
            <w:rStyle w:val="a7"/>
            <w:rFonts w:ascii="Times New Roman" w:hAnsi="Times New Roman"/>
            <w:bCs/>
            <w:color w:val="000000" w:themeColor="text1"/>
            <w:sz w:val="20"/>
            <w:szCs w:val="20"/>
            <w:u w:val="none"/>
            <w:shd w:val="clear" w:color="auto" w:fill="FFFFFF"/>
          </w:rPr>
          <w:t>/</w:t>
        </w:r>
        <w:r w:rsidRPr="00EF7F27">
          <w:rPr>
            <w:rStyle w:val="a7"/>
            <w:rFonts w:ascii="Times New Roman" w:hAnsi="Times New Roman"/>
            <w:bCs/>
            <w:color w:val="000000" w:themeColor="text1"/>
            <w:sz w:val="20"/>
            <w:szCs w:val="20"/>
            <w:u w:val="none"/>
            <w:shd w:val="clear" w:color="auto" w:fill="FFFFFF"/>
            <w:lang w:val="en-GB"/>
          </w:rPr>
          <w:t>show</w:t>
        </w:r>
        <w:r w:rsidRPr="00EF7F27">
          <w:rPr>
            <w:rStyle w:val="a7"/>
            <w:rFonts w:ascii="Times New Roman" w:hAnsi="Times New Roman"/>
            <w:bCs/>
            <w:color w:val="000000" w:themeColor="text1"/>
            <w:sz w:val="20"/>
            <w:szCs w:val="20"/>
            <w:u w:val="none"/>
            <w:shd w:val="clear" w:color="auto" w:fill="FFFFFF"/>
          </w:rPr>
          <w:t>/2747-15</w:t>
        </w:r>
      </w:hyperlink>
      <w:r w:rsidRPr="00EF7F27">
        <w:rPr>
          <w:rFonts w:ascii="Times New Roman" w:hAnsi="Times New Roman"/>
          <w:color w:val="000000" w:themeColor="text1"/>
          <w:sz w:val="20"/>
          <w:szCs w:val="20"/>
          <w:lang w:val="uk-UA"/>
        </w:rPr>
        <w:t>.</w:t>
      </w:r>
      <w:r w:rsidRPr="00EF7F27">
        <w:rPr>
          <w:rFonts w:ascii="Times New Roman" w:hAnsi="Times New Roman"/>
          <w:color w:val="000000" w:themeColor="text1"/>
          <w:sz w:val="20"/>
          <w:szCs w:val="20"/>
        </w:rPr>
        <w:t xml:space="preserve"> </w:t>
      </w:r>
      <w:r w:rsidRPr="00EF7F27">
        <w:rPr>
          <w:rFonts w:ascii="Times New Roman" w:hAnsi="Times New Roman"/>
          <w:color w:val="000000" w:themeColor="text1"/>
          <w:sz w:val="20"/>
          <w:szCs w:val="20"/>
          <w:lang w:val="uk-UA"/>
        </w:rPr>
        <w:t>(дата звернення: 10.06.2020).</w:t>
      </w:r>
    </w:p>
  </w:footnote>
  <w:footnote w:id="24">
    <w:p w14:paraId="7D3D7B1D" w14:textId="77777777" w:rsidR="00EF7F27" w:rsidRPr="00867911" w:rsidRDefault="00EF7F27" w:rsidP="0063218A">
      <w:pPr>
        <w:pStyle w:val="a3"/>
        <w:spacing w:after="200" w:line="240" w:lineRule="auto"/>
        <w:ind w:left="0"/>
        <w:jc w:val="both"/>
        <w:rPr>
          <w:rFonts w:ascii="Times New Roman" w:hAnsi="Times New Roman"/>
          <w:lang w:val="uk-UA"/>
        </w:rPr>
      </w:pPr>
      <w:r w:rsidRPr="001D5A9F">
        <w:rPr>
          <w:rStyle w:val="a6"/>
          <w:rFonts w:ascii="Times New Roman" w:hAnsi="Times New Roman"/>
          <w:sz w:val="20"/>
          <w:szCs w:val="20"/>
        </w:rPr>
        <w:footnoteRef/>
      </w:r>
      <w:r w:rsidRPr="001D5A9F">
        <w:rPr>
          <w:rFonts w:ascii="Times New Roman" w:hAnsi="Times New Roman"/>
          <w:sz w:val="20"/>
          <w:szCs w:val="20"/>
        </w:rPr>
        <w:t xml:space="preserve"> </w:t>
      </w:r>
      <w:r w:rsidRPr="001D5A9F">
        <w:rPr>
          <w:rFonts w:ascii="Times New Roman" w:hAnsi="Times New Roman"/>
          <w:sz w:val="20"/>
          <w:szCs w:val="20"/>
          <w:lang w:val="uk-UA"/>
        </w:rPr>
        <w:t xml:space="preserve">Лученко Д. В. Інститут оскарження в адміністративному праві у контексті верховенства права </w:t>
      </w:r>
      <w:r w:rsidRPr="001D5A9F">
        <w:rPr>
          <w:rFonts w:ascii="Times New Roman" w:hAnsi="Times New Roman"/>
          <w:sz w:val="20"/>
          <w:szCs w:val="20"/>
        </w:rPr>
        <w:t xml:space="preserve">// </w:t>
      </w:r>
      <w:r w:rsidRPr="001D5A9F">
        <w:rPr>
          <w:rFonts w:ascii="Times New Roman" w:hAnsi="Times New Roman"/>
          <w:sz w:val="20"/>
          <w:szCs w:val="20"/>
          <w:lang w:val="uk-UA"/>
        </w:rPr>
        <w:t xml:space="preserve">Право і громадянське суспільство №4, 2014 С. 72. </w:t>
      </w:r>
      <w:r>
        <w:rPr>
          <w:rFonts w:ascii="Times New Roman" w:hAnsi="Times New Roman"/>
          <w:sz w:val="20"/>
          <w:szCs w:val="20"/>
          <w:lang w:val="uk-UA"/>
        </w:rPr>
        <w:t xml:space="preserve">Веб-сайт. </w:t>
      </w:r>
      <w:r w:rsidRPr="001D5A9F">
        <w:rPr>
          <w:rFonts w:ascii="Times New Roman" w:hAnsi="Times New Roman"/>
          <w:sz w:val="20"/>
          <w:szCs w:val="20"/>
          <w:lang w:val="en-GB"/>
        </w:rPr>
        <w:t>URL</w:t>
      </w:r>
      <w:r w:rsidRPr="001D5A9F">
        <w:rPr>
          <w:rFonts w:ascii="Times New Roman" w:hAnsi="Times New Roman"/>
          <w:sz w:val="20"/>
          <w:szCs w:val="20"/>
          <w:lang w:val="uk-UA"/>
        </w:rPr>
        <w:t>:</w:t>
      </w:r>
      <w:r w:rsidRPr="00DF7294">
        <w:rPr>
          <w:rFonts w:ascii="Times New Roman" w:hAnsi="Times New Roman"/>
          <w:sz w:val="20"/>
          <w:szCs w:val="20"/>
          <w:lang w:val="uk-UA"/>
        </w:rPr>
        <w:t xml:space="preserve"> </w:t>
      </w:r>
      <w:r w:rsidR="000A310D">
        <w:fldChar w:fldCharType="begin"/>
      </w:r>
      <w:r w:rsidR="000A310D" w:rsidRPr="000C2881">
        <w:rPr>
          <w:lang w:val="uk-UA"/>
        </w:rPr>
        <w:instrText xml:space="preserve"> </w:instrText>
      </w:r>
      <w:r w:rsidR="000A310D">
        <w:instrText>HYPERLINK</w:instrText>
      </w:r>
      <w:r w:rsidR="000A310D" w:rsidRPr="000C2881">
        <w:rPr>
          <w:lang w:val="uk-UA"/>
        </w:rPr>
        <w:instrText xml:space="preserve"> "</w:instrText>
      </w:r>
      <w:r w:rsidR="000A310D">
        <w:instrText>http</w:instrText>
      </w:r>
      <w:r w:rsidR="000A310D" w:rsidRPr="000C2881">
        <w:rPr>
          <w:lang w:val="uk-UA"/>
        </w:rPr>
        <w:instrText>://</w:instrText>
      </w:r>
      <w:r w:rsidR="000A310D">
        <w:instrText>lcslaw</w:instrText>
      </w:r>
      <w:r w:rsidR="000A310D" w:rsidRPr="000C2881">
        <w:rPr>
          <w:lang w:val="uk-UA"/>
        </w:rPr>
        <w:instrText>.</w:instrText>
      </w:r>
      <w:r w:rsidR="000A310D">
        <w:instrText>knu</w:instrText>
      </w:r>
      <w:r w:rsidR="000A310D" w:rsidRPr="000C2881">
        <w:rPr>
          <w:lang w:val="uk-UA"/>
        </w:rPr>
        <w:instrText>.</w:instrText>
      </w:r>
      <w:r w:rsidR="000A310D">
        <w:instrText>ua</w:instrText>
      </w:r>
      <w:r w:rsidR="000A310D" w:rsidRPr="000C2881">
        <w:rPr>
          <w:lang w:val="uk-UA"/>
        </w:rPr>
        <w:instrText>/</w:instrText>
      </w:r>
      <w:r w:rsidR="000A310D">
        <w:instrText>index</w:instrText>
      </w:r>
      <w:r w:rsidR="000A310D" w:rsidRPr="000C2881">
        <w:rPr>
          <w:lang w:val="uk-UA"/>
        </w:rPr>
        <w:instrText>.</w:instrText>
      </w:r>
      <w:r w:rsidR="000A310D">
        <w:instrText>php</w:instrText>
      </w:r>
      <w:r w:rsidR="000A310D" w:rsidRPr="000C2881">
        <w:rPr>
          <w:lang w:val="uk-UA"/>
        </w:rPr>
        <w:instrText>/</w:instrText>
      </w:r>
      <w:r w:rsidR="000A310D">
        <w:instrText>arkhiv</w:instrText>
      </w:r>
      <w:r w:rsidR="000A310D" w:rsidRPr="000C2881">
        <w:rPr>
          <w:lang w:val="uk-UA"/>
        </w:rPr>
        <w:instrText>-</w:instrText>
      </w:r>
      <w:r w:rsidR="000A310D">
        <w:instrText>nomeriv</w:instrText>
      </w:r>
      <w:r w:rsidR="000A310D" w:rsidRPr="000C2881">
        <w:rPr>
          <w:lang w:val="uk-UA"/>
        </w:rPr>
        <w:instrText>/4-9-2014/</w:instrText>
      </w:r>
      <w:r w:rsidR="000A310D">
        <w:instrText>item</w:instrText>
      </w:r>
      <w:r w:rsidR="000A310D" w:rsidRPr="000C2881">
        <w:rPr>
          <w:lang w:val="uk-UA"/>
        </w:rPr>
        <w:instrText>/193-</w:instrText>
      </w:r>
      <w:r w:rsidR="000A310D">
        <w:instrText>institut</w:instrText>
      </w:r>
      <w:r w:rsidR="000A310D" w:rsidRPr="000C2881">
        <w:rPr>
          <w:lang w:val="uk-UA"/>
        </w:rPr>
        <w:instrText>-</w:instrText>
      </w:r>
      <w:r w:rsidR="000A310D">
        <w:instrText>oskarzhenny</w:instrText>
      </w:r>
      <w:r w:rsidR="000A310D">
        <w:instrText>a</w:instrText>
      </w:r>
      <w:r w:rsidR="000A310D" w:rsidRPr="000C2881">
        <w:rPr>
          <w:lang w:val="uk-UA"/>
        </w:rPr>
        <w:instrText>-</w:instrText>
      </w:r>
      <w:r w:rsidR="000A310D">
        <w:instrText>v</w:instrText>
      </w:r>
      <w:r w:rsidR="000A310D" w:rsidRPr="000C2881">
        <w:rPr>
          <w:lang w:val="uk-UA"/>
        </w:rPr>
        <w:instrText>-</w:instrText>
      </w:r>
      <w:r w:rsidR="000A310D">
        <w:instrText>administrativnomu</w:instrText>
      </w:r>
      <w:r w:rsidR="000A310D" w:rsidRPr="000C2881">
        <w:rPr>
          <w:lang w:val="uk-UA"/>
        </w:rPr>
        <w:instrText>-</w:instrText>
      </w:r>
      <w:r w:rsidR="000A310D">
        <w:instrText>pravi</w:instrText>
      </w:r>
      <w:r w:rsidR="000A310D" w:rsidRPr="000C2881">
        <w:rPr>
          <w:lang w:val="uk-UA"/>
        </w:rPr>
        <w:instrText>-</w:instrText>
      </w:r>
      <w:r w:rsidR="000A310D">
        <w:instrText>u</w:instrText>
      </w:r>
      <w:r w:rsidR="000A310D" w:rsidRPr="000C2881">
        <w:rPr>
          <w:lang w:val="uk-UA"/>
        </w:rPr>
        <w:instrText>-</w:instrText>
      </w:r>
      <w:r w:rsidR="000A310D">
        <w:instrText>konteksti</w:instrText>
      </w:r>
      <w:r w:rsidR="000A310D" w:rsidRPr="000C2881">
        <w:rPr>
          <w:lang w:val="uk-UA"/>
        </w:rPr>
        <w:instrText>-</w:instrText>
      </w:r>
      <w:r w:rsidR="000A310D">
        <w:instrText>verkhovenstva</w:instrText>
      </w:r>
      <w:r w:rsidR="000A310D" w:rsidRPr="000C2881">
        <w:rPr>
          <w:lang w:val="uk-UA"/>
        </w:rPr>
        <w:instrText>-</w:instrText>
      </w:r>
      <w:r w:rsidR="000A310D">
        <w:instrText>prava</w:instrText>
      </w:r>
      <w:r w:rsidR="000A310D" w:rsidRPr="000C2881">
        <w:rPr>
          <w:lang w:val="uk-UA"/>
        </w:rPr>
        <w:instrText>-</w:instrText>
      </w:r>
      <w:r w:rsidR="000A310D">
        <w:instrText>luchenko</w:instrText>
      </w:r>
      <w:r w:rsidR="000A310D" w:rsidRPr="000C2881">
        <w:rPr>
          <w:lang w:val="uk-UA"/>
        </w:rPr>
        <w:instrText>-</w:instrText>
      </w:r>
      <w:r w:rsidR="000A310D">
        <w:instrText>d</w:instrText>
      </w:r>
      <w:r w:rsidR="000A310D" w:rsidRPr="000C2881">
        <w:rPr>
          <w:lang w:val="uk-UA"/>
        </w:rPr>
        <w:instrText>-</w:instrText>
      </w:r>
      <w:r w:rsidR="000A310D">
        <w:instrText>v</w:instrText>
      </w:r>
      <w:r w:rsidR="000A310D" w:rsidRPr="000C2881">
        <w:rPr>
          <w:lang w:val="uk-UA"/>
        </w:rPr>
        <w:instrText xml:space="preserve">" </w:instrText>
      </w:r>
      <w:r w:rsidR="000A310D">
        <w:fldChar w:fldCharType="separate"/>
      </w:r>
      <w:r w:rsidRPr="001D5A9F">
        <w:rPr>
          <w:rStyle w:val="a7"/>
          <w:rFonts w:ascii="Times New Roman" w:hAnsi="Times New Roman"/>
          <w:color w:val="auto"/>
          <w:sz w:val="20"/>
          <w:szCs w:val="20"/>
          <w:u w:val="none"/>
          <w:lang w:val="uk-UA"/>
        </w:rPr>
        <w:t>http://lcslaw.knu.ua/index.php/arkhiv-nomeriv/4-9-2014/item/193-institut-oskarzhennya-v-administrativnomu-pravi-u-konteksti-verkhovenstva-prava-luchenko-d-v</w:t>
      </w:r>
      <w:r w:rsidR="000A310D">
        <w:rPr>
          <w:rStyle w:val="a7"/>
          <w:rFonts w:ascii="Times New Roman" w:hAnsi="Times New Roman"/>
          <w:color w:val="auto"/>
          <w:sz w:val="20"/>
          <w:szCs w:val="20"/>
          <w:u w:val="none"/>
          <w:lang w:val="uk-UA"/>
        </w:rPr>
        <w:fldChar w:fldCharType="end"/>
      </w:r>
      <w:r w:rsidRPr="00867911">
        <w:rPr>
          <w:rFonts w:ascii="Times New Roman" w:hAnsi="Times New Roman"/>
          <w:lang w:val="uk-UA"/>
        </w:rPr>
        <w:t>.</w:t>
      </w:r>
      <w:r w:rsidRPr="00DF7294">
        <w:rPr>
          <w:rFonts w:ascii="Times New Roman" w:hAnsi="Times New Roman"/>
          <w:lang w:val="uk-UA"/>
        </w:rPr>
        <w:t xml:space="preserve"> </w:t>
      </w:r>
      <w:r w:rsidRPr="001D5A9F">
        <w:rPr>
          <w:rFonts w:ascii="Times New Roman" w:hAnsi="Times New Roman"/>
          <w:sz w:val="20"/>
          <w:szCs w:val="20"/>
        </w:rPr>
        <w:t>(дата звернення: 12.06.2020).</w:t>
      </w:r>
    </w:p>
  </w:footnote>
  <w:footnote w:id="25">
    <w:p w14:paraId="3AA90F9B" w14:textId="77777777" w:rsidR="00EF7F27" w:rsidRPr="00867911" w:rsidRDefault="00EF7F27" w:rsidP="0063218A">
      <w:pPr>
        <w:pStyle w:val="a4"/>
        <w:contextualSpacing/>
        <w:jc w:val="both"/>
        <w:rPr>
          <w:rFonts w:ascii="Times New Roman" w:hAnsi="Times New Roman"/>
          <w:sz w:val="22"/>
          <w:szCs w:val="22"/>
          <w:shd w:val="clear" w:color="auto" w:fill="F9F9F9"/>
          <w:lang w:val="uk-UA"/>
        </w:rPr>
      </w:pPr>
      <w:r w:rsidRPr="00867911">
        <w:rPr>
          <w:rStyle w:val="a6"/>
          <w:rFonts w:ascii="Times New Roman" w:hAnsi="Times New Roman"/>
          <w:sz w:val="22"/>
          <w:szCs w:val="22"/>
        </w:rPr>
        <w:footnoteRef/>
      </w:r>
      <w:r w:rsidRPr="00867911">
        <w:rPr>
          <w:rFonts w:ascii="Times New Roman" w:hAnsi="Times New Roman"/>
          <w:sz w:val="22"/>
          <w:szCs w:val="22"/>
        </w:rPr>
        <w:t xml:space="preserve"> </w:t>
      </w:r>
      <w:r w:rsidRPr="00867911">
        <w:rPr>
          <w:rFonts w:ascii="Times New Roman" w:hAnsi="Times New Roman"/>
          <w:sz w:val="22"/>
          <w:szCs w:val="22"/>
          <w:lang w:val="uk-UA"/>
        </w:rPr>
        <w:t>Дем’янова О.</w:t>
      </w:r>
      <w:r>
        <w:rPr>
          <w:rFonts w:ascii="Times New Roman" w:hAnsi="Times New Roman"/>
          <w:sz w:val="22"/>
          <w:szCs w:val="22"/>
          <w:lang w:val="uk-UA"/>
        </w:rPr>
        <w:t xml:space="preserve"> </w:t>
      </w:r>
      <w:r w:rsidRPr="00867911">
        <w:rPr>
          <w:rFonts w:ascii="Times New Roman" w:hAnsi="Times New Roman"/>
          <w:sz w:val="22"/>
          <w:szCs w:val="22"/>
          <w:lang w:val="uk-UA"/>
        </w:rPr>
        <w:t xml:space="preserve">В. </w:t>
      </w:r>
      <w:r w:rsidRPr="00867911">
        <w:rPr>
          <w:rFonts w:ascii="Times New Roman" w:hAnsi="Times New Roman"/>
          <w:bCs/>
          <w:sz w:val="22"/>
          <w:szCs w:val="22"/>
          <w:lang w:val="uk-UA"/>
        </w:rPr>
        <w:t>Верховенство права в цивільному судочинстві: змістовні положення в контексті приватних та публічних засад регулювання</w:t>
      </w:r>
      <w:r>
        <w:rPr>
          <w:rFonts w:ascii="Times New Roman" w:hAnsi="Times New Roman"/>
          <w:bCs/>
          <w:sz w:val="22"/>
          <w:szCs w:val="22"/>
          <w:lang w:val="uk-UA"/>
        </w:rPr>
        <w:t>.</w:t>
      </w:r>
      <w:r w:rsidRPr="00867911">
        <w:rPr>
          <w:rFonts w:ascii="Times New Roman" w:hAnsi="Times New Roman"/>
          <w:bCs/>
          <w:sz w:val="22"/>
          <w:szCs w:val="22"/>
          <w:lang w:val="uk-UA"/>
        </w:rPr>
        <w:t xml:space="preserve"> Часопис Київського університету права. </w:t>
      </w:r>
      <w:r w:rsidRPr="00867911">
        <w:rPr>
          <w:rFonts w:ascii="Times New Roman" w:hAnsi="Times New Roman"/>
          <w:sz w:val="22"/>
          <w:szCs w:val="22"/>
          <w:shd w:val="clear" w:color="auto" w:fill="F9F9F9"/>
          <w:lang w:val="uk-UA"/>
        </w:rPr>
        <w:t>2015. № 1. С. 145.</w:t>
      </w:r>
    </w:p>
  </w:footnote>
  <w:footnote w:id="26">
    <w:p w14:paraId="02C881C2" w14:textId="77777777" w:rsidR="00EF7F27" w:rsidRPr="00867911" w:rsidRDefault="00EF7F27" w:rsidP="0063218A">
      <w:pPr>
        <w:pStyle w:val="a4"/>
        <w:contextualSpacing/>
        <w:jc w:val="both"/>
        <w:rPr>
          <w:rFonts w:ascii="Times New Roman" w:hAnsi="Times New Roman"/>
          <w:sz w:val="22"/>
          <w:szCs w:val="22"/>
          <w:lang w:val="uk-UA"/>
        </w:rPr>
      </w:pPr>
      <w:r w:rsidRPr="00867911">
        <w:rPr>
          <w:rStyle w:val="a6"/>
          <w:rFonts w:ascii="Times New Roman" w:hAnsi="Times New Roman"/>
          <w:sz w:val="22"/>
          <w:szCs w:val="22"/>
        </w:rPr>
        <w:footnoteRef/>
      </w:r>
      <w:r>
        <w:rPr>
          <w:rFonts w:ascii="Times New Roman" w:hAnsi="Times New Roman"/>
          <w:sz w:val="22"/>
          <w:szCs w:val="22"/>
          <w:lang w:val="uk-UA"/>
        </w:rPr>
        <w:t xml:space="preserve"> Дем’янова О.В. </w:t>
      </w:r>
      <w:r w:rsidRPr="00867911">
        <w:rPr>
          <w:rFonts w:ascii="Times New Roman" w:hAnsi="Times New Roman"/>
          <w:bCs/>
          <w:sz w:val="22"/>
          <w:szCs w:val="22"/>
          <w:lang w:val="uk-UA"/>
        </w:rPr>
        <w:t xml:space="preserve">Верховенство права в цивільному судочинстві: змістовні положення в контексті приватних </w:t>
      </w:r>
      <w:r>
        <w:rPr>
          <w:rFonts w:ascii="Times New Roman" w:hAnsi="Times New Roman"/>
          <w:bCs/>
          <w:sz w:val="22"/>
          <w:szCs w:val="22"/>
          <w:lang w:val="uk-UA"/>
        </w:rPr>
        <w:t>та публічних засад регулювання</w:t>
      </w:r>
      <w:r w:rsidRPr="00867911">
        <w:rPr>
          <w:rFonts w:ascii="Times New Roman" w:hAnsi="Times New Roman"/>
          <w:bCs/>
          <w:sz w:val="22"/>
          <w:szCs w:val="22"/>
          <w:lang w:val="uk-UA"/>
        </w:rPr>
        <w:t>. Часопис Київського університету права.</w:t>
      </w:r>
      <w:r w:rsidRPr="00867911">
        <w:rPr>
          <w:rFonts w:ascii="Times New Roman" w:hAnsi="Times New Roman"/>
          <w:sz w:val="22"/>
          <w:szCs w:val="22"/>
          <w:shd w:val="clear" w:color="auto" w:fill="F9F9F9"/>
          <w:lang w:val="uk-UA"/>
        </w:rPr>
        <w:t xml:space="preserve"> </w:t>
      </w:r>
      <w:r>
        <w:rPr>
          <w:rFonts w:ascii="Times New Roman" w:hAnsi="Times New Roman"/>
          <w:sz w:val="22"/>
          <w:szCs w:val="22"/>
          <w:shd w:val="clear" w:color="auto" w:fill="F9F9F9"/>
          <w:lang w:val="uk-UA"/>
        </w:rPr>
        <w:t>2015.</w:t>
      </w:r>
      <w:r w:rsidRPr="00867911">
        <w:rPr>
          <w:rFonts w:ascii="Times New Roman" w:hAnsi="Times New Roman"/>
          <w:sz w:val="22"/>
          <w:szCs w:val="22"/>
          <w:shd w:val="clear" w:color="auto" w:fill="F9F9F9"/>
          <w:lang w:val="uk-UA"/>
        </w:rPr>
        <w:t xml:space="preserve"> № 1. С. 146.</w:t>
      </w:r>
    </w:p>
  </w:footnote>
  <w:footnote w:id="27">
    <w:p w14:paraId="612697C9" w14:textId="77777777" w:rsidR="00EF7F27" w:rsidRPr="001D5A9F" w:rsidRDefault="00EF7F27" w:rsidP="0063218A">
      <w:pPr>
        <w:pStyle w:val="a4"/>
        <w:contextualSpacing/>
        <w:jc w:val="both"/>
        <w:rPr>
          <w:rFonts w:ascii="Times New Roman" w:hAnsi="Times New Roman"/>
          <w:lang w:val="uk-UA"/>
        </w:rPr>
      </w:pPr>
      <w:r w:rsidRPr="001D5A9F">
        <w:rPr>
          <w:rStyle w:val="a6"/>
          <w:rFonts w:ascii="Times New Roman" w:hAnsi="Times New Roman"/>
        </w:rPr>
        <w:footnoteRef/>
      </w:r>
      <w:r w:rsidRPr="001D5A9F">
        <w:rPr>
          <w:rFonts w:ascii="Times New Roman" w:hAnsi="Times New Roman"/>
          <w:lang w:val="uk-UA"/>
        </w:rPr>
        <w:t xml:space="preserve"> Концепція удосконалення діалогу громадянського суспільства, особи та держави в контексті забезпечення та захисту прав людини в Україні / кол. авт.: </w:t>
      </w:r>
      <w:r w:rsidRPr="001D5A9F">
        <w:rPr>
          <w:rFonts w:ascii="Times New Roman" w:hAnsi="Times New Roman"/>
          <w:bCs/>
          <w:lang w:val="uk-UA"/>
        </w:rPr>
        <w:t>Ю. С. Шемшученко, Н. М. Оніщенко, Н. М. Пархоменко, Л. О. Макаренко, О. О. Львова та ін.</w:t>
      </w:r>
      <w:r w:rsidRPr="001D5A9F">
        <w:rPr>
          <w:rFonts w:ascii="Times New Roman" w:hAnsi="Times New Roman"/>
          <w:lang w:val="uk-UA"/>
        </w:rPr>
        <w:t xml:space="preserve"> </w:t>
      </w:r>
      <w:r w:rsidRPr="001D5A9F">
        <w:rPr>
          <w:rFonts w:ascii="Times New Roman" w:hAnsi="Times New Roman"/>
          <w:shd w:val="clear" w:color="auto" w:fill="FFFFFF"/>
          <w:lang w:val="uk-UA"/>
        </w:rPr>
        <w:t>Київ : Ін-т держави і права ім. В. М. Корецького НАН України, 2015. С. 53-54.</w:t>
      </w:r>
      <w:r w:rsidRPr="001D5A9F">
        <w:rPr>
          <w:rFonts w:ascii="Times New Roman" w:hAnsi="Times New Roman"/>
          <w:lang w:val="uk-UA"/>
        </w:rPr>
        <w:t xml:space="preserve"> </w:t>
      </w:r>
    </w:p>
  </w:footnote>
  <w:footnote w:id="28">
    <w:p w14:paraId="2099EF96" w14:textId="77777777" w:rsidR="00EF7F27" w:rsidRPr="001D5A9F" w:rsidRDefault="00EF7F27" w:rsidP="0063218A">
      <w:pPr>
        <w:pStyle w:val="a4"/>
        <w:contextualSpacing/>
        <w:jc w:val="both"/>
        <w:rPr>
          <w:rFonts w:ascii="Times New Roman" w:hAnsi="Times New Roman"/>
          <w:lang w:val="uk-UA"/>
        </w:rPr>
      </w:pPr>
      <w:r w:rsidRPr="001D5A9F">
        <w:rPr>
          <w:rStyle w:val="a6"/>
          <w:rFonts w:ascii="Times New Roman" w:hAnsi="Times New Roman"/>
        </w:rPr>
        <w:footnoteRef/>
      </w:r>
      <w:r w:rsidRPr="001D5A9F">
        <w:rPr>
          <w:rFonts w:ascii="Times New Roman" w:hAnsi="Times New Roman"/>
          <w:lang w:val="uk-UA"/>
        </w:rPr>
        <w:t xml:space="preserve"> Концепція удосконалення діалогу громадянського суспільства, особи та держави в контексті забезпечення та захисту прав людини в Україні.</w:t>
      </w:r>
      <w:r w:rsidRPr="001D5A9F">
        <w:rPr>
          <w:rFonts w:ascii="Times New Roman" w:hAnsi="Times New Roman"/>
          <w:shd w:val="clear" w:color="auto" w:fill="FFFFFF"/>
          <w:lang w:val="uk-UA"/>
        </w:rPr>
        <w:t xml:space="preserve"> С. 110-111.</w:t>
      </w:r>
    </w:p>
  </w:footnote>
  <w:footnote w:id="29">
    <w:p w14:paraId="4C8917BF" w14:textId="77777777" w:rsidR="00EF7F27" w:rsidRPr="001D5A9F" w:rsidRDefault="00EF7F27" w:rsidP="0063218A">
      <w:pPr>
        <w:pStyle w:val="a3"/>
        <w:spacing w:line="240" w:lineRule="auto"/>
        <w:ind w:left="0"/>
        <w:jc w:val="both"/>
        <w:rPr>
          <w:rFonts w:ascii="Times New Roman" w:hAnsi="Times New Roman"/>
          <w:sz w:val="20"/>
          <w:szCs w:val="20"/>
        </w:rPr>
      </w:pPr>
      <w:r w:rsidRPr="001D5A9F">
        <w:rPr>
          <w:rStyle w:val="a6"/>
          <w:rFonts w:ascii="Times New Roman" w:hAnsi="Times New Roman"/>
          <w:sz w:val="20"/>
          <w:szCs w:val="20"/>
        </w:rPr>
        <w:footnoteRef/>
      </w:r>
      <w:r w:rsidRPr="001D5A9F">
        <w:rPr>
          <w:rFonts w:ascii="Times New Roman" w:hAnsi="Times New Roman"/>
          <w:sz w:val="20"/>
          <w:szCs w:val="20"/>
        </w:rPr>
        <w:t xml:space="preserve"> Козюбра М. І. Верховенство права i Україна / М. І. Козюбра // Право України.  2012.  № 1–2.  С. 30.</w:t>
      </w:r>
    </w:p>
  </w:footnote>
  <w:footnote w:id="30">
    <w:p w14:paraId="4260D473" w14:textId="77777777" w:rsidR="00EF7F27" w:rsidRPr="00867911" w:rsidRDefault="00EF7F27" w:rsidP="0063218A">
      <w:pPr>
        <w:pStyle w:val="a3"/>
        <w:spacing w:line="240" w:lineRule="auto"/>
        <w:ind w:left="0"/>
        <w:jc w:val="both"/>
        <w:rPr>
          <w:rFonts w:ascii="Times New Roman" w:hAnsi="Times New Roman"/>
          <w:lang w:val="uk-UA"/>
        </w:rPr>
      </w:pPr>
      <w:r w:rsidRPr="001D5A9F">
        <w:rPr>
          <w:rStyle w:val="a6"/>
          <w:rFonts w:ascii="Times New Roman" w:hAnsi="Times New Roman"/>
          <w:sz w:val="20"/>
          <w:szCs w:val="20"/>
        </w:rPr>
        <w:footnoteRef/>
      </w:r>
      <w:r w:rsidRPr="001D5A9F">
        <w:rPr>
          <w:rFonts w:ascii="Times New Roman" w:hAnsi="Times New Roman"/>
          <w:sz w:val="20"/>
          <w:szCs w:val="20"/>
        </w:rPr>
        <w:t xml:space="preserve"> Погребняк С. П. Основоположні принципи права: автореф. дис. </w:t>
      </w:r>
      <w:r w:rsidRPr="001D5A9F">
        <w:rPr>
          <w:rFonts w:ascii="Times New Roman" w:hAnsi="Times New Roman"/>
          <w:sz w:val="20"/>
          <w:szCs w:val="20"/>
          <w:lang w:val="uk-UA"/>
        </w:rPr>
        <w:t>…</w:t>
      </w:r>
      <w:r w:rsidRPr="001D5A9F">
        <w:rPr>
          <w:rFonts w:ascii="Times New Roman" w:hAnsi="Times New Roman"/>
          <w:sz w:val="20"/>
          <w:szCs w:val="20"/>
        </w:rPr>
        <w:t>д-ра юр. наук: спец. 12.00.01. Харків, 2009. С.</w:t>
      </w:r>
      <w:r w:rsidRPr="001D5A9F">
        <w:rPr>
          <w:rFonts w:ascii="Times New Roman" w:hAnsi="Times New Roman"/>
          <w:sz w:val="20"/>
          <w:szCs w:val="20"/>
          <w:lang w:val="uk-UA"/>
        </w:rPr>
        <w:t xml:space="preserve"> 22.</w:t>
      </w:r>
    </w:p>
  </w:footnote>
  <w:footnote w:id="31">
    <w:p w14:paraId="17C3265B" w14:textId="77777777" w:rsidR="00EF7F27" w:rsidRPr="00EF7F27" w:rsidRDefault="00EF7F27" w:rsidP="0063218A">
      <w:pPr>
        <w:pStyle w:val="a3"/>
        <w:spacing w:line="240" w:lineRule="auto"/>
        <w:ind w:left="0"/>
        <w:jc w:val="both"/>
        <w:rPr>
          <w:rFonts w:ascii="Times New Roman" w:hAnsi="Times New Roman"/>
          <w:sz w:val="20"/>
          <w:szCs w:val="20"/>
          <w:lang w:val="uk-UA"/>
        </w:rPr>
      </w:pPr>
      <w:r w:rsidRPr="00EF7F27">
        <w:rPr>
          <w:rStyle w:val="a6"/>
          <w:rFonts w:ascii="Times New Roman" w:hAnsi="Times New Roman"/>
          <w:sz w:val="20"/>
          <w:szCs w:val="20"/>
        </w:rPr>
        <w:footnoteRef/>
      </w:r>
      <w:r w:rsidRPr="00EF7F27">
        <w:rPr>
          <w:rFonts w:ascii="Times New Roman" w:hAnsi="Times New Roman"/>
          <w:sz w:val="20"/>
          <w:szCs w:val="20"/>
        </w:rPr>
        <w:t xml:space="preserve"> Алексеев </w:t>
      </w:r>
      <w:r w:rsidRPr="00EF7F27">
        <w:rPr>
          <w:rFonts w:ascii="Times New Roman" w:hAnsi="Times New Roman"/>
          <w:sz w:val="20"/>
          <w:szCs w:val="20"/>
          <w:lang w:val="uk-UA"/>
        </w:rPr>
        <w:t>С</w:t>
      </w:r>
      <w:r w:rsidRPr="00EF7F27">
        <w:rPr>
          <w:rFonts w:ascii="Times New Roman" w:hAnsi="Times New Roman"/>
          <w:sz w:val="20"/>
          <w:szCs w:val="20"/>
        </w:rPr>
        <w:t>. С. Основы философии права / С. С. Алексеев. С</w:t>
      </w:r>
      <w:r w:rsidRPr="00EF7F27">
        <w:rPr>
          <w:rFonts w:ascii="Times New Roman" w:hAnsi="Times New Roman"/>
          <w:sz w:val="20"/>
          <w:szCs w:val="20"/>
          <w:lang w:val="uk-UA"/>
        </w:rPr>
        <w:t xml:space="preserve">анкт </w:t>
      </w:r>
      <w:r w:rsidRPr="00EF7F27">
        <w:rPr>
          <w:rFonts w:ascii="Times New Roman" w:hAnsi="Times New Roman"/>
          <w:sz w:val="20"/>
          <w:szCs w:val="20"/>
        </w:rPr>
        <w:t>П</w:t>
      </w:r>
      <w:r w:rsidRPr="00EF7F27">
        <w:rPr>
          <w:rFonts w:ascii="Times New Roman" w:hAnsi="Times New Roman"/>
          <w:sz w:val="20"/>
          <w:szCs w:val="20"/>
          <w:lang w:val="uk-UA"/>
        </w:rPr>
        <w:t xml:space="preserve">етербург </w:t>
      </w:r>
      <w:r w:rsidRPr="00EF7F27">
        <w:rPr>
          <w:rFonts w:ascii="Times New Roman" w:hAnsi="Times New Roman"/>
          <w:sz w:val="20"/>
          <w:szCs w:val="20"/>
        </w:rPr>
        <w:t>: Лань, 1999. С.</w:t>
      </w:r>
      <w:r w:rsidRPr="00EF7F27">
        <w:rPr>
          <w:rFonts w:ascii="Times New Roman" w:hAnsi="Times New Roman"/>
          <w:sz w:val="20"/>
          <w:szCs w:val="20"/>
          <w:lang w:val="uk-UA"/>
        </w:rPr>
        <w:t xml:space="preserve"> 234.</w:t>
      </w:r>
    </w:p>
  </w:footnote>
  <w:footnote w:id="32">
    <w:p w14:paraId="34A33E16" w14:textId="77777777" w:rsidR="00EF7F27" w:rsidRPr="00EF7F27" w:rsidRDefault="00EF7F27" w:rsidP="006321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hAnsi="Times New Roman"/>
          <w:color w:val="000000" w:themeColor="text1"/>
          <w:sz w:val="20"/>
          <w:szCs w:val="20"/>
          <w:shd w:val="clear" w:color="auto" w:fill="FFFFFF"/>
          <w:lang w:val="uk-UA"/>
        </w:rPr>
      </w:pPr>
      <w:r w:rsidRPr="001D5A9F">
        <w:rPr>
          <w:rStyle w:val="a6"/>
          <w:rFonts w:ascii="Times New Roman" w:hAnsi="Times New Roman"/>
          <w:sz w:val="20"/>
          <w:szCs w:val="20"/>
        </w:rPr>
        <w:footnoteRef/>
      </w:r>
      <w:r w:rsidRPr="001D5A9F">
        <w:rPr>
          <w:rFonts w:ascii="Times New Roman" w:hAnsi="Times New Roman"/>
          <w:sz w:val="20"/>
          <w:szCs w:val="20"/>
          <w:lang w:val="uk-UA"/>
        </w:rPr>
        <w:t xml:space="preserve"> </w:t>
      </w:r>
      <w:r w:rsidRPr="001D5A9F">
        <w:rPr>
          <w:rFonts w:ascii="Times New Roman" w:eastAsia="Times New Roman" w:hAnsi="Times New Roman"/>
          <w:bCs/>
          <w:sz w:val="20"/>
          <w:szCs w:val="20"/>
          <w:lang w:val="uk-UA" w:eastAsia="ru-RU"/>
        </w:rPr>
        <w:t xml:space="preserve">Про ратифікацію Конвенції про захист прав людини і основоположних свобод 1950 року, Першого протоколу та протоколів </w:t>
      </w:r>
      <w:r w:rsidRPr="001D5A9F">
        <w:rPr>
          <w:rFonts w:ascii="Times New Roman" w:eastAsia="Times New Roman" w:hAnsi="Times New Roman"/>
          <w:bCs/>
          <w:sz w:val="20"/>
          <w:szCs w:val="20"/>
          <w:lang w:eastAsia="ru-RU"/>
        </w:rPr>
        <w:t>N</w:t>
      </w:r>
      <w:r w:rsidRPr="001D5A9F">
        <w:rPr>
          <w:rFonts w:ascii="Times New Roman" w:eastAsia="Times New Roman" w:hAnsi="Times New Roman"/>
          <w:bCs/>
          <w:sz w:val="20"/>
          <w:szCs w:val="20"/>
          <w:lang w:val="uk-UA" w:eastAsia="ru-RU"/>
        </w:rPr>
        <w:t xml:space="preserve"> 2, 4, 7 та 11 до Конвенції: Закон України</w:t>
      </w:r>
      <w:r w:rsidRPr="001D5A9F">
        <w:rPr>
          <w:rFonts w:ascii="Times New Roman" w:eastAsia="Times New Roman" w:hAnsi="Times New Roman"/>
          <w:b/>
          <w:bCs/>
          <w:sz w:val="20"/>
          <w:szCs w:val="20"/>
          <w:lang w:val="uk-UA" w:eastAsia="ru-RU"/>
        </w:rPr>
        <w:t xml:space="preserve"> // </w:t>
      </w:r>
      <w:r w:rsidRPr="001D5A9F">
        <w:rPr>
          <w:rStyle w:val="ac"/>
          <w:rFonts w:ascii="Times New Roman" w:hAnsi="Times New Roman"/>
          <w:i w:val="0"/>
          <w:iCs w:val="0"/>
          <w:sz w:val="20"/>
          <w:szCs w:val="20"/>
          <w:shd w:val="clear" w:color="auto" w:fill="FFFFFF"/>
          <w:lang w:val="uk-UA"/>
        </w:rPr>
        <w:t xml:space="preserve">Відомості Верховної Ради України (ВВР), 1997, </w:t>
      </w:r>
      <w:r w:rsidRPr="001D5A9F">
        <w:rPr>
          <w:rStyle w:val="ac"/>
          <w:rFonts w:ascii="Times New Roman" w:hAnsi="Times New Roman"/>
          <w:i w:val="0"/>
          <w:iCs w:val="0"/>
          <w:sz w:val="20"/>
          <w:szCs w:val="20"/>
          <w:shd w:val="clear" w:color="auto" w:fill="FFFFFF"/>
        </w:rPr>
        <w:t>N</w:t>
      </w:r>
      <w:r w:rsidRPr="001D5A9F">
        <w:rPr>
          <w:rStyle w:val="ac"/>
          <w:rFonts w:ascii="Times New Roman" w:hAnsi="Times New Roman"/>
          <w:i w:val="0"/>
          <w:iCs w:val="0"/>
          <w:sz w:val="20"/>
          <w:szCs w:val="20"/>
          <w:shd w:val="clear" w:color="auto" w:fill="FFFFFF"/>
          <w:lang w:val="uk-UA"/>
        </w:rPr>
        <w:t xml:space="preserve"> 40, ст.263) </w:t>
      </w:r>
      <w:r w:rsidRPr="001D5A9F">
        <w:rPr>
          <w:rFonts w:ascii="Times New Roman" w:hAnsi="Times New Roman"/>
          <w:bCs/>
          <w:sz w:val="20"/>
          <w:szCs w:val="20"/>
          <w:shd w:val="clear" w:color="auto" w:fill="FFFFFF"/>
          <w:lang w:val="uk-UA"/>
        </w:rPr>
        <w:t>«Законодавство України</w:t>
      </w:r>
      <w:r w:rsidRPr="00EF7F27">
        <w:rPr>
          <w:rFonts w:ascii="Times New Roman" w:hAnsi="Times New Roman"/>
          <w:bCs/>
          <w:color w:val="000000" w:themeColor="text1"/>
          <w:sz w:val="20"/>
          <w:szCs w:val="20"/>
          <w:shd w:val="clear" w:color="auto" w:fill="FFFFFF"/>
          <w:lang w:val="uk-UA"/>
        </w:rPr>
        <w:t xml:space="preserve">»: офіційний веб-сайт Верховної ради України. </w:t>
      </w:r>
      <w:r w:rsidRPr="00EF7F27">
        <w:rPr>
          <w:rStyle w:val="ac"/>
          <w:rFonts w:ascii="Times New Roman" w:hAnsi="Times New Roman"/>
          <w:i w:val="0"/>
          <w:iCs w:val="0"/>
          <w:color w:val="000000" w:themeColor="text1"/>
          <w:sz w:val="20"/>
          <w:szCs w:val="20"/>
          <w:shd w:val="clear" w:color="auto" w:fill="FFFFFF"/>
          <w:lang w:val="en-US"/>
        </w:rPr>
        <w:t>URL</w:t>
      </w:r>
      <w:r w:rsidRPr="00EF7F27">
        <w:rPr>
          <w:rStyle w:val="ac"/>
          <w:rFonts w:ascii="Times New Roman" w:hAnsi="Times New Roman"/>
          <w:i w:val="0"/>
          <w:iCs w:val="0"/>
          <w:color w:val="000000" w:themeColor="text1"/>
          <w:sz w:val="20"/>
          <w:szCs w:val="20"/>
          <w:shd w:val="clear" w:color="auto" w:fill="FFFFFF"/>
          <w:lang w:val="uk-UA"/>
        </w:rPr>
        <w:t>:</w:t>
      </w:r>
      <w:r w:rsidRPr="00EF7F27">
        <w:rPr>
          <w:rFonts w:ascii="Times New Roman" w:hAnsi="Times New Roman"/>
          <w:color w:val="000000" w:themeColor="text1"/>
          <w:sz w:val="20"/>
          <w:szCs w:val="20"/>
          <w:lang w:val="uk-UA"/>
        </w:rPr>
        <w:t xml:space="preserve"> </w:t>
      </w:r>
      <w:hyperlink r:id="rId3" w:history="1">
        <w:r w:rsidRPr="00EF7F27">
          <w:rPr>
            <w:rStyle w:val="a7"/>
            <w:rFonts w:ascii="Times New Roman" w:hAnsi="Times New Roman"/>
            <w:color w:val="000000" w:themeColor="text1"/>
            <w:sz w:val="20"/>
            <w:szCs w:val="20"/>
            <w:u w:val="none"/>
            <w:shd w:val="clear" w:color="auto" w:fill="FFFFFF"/>
            <w:lang w:val="uk-UA"/>
          </w:rPr>
          <w:t>https://zakon.rada.gov.ua/go/475/97-%D0%B2%D1%80</w:t>
        </w:r>
      </w:hyperlink>
      <w:r w:rsidRPr="00EF7F27">
        <w:rPr>
          <w:rStyle w:val="ac"/>
          <w:rFonts w:ascii="Times New Roman" w:hAnsi="Times New Roman"/>
          <w:i w:val="0"/>
          <w:iCs w:val="0"/>
          <w:color w:val="000000" w:themeColor="text1"/>
          <w:sz w:val="20"/>
          <w:szCs w:val="20"/>
          <w:shd w:val="clear" w:color="auto" w:fill="FFFFFF"/>
          <w:lang w:val="uk-UA"/>
        </w:rPr>
        <w:t xml:space="preserve"> </w:t>
      </w:r>
      <w:r w:rsidRPr="00EF7F27">
        <w:rPr>
          <w:rFonts w:ascii="Times New Roman" w:hAnsi="Times New Roman"/>
          <w:color w:val="000000" w:themeColor="text1"/>
          <w:sz w:val="20"/>
          <w:szCs w:val="20"/>
          <w:lang w:val="uk-UA"/>
        </w:rPr>
        <w:t>(дата звернення: 03.06.2020).</w:t>
      </w:r>
    </w:p>
  </w:footnote>
  <w:footnote w:id="33">
    <w:p w14:paraId="7591A157" w14:textId="77777777" w:rsidR="00EF7F27" w:rsidRPr="00EF7F27" w:rsidRDefault="00EF7F27" w:rsidP="0063218A">
      <w:pPr>
        <w:spacing w:line="240" w:lineRule="auto"/>
        <w:contextualSpacing/>
        <w:jc w:val="both"/>
        <w:rPr>
          <w:rFonts w:ascii="Times New Roman" w:hAnsi="Times New Roman"/>
          <w:b/>
          <w:bCs/>
          <w:color w:val="000000" w:themeColor="text1"/>
          <w:sz w:val="20"/>
          <w:szCs w:val="20"/>
          <w:shd w:val="clear" w:color="auto" w:fill="FFFFFF"/>
          <w:lang w:val="uk-UA"/>
        </w:rPr>
      </w:pPr>
      <w:r w:rsidRPr="00EF7F27">
        <w:rPr>
          <w:rStyle w:val="a6"/>
          <w:rFonts w:ascii="Times New Roman" w:hAnsi="Times New Roman"/>
          <w:color w:val="000000" w:themeColor="text1"/>
          <w:sz w:val="20"/>
          <w:szCs w:val="20"/>
        </w:rPr>
        <w:footnoteRef/>
      </w:r>
      <w:r w:rsidRPr="00EF7F27">
        <w:rPr>
          <w:rFonts w:ascii="Times New Roman" w:hAnsi="Times New Roman"/>
          <w:color w:val="000000" w:themeColor="text1"/>
          <w:sz w:val="20"/>
          <w:szCs w:val="20"/>
        </w:rPr>
        <w:t xml:space="preserve"> </w:t>
      </w:r>
      <w:r w:rsidRPr="00EF7F27">
        <w:rPr>
          <w:rFonts w:ascii="Times New Roman" w:hAnsi="Times New Roman"/>
          <w:bCs/>
          <w:color w:val="000000" w:themeColor="text1"/>
          <w:sz w:val="20"/>
          <w:szCs w:val="20"/>
          <w:shd w:val="clear" w:color="auto" w:fill="FFFFFF"/>
        </w:rPr>
        <w:t>Статут Ради Європи Лондон</w:t>
      </w:r>
      <w:r w:rsidRPr="00EF7F27">
        <w:rPr>
          <w:rFonts w:ascii="Times New Roman" w:hAnsi="Times New Roman"/>
          <w:bCs/>
          <w:color w:val="000000" w:themeColor="text1"/>
          <w:sz w:val="20"/>
          <w:szCs w:val="20"/>
          <w:shd w:val="clear" w:color="auto" w:fill="FFFFFF"/>
          <w:lang w:val="uk-UA"/>
        </w:rPr>
        <w:t>,</w:t>
      </w:r>
      <w:r w:rsidRPr="00EF7F27">
        <w:rPr>
          <w:rFonts w:ascii="Times New Roman" w:hAnsi="Times New Roman"/>
          <w:bCs/>
          <w:color w:val="000000" w:themeColor="text1"/>
          <w:sz w:val="20"/>
          <w:szCs w:val="20"/>
          <w:shd w:val="clear" w:color="auto" w:fill="FFFFFF"/>
        </w:rPr>
        <w:t xml:space="preserve"> 5 травня 1949 року //</w:t>
      </w:r>
      <w:r w:rsidRPr="00EF7F27">
        <w:rPr>
          <w:rFonts w:ascii="Times New Roman" w:hAnsi="Times New Roman"/>
          <w:bCs/>
          <w:color w:val="000000" w:themeColor="text1"/>
          <w:sz w:val="20"/>
          <w:szCs w:val="20"/>
          <w:shd w:val="clear" w:color="auto" w:fill="FFFFFF"/>
          <w:lang w:val="uk-UA"/>
        </w:rPr>
        <w:t>підстава-398</w:t>
      </w:r>
      <w:r w:rsidRPr="00EF7F27">
        <w:rPr>
          <w:rFonts w:ascii="Times New Roman" w:hAnsi="Times New Roman"/>
          <w:bCs/>
          <w:color w:val="000000" w:themeColor="text1"/>
          <w:sz w:val="20"/>
          <w:szCs w:val="20"/>
          <w:shd w:val="clear" w:color="auto" w:fill="FFFFFF"/>
        </w:rPr>
        <w:t>/95</w:t>
      </w:r>
      <w:r w:rsidRPr="00EF7F27">
        <w:rPr>
          <w:rFonts w:ascii="Times New Roman" w:hAnsi="Times New Roman"/>
          <w:bCs/>
          <w:color w:val="000000" w:themeColor="text1"/>
          <w:sz w:val="20"/>
          <w:szCs w:val="20"/>
          <w:shd w:val="clear" w:color="auto" w:fill="FFFFFF"/>
          <w:lang w:val="uk-UA"/>
        </w:rPr>
        <w:t xml:space="preserve"> ВР. «Законодавство України»: офіційний веб-сайт Верховної ради України. </w:t>
      </w:r>
      <w:r w:rsidRPr="00EF7F27">
        <w:rPr>
          <w:rFonts w:ascii="Times New Roman" w:hAnsi="Times New Roman"/>
          <w:bCs/>
          <w:color w:val="000000" w:themeColor="text1"/>
          <w:sz w:val="20"/>
          <w:szCs w:val="20"/>
          <w:shd w:val="clear" w:color="auto" w:fill="FFFFFF"/>
          <w:lang w:val="en-GB"/>
        </w:rPr>
        <w:t>URL</w:t>
      </w:r>
      <w:r w:rsidRPr="00EF7F27">
        <w:rPr>
          <w:rFonts w:ascii="Times New Roman" w:hAnsi="Times New Roman"/>
          <w:bCs/>
          <w:color w:val="000000" w:themeColor="text1"/>
          <w:sz w:val="20"/>
          <w:szCs w:val="20"/>
          <w:shd w:val="clear" w:color="auto" w:fill="FFFFFF"/>
          <w:lang w:val="uk-UA"/>
        </w:rPr>
        <w:t>:</w:t>
      </w:r>
      <w:r w:rsidRPr="00EF7F27">
        <w:rPr>
          <w:rFonts w:ascii="Times New Roman" w:hAnsi="Times New Roman"/>
          <w:color w:val="000000" w:themeColor="text1"/>
          <w:sz w:val="20"/>
          <w:szCs w:val="20"/>
          <w:lang w:val="uk-UA"/>
        </w:rPr>
        <w:t xml:space="preserve"> </w:t>
      </w:r>
      <w:hyperlink r:id="rId4" w:history="1">
        <w:r w:rsidRPr="00EF7F27">
          <w:rPr>
            <w:rStyle w:val="a7"/>
            <w:rFonts w:ascii="Times New Roman" w:hAnsi="Times New Roman"/>
            <w:bCs/>
            <w:color w:val="000000" w:themeColor="text1"/>
            <w:sz w:val="20"/>
            <w:szCs w:val="20"/>
            <w:u w:val="none"/>
            <w:shd w:val="clear" w:color="auto" w:fill="FFFFFF"/>
            <w:lang w:val="uk-UA"/>
          </w:rPr>
          <w:t>https://zakon.rada.gov.ua/go/994_001</w:t>
        </w:r>
      </w:hyperlink>
      <w:r w:rsidRPr="00EF7F27">
        <w:rPr>
          <w:rFonts w:ascii="Times New Roman" w:hAnsi="Times New Roman"/>
          <w:bCs/>
          <w:color w:val="000000" w:themeColor="text1"/>
          <w:sz w:val="20"/>
          <w:szCs w:val="20"/>
          <w:shd w:val="clear" w:color="auto" w:fill="FFFFFF"/>
          <w:lang w:val="uk-UA"/>
        </w:rPr>
        <w:t xml:space="preserve">. </w:t>
      </w:r>
      <w:r w:rsidRPr="00EF7F27">
        <w:rPr>
          <w:rFonts w:ascii="Times New Roman" w:hAnsi="Times New Roman"/>
          <w:color w:val="000000" w:themeColor="text1"/>
          <w:sz w:val="20"/>
          <w:szCs w:val="20"/>
          <w:lang w:val="uk-UA"/>
        </w:rPr>
        <w:t>(дата звернення: 11.06.2020).</w:t>
      </w:r>
    </w:p>
    <w:p w14:paraId="6EE76E27" w14:textId="77777777" w:rsidR="00EF7F27" w:rsidRPr="001D5A9F" w:rsidRDefault="00EF7F27" w:rsidP="0063218A">
      <w:pPr>
        <w:pStyle w:val="a4"/>
        <w:contextualSpacing/>
        <w:jc w:val="both"/>
        <w:rPr>
          <w:rFonts w:ascii="Times New Roman" w:hAnsi="Times New Roman"/>
          <w:lang w:val="uk-UA"/>
        </w:rPr>
      </w:pPr>
    </w:p>
  </w:footnote>
  <w:footnote w:id="34">
    <w:p w14:paraId="3F79CF92" w14:textId="77777777" w:rsidR="00EE6770" w:rsidRPr="00EE6770" w:rsidRDefault="00EE6770">
      <w:pPr>
        <w:pStyle w:val="a4"/>
        <w:rPr>
          <w:lang w:val="uk-UA"/>
        </w:rPr>
      </w:pPr>
      <w:r>
        <w:rPr>
          <w:rStyle w:val="a6"/>
        </w:rPr>
        <w:footnoteRef/>
      </w:r>
      <w:r w:rsidRPr="00BD09B0">
        <w:rPr>
          <w:lang w:val="uk-UA"/>
        </w:rPr>
        <w:t xml:space="preserve"> </w:t>
      </w:r>
      <w:r w:rsidRPr="00EE6770">
        <w:rPr>
          <w:rFonts w:ascii="Times New Roman" w:hAnsi="Times New Roman"/>
          <w:lang w:val="uk-UA"/>
        </w:rPr>
        <w:t xml:space="preserve">Рішення у </w:t>
      </w:r>
      <w:r w:rsidRPr="00EE6770">
        <w:rPr>
          <w:rFonts w:ascii="Times New Roman" w:hAnsi="Times New Roman"/>
          <w:bCs/>
          <w:shd w:val="clear" w:color="auto" w:fill="FFFFFF"/>
          <w:lang w:val="uk-UA"/>
        </w:rPr>
        <w:t xml:space="preserve">справі «Полях та інші проти України» </w:t>
      </w:r>
      <w:r w:rsidRPr="00BD09B0">
        <w:rPr>
          <w:rFonts w:ascii="Times New Roman" w:hAnsi="Times New Roman"/>
          <w:bCs/>
          <w:shd w:val="clear" w:color="auto" w:fill="FFFFFF"/>
          <w:lang w:val="uk-UA"/>
        </w:rPr>
        <w:t>(Заява № 58812/15 та 4 інші</w:t>
      </w:r>
      <w:r w:rsidRPr="00EE6770">
        <w:rPr>
          <w:rFonts w:ascii="Times New Roman" w:hAnsi="Times New Roman"/>
          <w:bCs/>
          <w:shd w:val="clear" w:color="auto" w:fill="FFFFFF"/>
          <w:lang w:val="uk-UA"/>
        </w:rPr>
        <w:t>)</w:t>
      </w:r>
      <w:r w:rsidRPr="00BD09B0">
        <w:rPr>
          <w:rFonts w:ascii="Times New Roman" w:hAnsi="Times New Roman"/>
          <w:lang w:val="uk-UA"/>
        </w:rPr>
        <w:t>.</w:t>
      </w:r>
      <w:r w:rsidRPr="00EE6770">
        <w:rPr>
          <w:rFonts w:ascii="Times New Roman" w:hAnsi="Times New Roman"/>
          <w:lang w:val="uk-UA"/>
        </w:rPr>
        <w:t xml:space="preserve"> </w:t>
      </w:r>
      <w:r w:rsidRPr="00EE6770">
        <w:rPr>
          <w:rFonts w:ascii="Times New Roman" w:hAnsi="Times New Roman"/>
          <w:bCs/>
          <w:shd w:val="clear" w:color="auto" w:fill="FFFFFF"/>
          <w:lang w:val="uk-UA"/>
        </w:rPr>
        <w:t xml:space="preserve">«Законодавство України»: офіційний веб-сайт Верховної ради України. URL: </w:t>
      </w:r>
      <w:hyperlink r:id="rId5" w:history="1">
        <w:r w:rsidRPr="00EE6770">
          <w:rPr>
            <w:rStyle w:val="a7"/>
            <w:rFonts w:ascii="Times New Roman" w:hAnsi="Times New Roman"/>
            <w:color w:val="auto"/>
            <w:u w:val="none"/>
          </w:rPr>
          <w:t>https</w:t>
        </w:r>
        <w:r w:rsidRPr="00EE6770">
          <w:rPr>
            <w:rStyle w:val="a7"/>
            <w:rFonts w:ascii="Times New Roman" w:hAnsi="Times New Roman"/>
            <w:color w:val="auto"/>
            <w:u w:val="none"/>
            <w:lang w:val="uk-UA"/>
          </w:rPr>
          <w:t>://</w:t>
        </w:r>
        <w:r w:rsidRPr="00EE6770">
          <w:rPr>
            <w:rStyle w:val="a7"/>
            <w:rFonts w:ascii="Times New Roman" w:hAnsi="Times New Roman"/>
            <w:color w:val="auto"/>
            <w:u w:val="none"/>
          </w:rPr>
          <w:t>zakon</w:t>
        </w:r>
        <w:r w:rsidRPr="00EE6770">
          <w:rPr>
            <w:rStyle w:val="a7"/>
            <w:rFonts w:ascii="Times New Roman" w:hAnsi="Times New Roman"/>
            <w:color w:val="auto"/>
            <w:u w:val="none"/>
            <w:lang w:val="uk-UA"/>
          </w:rPr>
          <w:t>.</w:t>
        </w:r>
        <w:r w:rsidRPr="00EE6770">
          <w:rPr>
            <w:rStyle w:val="a7"/>
            <w:rFonts w:ascii="Times New Roman" w:hAnsi="Times New Roman"/>
            <w:color w:val="auto"/>
            <w:u w:val="none"/>
          </w:rPr>
          <w:t>rada</w:t>
        </w:r>
        <w:r w:rsidRPr="00EE6770">
          <w:rPr>
            <w:rStyle w:val="a7"/>
            <w:rFonts w:ascii="Times New Roman" w:hAnsi="Times New Roman"/>
            <w:color w:val="auto"/>
            <w:u w:val="none"/>
            <w:lang w:val="uk-UA"/>
          </w:rPr>
          <w:t>.</w:t>
        </w:r>
        <w:r w:rsidRPr="00EE6770">
          <w:rPr>
            <w:rStyle w:val="a7"/>
            <w:rFonts w:ascii="Times New Roman" w:hAnsi="Times New Roman"/>
            <w:color w:val="auto"/>
            <w:u w:val="none"/>
          </w:rPr>
          <w:t>gov</w:t>
        </w:r>
        <w:r w:rsidRPr="00EE6770">
          <w:rPr>
            <w:rStyle w:val="a7"/>
            <w:rFonts w:ascii="Times New Roman" w:hAnsi="Times New Roman"/>
            <w:color w:val="auto"/>
            <w:u w:val="none"/>
            <w:lang w:val="uk-UA"/>
          </w:rPr>
          <w:t>.</w:t>
        </w:r>
        <w:r w:rsidRPr="00EE6770">
          <w:rPr>
            <w:rStyle w:val="a7"/>
            <w:rFonts w:ascii="Times New Roman" w:hAnsi="Times New Roman"/>
            <w:color w:val="auto"/>
            <w:u w:val="none"/>
          </w:rPr>
          <w:t>ua</w:t>
        </w:r>
        <w:r w:rsidRPr="00EE6770">
          <w:rPr>
            <w:rStyle w:val="a7"/>
            <w:rFonts w:ascii="Times New Roman" w:hAnsi="Times New Roman"/>
            <w:color w:val="auto"/>
            <w:u w:val="none"/>
            <w:lang w:val="uk-UA"/>
          </w:rPr>
          <w:t>/</w:t>
        </w:r>
        <w:r w:rsidRPr="00EE6770">
          <w:rPr>
            <w:rStyle w:val="a7"/>
            <w:rFonts w:ascii="Times New Roman" w:hAnsi="Times New Roman"/>
            <w:color w:val="auto"/>
            <w:u w:val="none"/>
          </w:rPr>
          <w:t>go</w:t>
        </w:r>
        <w:r w:rsidRPr="00EE6770">
          <w:rPr>
            <w:rStyle w:val="a7"/>
            <w:rFonts w:ascii="Times New Roman" w:hAnsi="Times New Roman"/>
            <w:color w:val="auto"/>
            <w:u w:val="none"/>
            <w:lang w:val="uk-UA"/>
          </w:rPr>
          <w:t>/974_</w:t>
        </w:r>
        <w:r w:rsidRPr="00EE6770">
          <w:rPr>
            <w:rStyle w:val="a7"/>
            <w:rFonts w:ascii="Times New Roman" w:hAnsi="Times New Roman"/>
            <w:color w:val="auto"/>
            <w:u w:val="none"/>
          </w:rPr>
          <w:t>e</w:t>
        </w:r>
        <w:r w:rsidRPr="00EE6770">
          <w:rPr>
            <w:rStyle w:val="a7"/>
            <w:rFonts w:ascii="Times New Roman" w:hAnsi="Times New Roman"/>
            <w:color w:val="auto"/>
            <w:u w:val="none"/>
            <w:lang w:val="uk-UA"/>
          </w:rPr>
          <w:t>71</w:t>
        </w:r>
      </w:hyperlink>
      <w:r w:rsidRPr="00EE6770">
        <w:rPr>
          <w:rFonts w:ascii="Times New Roman" w:hAnsi="Times New Roman"/>
          <w:lang w:val="uk-UA"/>
        </w:rPr>
        <w:t xml:space="preserve"> (дата звернення 25.06.2020)</w:t>
      </w:r>
    </w:p>
  </w:footnote>
  <w:footnote w:id="35">
    <w:p w14:paraId="3F1CE231" w14:textId="77777777" w:rsidR="00EC06E3" w:rsidRPr="00EC06E3" w:rsidRDefault="00EC06E3" w:rsidP="00EC06E3">
      <w:pPr>
        <w:spacing w:line="360" w:lineRule="auto"/>
        <w:jc w:val="both"/>
        <w:rPr>
          <w:rFonts w:ascii="Times New Roman" w:hAnsi="Times New Roman"/>
          <w:sz w:val="28"/>
          <w:szCs w:val="28"/>
          <w:lang w:val="uk-UA"/>
        </w:rPr>
      </w:pPr>
      <w:r>
        <w:rPr>
          <w:rStyle w:val="a6"/>
        </w:rPr>
        <w:footnoteRef/>
      </w:r>
      <w:r>
        <w:t xml:space="preserve"> </w:t>
      </w:r>
      <w:r w:rsidRPr="00EC06E3">
        <w:rPr>
          <w:rFonts w:ascii="Times New Roman" w:hAnsi="Times New Roman"/>
          <w:sz w:val="20"/>
          <w:szCs w:val="20"/>
          <w:lang w:val="uk-UA"/>
        </w:rPr>
        <w:t xml:space="preserve">Рішення у </w:t>
      </w:r>
      <w:r w:rsidRPr="00EC06E3">
        <w:rPr>
          <w:rFonts w:ascii="Times New Roman" w:hAnsi="Times New Roman"/>
          <w:bCs/>
          <w:sz w:val="20"/>
          <w:szCs w:val="20"/>
          <w:shd w:val="clear" w:color="auto" w:fill="FFFFFF"/>
          <w:lang w:val="uk-UA"/>
        </w:rPr>
        <w:t xml:space="preserve">справі «Петухов проти України (№ 2)» </w:t>
      </w:r>
      <w:r w:rsidRPr="00EC06E3">
        <w:rPr>
          <w:rFonts w:ascii="Times New Roman" w:hAnsi="Times New Roman"/>
          <w:bCs/>
          <w:sz w:val="20"/>
          <w:szCs w:val="20"/>
          <w:shd w:val="clear" w:color="auto" w:fill="FFFFFF"/>
        </w:rPr>
        <w:t>(Заява № 41216/13)</w:t>
      </w:r>
      <w:r w:rsidRPr="00EC06E3">
        <w:rPr>
          <w:rFonts w:ascii="Times New Roman" w:hAnsi="Times New Roman"/>
          <w:bCs/>
          <w:sz w:val="20"/>
          <w:szCs w:val="20"/>
          <w:shd w:val="clear" w:color="auto" w:fill="FFFFFF"/>
          <w:lang w:val="uk-UA"/>
        </w:rPr>
        <w:t xml:space="preserve">. «Законодавство України»: офіційний веб-сайт Верховної ради України. URL: </w:t>
      </w:r>
      <w:r w:rsidRPr="00EC06E3">
        <w:rPr>
          <w:rFonts w:ascii="Times New Roman" w:hAnsi="Times New Roman"/>
          <w:sz w:val="20"/>
          <w:szCs w:val="20"/>
          <w:lang w:val="uk-UA"/>
        </w:rPr>
        <w:t xml:space="preserve"> </w:t>
      </w:r>
      <w:hyperlink r:id="rId6" w:history="1">
        <w:r w:rsidRPr="00EC06E3">
          <w:rPr>
            <w:rStyle w:val="a7"/>
            <w:rFonts w:ascii="Times New Roman" w:hAnsi="Times New Roman"/>
            <w:color w:val="auto"/>
            <w:sz w:val="20"/>
            <w:szCs w:val="20"/>
            <w:u w:val="none"/>
          </w:rPr>
          <w:t>https</w:t>
        </w:r>
        <w:r w:rsidRPr="00EC06E3">
          <w:rPr>
            <w:rStyle w:val="a7"/>
            <w:rFonts w:ascii="Times New Roman" w:hAnsi="Times New Roman"/>
            <w:color w:val="auto"/>
            <w:sz w:val="20"/>
            <w:szCs w:val="20"/>
            <w:u w:val="none"/>
            <w:lang w:val="uk-UA"/>
          </w:rPr>
          <w:t>://</w:t>
        </w:r>
        <w:r w:rsidRPr="00EC06E3">
          <w:rPr>
            <w:rStyle w:val="a7"/>
            <w:rFonts w:ascii="Times New Roman" w:hAnsi="Times New Roman"/>
            <w:color w:val="auto"/>
            <w:sz w:val="20"/>
            <w:szCs w:val="20"/>
            <w:u w:val="none"/>
          </w:rPr>
          <w:t>zakon</w:t>
        </w:r>
        <w:r w:rsidRPr="00EC06E3">
          <w:rPr>
            <w:rStyle w:val="a7"/>
            <w:rFonts w:ascii="Times New Roman" w:hAnsi="Times New Roman"/>
            <w:color w:val="auto"/>
            <w:sz w:val="20"/>
            <w:szCs w:val="20"/>
            <w:u w:val="none"/>
            <w:lang w:val="uk-UA"/>
          </w:rPr>
          <w:t>.</w:t>
        </w:r>
        <w:r w:rsidRPr="00EC06E3">
          <w:rPr>
            <w:rStyle w:val="a7"/>
            <w:rFonts w:ascii="Times New Roman" w:hAnsi="Times New Roman"/>
            <w:color w:val="auto"/>
            <w:sz w:val="20"/>
            <w:szCs w:val="20"/>
            <w:u w:val="none"/>
          </w:rPr>
          <w:t>rada</w:t>
        </w:r>
        <w:r w:rsidRPr="00EC06E3">
          <w:rPr>
            <w:rStyle w:val="a7"/>
            <w:rFonts w:ascii="Times New Roman" w:hAnsi="Times New Roman"/>
            <w:color w:val="auto"/>
            <w:sz w:val="20"/>
            <w:szCs w:val="20"/>
            <w:u w:val="none"/>
            <w:lang w:val="uk-UA"/>
          </w:rPr>
          <w:t>.</w:t>
        </w:r>
        <w:r w:rsidRPr="00EC06E3">
          <w:rPr>
            <w:rStyle w:val="a7"/>
            <w:rFonts w:ascii="Times New Roman" w:hAnsi="Times New Roman"/>
            <w:color w:val="auto"/>
            <w:sz w:val="20"/>
            <w:szCs w:val="20"/>
            <w:u w:val="none"/>
          </w:rPr>
          <w:t>gov</w:t>
        </w:r>
        <w:r w:rsidRPr="00EC06E3">
          <w:rPr>
            <w:rStyle w:val="a7"/>
            <w:rFonts w:ascii="Times New Roman" w:hAnsi="Times New Roman"/>
            <w:color w:val="auto"/>
            <w:sz w:val="20"/>
            <w:szCs w:val="20"/>
            <w:u w:val="none"/>
            <w:lang w:val="uk-UA"/>
          </w:rPr>
          <w:t>.</w:t>
        </w:r>
        <w:r w:rsidRPr="00EC06E3">
          <w:rPr>
            <w:rStyle w:val="a7"/>
            <w:rFonts w:ascii="Times New Roman" w:hAnsi="Times New Roman"/>
            <w:color w:val="auto"/>
            <w:sz w:val="20"/>
            <w:szCs w:val="20"/>
            <w:u w:val="none"/>
          </w:rPr>
          <w:t>ua</w:t>
        </w:r>
        <w:r w:rsidRPr="00EC06E3">
          <w:rPr>
            <w:rStyle w:val="a7"/>
            <w:rFonts w:ascii="Times New Roman" w:hAnsi="Times New Roman"/>
            <w:color w:val="auto"/>
            <w:sz w:val="20"/>
            <w:szCs w:val="20"/>
            <w:u w:val="none"/>
            <w:lang w:val="uk-UA"/>
          </w:rPr>
          <w:t>/</w:t>
        </w:r>
        <w:r w:rsidRPr="00EC06E3">
          <w:rPr>
            <w:rStyle w:val="a7"/>
            <w:rFonts w:ascii="Times New Roman" w:hAnsi="Times New Roman"/>
            <w:color w:val="auto"/>
            <w:sz w:val="20"/>
            <w:szCs w:val="20"/>
            <w:u w:val="none"/>
          </w:rPr>
          <w:t>go</w:t>
        </w:r>
        <w:r w:rsidRPr="00EC06E3">
          <w:rPr>
            <w:rStyle w:val="a7"/>
            <w:rFonts w:ascii="Times New Roman" w:hAnsi="Times New Roman"/>
            <w:color w:val="auto"/>
            <w:sz w:val="20"/>
            <w:szCs w:val="20"/>
            <w:u w:val="none"/>
            <w:lang w:val="uk-UA"/>
          </w:rPr>
          <w:t>/974_</w:t>
        </w:r>
        <w:r w:rsidRPr="00EC06E3">
          <w:rPr>
            <w:rStyle w:val="a7"/>
            <w:rFonts w:ascii="Times New Roman" w:hAnsi="Times New Roman"/>
            <w:color w:val="auto"/>
            <w:sz w:val="20"/>
            <w:szCs w:val="20"/>
            <w:u w:val="none"/>
          </w:rPr>
          <w:t>d</w:t>
        </w:r>
        <w:r w:rsidRPr="00EC06E3">
          <w:rPr>
            <w:rStyle w:val="a7"/>
            <w:rFonts w:ascii="Times New Roman" w:hAnsi="Times New Roman"/>
            <w:color w:val="auto"/>
            <w:sz w:val="20"/>
            <w:szCs w:val="20"/>
            <w:u w:val="none"/>
            <w:lang w:val="uk-UA"/>
          </w:rPr>
          <w:t>98</w:t>
        </w:r>
      </w:hyperlink>
      <w:r w:rsidRPr="00EC06E3">
        <w:rPr>
          <w:rFonts w:ascii="Times New Roman" w:hAnsi="Times New Roman"/>
          <w:sz w:val="20"/>
          <w:szCs w:val="20"/>
          <w:lang w:val="uk-UA"/>
        </w:rPr>
        <w:t xml:space="preserve"> (дата звернення 25.06.2020)</w:t>
      </w:r>
    </w:p>
    <w:p w14:paraId="521E3696" w14:textId="77777777" w:rsidR="00EC06E3" w:rsidRDefault="00EC06E3">
      <w:pPr>
        <w:pStyle w:val="a4"/>
        <w:rPr>
          <w:lang w:val="uk-UA"/>
        </w:rPr>
      </w:pPr>
    </w:p>
    <w:p w14:paraId="6C20E897" w14:textId="77777777" w:rsidR="004F5A01" w:rsidRDefault="004F5A01">
      <w:pPr>
        <w:pStyle w:val="a4"/>
        <w:rPr>
          <w:lang w:val="uk-UA"/>
        </w:rPr>
      </w:pPr>
    </w:p>
    <w:p w14:paraId="4587C95D" w14:textId="77777777" w:rsidR="004F5A01" w:rsidRDefault="004F5A01">
      <w:pPr>
        <w:pStyle w:val="a4"/>
        <w:rPr>
          <w:lang w:val="uk-UA"/>
        </w:rPr>
      </w:pPr>
    </w:p>
    <w:p w14:paraId="0544CCD4" w14:textId="77777777" w:rsidR="004F5A01" w:rsidRDefault="004F5A01">
      <w:pPr>
        <w:pStyle w:val="a4"/>
        <w:rPr>
          <w:lang w:val="uk-UA"/>
        </w:rPr>
      </w:pPr>
    </w:p>
    <w:p w14:paraId="3B72A4E7" w14:textId="77777777" w:rsidR="004F5A01" w:rsidRDefault="004F5A01">
      <w:pPr>
        <w:pStyle w:val="a4"/>
        <w:rPr>
          <w:lang w:val="uk-UA"/>
        </w:rPr>
      </w:pPr>
    </w:p>
    <w:p w14:paraId="382CFB20" w14:textId="77777777" w:rsidR="004F5A01" w:rsidRDefault="004F5A01">
      <w:pPr>
        <w:pStyle w:val="a4"/>
        <w:rPr>
          <w:lang w:val="uk-UA"/>
        </w:rPr>
      </w:pPr>
    </w:p>
    <w:p w14:paraId="30AABFDC" w14:textId="77777777" w:rsidR="004F5A01" w:rsidRDefault="004F5A01">
      <w:pPr>
        <w:pStyle w:val="a4"/>
        <w:rPr>
          <w:lang w:val="uk-UA"/>
        </w:rPr>
      </w:pPr>
    </w:p>
    <w:p w14:paraId="218F2E78" w14:textId="77777777" w:rsidR="004F5A01" w:rsidRDefault="004F5A01">
      <w:pPr>
        <w:pStyle w:val="a4"/>
        <w:rPr>
          <w:lang w:val="uk-UA"/>
        </w:rPr>
      </w:pPr>
    </w:p>
    <w:p w14:paraId="0CF67961" w14:textId="77777777" w:rsidR="004F5A01" w:rsidRPr="00EC06E3" w:rsidRDefault="004F5A01">
      <w:pPr>
        <w:pStyle w:val="a4"/>
        <w:rPr>
          <w:lang w:val="uk-UA"/>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86456"/>
    <w:multiLevelType w:val="hybridMultilevel"/>
    <w:tmpl w:val="80781DB4"/>
    <w:lvl w:ilvl="0" w:tplc="59847FA6">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CE2A31"/>
    <w:multiLevelType w:val="hybridMultilevel"/>
    <w:tmpl w:val="5D6437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99E65B8"/>
    <w:multiLevelType w:val="hybridMultilevel"/>
    <w:tmpl w:val="852EBDB2"/>
    <w:lvl w:ilvl="0" w:tplc="E00E11F0">
      <w:start w:val="1"/>
      <w:numFmt w:val="decimal"/>
      <w:lvlText w:val="%1."/>
      <w:lvlJc w:val="left"/>
      <w:pPr>
        <w:ind w:left="1416" w:hanging="696"/>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1D9C1456"/>
    <w:multiLevelType w:val="hybridMultilevel"/>
    <w:tmpl w:val="5D6437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13E538E"/>
    <w:multiLevelType w:val="hybridMultilevel"/>
    <w:tmpl w:val="B9465D40"/>
    <w:lvl w:ilvl="0" w:tplc="BCD84CB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584630D5"/>
    <w:multiLevelType w:val="hybridMultilevel"/>
    <w:tmpl w:val="CEBED046"/>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59EC7082"/>
    <w:multiLevelType w:val="hybridMultilevel"/>
    <w:tmpl w:val="EC74DE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F975169"/>
    <w:multiLevelType w:val="hybridMultilevel"/>
    <w:tmpl w:val="02F496A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7EDC049B"/>
    <w:multiLevelType w:val="hybridMultilevel"/>
    <w:tmpl w:val="693A431A"/>
    <w:lvl w:ilvl="0" w:tplc="9052293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3"/>
  </w:num>
  <w:num w:numId="4">
    <w:abstractNumId w:val="5"/>
  </w:num>
  <w:num w:numId="5">
    <w:abstractNumId w:val="7"/>
  </w:num>
  <w:num w:numId="6">
    <w:abstractNumId w:val="0"/>
  </w:num>
  <w:num w:numId="7">
    <w:abstractNumId w:val="4"/>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3DC7"/>
    <w:rsid w:val="000004F3"/>
    <w:rsid w:val="00001614"/>
    <w:rsid w:val="00004C81"/>
    <w:rsid w:val="00027976"/>
    <w:rsid w:val="000333C0"/>
    <w:rsid w:val="00036CE1"/>
    <w:rsid w:val="0007614D"/>
    <w:rsid w:val="00092BB7"/>
    <w:rsid w:val="00095D6D"/>
    <w:rsid w:val="00097A78"/>
    <w:rsid w:val="000A310D"/>
    <w:rsid w:val="000B148F"/>
    <w:rsid w:val="000C2881"/>
    <w:rsid w:val="000E6A48"/>
    <w:rsid w:val="001022D4"/>
    <w:rsid w:val="00103D53"/>
    <w:rsid w:val="00104C6A"/>
    <w:rsid w:val="001263EE"/>
    <w:rsid w:val="00182875"/>
    <w:rsid w:val="00196DFE"/>
    <w:rsid w:val="001C209E"/>
    <w:rsid w:val="001C374E"/>
    <w:rsid w:val="001C428D"/>
    <w:rsid w:val="001D5A9F"/>
    <w:rsid w:val="001E5E0B"/>
    <w:rsid w:val="001E7839"/>
    <w:rsid w:val="001F2730"/>
    <w:rsid w:val="0023206C"/>
    <w:rsid w:val="00253D4B"/>
    <w:rsid w:val="00261F90"/>
    <w:rsid w:val="0026249B"/>
    <w:rsid w:val="002869CA"/>
    <w:rsid w:val="0029348F"/>
    <w:rsid w:val="002A26D5"/>
    <w:rsid w:val="002A3B52"/>
    <w:rsid w:val="002B0C59"/>
    <w:rsid w:val="002C1151"/>
    <w:rsid w:val="002C64CC"/>
    <w:rsid w:val="002F2E29"/>
    <w:rsid w:val="002F468D"/>
    <w:rsid w:val="002F6743"/>
    <w:rsid w:val="00304DA4"/>
    <w:rsid w:val="00305E1C"/>
    <w:rsid w:val="00315126"/>
    <w:rsid w:val="003339E8"/>
    <w:rsid w:val="00344D1E"/>
    <w:rsid w:val="003456A7"/>
    <w:rsid w:val="00351A19"/>
    <w:rsid w:val="00363BC5"/>
    <w:rsid w:val="003666D9"/>
    <w:rsid w:val="0036762F"/>
    <w:rsid w:val="0036764A"/>
    <w:rsid w:val="00382DF5"/>
    <w:rsid w:val="003B0E1B"/>
    <w:rsid w:val="003B153F"/>
    <w:rsid w:val="003B3C58"/>
    <w:rsid w:val="003F1B92"/>
    <w:rsid w:val="004221B7"/>
    <w:rsid w:val="00434995"/>
    <w:rsid w:val="00442160"/>
    <w:rsid w:val="0044520D"/>
    <w:rsid w:val="00453B85"/>
    <w:rsid w:val="00473728"/>
    <w:rsid w:val="0049036F"/>
    <w:rsid w:val="004954FC"/>
    <w:rsid w:val="004C709D"/>
    <w:rsid w:val="004E1727"/>
    <w:rsid w:val="004E62CB"/>
    <w:rsid w:val="004F032E"/>
    <w:rsid w:val="004F5A01"/>
    <w:rsid w:val="00500CF4"/>
    <w:rsid w:val="00516A0F"/>
    <w:rsid w:val="00530125"/>
    <w:rsid w:val="00533C6C"/>
    <w:rsid w:val="0055605C"/>
    <w:rsid w:val="0055735A"/>
    <w:rsid w:val="00564213"/>
    <w:rsid w:val="005911D3"/>
    <w:rsid w:val="005B30A3"/>
    <w:rsid w:val="005B3ED0"/>
    <w:rsid w:val="005D70BD"/>
    <w:rsid w:val="00615085"/>
    <w:rsid w:val="0062035D"/>
    <w:rsid w:val="00631746"/>
    <w:rsid w:val="0063218A"/>
    <w:rsid w:val="00641A01"/>
    <w:rsid w:val="00641FFB"/>
    <w:rsid w:val="006814C6"/>
    <w:rsid w:val="00682EEC"/>
    <w:rsid w:val="006854DD"/>
    <w:rsid w:val="0069172E"/>
    <w:rsid w:val="00695F49"/>
    <w:rsid w:val="006A6934"/>
    <w:rsid w:val="006B3C73"/>
    <w:rsid w:val="006C1A8D"/>
    <w:rsid w:val="006C1FE1"/>
    <w:rsid w:val="006C49B3"/>
    <w:rsid w:val="006D5445"/>
    <w:rsid w:val="006E0F5E"/>
    <w:rsid w:val="006E1A5B"/>
    <w:rsid w:val="007036BB"/>
    <w:rsid w:val="00716A09"/>
    <w:rsid w:val="00717E28"/>
    <w:rsid w:val="00720B68"/>
    <w:rsid w:val="007258AD"/>
    <w:rsid w:val="00751589"/>
    <w:rsid w:val="00757239"/>
    <w:rsid w:val="0075727D"/>
    <w:rsid w:val="00761DB0"/>
    <w:rsid w:val="00763946"/>
    <w:rsid w:val="00766427"/>
    <w:rsid w:val="007746FB"/>
    <w:rsid w:val="0079611A"/>
    <w:rsid w:val="007C20FA"/>
    <w:rsid w:val="007C7229"/>
    <w:rsid w:val="007E3844"/>
    <w:rsid w:val="007E5F0C"/>
    <w:rsid w:val="00807791"/>
    <w:rsid w:val="008102C2"/>
    <w:rsid w:val="00827A13"/>
    <w:rsid w:val="008334D9"/>
    <w:rsid w:val="00846148"/>
    <w:rsid w:val="00862690"/>
    <w:rsid w:val="00867911"/>
    <w:rsid w:val="0087302A"/>
    <w:rsid w:val="008839D0"/>
    <w:rsid w:val="00883AE4"/>
    <w:rsid w:val="008A4B81"/>
    <w:rsid w:val="008B5F5C"/>
    <w:rsid w:val="008C1246"/>
    <w:rsid w:val="008E47DD"/>
    <w:rsid w:val="008F712A"/>
    <w:rsid w:val="00915D60"/>
    <w:rsid w:val="00920304"/>
    <w:rsid w:val="0092695D"/>
    <w:rsid w:val="0095235B"/>
    <w:rsid w:val="009606B7"/>
    <w:rsid w:val="00971875"/>
    <w:rsid w:val="00996399"/>
    <w:rsid w:val="009A270C"/>
    <w:rsid w:val="009A779B"/>
    <w:rsid w:val="009C2C5F"/>
    <w:rsid w:val="009D3D31"/>
    <w:rsid w:val="009D3D7B"/>
    <w:rsid w:val="009D50EF"/>
    <w:rsid w:val="009E321A"/>
    <w:rsid w:val="00A02044"/>
    <w:rsid w:val="00A0478D"/>
    <w:rsid w:val="00A0647D"/>
    <w:rsid w:val="00A21A32"/>
    <w:rsid w:val="00A27B0F"/>
    <w:rsid w:val="00A30EEB"/>
    <w:rsid w:val="00A34D14"/>
    <w:rsid w:val="00A43400"/>
    <w:rsid w:val="00A808EE"/>
    <w:rsid w:val="00A90289"/>
    <w:rsid w:val="00A93B71"/>
    <w:rsid w:val="00A93E26"/>
    <w:rsid w:val="00AA5333"/>
    <w:rsid w:val="00AB1B94"/>
    <w:rsid w:val="00AB6C8E"/>
    <w:rsid w:val="00AB76F9"/>
    <w:rsid w:val="00AC528A"/>
    <w:rsid w:val="00AC5EA7"/>
    <w:rsid w:val="00AD0B01"/>
    <w:rsid w:val="00AD6425"/>
    <w:rsid w:val="00AE1033"/>
    <w:rsid w:val="00AE50A5"/>
    <w:rsid w:val="00AF7AD3"/>
    <w:rsid w:val="00B26608"/>
    <w:rsid w:val="00B43CD0"/>
    <w:rsid w:val="00B57461"/>
    <w:rsid w:val="00B62E81"/>
    <w:rsid w:val="00B66285"/>
    <w:rsid w:val="00B743EF"/>
    <w:rsid w:val="00B83956"/>
    <w:rsid w:val="00B840E1"/>
    <w:rsid w:val="00BA220E"/>
    <w:rsid w:val="00BA4B3B"/>
    <w:rsid w:val="00BB0EA0"/>
    <w:rsid w:val="00BD09B0"/>
    <w:rsid w:val="00BE1C1D"/>
    <w:rsid w:val="00BF3522"/>
    <w:rsid w:val="00C05CD7"/>
    <w:rsid w:val="00C13FD6"/>
    <w:rsid w:val="00C1731F"/>
    <w:rsid w:val="00C214DB"/>
    <w:rsid w:val="00C42B39"/>
    <w:rsid w:val="00C43D62"/>
    <w:rsid w:val="00C52326"/>
    <w:rsid w:val="00C546FF"/>
    <w:rsid w:val="00C563CD"/>
    <w:rsid w:val="00C56526"/>
    <w:rsid w:val="00C71A66"/>
    <w:rsid w:val="00CA2757"/>
    <w:rsid w:val="00CA3108"/>
    <w:rsid w:val="00CA359D"/>
    <w:rsid w:val="00CA5FDB"/>
    <w:rsid w:val="00CB3B59"/>
    <w:rsid w:val="00CC49AD"/>
    <w:rsid w:val="00CC7676"/>
    <w:rsid w:val="00CE4973"/>
    <w:rsid w:val="00D01663"/>
    <w:rsid w:val="00D16EA8"/>
    <w:rsid w:val="00D230BA"/>
    <w:rsid w:val="00D244D0"/>
    <w:rsid w:val="00D3019F"/>
    <w:rsid w:val="00D37E5F"/>
    <w:rsid w:val="00D403FA"/>
    <w:rsid w:val="00D441DF"/>
    <w:rsid w:val="00D65F97"/>
    <w:rsid w:val="00D757D2"/>
    <w:rsid w:val="00D83DC7"/>
    <w:rsid w:val="00D86D1F"/>
    <w:rsid w:val="00D907D3"/>
    <w:rsid w:val="00D950C2"/>
    <w:rsid w:val="00DA5624"/>
    <w:rsid w:val="00DA7207"/>
    <w:rsid w:val="00DA7BFB"/>
    <w:rsid w:val="00DD077D"/>
    <w:rsid w:val="00DE73FD"/>
    <w:rsid w:val="00DF7294"/>
    <w:rsid w:val="00E35128"/>
    <w:rsid w:val="00E351E3"/>
    <w:rsid w:val="00E3620E"/>
    <w:rsid w:val="00E47018"/>
    <w:rsid w:val="00E477B5"/>
    <w:rsid w:val="00E53E65"/>
    <w:rsid w:val="00E55ED3"/>
    <w:rsid w:val="00E82671"/>
    <w:rsid w:val="00E91547"/>
    <w:rsid w:val="00EB6461"/>
    <w:rsid w:val="00EC06E3"/>
    <w:rsid w:val="00EC7A78"/>
    <w:rsid w:val="00ED2332"/>
    <w:rsid w:val="00EE3C6C"/>
    <w:rsid w:val="00EE6770"/>
    <w:rsid w:val="00EE6F0A"/>
    <w:rsid w:val="00EF32F8"/>
    <w:rsid w:val="00EF7747"/>
    <w:rsid w:val="00EF7F27"/>
    <w:rsid w:val="00F2093A"/>
    <w:rsid w:val="00F20A79"/>
    <w:rsid w:val="00F3409A"/>
    <w:rsid w:val="00F3417A"/>
    <w:rsid w:val="00F529BA"/>
    <w:rsid w:val="00F53D61"/>
    <w:rsid w:val="00FA5575"/>
    <w:rsid w:val="00FA7EDE"/>
    <w:rsid w:val="00FB087A"/>
    <w:rsid w:val="00FB4E54"/>
    <w:rsid w:val="00FE3E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22BE7"/>
  <w15:chartTrackingRefBased/>
  <w15:docId w15:val="{C7D92DE7-C975-46D3-A760-7D1FEE736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3DC7"/>
    <w:pPr>
      <w:spacing w:after="160" w:line="259" w:lineRule="auto"/>
    </w:pPr>
    <w:rPr>
      <w:sz w:val="22"/>
      <w:szCs w:val="22"/>
      <w:lang w:eastAsia="en-US"/>
    </w:rPr>
  </w:style>
  <w:style w:type="paragraph" w:styleId="1">
    <w:name w:val="heading 1"/>
    <w:basedOn w:val="a"/>
    <w:next w:val="a"/>
    <w:link w:val="10"/>
    <w:uiPriority w:val="9"/>
    <w:qFormat/>
    <w:rsid w:val="00351A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3DC7"/>
    <w:pPr>
      <w:ind w:left="720"/>
      <w:contextualSpacing/>
    </w:pPr>
  </w:style>
  <w:style w:type="paragraph" w:styleId="a4">
    <w:name w:val="footnote text"/>
    <w:basedOn w:val="a"/>
    <w:link w:val="a5"/>
    <w:unhideWhenUsed/>
    <w:rsid w:val="00D83DC7"/>
    <w:pPr>
      <w:spacing w:after="0" w:line="240" w:lineRule="auto"/>
    </w:pPr>
    <w:rPr>
      <w:sz w:val="20"/>
      <w:szCs w:val="20"/>
    </w:rPr>
  </w:style>
  <w:style w:type="character" w:customStyle="1" w:styleId="a5">
    <w:name w:val="Текст сноски Знак"/>
    <w:link w:val="a4"/>
    <w:rsid w:val="00D83DC7"/>
    <w:rPr>
      <w:sz w:val="20"/>
      <w:szCs w:val="20"/>
    </w:rPr>
  </w:style>
  <w:style w:type="character" w:styleId="a6">
    <w:name w:val="footnote reference"/>
    <w:uiPriority w:val="99"/>
    <w:semiHidden/>
    <w:unhideWhenUsed/>
    <w:rsid w:val="00D83DC7"/>
    <w:rPr>
      <w:vertAlign w:val="superscript"/>
    </w:rPr>
  </w:style>
  <w:style w:type="character" w:styleId="a7">
    <w:name w:val="Hyperlink"/>
    <w:uiPriority w:val="99"/>
    <w:unhideWhenUsed/>
    <w:rsid w:val="00D83DC7"/>
    <w:rPr>
      <w:color w:val="0563C1"/>
      <w:u w:val="single"/>
    </w:rPr>
  </w:style>
  <w:style w:type="character" w:styleId="a8">
    <w:name w:val="FollowedHyperlink"/>
    <w:uiPriority w:val="99"/>
    <w:semiHidden/>
    <w:unhideWhenUsed/>
    <w:rsid w:val="00BA220E"/>
    <w:rPr>
      <w:color w:val="954F72"/>
      <w:u w:val="single"/>
    </w:rPr>
  </w:style>
  <w:style w:type="paragraph" w:styleId="a9">
    <w:name w:val="endnote text"/>
    <w:basedOn w:val="a"/>
    <w:link w:val="aa"/>
    <w:uiPriority w:val="99"/>
    <w:semiHidden/>
    <w:unhideWhenUsed/>
    <w:rsid w:val="00C52326"/>
    <w:rPr>
      <w:sz w:val="20"/>
      <w:szCs w:val="20"/>
    </w:rPr>
  </w:style>
  <w:style w:type="character" w:customStyle="1" w:styleId="aa">
    <w:name w:val="Текст концевой сноски Знак"/>
    <w:link w:val="a9"/>
    <w:uiPriority w:val="99"/>
    <w:semiHidden/>
    <w:rsid w:val="00C52326"/>
    <w:rPr>
      <w:lang w:eastAsia="en-US"/>
    </w:rPr>
  </w:style>
  <w:style w:type="character" w:styleId="ab">
    <w:name w:val="endnote reference"/>
    <w:uiPriority w:val="99"/>
    <w:semiHidden/>
    <w:unhideWhenUsed/>
    <w:rsid w:val="00C52326"/>
    <w:rPr>
      <w:vertAlign w:val="superscript"/>
    </w:rPr>
  </w:style>
  <w:style w:type="character" w:styleId="ac">
    <w:name w:val="Emphasis"/>
    <w:uiPriority w:val="20"/>
    <w:qFormat/>
    <w:rsid w:val="002C64CC"/>
    <w:rPr>
      <w:i/>
      <w:iCs/>
    </w:rPr>
  </w:style>
  <w:style w:type="character" w:customStyle="1" w:styleId="dat0">
    <w:name w:val="dat0"/>
    <w:rsid w:val="001E5E0B"/>
  </w:style>
  <w:style w:type="character" w:customStyle="1" w:styleId="longtext">
    <w:name w:val="long_text"/>
    <w:rsid w:val="00EE6F0A"/>
    <w:rPr>
      <w:rFonts w:cs="Times New Roman"/>
    </w:rPr>
  </w:style>
  <w:style w:type="character" w:customStyle="1" w:styleId="apple-converted-space">
    <w:name w:val="apple-converted-space"/>
    <w:basedOn w:val="a0"/>
    <w:rsid w:val="00EE6F0A"/>
  </w:style>
  <w:style w:type="character" w:customStyle="1" w:styleId="rvts23">
    <w:name w:val="rvts23"/>
    <w:rsid w:val="00EE6F0A"/>
  </w:style>
  <w:style w:type="character" w:customStyle="1" w:styleId="rvts44">
    <w:name w:val="rvts44"/>
    <w:rsid w:val="00EE6F0A"/>
  </w:style>
  <w:style w:type="character" w:customStyle="1" w:styleId="rvts9">
    <w:name w:val="rvts9"/>
    <w:rsid w:val="00EE6F0A"/>
  </w:style>
  <w:style w:type="paragraph" w:styleId="ad">
    <w:name w:val="Normal (Web)"/>
    <w:basedOn w:val="a"/>
    <w:uiPriority w:val="99"/>
    <w:unhideWhenUsed/>
    <w:rsid w:val="00EE6F0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xp1">
    <w:name w:val="x_p1"/>
    <w:basedOn w:val="a"/>
    <w:rsid w:val="00F529B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xs1">
    <w:name w:val="x_s1"/>
    <w:basedOn w:val="a0"/>
    <w:rsid w:val="00F529BA"/>
  </w:style>
  <w:style w:type="character" w:customStyle="1" w:styleId="xapple-converted-space">
    <w:name w:val="x_apple-converted-space"/>
    <w:basedOn w:val="a0"/>
    <w:rsid w:val="00F529BA"/>
  </w:style>
  <w:style w:type="character" w:customStyle="1" w:styleId="xs2">
    <w:name w:val="x_s2"/>
    <w:basedOn w:val="a0"/>
    <w:rsid w:val="00F529BA"/>
  </w:style>
  <w:style w:type="character" w:customStyle="1" w:styleId="10">
    <w:name w:val="Заголовок 1 Знак"/>
    <w:basedOn w:val="a0"/>
    <w:link w:val="1"/>
    <w:uiPriority w:val="9"/>
    <w:rsid w:val="00351A19"/>
    <w:rPr>
      <w:rFonts w:asciiTheme="majorHAnsi" w:eastAsiaTheme="majorEastAsia" w:hAnsiTheme="majorHAnsi" w:cstheme="majorBidi"/>
      <w:color w:val="2E74B5"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054489">
      <w:bodyDiv w:val="1"/>
      <w:marLeft w:val="0"/>
      <w:marRight w:val="0"/>
      <w:marTop w:val="0"/>
      <w:marBottom w:val="0"/>
      <w:divBdr>
        <w:top w:val="none" w:sz="0" w:space="0" w:color="auto"/>
        <w:left w:val="none" w:sz="0" w:space="0" w:color="auto"/>
        <w:bottom w:val="none" w:sz="0" w:space="0" w:color="auto"/>
        <w:right w:val="none" w:sz="0" w:space="0" w:color="auto"/>
      </w:divBdr>
    </w:div>
    <w:div w:id="1211915154">
      <w:bodyDiv w:val="1"/>
      <w:marLeft w:val="0"/>
      <w:marRight w:val="0"/>
      <w:marTop w:val="0"/>
      <w:marBottom w:val="0"/>
      <w:divBdr>
        <w:top w:val="none" w:sz="0" w:space="0" w:color="auto"/>
        <w:left w:val="none" w:sz="0" w:space="0" w:color="auto"/>
        <w:bottom w:val="none" w:sz="0" w:space="0" w:color="auto"/>
        <w:right w:val="none" w:sz="0" w:space="0" w:color="auto"/>
      </w:divBdr>
      <w:divsChild>
        <w:div w:id="525022267">
          <w:marLeft w:val="0"/>
          <w:marRight w:val="0"/>
          <w:marTop w:val="0"/>
          <w:marBottom w:val="0"/>
          <w:divBdr>
            <w:top w:val="none" w:sz="0" w:space="0" w:color="auto"/>
            <w:left w:val="none" w:sz="0" w:space="0" w:color="auto"/>
            <w:bottom w:val="none" w:sz="0" w:space="0" w:color="auto"/>
            <w:right w:val="none" w:sz="0" w:space="0" w:color="auto"/>
          </w:divBdr>
        </w:div>
        <w:div w:id="1342927511">
          <w:marLeft w:val="0"/>
          <w:marRight w:val="0"/>
          <w:marTop w:val="0"/>
          <w:marBottom w:val="0"/>
          <w:divBdr>
            <w:top w:val="none" w:sz="0" w:space="0" w:color="auto"/>
            <w:left w:val="none" w:sz="0" w:space="0" w:color="auto"/>
            <w:bottom w:val="none" w:sz="0" w:space="0" w:color="auto"/>
            <w:right w:val="none" w:sz="0" w:space="0" w:color="auto"/>
          </w:divBdr>
        </w:div>
      </w:divsChild>
    </w:div>
    <w:div w:id="1636763452">
      <w:bodyDiv w:val="1"/>
      <w:marLeft w:val="0"/>
      <w:marRight w:val="0"/>
      <w:marTop w:val="0"/>
      <w:marBottom w:val="0"/>
      <w:divBdr>
        <w:top w:val="none" w:sz="0" w:space="0" w:color="auto"/>
        <w:left w:val="none" w:sz="0" w:space="0" w:color="auto"/>
        <w:bottom w:val="none" w:sz="0" w:space="0" w:color="auto"/>
        <w:right w:val="none" w:sz="0" w:space="0" w:color="auto"/>
      </w:divBdr>
    </w:div>
    <w:div w:id="2007437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zakon.rada.gov.ua/go/475/97-%D0%B2%D1%80" TargetMode="External"/><Relationship Id="rId2" Type="http://schemas.openxmlformats.org/officeDocument/2006/relationships/hyperlink" Target="https://zakon.rada.gov.ua/laws/show/2747-15" TargetMode="External"/><Relationship Id="rId1" Type="http://schemas.openxmlformats.org/officeDocument/2006/relationships/hyperlink" Target="http://zakon2.rada.gov.ua/laws/show/v43_5323-04" TargetMode="External"/><Relationship Id="rId6" Type="http://schemas.openxmlformats.org/officeDocument/2006/relationships/hyperlink" Target="https://zakon.rada.gov.ua/go/974_d98" TargetMode="External"/><Relationship Id="rId5" Type="http://schemas.openxmlformats.org/officeDocument/2006/relationships/hyperlink" Target="https://zakon.rada.gov.ua/go/974_e71" TargetMode="External"/><Relationship Id="rId4" Type="http://schemas.openxmlformats.org/officeDocument/2006/relationships/hyperlink" Target="https://zakon.rada.gov.ua/go/994_0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0D5C74-757E-4923-B11C-B1E6ACAC0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916</TotalTime>
  <Pages>22</Pages>
  <Words>5716</Words>
  <Characters>32587</Characters>
  <Application>Microsoft Office Word</Application>
  <DocSecurity>0</DocSecurity>
  <Lines>271</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38227</CharactersWithSpaces>
  <SharedDoc>false</SharedDoc>
  <HLinks>
    <vt:vector size="126" baseType="variant">
      <vt:variant>
        <vt:i4>786529</vt:i4>
      </vt:variant>
      <vt:variant>
        <vt:i4>30</vt:i4>
      </vt:variant>
      <vt:variant>
        <vt:i4>0</vt:i4>
      </vt:variant>
      <vt:variant>
        <vt:i4>5</vt:i4>
      </vt:variant>
      <vt:variant>
        <vt:lpwstr>http://pidruchniki.ws/1584072046851/pravo/konstitutsiyne_pravo_ukrayini_-_shaptala_nk</vt:lpwstr>
      </vt:variant>
      <vt:variant>
        <vt:lpwstr/>
      </vt:variant>
      <vt:variant>
        <vt:i4>1638457</vt:i4>
      </vt:variant>
      <vt:variant>
        <vt:i4>27</vt:i4>
      </vt:variant>
      <vt:variant>
        <vt:i4>0</vt:i4>
      </vt:variant>
      <vt:variant>
        <vt:i4>5</vt:i4>
      </vt:variant>
      <vt:variant>
        <vt:lpwstr>https://zakon.rada.gov.ua/go/994_001</vt:lpwstr>
      </vt:variant>
      <vt:variant>
        <vt:lpwstr/>
      </vt:variant>
      <vt:variant>
        <vt:i4>196726</vt:i4>
      </vt:variant>
      <vt:variant>
        <vt:i4>24</vt:i4>
      </vt:variant>
      <vt:variant>
        <vt:i4>0</vt:i4>
      </vt:variant>
      <vt:variant>
        <vt:i4>5</vt:i4>
      </vt:variant>
      <vt:variant>
        <vt:lpwstr>http://pidruchniki.ws/1584072046786/pravo/konstitutsiyne_pravo_ukrayini_-_sovgirya_ov</vt:lpwstr>
      </vt:variant>
      <vt:variant>
        <vt:lpwstr/>
      </vt:variant>
      <vt:variant>
        <vt:i4>131099</vt:i4>
      </vt:variant>
      <vt:variant>
        <vt:i4>21</vt:i4>
      </vt:variant>
      <vt:variant>
        <vt:i4>0</vt:i4>
      </vt:variant>
      <vt:variant>
        <vt:i4>5</vt:i4>
      </vt:variant>
      <vt:variant>
        <vt:lpwstr>https://zakon.rada.gov.ua/go/475/97-%D0%B2%D1%80</vt:lpwstr>
      </vt:variant>
      <vt:variant>
        <vt:lpwstr/>
      </vt:variant>
      <vt:variant>
        <vt:i4>1900613</vt:i4>
      </vt:variant>
      <vt:variant>
        <vt:i4>18</vt:i4>
      </vt:variant>
      <vt:variant>
        <vt:i4>0</vt:i4>
      </vt:variant>
      <vt:variant>
        <vt:i4>5</vt:i4>
      </vt:variant>
      <vt:variant>
        <vt:lpwstr>http://lcslaw.knu.ua/index.php/arkhiv-nomeriv/4-9-2014/item/193-institut-oskarzhennya-v-administrativnomu-pravi-u-konteksti-verkhovenstva-prava-luchenko-d-v</vt:lpwstr>
      </vt:variant>
      <vt:variant>
        <vt:lpwstr/>
      </vt:variant>
      <vt:variant>
        <vt:i4>7405596</vt:i4>
      </vt:variant>
      <vt:variant>
        <vt:i4>15</vt:i4>
      </vt:variant>
      <vt:variant>
        <vt:i4>0</vt:i4>
      </vt:variant>
      <vt:variant>
        <vt:i4>5</vt:i4>
      </vt:variant>
      <vt:variant>
        <vt:lpwstr>https://pidruchniki.com/1376102546854/pravo/konstitutsiyno-pravovi_vidnosini_ponyattya_elementi</vt:lpwstr>
      </vt:variant>
      <vt:variant>
        <vt:lpwstr/>
      </vt:variant>
      <vt:variant>
        <vt:i4>1310807</vt:i4>
      </vt:variant>
      <vt:variant>
        <vt:i4>12</vt:i4>
      </vt:variant>
      <vt:variant>
        <vt:i4>0</vt:i4>
      </vt:variant>
      <vt:variant>
        <vt:i4>5</vt:i4>
      </vt:variant>
      <vt:variant>
        <vt:lpwstr>https://studfile.net/preview/5170208/</vt:lpwstr>
      </vt:variant>
      <vt:variant>
        <vt:lpwstr/>
      </vt:variant>
      <vt:variant>
        <vt:i4>6946855</vt:i4>
      </vt:variant>
      <vt:variant>
        <vt:i4>9</vt:i4>
      </vt:variant>
      <vt:variant>
        <vt:i4>0</vt:i4>
      </vt:variant>
      <vt:variant>
        <vt:i4>5</vt:i4>
      </vt:variant>
      <vt:variant>
        <vt:lpwstr>https://zakon.rada.gov.ua/laws/show/2747-15</vt:lpwstr>
      </vt:variant>
      <vt:variant>
        <vt:lpwstr/>
      </vt:variant>
      <vt:variant>
        <vt:i4>7208980</vt:i4>
      </vt:variant>
      <vt:variant>
        <vt:i4>6</vt:i4>
      </vt:variant>
      <vt:variant>
        <vt:i4>0</vt:i4>
      </vt:variant>
      <vt:variant>
        <vt:i4>5</vt:i4>
      </vt:variant>
      <vt:variant>
        <vt:lpwstr>http://zakon.rada.gov.ua/laws/show/995_015</vt:lpwstr>
      </vt:variant>
      <vt:variant>
        <vt:lpwstr/>
      </vt:variant>
      <vt:variant>
        <vt:i4>3801192</vt:i4>
      </vt:variant>
      <vt:variant>
        <vt:i4>3</vt:i4>
      </vt:variant>
      <vt:variant>
        <vt:i4>0</vt:i4>
      </vt:variant>
      <vt:variant>
        <vt:i4>5</vt:i4>
      </vt:variant>
      <vt:variant>
        <vt:lpwstr>http://www.irbis-nbuv.gov.ua/cgi-bin/irbis_nbuv/cgiirbis_64.exe?I21DBN=LINK&amp;P21DBN=UJRN&amp;Z21ID=&amp;S21REF=10&amp;S21CNR=20&amp;S21STN=1&amp;S21FMT=ASP_meta&amp;C21COM=S&amp;2_S21P03=FILA=&amp;2_S21STR=Chkup_2015_1_36</vt:lpwstr>
      </vt:variant>
      <vt:variant>
        <vt:lpwstr/>
      </vt:variant>
      <vt:variant>
        <vt:i4>8192080</vt:i4>
      </vt:variant>
      <vt:variant>
        <vt:i4>0</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http://www.irbis-nbuv.gov.ua/cgi-bin/irbis_nbuv/cgiirbis_64.exe?Z21ID=&amp;I21DBN=UJRN&amp;P21DBN=UJRN&amp;S21STN=1&amp;S21REF=10&amp;S21FMT=JUU_all&amp;C21COM=S&amp;S21CNR=20&amp;S21P01=0&amp;S21P02=0&amp;S21P03=IJ=&amp;S21COLORTERMS=1&amp;S21STR=%D0%9623574</vt:lpwstr>
      </vt:variant>
      <vt:variant>
        <vt:lpwstr/>
      </vt:variant>
      <vt:variant>
        <vt:i4>1638457</vt:i4>
      </vt:variant>
      <vt:variant>
        <vt:i4>27</vt:i4>
      </vt:variant>
      <vt:variant>
        <vt:i4>0</vt:i4>
      </vt:variant>
      <vt:variant>
        <vt:i4>5</vt:i4>
      </vt:variant>
      <vt:variant>
        <vt:lpwstr>https://zakon.rada.gov.ua/go/994_001</vt:lpwstr>
      </vt:variant>
      <vt:variant>
        <vt:lpwstr/>
      </vt:variant>
      <vt:variant>
        <vt:i4>131099</vt:i4>
      </vt:variant>
      <vt:variant>
        <vt:i4>24</vt:i4>
      </vt:variant>
      <vt:variant>
        <vt:i4>0</vt:i4>
      </vt:variant>
      <vt:variant>
        <vt:i4>5</vt:i4>
      </vt:variant>
      <vt:variant>
        <vt:lpwstr>https://zakon.rada.gov.ua/go/475/97-%D0%B2%D1%80</vt:lpwstr>
      </vt:variant>
      <vt:variant>
        <vt:lpwstr/>
      </vt:variant>
      <vt:variant>
        <vt:i4>8192080</vt:i4>
      </vt:variant>
      <vt:variant>
        <vt:i4>21</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http://www.irbis-nbuv.gov.ua/cgi-bin/irbis_nbuv/cgiirbis_64.exe?Z21ID=&amp;I21DBN=UJRN&amp;P21DBN=UJRN&amp;S21STN=1&amp;S21REF=10&amp;S21FMT=JUU_all&amp;C21COM=S&amp;S21CNR=20&amp;S21P01=0&amp;S21P02=0&amp;S21P03=IJ=&amp;S21COLORTERMS=1&amp;S21STR=%D0%9623574</vt:lpwstr>
      </vt:variant>
      <vt:variant>
        <vt:lpwstr/>
      </vt:variant>
      <vt:variant>
        <vt:i4>8192080</vt:i4>
      </vt:variant>
      <vt:variant>
        <vt:i4>18</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http://www.irbis-nbuv.gov.ua/cgi-bin/irbis_nbuv/cgiirbis_64.exe?Z21ID=&amp;I21DBN=UJRN&amp;P21DBN=UJRN&amp;S21STN=1&amp;S21REF=10&amp;S21FMT=JUU_all&amp;C21COM=S&amp;S21CNR=20&amp;S21P01=0&amp;S21P02=0&amp;S21P03=IJ=&amp;S21COLORTERMS=1&amp;S21STR=%D0%9623574</vt:lpwstr>
      </vt:variant>
      <vt:variant>
        <vt:lpwstr/>
      </vt:variant>
      <vt:variant>
        <vt:i4>1900613</vt:i4>
      </vt:variant>
      <vt:variant>
        <vt:i4>15</vt:i4>
      </vt:variant>
      <vt:variant>
        <vt:i4>0</vt:i4>
      </vt:variant>
      <vt:variant>
        <vt:i4>5</vt:i4>
      </vt:variant>
      <vt:variant>
        <vt:lpwstr>http://lcslaw.knu.ua/index.php/arkhiv-nomeriv/4-9-2014/item/193-institut-oskarzhennya-v-administrativnomu-pravi-u-konteksti-verkhovenstva-prava-luchenko-d-v</vt:lpwstr>
      </vt:variant>
      <vt:variant>
        <vt:lpwstr/>
      </vt:variant>
      <vt:variant>
        <vt:i4>6946855</vt:i4>
      </vt:variant>
      <vt:variant>
        <vt:i4>12</vt:i4>
      </vt:variant>
      <vt:variant>
        <vt:i4>0</vt:i4>
      </vt:variant>
      <vt:variant>
        <vt:i4>5</vt:i4>
      </vt:variant>
      <vt:variant>
        <vt:lpwstr>https://zakon.rada.gov.ua/laws/show/2747-15</vt:lpwstr>
      </vt:variant>
      <vt:variant>
        <vt:lpwstr/>
      </vt:variant>
      <vt:variant>
        <vt:i4>7405596</vt:i4>
      </vt:variant>
      <vt:variant>
        <vt:i4>9</vt:i4>
      </vt:variant>
      <vt:variant>
        <vt:i4>0</vt:i4>
      </vt:variant>
      <vt:variant>
        <vt:i4>5</vt:i4>
      </vt:variant>
      <vt:variant>
        <vt:lpwstr>https://pidruchniki.com/1376102546854/pravo/konstitutsiyno-pravovi_vidnosini_ponyattya_elementi</vt:lpwstr>
      </vt:variant>
      <vt:variant>
        <vt:lpwstr/>
      </vt:variant>
      <vt:variant>
        <vt:i4>1310807</vt:i4>
      </vt:variant>
      <vt:variant>
        <vt:i4>6</vt:i4>
      </vt:variant>
      <vt:variant>
        <vt:i4>0</vt:i4>
      </vt:variant>
      <vt:variant>
        <vt:i4>5</vt:i4>
      </vt:variant>
      <vt:variant>
        <vt:lpwstr>https://studfile.net/preview/5170208/</vt:lpwstr>
      </vt:variant>
      <vt:variant>
        <vt:lpwstr/>
      </vt:variant>
      <vt:variant>
        <vt:i4>786529</vt:i4>
      </vt:variant>
      <vt:variant>
        <vt:i4>3</vt:i4>
      </vt:variant>
      <vt:variant>
        <vt:i4>0</vt:i4>
      </vt:variant>
      <vt:variant>
        <vt:i4>5</vt:i4>
      </vt:variant>
      <vt:variant>
        <vt:lpwstr>http://pidruchniki.ws/1584072046851/pravo/konstitutsiyne_pravo_ukrayini_-_shaptala_nk</vt:lpwstr>
      </vt:variant>
      <vt:variant>
        <vt:lpwstr/>
      </vt:variant>
      <vt:variant>
        <vt:i4>786529</vt:i4>
      </vt:variant>
      <vt:variant>
        <vt:i4>0</vt:i4>
      </vt:variant>
      <vt:variant>
        <vt:i4>0</vt:i4>
      </vt:variant>
      <vt:variant>
        <vt:i4>5</vt:i4>
      </vt:variant>
      <vt:variant>
        <vt:lpwstr>http://pidruchniki.ws/1584072046851/pravo/konstitutsiyne_pravo_ukrayini_-_shaptala_nk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Валя</dc:creator>
  <cp:keywords/>
  <dc:description/>
  <cp:lastModifiedBy>Valentina Egorova</cp:lastModifiedBy>
  <cp:revision>58</cp:revision>
  <dcterms:created xsi:type="dcterms:W3CDTF">2020-06-29T09:03:00Z</dcterms:created>
  <dcterms:modified xsi:type="dcterms:W3CDTF">2021-11-24T11:55:00Z</dcterms:modified>
</cp:coreProperties>
</file>