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700BC37" w14:textId="77777777" w:rsidR="00CC1C75" w:rsidRPr="003C2FB7" w:rsidRDefault="00B724A5" w:rsidP="00CC1C75">
      <w:pPr>
        <w:ind w:firstLine="567"/>
        <w:rPr>
          <w:color w:val="000000"/>
        </w:rPr>
      </w:pPr>
      <w:r>
        <w:rPr>
          <w:color w:val="000000"/>
          <w:sz w:val="28"/>
          <w:szCs w:val="28"/>
          <w:lang w:val="uk-UA"/>
        </w:rPr>
        <w:t xml:space="preserve"> </w:t>
      </w:r>
      <w:r w:rsidR="00CC1C75" w:rsidRPr="009B6171">
        <w:rPr>
          <w:color w:val="000000"/>
          <w:sz w:val="28"/>
          <w:szCs w:val="28"/>
          <w:lang w:val="uk-UA"/>
        </w:rPr>
        <w:t xml:space="preserve">УДК </w:t>
      </w:r>
      <w:r w:rsidR="00CC1C75" w:rsidRPr="009B6171">
        <w:rPr>
          <w:bCs/>
          <w:color w:val="000000"/>
          <w:sz w:val="28"/>
          <w:szCs w:val="28"/>
          <w:lang w:val="uk-UA"/>
        </w:rPr>
        <w:t>004.91</w:t>
      </w:r>
    </w:p>
    <w:p w14:paraId="62414C5D" w14:textId="77777777" w:rsidR="00CC1C75" w:rsidRPr="009B6171" w:rsidRDefault="00CC1C75" w:rsidP="00CC1C75">
      <w:pPr>
        <w:ind w:left="708"/>
        <w:rPr>
          <w:b/>
          <w:bCs/>
          <w:color w:val="000000"/>
          <w:sz w:val="28"/>
          <w:szCs w:val="28"/>
          <w:lang w:val="uk-UA"/>
        </w:rPr>
      </w:pPr>
    </w:p>
    <w:p w14:paraId="7E1B8970" w14:textId="1CB4C696" w:rsidR="00CC1C75" w:rsidRPr="0059591F" w:rsidRDefault="0005460A" w:rsidP="002B7295">
      <w:pPr>
        <w:jc w:val="center"/>
        <w:rPr>
          <w:lang w:val="uk-UA"/>
        </w:rPr>
      </w:pPr>
      <w:r>
        <w:rPr>
          <w:b/>
          <w:sz w:val="28"/>
          <w:szCs w:val="28"/>
          <w:lang w:val="uk-UA"/>
        </w:rPr>
        <w:t>М</w:t>
      </w:r>
      <w:r w:rsidRPr="0005460A">
        <w:rPr>
          <w:b/>
          <w:sz w:val="28"/>
          <w:szCs w:val="28"/>
          <w:lang w:val="uk-UA"/>
        </w:rPr>
        <w:t>агістрант Мельник І.С.</w:t>
      </w:r>
      <w:r w:rsidR="00CC1C75">
        <w:rPr>
          <w:b/>
          <w:sz w:val="28"/>
          <w:szCs w:val="28"/>
          <w:lang w:val="uk-UA"/>
        </w:rPr>
        <w:t xml:space="preserve">, </w:t>
      </w:r>
      <w:r w:rsidR="002B7295">
        <w:rPr>
          <w:b/>
          <w:sz w:val="28"/>
          <w:szCs w:val="28"/>
          <w:lang w:val="uk-UA"/>
        </w:rPr>
        <w:t>ас. Дрозденко Л.В,</w:t>
      </w:r>
      <w:r w:rsidRPr="0005460A">
        <w:rPr>
          <w:b/>
          <w:sz w:val="28"/>
          <w:szCs w:val="28"/>
          <w:lang w:val="uk-UA"/>
        </w:rPr>
        <w:t xml:space="preserve"> доцент Юрчишин В.Я.</w:t>
      </w:r>
    </w:p>
    <w:p w14:paraId="01747EFC" w14:textId="77777777" w:rsidR="00CC1C75" w:rsidRDefault="00CC1C75" w:rsidP="00CC1C75">
      <w:pPr>
        <w:jc w:val="center"/>
        <w:rPr>
          <w:b/>
          <w:sz w:val="28"/>
          <w:szCs w:val="28"/>
          <w:lang w:val="uk-UA"/>
        </w:rPr>
      </w:pPr>
    </w:p>
    <w:p w14:paraId="6D382F3C" w14:textId="77777777" w:rsidR="00CC1C75" w:rsidRPr="00BB0A55" w:rsidRDefault="00CC1C75" w:rsidP="00CC1C75">
      <w:pPr>
        <w:jc w:val="center"/>
        <w:rPr>
          <w:lang w:val="uk-UA"/>
        </w:rPr>
      </w:pPr>
      <w:r>
        <w:rPr>
          <w:b/>
          <w:sz w:val="28"/>
          <w:szCs w:val="28"/>
          <w:lang w:val="uk-UA"/>
        </w:rPr>
        <w:t>Національний технічний університет України</w:t>
      </w:r>
    </w:p>
    <w:p w14:paraId="1F78F8A7" w14:textId="77777777" w:rsidR="00CC1C75" w:rsidRPr="00BB0A55" w:rsidRDefault="00CC1C75" w:rsidP="00CC1C75">
      <w:pPr>
        <w:jc w:val="center"/>
        <w:rPr>
          <w:lang w:val="uk-UA"/>
        </w:rPr>
      </w:pPr>
      <w:r>
        <w:rPr>
          <w:b/>
          <w:sz w:val="28"/>
          <w:szCs w:val="28"/>
          <w:lang w:val="uk-UA"/>
        </w:rPr>
        <w:t>«Київський політехнічний інститут імені Ігоря Сікорського»</w:t>
      </w:r>
    </w:p>
    <w:p w14:paraId="7EE7D43D" w14:textId="77777777" w:rsidR="00CC1C75" w:rsidRDefault="00CC1C75" w:rsidP="00CC1C75">
      <w:pPr>
        <w:jc w:val="center"/>
        <w:rPr>
          <w:b/>
          <w:sz w:val="32"/>
          <w:szCs w:val="32"/>
          <w:lang w:val="uk-UA"/>
        </w:rPr>
      </w:pPr>
    </w:p>
    <w:p w14:paraId="1EC6237F" w14:textId="5BBA0E34" w:rsidR="00CC1C75" w:rsidRPr="003C2FB7" w:rsidRDefault="0059591F" w:rsidP="00CC1C75">
      <w:pPr>
        <w:jc w:val="center"/>
        <w:rPr>
          <w:lang w:val="uk-UA"/>
        </w:rPr>
      </w:pPr>
      <w:r w:rsidRPr="0059591F">
        <w:rPr>
          <w:b/>
          <w:sz w:val="32"/>
          <w:szCs w:val="28"/>
          <w:lang w:val="uk-UA"/>
        </w:rPr>
        <w:t>АЛГОРИТМІЧНО-ПРОГРАМНИЙ МЕТОД ГЕНЕРАЦІЇ ПАНОРАМНОГО ВІДЕОРЯДУ МІСТА НА ОСНОВІ ГОЛОСОВИХ ДАНИХ</w:t>
      </w:r>
    </w:p>
    <w:p w14:paraId="324C7204" w14:textId="77777777" w:rsidR="00CC1C75" w:rsidRDefault="00CC1C75" w:rsidP="008B305D">
      <w:pPr>
        <w:rPr>
          <w:b/>
          <w:sz w:val="28"/>
          <w:szCs w:val="28"/>
          <w:lang w:val="uk-UA"/>
        </w:rPr>
      </w:pPr>
    </w:p>
    <w:p w14:paraId="39BEC3BE" w14:textId="77777777" w:rsidR="00CC1C75" w:rsidRPr="003C2FB7" w:rsidRDefault="00CC1C75" w:rsidP="00CC1C75">
      <w:pPr>
        <w:ind w:left="567"/>
        <w:jc w:val="both"/>
        <w:rPr>
          <w:lang w:val="uk-UA"/>
        </w:rPr>
      </w:pPr>
      <w:r>
        <w:rPr>
          <w:b/>
          <w:sz w:val="28"/>
          <w:szCs w:val="28"/>
          <w:lang w:val="en-US"/>
        </w:rPr>
        <w:t>Abstract</w:t>
      </w:r>
    </w:p>
    <w:p w14:paraId="66682404" w14:textId="77777777" w:rsidR="00CC1C75" w:rsidRDefault="00CC1C75" w:rsidP="008B305D">
      <w:pPr>
        <w:jc w:val="both"/>
        <w:rPr>
          <w:b/>
          <w:sz w:val="28"/>
          <w:szCs w:val="28"/>
          <w:lang w:val="en-US"/>
        </w:rPr>
      </w:pPr>
    </w:p>
    <w:p w14:paraId="443A9F0B" w14:textId="3884FE09" w:rsidR="00CC1C75" w:rsidRPr="002B7295" w:rsidRDefault="0059591F" w:rsidP="00CC1C75">
      <w:pPr>
        <w:jc w:val="center"/>
        <w:rPr>
          <w:lang w:val="en-US"/>
        </w:rPr>
      </w:pPr>
      <w:r w:rsidRPr="0059591F">
        <w:rPr>
          <w:b/>
          <w:lang w:val="uk-UA"/>
        </w:rPr>
        <w:t>Vasyl Yurchyshyn</w:t>
      </w:r>
      <w:r w:rsidR="00CC1C75" w:rsidRPr="003E551C">
        <w:rPr>
          <w:b/>
          <w:lang w:val="en-US"/>
        </w:rPr>
        <w:t>, assoc. prof.;</w:t>
      </w:r>
      <w:r>
        <w:rPr>
          <w:b/>
          <w:lang w:val="uk-UA"/>
        </w:rPr>
        <w:t xml:space="preserve"> </w:t>
      </w:r>
      <w:r>
        <w:rPr>
          <w:b/>
          <w:lang w:val="en-US"/>
        </w:rPr>
        <w:t>Ihor Melnyk</w:t>
      </w:r>
      <w:r w:rsidR="00CC1C75" w:rsidRPr="003E551C">
        <w:rPr>
          <w:b/>
          <w:lang w:val="en-US"/>
        </w:rPr>
        <w:t>, student</w:t>
      </w:r>
      <w:r w:rsidR="002B7295">
        <w:rPr>
          <w:b/>
          <w:lang w:val="en-US"/>
        </w:rPr>
        <w:t xml:space="preserve">; </w:t>
      </w:r>
      <w:r w:rsidR="002B7295" w:rsidRPr="002B7295">
        <w:rPr>
          <w:b/>
          <w:lang w:val="en-US"/>
        </w:rPr>
        <w:t>Drozdenko Liubov</w:t>
      </w:r>
      <w:r w:rsidR="002B7295">
        <w:rPr>
          <w:b/>
          <w:lang w:val="en-US"/>
        </w:rPr>
        <w:t>, assistant</w:t>
      </w:r>
    </w:p>
    <w:p w14:paraId="319F7054" w14:textId="5370E434" w:rsidR="0059591F" w:rsidRDefault="0059591F" w:rsidP="0059591F">
      <w:pPr>
        <w:ind w:firstLine="567"/>
        <w:jc w:val="center"/>
        <w:rPr>
          <w:b/>
          <w:i/>
          <w:lang w:val="en-US"/>
        </w:rPr>
      </w:pPr>
      <w:r w:rsidRPr="0059591F">
        <w:rPr>
          <w:b/>
          <w:i/>
          <w:lang w:val="en-US"/>
        </w:rPr>
        <w:t>Algorithmic and Software method generating panoramic video sequences of a city based on voice data</w:t>
      </w:r>
    </w:p>
    <w:p w14:paraId="12D1451B" w14:textId="2A7FD025" w:rsidR="00CC1C75" w:rsidRPr="003E551C" w:rsidRDefault="0059591F" w:rsidP="0059591F">
      <w:pPr>
        <w:ind w:firstLine="567"/>
        <w:jc w:val="both"/>
        <w:rPr>
          <w:lang w:val="uk-UA"/>
        </w:rPr>
      </w:pPr>
      <w:r w:rsidRPr="0059591F">
        <w:rPr>
          <w:i/>
          <w:color w:val="000000"/>
          <w:lang w:val="en-US"/>
        </w:rPr>
        <w:t>This paper presents an algorithmic-software method for transforming voice data into panoramic video sequences of urban environments. The approach integrates speech-to-text conversion, semantic analysis, and generative AI models to produce high-quality panoramic visualizations. The results highlight the effectiveness of this method in creating dynamic and accurate cityscapes.</w:t>
      </w:r>
    </w:p>
    <w:p w14:paraId="0154C859" w14:textId="77777777" w:rsidR="00CC1C75" w:rsidRPr="00BC6268" w:rsidRDefault="00CC1C75" w:rsidP="00CC1C75">
      <w:pPr>
        <w:ind w:firstLine="567"/>
        <w:jc w:val="both"/>
        <w:rPr>
          <w:b/>
          <w:i/>
          <w:color w:val="000000"/>
          <w:sz w:val="28"/>
          <w:szCs w:val="28"/>
          <w:lang w:val="uk-UA"/>
        </w:rPr>
      </w:pPr>
    </w:p>
    <w:p w14:paraId="2C969FE7" w14:textId="77777777" w:rsidR="00CC1C75" w:rsidRPr="00BC6268" w:rsidRDefault="00CC1C75" w:rsidP="00CC1C75">
      <w:pPr>
        <w:ind w:firstLine="567"/>
        <w:jc w:val="both"/>
        <w:rPr>
          <w:sz w:val="28"/>
          <w:szCs w:val="28"/>
          <w:lang w:val="uk-UA"/>
        </w:rPr>
      </w:pPr>
      <w:r w:rsidRPr="00BC6268">
        <w:rPr>
          <w:b/>
          <w:sz w:val="28"/>
          <w:szCs w:val="28"/>
          <w:lang w:val="uk-UA"/>
        </w:rPr>
        <w:t>Вступ</w:t>
      </w:r>
    </w:p>
    <w:p w14:paraId="298122C8" w14:textId="77777777" w:rsidR="00CC1C75" w:rsidRPr="00BC6268" w:rsidRDefault="00CC1C75" w:rsidP="00CC1C75">
      <w:pPr>
        <w:ind w:firstLine="567"/>
        <w:jc w:val="both"/>
        <w:rPr>
          <w:b/>
          <w:sz w:val="28"/>
          <w:szCs w:val="28"/>
          <w:lang w:val="uk-UA"/>
        </w:rPr>
      </w:pPr>
    </w:p>
    <w:p w14:paraId="699BA7D9" w14:textId="50C61D44" w:rsidR="00F74531" w:rsidRPr="00F74531" w:rsidRDefault="00F74531" w:rsidP="0005460A">
      <w:pPr>
        <w:ind w:firstLine="567"/>
        <w:jc w:val="both"/>
        <w:rPr>
          <w:sz w:val="28"/>
          <w:szCs w:val="28"/>
          <w:lang w:val="uk-UA"/>
        </w:rPr>
      </w:pPr>
      <w:r w:rsidRPr="00F74531">
        <w:rPr>
          <w:sz w:val="28"/>
          <w:szCs w:val="28"/>
          <w:lang w:val="uk-UA"/>
        </w:rPr>
        <w:t>Сучасні технології штучного інтелекту відкривають нові можливості для автоматизації створення візуального контенту. Особливо актуальними стають задачі генерації віртуальних панорам міст для туристичних, освітніх чи архітектурних цілей. Традиційні підходи до створення таких панорам вимагають значних людських і ресурсних витрат, тоді як алгоритмічно-програмні методи дозволяють автоматизувати цей процес.</w:t>
      </w:r>
    </w:p>
    <w:p w14:paraId="21552EC3" w14:textId="13831DFB" w:rsidR="00CC1C75" w:rsidRPr="00F74531" w:rsidRDefault="00F74531" w:rsidP="00F74531">
      <w:pPr>
        <w:ind w:firstLine="567"/>
        <w:jc w:val="both"/>
        <w:rPr>
          <w:sz w:val="28"/>
          <w:szCs w:val="28"/>
          <w:lang w:val="uk-UA"/>
        </w:rPr>
      </w:pPr>
      <w:r w:rsidRPr="00F74531">
        <w:rPr>
          <w:sz w:val="28"/>
          <w:szCs w:val="28"/>
          <w:lang w:val="uk-UA"/>
        </w:rPr>
        <w:t>Останні дослідження [1–3] показують, що поєднання технологій розпізнавання голосу, обробки тексту і генеративних моделей дозволяє створювати високоякісний контент на основі мультимодальних даних. Проте проблема адаптації цих методів для створення панорамного відеоряду залишається недостатньо вирішеною.</w:t>
      </w:r>
    </w:p>
    <w:p w14:paraId="5BEFA610" w14:textId="77777777" w:rsidR="007E424D" w:rsidRPr="00BC6268" w:rsidRDefault="007E424D" w:rsidP="007F21CE">
      <w:pPr>
        <w:jc w:val="both"/>
        <w:rPr>
          <w:sz w:val="28"/>
          <w:szCs w:val="28"/>
          <w:lang w:val="uk-UA"/>
        </w:rPr>
      </w:pPr>
    </w:p>
    <w:p w14:paraId="13C288A2" w14:textId="77777777" w:rsidR="00CC1C75" w:rsidRDefault="00CC1C75" w:rsidP="00CC1C75">
      <w:pPr>
        <w:ind w:firstLine="567"/>
        <w:rPr>
          <w:b/>
          <w:sz w:val="28"/>
          <w:szCs w:val="28"/>
          <w:lang w:val="uk-UA"/>
        </w:rPr>
      </w:pPr>
      <w:r w:rsidRPr="00BC6268">
        <w:rPr>
          <w:b/>
          <w:sz w:val="28"/>
          <w:szCs w:val="28"/>
          <w:lang w:val="uk-UA"/>
        </w:rPr>
        <w:t>Постановка задачі</w:t>
      </w:r>
    </w:p>
    <w:p w14:paraId="12555953" w14:textId="7F84D0A3" w:rsidR="005A1F91" w:rsidRPr="00BC6268" w:rsidRDefault="00455846" w:rsidP="003E551C">
      <w:pPr>
        <w:ind w:firstLine="567"/>
        <w:jc w:val="both"/>
        <w:rPr>
          <w:sz w:val="28"/>
          <w:szCs w:val="28"/>
          <w:lang w:val="uk-UA"/>
        </w:rPr>
      </w:pPr>
      <w:r w:rsidRPr="00455846">
        <w:rPr>
          <w:sz w:val="28"/>
          <w:szCs w:val="28"/>
          <w:lang w:val="uk-UA"/>
        </w:rPr>
        <w:t xml:space="preserve">Метою даного дослідження є розробка алгоритмічно-програмного методу генерації панорамного відеоряду міста на основі голосових даних, що забезпечує автоматизацію процесу від розпізнавання мовлення до формування відеоконтенту. Завданням є створення комплексного підходу, який включає перетворення голосових запитів у текстові інструкції, їхній </w:t>
      </w:r>
      <w:r w:rsidRPr="00455846">
        <w:rPr>
          <w:sz w:val="28"/>
          <w:szCs w:val="28"/>
          <w:lang w:val="uk-UA"/>
        </w:rPr>
        <w:lastRenderedPageBreak/>
        <w:t>семантичний аналіз для виділення ключових об'єктів і параметрів, а також використання генеративних моделей для створення високоякісних панорамних зображень із подальшим їх об'єднанням у динамічний відеоряд.</w:t>
      </w:r>
    </w:p>
    <w:p w14:paraId="7B22F240" w14:textId="77777777" w:rsidR="00D50F0A" w:rsidRPr="00455846" w:rsidRDefault="00D50F0A" w:rsidP="00641F06">
      <w:pPr>
        <w:pStyle w:val="21"/>
        <w:spacing w:before="0" w:after="0"/>
        <w:ind w:firstLine="0"/>
        <w:rPr>
          <w:szCs w:val="28"/>
        </w:rPr>
      </w:pPr>
    </w:p>
    <w:p w14:paraId="73A439B5" w14:textId="2BCE8190" w:rsidR="00D50F0A" w:rsidRDefault="00791CC8" w:rsidP="00D50F0A">
      <w:pPr>
        <w:ind w:firstLine="567"/>
        <w:jc w:val="both"/>
        <w:rPr>
          <w:b/>
          <w:bCs/>
          <w:sz w:val="28"/>
          <w:szCs w:val="28"/>
          <w:lang w:val="uk-UA"/>
        </w:rPr>
      </w:pPr>
      <w:r>
        <w:rPr>
          <w:b/>
          <w:bCs/>
          <w:sz w:val="28"/>
          <w:szCs w:val="28"/>
          <w:lang w:val="uk-UA"/>
        </w:rPr>
        <w:t>Загальний о</w:t>
      </w:r>
      <w:r w:rsidR="00D50F0A">
        <w:rPr>
          <w:b/>
          <w:bCs/>
          <w:sz w:val="28"/>
          <w:szCs w:val="28"/>
          <w:lang w:val="uk-UA"/>
        </w:rPr>
        <w:t xml:space="preserve">пис пропонованого методу </w:t>
      </w:r>
      <w:r w:rsidR="00D50F0A" w:rsidRPr="00D50F0A">
        <w:rPr>
          <w:b/>
          <w:bCs/>
          <w:sz w:val="28"/>
          <w:szCs w:val="28"/>
          <w:lang w:val="uk-UA"/>
        </w:rPr>
        <w:t>генерації панорамного відеоряду міста на основі голосових даних</w:t>
      </w:r>
    </w:p>
    <w:p w14:paraId="175F7832" w14:textId="474EA8A8" w:rsidR="00D50F0A" w:rsidRPr="00D50F0A" w:rsidRDefault="00D50F0A" w:rsidP="0005460A">
      <w:pPr>
        <w:pStyle w:val="21"/>
        <w:ind w:firstLine="567"/>
        <w:rPr>
          <w:szCs w:val="28"/>
        </w:rPr>
      </w:pPr>
      <w:r w:rsidRPr="00D50F0A">
        <w:rPr>
          <w:szCs w:val="28"/>
        </w:rPr>
        <w:t>Запропонований метод спрямований на автоматизацію процесу створення панорамного відеоряду міста шляхом інтеграції сучасних технологій для обробки голосових даних, текстового аналізу та генерації візуального контенту. Його основою є поетапна обробка, що охоплює перетворення голосу у текст, аналіз текстових даних для виділення ключових елементів, створення зображень із заданими параметрами та формування динамічного відеоряду.</w:t>
      </w:r>
    </w:p>
    <w:p w14:paraId="4FE0D825" w14:textId="2FA90B46" w:rsidR="00D50F0A" w:rsidRPr="00D50F0A" w:rsidRDefault="00D50F0A" w:rsidP="0005460A">
      <w:pPr>
        <w:pStyle w:val="21"/>
        <w:ind w:firstLine="567"/>
        <w:rPr>
          <w:szCs w:val="28"/>
        </w:rPr>
      </w:pPr>
      <w:r w:rsidRPr="00D50F0A">
        <w:rPr>
          <w:szCs w:val="28"/>
        </w:rPr>
        <w:t xml:space="preserve">На першому етапі відбувається обробка голосових даних. Основна задача цього етапу полягає у перетворенні мовлення користувача у текстову форму. Для цього використовуються алгоритми, які виконують аналіз аудіопотоку з метою вилучення мовних сигналів, фільтруючи фонові шуми та незначущі вставки (такі як паузи чи </w:t>
      </w:r>
      <w:r w:rsidR="00791CC8">
        <w:rPr>
          <w:szCs w:val="28"/>
        </w:rPr>
        <w:t xml:space="preserve">сторонні </w:t>
      </w:r>
      <w:r w:rsidRPr="00D50F0A">
        <w:rPr>
          <w:szCs w:val="28"/>
        </w:rPr>
        <w:t>звуки). Акустичні моделі, в основі яких лежить обробка спектральних характеристик звуку, розпізнають окремі слова, враховуючи їхню вимову та контекст у потоці мовлення. Крім того, текст нормалізується, що передбачає видалення зайвих елементів і спрощення структури для подальшого аналізу.</w:t>
      </w:r>
    </w:p>
    <w:p w14:paraId="0A7B2832" w14:textId="032258E5" w:rsidR="00D50F0A" w:rsidRPr="00D50F0A" w:rsidRDefault="00D50F0A" w:rsidP="0005460A">
      <w:pPr>
        <w:pStyle w:val="21"/>
        <w:ind w:firstLine="567"/>
        <w:rPr>
          <w:szCs w:val="28"/>
        </w:rPr>
      </w:pPr>
      <w:r w:rsidRPr="00D50F0A">
        <w:rPr>
          <w:szCs w:val="28"/>
        </w:rPr>
        <w:t xml:space="preserve">Після отримання текстового опису виконується його семантичний аналіз. Цей етап забезпечує виділення ключових об’єктів та характеристик, які визначають візуальні параметри майбутнього панорамного відео. Алгоритми семантичного аналізу </w:t>
      </w:r>
      <w:r w:rsidR="00791CC8">
        <w:rPr>
          <w:szCs w:val="28"/>
        </w:rPr>
        <w:t xml:space="preserve">обробляють </w:t>
      </w:r>
      <w:r w:rsidRPr="00D50F0A">
        <w:rPr>
          <w:szCs w:val="28"/>
        </w:rPr>
        <w:t>текст для ідентифікації орієнтирів, наприклад, географічних назв, архітектурних об'єктів чи природних зон, згаданих у запиті. Важливим аспектом є врахування контексту, оскільки деякі об'єкти можуть бути багатозначними або мати додаткові характеристики, які впливають на їхню візуалізацію. Для цього використовуються моделі, що аналізують значення слів у конкретному контексті, забезпечуючи доповнення запиту деталями, які роблять опис більш структурованим і придатним для наступного етапу.</w:t>
      </w:r>
    </w:p>
    <w:p w14:paraId="6EB9A8BB" w14:textId="57B90236" w:rsidR="00D50F0A" w:rsidRPr="00D50F0A" w:rsidRDefault="00D50F0A" w:rsidP="0005460A">
      <w:pPr>
        <w:pStyle w:val="21"/>
        <w:ind w:firstLine="567"/>
        <w:rPr>
          <w:szCs w:val="28"/>
        </w:rPr>
      </w:pPr>
      <w:r w:rsidRPr="00D50F0A">
        <w:rPr>
          <w:szCs w:val="28"/>
        </w:rPr>
        <w:t xml:space="preserve">Процес створення панорамних зображень базується на використанні методів генерації візуального контенту. Текстовий опис слугує основою для визначення параметрів зображення, таких як ракурс, освітлення, деталізація об'єктів тощо. Алгоритми генерації працюють за принципом перетворення текстових інструкцій у набір векторів, які описують основні риси майбутнього зображення. В результаті цього формується панорама із </w:t>
      </w:r>
      <w:r w:rsidRPr="00D50F0A">
        <w:rPr>
          <w:szCs w:val="28"/>
        </w:rPr>
        <w:lastRenderedPageBreak/>
        <w:t>заданими характеристиками, наприклад, огляд місцевості з висоти або специфічний вигляд міської площі.</w:t>
      </w:r>
    </w:p>
    <w:p w14:paraId="68C6E52B" w14:textId="6F96B439" w:rsidR="00D50F0A" w:rsidRPr="00D50F0A" w:rsidRDefault="00D50F0A" w:rsidP="0005460A">
      <w:pPr>
        <w:pStyle w:val="21"/>
        <w:ind w:firstLine="567"/>
        <w:rPr>
          <w:szCs w:val="28"/>
        </w:rPr>
      </w:pPr>
      <w:r w:rsidRPr="00D50F0A">
        <w:rPr>
          <w:szCs w:val="28"/>
        </w:rPr>
        <w:t>Завершальним етапом є об’єднання створених зображень у динамічний відеоряд. Для цього розроблений алгоритм зшиває окремі кадри, забезпечуючи плавність переходів між ними. Це досягається шляхом аналізу взаємного положення кадрів у просторі та симуляції руху камери для створення ефекту безперервного огляду. Додатково, алгоритм додає текстові елементи, такі як назви об’єктів чи їхні характеристики, для покращення орієнтації глядача у відео. Завдяки цьому кожен перехід між кадрами виглядає природно, а загальний вигляд відео створює ефект занурення в міське середовище.</w:t>
      </w:r>
    </w:p>
    <w:p w14:paraId="1D125711" w14:textId="4EA26A64" w:rsidR="00791CC8" w:rsidRDefault="00D50F0A" w:rsidP="0005460A">
      <w:pPr>
        <w:pStyle w:val="21"/>
        <w:spacing w:before="0" w:after="0"/>
        <w:ind w:firstLine="567"/>
        <w:rPr>
          <w:szCs w:val="28"/>
        </w:rPr>
      </w:pPr>
      <w:r w:rsidRPr="00D50F0A">
        <w:rPr>
          <w:szCs w:val="28"/>
        </w:rPr>
        <w:t>Застосування такого підходу дозволяє вирішити одразу кілька задач: забезпечити точне відображення текстового опису візуальними образами, мінімізувати похибки у відтворенні контексту та створити динамічний відеоряд, який відповідає складним запитам користувачів. Завдяки інтеграції перетворення голосу, семантичного аналізу тексту та генерації візуального контенту запропонований метод забезпечує повну автоматизацію процесу, що значно підвищує його ефективність і адаптивність до різноманітних сценаріїв використання.</w:t>
      </w:r>
    </w:p>
    <w:p w14:paraId="032AD137" w14:textId="77777777" w:rsidR="00600077" w:rsidRDefault="00600077" w:rsidP="0005460A">
      <w:pPr>
        <w:ind w:firstLine="567"/>
        <w:jc w:val="both"/>
        <w:rPr>
          <w:b/>
          <w:bCs/>
          <w:sz w:val="28"/>
          <w:szCs w:val="28"/>
          <w:lang w:val="uk-UA"/>
        </w:rPr>
      </w:pPr>
    </w:p>
    <w:p w14:paraId="3DE8A717" w14:textId="0AFF674E" w:rsidR="00E1199F" w:rsidRPr="0005460A" w:rsidRDefault="00791CC8" w:rsidP="0005460A">
      <w:pPr>
        <w:ind w:firstLine="567"/>
        <w:jc w:val="both"/>
        <w:rPr>
          <w:b/>
          <w:bCs/>
          <w:sz w:val="28"/>
          <w:szCs w:val="28"/>
          <w:lang w:val="uk-UA"/>
        </w:rPr>
      </w:pPr>
      <w:r>
        <w:rPr>
          <w:b/>
          <w:bCs/>
          <w:sz w:val="28"/>
          <w:szCs w:val="28"/>
          <w:lang w:val="uk-UA"/>
        </w:rPr>
        <w:t>Алгоритм формування кадрів за допомогою генеративної моделі</w:t>
      </w:r>
    </w:p>
    <w:p w14:paraId="119D1194" w14:textId="47D860C9" w:rsidR="00641F06" w:rsidRPr="0005460A" w:rsidRDefault="00E1199F" w:rsidP="0005460A">
      <w:pPr>
        <w:pStyle w:val="21"/>
        <w:ind w:firstLine="567"/>
        <w:rPr>
          <w:szCs w:val="28"/>
        </w:rPr>
      </w:pPr>
      <w:r w:rsidRPr="00E1199F">
        <w:rPr>
          <w:szCs w:val="28"/>
        </w:rPr>
        <w:t>Процес генерації панорамних зображень у запропонованому методі базується на використанні сучасних генеративних нейронних мереж, які перетворюють текстові описи у високоякісні зображення. Цей процес включає кілька взаємопов’язаних етапів: трансформацію тексту у векторні подання, моделювання характеристик об'єктів, просторову генерацію зображення та постобробку для забезпечення узгодженості. Нижче детально описано механізми кожного з цих етапів.</w:t>
      </w:r>
    </w:p>
    <w:p w14:paraId="7CDDD366" w14:textId="77777777" w:rsidR="009F7260" w:rsidRDefault="00E1199F" w:rsidP="009F7260">
      <w:pPr>
        <w:pStyle w:val="21"/>
        <w:ind w:firstLine="567"/>
        <w:rPr>
          <w:szCs w:val="28"/>
          <w:lang w:val="ru-RU"/>
        </w:rPr>
      </w:pPr>
      <w:r w:rsidRPr="00E1199F">
        <w:rPr>
          <w:szCs w:val="28"/>
        </w:rPr>
        <w:t xml:space="preserve">На початковій стадії текстовий опис, сформований на попередніх етапах, перетворюється у векторне подання, яке використовується як вхід для генеративної моделі. Для цього текстовий опис </w:t>
      </w:r>
      <w:r>
        <w:rPr>
          <w:szCs w:val="28"/>
          <w:lang w:val="en-US"/>
        </w:rPr>
        <w:t>T</w:t>
      </w:r>
      <w:r w:rsidRPr="00E1199F">
        <w:rPr>
          <w:szCs w:val="28"/>
          <w:lang w:val="ru-RU"/>
        </w:rPr>
        <w:t xml:space="preserve">, </w:t>
      </w:r>
      <w:r w:rsidRPr="00E1199F">
        <w:rPr>
          <w:szCs w:val="28"/>
        </w:rPr>
        <w:t>що складається з набору слів</w:t>
      </w:r>
      <w:r w:rsidRPr="00E1199F">
        <w:rPr>
          <w:szCs w:val="28"/>
          <w:lang w:val="ru-RU"/>
        </w:rPr>
        <w:t>:</w:t>
      </w:r>
    </w:p>
    <w:p w14:paraId="3D2B3711" w14:textId="4E0B12FE" w:rsidR="00E1199F" w:rsidRPr="009F7260" w:rsidRDefault="009F7260" w:rsidP="009F7260">
      <w:pPr>
        <w:pStyle w:val="21"/>
        <w:ind w:firstLine="567"/>
        <w:rPr>
          <w:szCs w:val="28"/>
          <w:lang w:val="en-US"/>
        </w:rPr>
      </w:pPr>
      <w:r>
        <w:rPr>
          <w:szCs w:val="28"/>
          <w:lang w:val="ru-RU"/>
        </w:rPr>
        <w:t xml:space="preserve"> </w:t>
      </w:r>
      <w:r>
        <w:rPr>
          <w:szCs w:val="28"/>
          <w:lang w:val="ru-RU"/>
        </w:rPr>
        <w:tab/>
      </w:r>
      <w:r>
        <w:rPr>
          <w:szCs w:val="28"/>
          <w:lang w:val="ru-RU"/>
        </w:rPr>
        <w:tab/>
      </w:r>
      <w:r>
        <w:rPr>
          <w:szCs w:val="28"/>
          <w:lang w:val="ru-RU"/>
        </w:rPr>
        <w:tab/>
      </w:r>
      <w:r>
        <w:rPr>
          <w:szCs w:val="28"/>
          <w:lang w:val="ru-RU"/>
        </w:rPr>
        <w:tab/>
      </w:r>
      <w:r>
        <w:rPr>
          <w:szCs w:val="28"/>
          <w:lang w:val="ru-RU"/>
        </w:rPr>
        <w:tab/>
      </w:r>
      <m:oMath>
        <m:r>
          <w:rPr>
            <w:rFonts w:ascii="Cambria Math" w:hAnsi="Cambria Math"/>
            <w:szCs w:val="28"/>
            <w:lang w:val="en-US"/>
          </w:rPr>
          <m:t>T</m:t>
        </m:r>
        <m:r>
          <w:rPr>
            <w:rFonts w:ascii="Cambria Math" w:hAnsi="Cambria Math"/>
            <w:szCs w:val="28"/>
          </w:rPr>
          <m:t>={</m:t>
        </m:r>
        <m:sSub>
          <m:sSubPr>
            <m:ctrlPr>
              <w:rPr>
                <w:rFonts w:ascii="Cambria Math" w:hAnsi="Cambria Math"/>
                <w:i/>
                <w:szCs w:val="28"/>
                <w:lang w:val="en-US"/>
              </w:rPr>
            </m:ctrlPr>
          </m:sSubPr>
          <m:e>
            <m:r>
              <w:rPr>
                <w:rFonts w:ascii="Cambria Math" w:hAnsi="Cambria Math"/>
                <w:szCs w:val="28"/>
                <w:lang w:val="en-US"/>
              </w:rPr>
              <m:t>t</m:t>
            </m:r>
          </m:e>
          <m:sub>
            <m:r>
              <w:rPr>
                <w:rFonts w:ascii="Cambria Math" w:hAnsi="Cambria Math"/>
                <w:szCs w:val="28"/>
              </w:rPr>
              <m:t>1</m:t>
            </m:r>
          </m:sub>
        </m:sSub>
        <m:r>
          <w:rPr>
            <w:rFonts w:ascii="Cambria Math" w:hAnsi="Cambria Math"/>
            <w:szCs w:val="28"/>
          </w:rPr>
          <m:t xml:space="preserve">, </m:t>
        </m:r>
        <m:sSub>
          <m:sSubPr>
            <m:ctrlPr>
              <w:rPr>
                <w:rFonts w:ascii="Cambria Math" w:hAnsi="Cambria Math"/>
                <w:i/>
                <w:szCs w:val="28"/>
                <w:lang w:val="en-US"/>
              </w:rPr>
            </m:ctrlPr>
          </m:sSubPr>
          <m:e>
            <m:r>
              <w:rPr>
                <w:rFonts w:ascii="Cambria Math" w:hAnsi="Cambria Math"/>
                <w:szCs w:val="28"/>
                <w:lang w:val="en-US"/>
              </w:rPr>
              <m:t>t</m:t>
            </m:r>
          </m:e>
          <m:sub>
            <m:r>
              <w:rPr>
                <w:rFonts w:ascii="Cambria Math" w:hAnsi="Cambria Math"/>
                <w:szCs w:val="28"/>
              </w:rPr>
              <m:t>2</m:t>
            </m:r>
          </m:sub>
        </m:sSub>
        <m:r>
          <w:rPr>
            <w:rFonts w:ascii="Cambria Math" w:hAnsi="Cambria Math"/>
            <w:szCs w:val="28"/>
          </w:rPr>
          <m:t xml:space="preserve">, …, </m:t>
        </m:r>
        <m:sSub>
          <m:sSubPr>
            <m:ctrlPr>
              <w:rPr>
                <w:rFonts w:ascii="Cambria Math" w:hAnsi="Cambria Math"/>
                <w:i/>
                <w:szCs w:val="28"/>
                <w:lang w:val="en-US"/>
              </w:rPr>
            </m:ctrlPr>
          </m:sSubPr>
          <m:e>
            <m:r>
              <w:rPr>
                <w:rFonts w:ascii="Cambria Math" w:hAnsi="Cambria Math"/>
                <w:szCs w:val="28"/>
                <w:lang w:val="en-US"/>
              </w:rPr>
              <m:t>t</m:t>
            </m:r>
          </m:e>
          <m:sub>
            <m:r>
              <w:rPr>
                <w:rFonts w:ascii="Cambria Math" w:hAnsi="Cambria Math"/>
                <w:szCs w:val="28"/>
                <w:lang w:val="en-US"/>
              </w:rPr>
              <m:t>n</m:t>
            </m:r>
          </m:sub>
        </m:sSub>
        <m:r>
          <w:rPr>
            <w:rFonts w:ascii="Cambria Math" w:hAnsi="Cambria Math"/>
            <w:szCs w:val="28"/>
            <w:lang w:val="ru-RU"/>
          </w:rPr>
          <m:t>}</m:t>
        </m:r>
      </m:oMath>
      <w:r>
        <w:rPr>
          <w:szCs w:val="28"/>
          <w:lang w:val="en-US"/>
        </w:rPr>
        <w:tab/>
      </w:r>
      <w:r>
        <w:rPr>
          <w:szCs w:val="28"/>
          <w:lang w:val="en-US"/>
        </w:rPr>
        <w:tab/>
      </w:r>
      <w:r>
        <w:rPr>
          <w:szCs w:val="28"/>
          <w:lang w:val="en-US"/>
        </w:rPr>
        <w:tab/>
      </w:r>
      <w:r>
        <w:rPr>
          <w:szCs w:val="28"/>
          <w:lang w:val="en-US"/>
        </w:rPr>
        <w:tab/>
      </w:r>
      <w:r>
        <w:rPr>
          <w:szCs w:val="28"/>
          <w:lang w:val="en-US"/>
        </w:rPr>
        <w:tab/>
        <w:t>(1)</w:t>
      </w:r>
    </w:p>
    <w:p w14:paraId="33DF0FF8" w14:textId="77777777" w:rsidR="009F7260" w:rsidRDefault="00E1199F" w:rsidP="00E1199F">
      <w:pPr>
        <w:pStyle w:val="21"/>
        <w:ind w:firstLine="0"/>
        <w:rPr>
          <w:szCs w:val="28"/>
          <w:lang w:val="en-US"/>
        </w:rPr>
      </w:pPr>
      <w:r w:rsidRPr="00E1199F">
        <w:rPr>
          <w:szCs w:val="28"/>
        </w:rPr>
        <w:t xml:space="preserve">проходить токенізацію та подальшу обробку за допомогою текстового енкодера. Енкодер застосовує трансформерну архітектуру, де кожне слово </w:t>
      </w:r>
      <m:oMath>
        <m:sSub>
          <m:sSubPr>
            <m:ctrlPr>
              <w:rPr>
                <w:rFonts w:ascii="Cambria Math" w:hAnsi="Cambria Math"/>
                <w:i/>
                <w:szCs w:val="28"/>
              </w:rPr>
            </m:ctrlPr>
          </m:sSubPr>
          <m:e>
            <m:r>
              <w:rPr>
                <w:rFonts w:ascii="Cambria Math" w:hAnsi="Cambria Math"/>
                <w:szCs w:val="28"/>
              </w:rPr>
              <m:t>t</m:t>
            </m:r>
          </m:e>
          <m:sub>
            <m:r>
              <w:rPr>
                <w:rFonts w:ascii="Cambria Math" w:hAnsi="Cambria Math"/>
                <w:szCs w:val="28"/>
              </w:rPr>
              <m:t>i</m:t>
            </m:r>
          </m:sub>
        </m:sSub>
      </m:oMath>
      <w:r w:rsidRPr="00E1199F">
        <w:rPr>
          <w:szCs w:val="28"/>
          <w:lang w:val="ru-RU"/>
        </w:rPr>
        <w:t xml:space="preserve"> </w:t>
      </w:r>
      <w:r w:rsidRPr="00E1199F">
        <w:rPr>
          <w:szCs w:val="28"/>
        </w:rPr>
        <w:t xml:space="preserve">перетворюється у вектор </w:t>
      </w:r>
      <m:oMath>
        <m:sSub>
          <m:sSubPr>
            <m:ctrlPr>
              <w:rPr>
                <w:rFonts w:ascii="Cambria Math" w:hAnsi="Cambria Math"/>
                <w:i/>
                <w:szCs w:val="28"/>
              </w:rPr>
            </m:ctrlPr>
          </m:sSubPr>
          <m:e>
            <m:r>
              <w:rPr>
                <w:rFonts w:ascii="Cambria Math" w:hAnsi="Cambria Math"/>
                <w:szCs w:val="28"/>
              </w:rPr>
              <m:t>v</m:t>
            </m:r>
          </m:e>
          <m:sub>
            <m:r>
              <w:rPr>
                <w:rFonts w:ascii="Cambria Math" w:hAnsi="Cambria Math"/>
                <w:szCs w:val="28"/>
              </w:rPr>
              <m:t>i</m:t>
            </m:r>
          </m:sub>
        </m:sSub>
      </m:oMath>
      <w:r w:rsidRPr="00E1199F">
        <w:rPr>
          <w:szCs w:val="28"/>
        </w:rPr>
        <w:t xml:space="preserve"> в багатовимірному просторі:</w:t>
      </w:r>
    </w:p>
    <w:p w14:paraId="1C3B872A" w14:textId="6B1BEBAF" w:rsidR="00641F06" w:rsidRPr="009F7260" w:rsidRDefault="00A9059D" w:rsidP="009F7260">
      <w:pPr>
        <w:pStyle w:val="21"/>
        <w:ind w:left="2880" w:firstLine="720"/>
        <w:rPr>
          <w:szCs w:val="28"/>
          <w:lang w:val="en-US"/>
        </w:rPr>
      </w:pPr>
      <m:oMath>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i</m:t>
            </m:r>
          </m:sub>
        </m:sSub>
        <m:r>
          <w:rPr>
            <w:rFonts w:ascii="Cambria Math" w:hAnsi="Cambria Math"/>
            <w:szCs w:val="28"/>
          </w:rPr>
          <m:t xml:space="preserve">= </m:t>
        </m:r>
        <m:sSub>
          <m:sSubPr>
            <m:ctrlPr>
              <w:rPr>
                <w:rFonts w:ascii="Cambria Math" w:hAnsi="Cambria Math"/>
                <w:i/>
                <w:szCs w:val="28"/>
                <w:lang w:val="en-US"/>
              </w:rPr>
            </m:ctrlPr>
          </m:sSubPr>
          <m:e>
            <m:r>
              <w:rPr>
                <w:rFonts w:ascii="Cambria Math" w:hAnsi="Cambria Math"/>
                <w:szCs w:val="28"/>
                <w:lang w:val="en-US"/>
              </w:rPr>
              <m:t>f</m:t>
            </m:r>
          </m:e>
          <m:sub>
            <m:r>
              <w:rPr>
                <w:rFonts w:ascii="Cambria Math" w:hAnsi="Cambria Math"/>
                <w:szCs w:val="28"/>
                <w:lang w:val="en-US"/>
              </w:rPr>
              <m:t>embed</m:t>
            </m:r>
          </m:sub>
        </m:sSub>
        <m:d>
          <m:dPr>
            <m:ctrlPr>
              <w:rPr>
                <w:rFonts w:ascii="Cambria Math" w:hAnsi="Cambria Math"/>
                <w:i/>
                <w:szCs w:val="28"/>
                <w:lang w:val="en-US"/>
              </w:rPr>
            </m:ctrlPr>
          </m:dPr>
          <m:e>
            <m:sSub>
              <m:sSubPr>
                <m:ctrlPr>
                  <w:rPr>
                    <w:rFonts w:ascii="Cambria Math" w:hAnsi="Cambria Math"/>
                    <w:i/>
                    <w:szCs w:val="28"/>
                    <w:lang w:val="en-US"/>
                  </w:rPr>
                </m:ctrlPr>
              </m:sSubPr>
              <m:e>
                <m:r>
                  <w:rPr>
                    <w:rFonts w:ascii="Cambria Math" w:hAnsi="Cambria Math"/>
                    <w:szCs w:val="28"/>
                    <w:lang w:val="en-US"/>
                  </w:rPr>
                  <m:t>t</m:t>
                </m:r>
              </m:e>
              <m:sub>
                <m:r>
                  <w:rPr>
                    <w:rFonts w:ascii="Cambria Math" w:hAnsi="Cambria Math"/>
                    <w:szCs w:val="28"/>
                    <w:lang w:val="en-US"/>
                  </w:rPr>
                  <m:t>i</m:t>
                </m:r>
              </m:sub>
            </m:sSub>
          </m:e>
        </m:d>
        <m:r>
          <w:rPr>
            <w:rFonts w:ascii="Cambria Math" w:hAnsi="Cambria Math"/>
            <w:szCs w:val="28"/>
            <w:lang w:val="en-US"/>
          </w:rPr>
          <m:t>,</m:t>
        </m:r>
      </m:oMath>
      <w:r w:rsidR="009F7260">
        <w:rPr>
          <w:szCs w:val="28"/>
          <w:lang w:val="en-US"/>
        </w:rPr>
        <w:tab/>
      </w:r>
      <w:r w:rsidR="009F7260">
        <w:rPr>
          <w:szCs w:val="28"/>
          <w:lang w:val="en-US"/>
        </w:rPr>
        <w:tab/>
      </w:r>
      <w:r w:rsidR="009F7260">
        <w:rPr>
          <w:szCs w:val="28"/>
          <w:lang w:val="en-US"/>
        </w:rPr>
        <w:tab/>
      </w:r>
      <w:r w:rsidR="009F7260">
        <w:rPr>
          <w:szCs w:val="28"/>
          <w:lang w:val="en-US"/>
        </w:rPr>
        <w:tab/>
      </w:r>
      <w:r w:rsidR="009F7260">
        <w:rPr>
          <w:szCs w:val="28"/>
          <w:lang w:val="en-US"/>
        </w:rPr>
        <w:tab/>
        <w:t>(2)</w:t>
      </w:r>
    </w:p>
    <w:p w14:paraId="5B2E0FE3" w14:textId="67E4CD9B" w:rsidR="00E1199F" w:rsidRPr="00E1199F" w:rsidRDefault="00E1199F" w:rsidP="00E1199F">
      <w:pPr>
        <w:pStyle w:val="21"/>
        <w:ind w:firstLine="567"/>
        <w:rPr>
          <w:szCs w:val="28"/>
        </w:rPr>
      </w:pPr>
      <w:r w:rsidRPr="00E1199F">
        <w:rPr>
          <w:szCs w:val="28"/>
        </w:rPr>
        <w:t xml:space="preserve">де </w:t>
      </w:r>
      <m:oMath>
        <m:sSub>
          <m:sSubPr>
            <m:ctrlPr>
              <w:rPr>
                <w:rFonts w:ascii="Cambria Math" w:hAnsi="Cambria Math"/>
                <w:i/>
                <w:szCs w:val="28"/>
                <w:lang w:val="en-US"/>
              </w:rPr>
            </m:ctrlPr>
          </m:sSubPr>
          <m:e>
            <m:r>
              <w:rPr>
                <w:rFonts w:ascii="Cambria Math" w:hAnsi="Cambria Math"/>
                <w:szCs w:val="28"/>
                <w:lang w:val="en-US"/>
              </w:rPr>
              <m:t>f</m:t>
            </m:r>
          </m:e>
          <m:sub>
            <m:r>
              <w:rPr>
                <w:rFonts w:ascii="Cambria Math" w:hAnsi="Cambria Math"/>
                <w:szCs w:val="28"/>
                <w:lang w:val="en-US"/>
              </w:rPr>
              <m:t>embed</m:t>
            </m:r>
          </m:sub>
        </m:sSub>
      </m:oMath>
      <w:r w:rsidRPr="00E1199F">
        <w:rPr>
          <w:szCs w:val="28"/>
        </w:rPr>
        <w:t xml:space="preserve"> — функція вбудовування, яка враховує семантичні та синтаксичні властивості слова. Сукупність цих векторів </w:t>
      </w:r>
      <w:r w:rsidR="00E03F00">
        <w:rPr>
          <w:szCs w:val="28"/>
          <w:lang w:val="ru-RU"/>
        </w:rPr>
        <w:t xml:space="preserve">(2) </w:t>
      </w:r>
      <w:r w:rsidRPr="00E1199F">
        <w:rPr>
          <w:szCs w:val="28"/>
        </w:rPr>
        <w:t xml:space="preserve">утворює матрицю </w:t>
      </w:r>
      <m:oMath>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T</m:t>
            </m:r>
          </m:sub>
        </m:sSub>
      </m:oMath>
      <w:r w:rsidRPr="00E1199F">
        <w:rPr>
          <w:szCs w:val="28"/>
        </w:rPr>
        <w:t>, яка є поданням тексту:</w:t>
      </w:r>
    </w:p>
    <w:p w14:paraId="1ED02023" w14:textId="5F3F7421" w:rsidR="00E1199F" w:rsidRPr="00E1199F" w:rsidRDefault="00A9059D" w:rsidP="009F7260">
      <w:pPr>
        <w:pStyle w:val="21"/>
        <w:ind w:left="2880" w:firstLine="720"/>
        <w:rPr>
          <w:szCs w:val="28"/>
        </w:rPr>
      </w:pPr>
      <m:oMath>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T</m:t>
            </m:r>
          </m:sub>
        </m:sSub>
        <m:r>
          <w:rPr>
            <w:rFonts w:ascii="Cambria Math" w:hAnsi="Cambria Math"/>
            <w:szCs w:val="28"/>
          </w:rPr>
          <m:t>=</m:t>
        </m:r>
        <m:d>
          <m:dPr>
            <m:begChr m:val="["/>
            <m:endChr m:val="]"/>
            <m:ctrlPr>
              <w:rPr>
                <w:rFonts w:ascii="Cambria Math" w:hAnsi="Cambria Math"/>
                <w:i/>
                <w:szCs w:val="28"/>
              </w:rPr>
            </m:ctrlPr>
          </m:dPr>
          <m:e>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rPr>
                  <m:t>1</m:t>
                </m:r>
              </m:sub>
            </m:sSub>
            <m:r>
              <w:rPr>
                <w:rFonts w:ascii="Cambria Math" w:hAnsi="Cambria Math"/>
                <w:szCs w:val="28"/>
              </w:rPr>
              <m:t xml:space="preserve">, </m:t>
            </m:r>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rPr>
                  <m:t>2</m:t>
                </m:r>
              </m:sub>
            </m:sSub>
            <m:r>
              <w:rPr>
                <w:rFonts w:ascii="Cambria Math" w:hAnsi="Cambria Math"/>
                <w:szCs w:val="28"/>
              </w:rPr>
              <m:t xml:space="preserve">, …, </m:t>
            </m:r>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n</m:t>
                </m:r>
              </m:sub>
            </m:sSub>
            <m:ctrlPr>
              <w:rPr>
                <w:rFonts w:ascii="Cambria Math" w:hAnsi="Cambria Math"/>
                <w:i/>
                <w:szCs w:val="28"/>
                <w:lang w:val="en-US"/>
              </w:rPr>
            </m:ctrlPr>
          </m:e>
        </m:d>
        <m:r>
          <w:rPr>
            <w:rFonts w:ascii="Cambria Math" w:hAnsi="Cambria Math"/>
            <w:szCs w:val="28"/>
            <w:lang w:val="en-US"/>
          </w:rPr>
          <m:t>.</m:t>
        </m:r>
      </m:oMath>
      <w:r w:rsidR="009F7260">
        <w:rPr>
          <w:szCs w:val="28"/>
          <w:lang w:val="en-US"/>
        </w:rPr>
        <w:tab/>
      </w:r>
      <w:r w:rsidR="009F7260">
        <w:rPr>
          <w:szCs w:val="28"/>
          <w:lang w:val="en-US"/>
        </w:rPr>
        <w:tab/>
      </w:r>
      <w:r w:rsidR="009F7260">
        <w:rPr>
          <w:szCs w:val="28"/>
          <w:lang w:val="en-US"/>
        </w:rPr>
        <w:tab/>
      </w:r>
      <w:r w:rsidR="009F7260">
        <w:rPr>
          <w:szCs w:val="28"/>
          <w:lang w:val="en-US"/>
        </w:rPr>
        <w:tab/>
        <w:t>(3)</w:t>
      </w:r>
    </w:p>
    <w:p w14:paraId="316D93FD" w14:textId="7DD06CB4" w:rsidR="00E1199F" w:rsidRPr="00E1199F" w:rsidRDefault="00E1199F" w:rsidP="00E1199F">
      <w:pPr>
        <w:pStyle w:val="21"/>
        <w:ind w:firstLine="567"/>
        <w:rPr>
          <w:szCs w:val="28"/>
        </w:rPr>
      </w:pPr>
      <w:r w:rsidRPr="00E1199F">
        <w:rPr>
          <w:szCs w:val="28"/>
        </w:rPr>
        <w:t xml:space="preserve">Наступний етап включає моделювання характеристик об'єктів та просторової композиції. Для цього генеративна модель аналізує векторне подання </w:t>
      </w:r>
      <m:oMath>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T</m:t>
            </m:r>
          </m:sub>
        </m:sSub>
      </m:oMath>
      <w:r w:rsidRPr="00E1199F">
        <w:rPr>
          <w:szCs w:val="28"/>
        </w:rPr>
        <w:t xml:space="preserve"> та визначає ключові візуальні особливості, такі як форма, колір, текстура та розташування об'єктів у просторі. Архітектура моделі, що використовується, є умовною версією генеративно-змагальної мережі (Conditional GAN), яка приймає вхідний шумовий вектор </w:t>
      </w:r>
      <w:r w:rsidR="0041056A">
        <w:rPr>
          <w:szCs w:val="28"/>
          <w:lang w:val="en-US"/>
        </w:rPr>
        <w:t>z</w:t>
      </w:r>
      <w:r w:rsidRPr="00E1199F">
        <w:rPr>
          <w:szCs w:val="28"/>
        </w:rPr>
        <w:t xml:space="preserve"> та текстове подання </w:t>
      </w:r>
      <m:oMath>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T</m:t>
            </m:r>
          </m:sub>
        </m:sSub>
      </m:oMath>
      <w:r w:rsidR="0041056A" w:rsidRPr="0041056A">
        <w:rPr>
          <w:szCs w:val="28"/>
        </w:rPr>
        <w:t xml:space="preserve"> </w:t>
      </w:r>
      <w:r w:rsidRPr="00E1199F">
        <w:rPr>
          <w:szCs w:val="28"/>
        </w:rPr>
        <w:t>як умову. Генератор моделі створює зображення, вирішуючи задачу:</w:t>
      </w:r>
    </w:p>
    <w:p w14:paraId="29D20F25" w14:textId="3A034719" w:rsidR="0041056A" w:rsidRPr="00E03F00" w:rsidRDefault="00A9059D" w:rsidP="00E03F00">
      <w:pPr>
        <w:pStyle w:val="21"/>
        <w:ind w:left="2880" w:firstLine="720"/>
        <w:rPr>
          <w:szCs w:val="28"/>
          <w:lang w:val="ru-RU"/>
        </w:rPr>
      </w:pPr>
      <m:oMath>
        <m:sSub>
          <m:sSubPr>
            <m:ctrlPr>
              <w:rPr>
                <w:rFonts w:ascii="Cambria Math" w:hAnsi="Cambria Math"/>
                <w:i/>
                <w:szCs w:val="28"/>
                <w:lang w:val="en-US"/>
              </w:rPr>
            </m:ctrlPr>
          </m:sSubPr>
          <m:e>
            <m:r>
              <w:rPr>
                <w:rFonts w:ascii="Cambria Math" w:hAnsi="Cambria Math"/>
                <w:szCs w:val="28"/>
                <w:lang w:val="en-US"/>
              </w:rPr>
              <m:t>I</m:t>
            </m:r>
          </m:e>
          <m:sub>
            <m:r>
              <w:rPr>
                <w:rFonts w:ascii="Cambria Math" w:hAnsi="Cambria Math"/>
                <w:szCs w:val="28"/>
                <w:lang w:val="en-US"/>
              </w:rPr>
              <m:t>gen</m:t>
            </m:r>
          </m:sub>
        </m:sSub>
        <m:r>
          <w:rPr>
            <w:rFonts w:ascii="Cambria Math" w:hAnsi="Cambria Math"/>
            <w:szCs w:val="28"/>
          </w:rPr>
          <m:t xml:space="preserve">= </m:t>
        </m:r>
        <m:r>
          <w:rPr>
            <w:rFonts w:ascii="Cambria Math" w:hAnsi="Cambria Math"/>
            <w:szCs w:val="28"/>
            <w:lang w:val="en-US"/>
          </w:rPr>
          <m:t>G</m:t>
        </m:r>
        <m:d>
          <m:dPr>
            <m:ctrlPr>
              <w:rPr>
                <w:rFonts w:ascii="Cambria Math" w:hAnsi="Cambria Math"/>
                <w:i/>
                <w:szCs w:val="28"/>
                <w:lang w:val="en-US"/>
              </w:rPr>
            </m:ctrlPr>
          </m:dPr>
          <m:e>
            <m:r>
              <w:rPr>
                <w:rFonts w:ascii="Cambria Math" w:hAnsi="Cambria Math"/>
                <w:szCs w:val="28"/>
                <w:lang w:val="en-US"/>
              </w:rPr>
              <m:t>Z</m:t>
            </m:r>
            <m:r>
              <w:rPr>
                <w:rFonts w:ascii="Cambria Math" w:hAnsi="Cambria Math"/>
                <w:szCs w:val="28"/>
                <w:lang w:val="ru-RU"/>
              </w:rPr>
              <m:t>|</m:t>
            </m:r>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T</m:t>
                </m:r>
              </m:sub>
            </m:sSub>
          </m:e>
        </m:d>
        <m:r>
          <w:rPr>
            <w:rFonts w:ascii="Cambria Math" w:hAnsi="Cambria Math"/>
            <w:szCs w:val="28"/>
            <w:lang w:val="ru-RU"/>
          </w:rPr>
          <m:t>,</m:t>
        </m:r>
      </m:oMath>
      <w:r w:rsidR="00E03F00">
        <w:rPr>
          <w:szCs w:val="28"/>
          <w:lang w:val="ru-RU"/>
        </w:rPr>
        <w:tab/>
      </w:r>
      <w:r w:rsidR="00E03F00">
        <w:rPr>
          <w:szCs w:val="28"/>
          <w:lang w:val="ru-RU"/>
        </w:rPr>
        <w:tab/>
      </w:r>
      <w:r w:rsidR="00E03F00">
        <w:rPr>
          <w:szCs w:val="28"/>
          <w:lang w:val="ru-RU"/>
        </w:rPr>
        <w:tab/>
      </w:r>
      <w:r w:rsidR="00E03F00">
        <w:rPr>
          <w:szCs w:val="28"/>
          <w:lang w:val="ru-RU"/>
        </w:rPr>
        <w:tab/>
      </w:r>
      <w:r w:rsidR="00E03F00">
        <w:rPr>
          <w:szCs w:val="28"/>
          <w:lang w:val="ru-RU"/>
        </w:rPr>
        <w:tab/>
        <w:t>(4)</w:t>
      </w:r>
    </w:p>
    <w:p w14:paraId="2F0C8E20" w14:textId="40B95704" w:rsidR="00E1199F" w:rsidRPr="0041056A" w:rsidRDefault="00E1199F" w:rsidP="0005460A">
      <w:pPr>
        <w:pStyle w:val="21"/>
        <w:ind w:firstLine="567"/>
        <w:rPr>
          <w:szCs w:val="28"/>
        </w:rPr>
      </w:pPr>
      <w:r w:rsidRPr="00E1199F">
        <w:rPr>
          <w:szCs w:val="28"/>
        </w:rPr>
        <w:t xml:space="preserve">де </w:t>
      </w:r>
      <m:oMath>
        <m:r>
          <w:rPr>
            <w:rFonts w:ascii="Cambria Math" w:hAnsi="Cambria Math"/>
            <w:szCs w:val="28"/>
            <w:lang w:val="en-US"/>
          </w:rPr>
          <m:t>G</m:t>
        </m:r>
      </m:oMath>
      <w:r w:rsidR="0041056A" w:rsidRPr="00E1199F">
        <w:rPr>
          <w:szCs w:val="28"/>
        </w:rPr>
        <w:t xml:space="preserve"> </w:t>
      </w:r>
      <w:r w:rsidRPr="00E1199F">
        <w:rPr>
          <w:szCs w:val="28"/>
        </w:rPr>
        <w:t xml:space="preserve">— функція генератора, </w:t>
      </w:r>
      <m:oMath>
        <m:sSub>
          <m:sSubPr>
            <m:ctrlPr>
              <w:rPr>
                <w:rFonts w:ascii="Cambria Math" w:hAnsi="Cambria Math"/>
                <w:i/>
                <w:szCs w:val="28"/>
                <w:lang w:val="en-US"/>
              </w:rPr>
            </m:ctrlPr>
          </m:sSubPr>
          <m:e>
            <m:r>
              <w:rPr>
                <w:rFonts w:ascii="Cambria Math" w:hAnsi="Cambria Math"/>
                <w:szCs w:val="28"/>
                <w:lang w:val="en-US"/>
              </w:rPr>
              <m:t>I</m:t>
            </m:r>
          </m:e>
          <m:sub>
            <m:r>
              <w:rPr>
                <w:rFonts w:ascii="Cambria Math" w:hAnsi="Cambria Math"/>
                <w:szCs w:val="28"/>
                <w:lang w:val="en-US"/>
              </w:rPr>
              <m:t>gen</m:t>
            </m:r>
          </m:sub>
        </m:sSub>
      </m:oMath>
      <w:r w:rsidRPr="00E1199F">
        <w:rPr>
          <w:szCs w:val="28"/>
        </w:rPr>
        <w:t xml:space="preserve"> — згенероване зображення.</w:t>
      </w:r>
    </w:p>
    <w:p w14:paraId="0FB52E3E" w14:textId="45232990" w:rsidR="00E1199F" w:rsidRPr="00E1199F" w:rsidRDefault="00E1199F" w:rsidP="00E1199F">
      <w:pPr>
        <w:pStyle w:val="21"/>
        <w:ind w:firstLine="567"/>
        <w:rPr>
          <w:szCs w:val="28"/>
        </w:rPr>
      </w:pPr>
      <w:r w:rsidRPr="00E1199F">
        <w:rPr>
          <w:szCs w:val="28"/>
        </w:rPr>
        <w:t xml:space="preserve">Генератор включає кілька шарів згорткових нейронних мереж, які поступово декодують багатовимірний вектор </w:t>
      </w:r>
      <w:r w:rsidR="0041056A">
        <w:rPr>
          <w:szCs w:val="28"/>
          <w:lang w:val="en-US"/>
        </w:rPr>
        <w:t>z</w:t>
      </w:r>
      <w:r w:rsidRPr="00E1199F">
        <w:rPr>
          <w:szCs w:val="28"/>
        </w:rPr>
        <w:t xml:space="preserve"> у просторово розподілені піксельні значення. Текстове подання </w:t>
      </w:r>
      <m:oMath>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T</m:t>
            </m:r>
          </m:sub>
        </m:sSub>
      </m:oMath>
      <w:r w:rsidR="00E03F00">
        <w:rPr>
          <w:szCs w:val="28"/>
          <w:lang w:val="ru-RU"/>
        </w:rPr>
        <w:t xml:space="preserve"> (3) </w:t>
      </w:r>
      <w:r w:rsidRPr="00E1199F">
        <w:rPr>
          <w:szCs w:val="28"/>
        </w:rPr>
        <w:t>інтегрується у процес генерації через механізм умовного нормалізування, який модулює активацію нейронів у генераторі залежно від текстових характеристик. Математично це виражається через модифіковану функцію активації:</w:t>
      </w:r>
    </w:p>
    <w:p w14:paraId="1809EE41" w14:textId="7EC84F9C" w:rsidR="0041056A" w:rsidRPr="00E03F00" w:rsidRDefault="00A9059D" w:rsidP="00E03F00">
      <w:pPr>
        <w:pStyle w:val="21"/>
        <w:ind w:left="2160" w:firstLine="720"/>
        <w:rPr>
          <w:szCs w:val="28"/>
          <w:lang w:val="ru-RU"/>
        </w:rPr>
      </w:pPr>
      <m:oMath>
        <m:sSub>
          <m:sSubPr>
            <m:ctrlPr>
              <w:rPr>
                <w:rFonts w:ascii="Cambria Math" w:hAnsi="Cambria Math"/>
                <w:i/>
                <w:szCs w:val="28"/>
                <w:lang w:val="en-US"/>
              </w:rPr>
            </m:ctrlPr>
          </m:sSubPr>
          <m:e>
            <m:r>
              <w:rPr>
                <w:rFonts w:ascii="Cambria Math" w:hAnsi="Cambria Math"/>
                <w:szCs w:val="28"/>
              </w:rPr>
              <m:t>h</m:t>
            </m:r>
          </m:e>
          <m:sub>
            <m:r>
              <w:rPr>
                <w:rFonts w:ascii="Cambria Math" w:hAnsi="Cambria Math"/>
                <w:szCs w:val="28"/>
                <w:lang w:val="en-US"/>
              </w:rPr>
              <m:t>l</m:t>
            </m:r>
            <m:r>
              <w:rPr>
                <w:rFonts w:ascii="Cambria Math" w:hAnsi="Cambria Math"/>
                <w:szCs w:val="28"/>
              </w:rPr>
              <m:t>+1</m:t>
            </m:r>
          </m:sub>
        </m:sSub>
        <m:r>
          <w:rPr>
            <w:rFonts w:ascii="Cambria Math" w:hAnsi="Cambria Math"/>
            <w:szCs w:val="28"/>
          </w:rPr>
          <m:t xml:space="preserve">= </m:t>
        </m:r>
        <m:r>
          <w:rPr>
            <w:rFonts w:ascii="Cambria Math" w:hAnsi="Cambria Math"/>
            <w:szCs w:val="28"/>
            <w:lang w:val="en-US"/>
          </w:rPr>
          <m:t>ReLU</m:t>
        </m:r>
        <m:d>
          <m:dPr>
            <m:ctrlPr>
              <w:rPr>
                <w:rFonts w:ascii="Cambria Math" w:hAnsi="Cambria Math"/>
                <w:i/>
                <w:szCs w:val="28"/>
                <w:lang w:val="en-US"/>
              </w:rPr>
            </m:ctrlPr>
          </m:dPr>
          <m:e>
            <m:r>
              <w:rPr>
                <w:rFonts w:ascii="Cambria Math" w:hAnsi="Cambria Math"/>
                <w:szCs w:val="28"/>
                <w:lang w:val="en-US"/>
              </w:rPr>
              <m:t>γ</m:t>
            </m:r>
            <m:d>
              <m:dPr>
                <m:ctrlPr>
                  <w:rPr>
                    <w:rFonts w:ascii="Cambria Math" w:hAnsi="Cambria Math"/>
                    <w:i/>
                    <w:szCs w:val="28"/>
                    <w:lang w:val="en-US"/>
                  </w:rPr>
                </m:ctrlPr>
              </m:dPr>
              <m:e>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T</m:t>
                    </m:r>
                  </m:sub>
                </m:sSub>
              </m:e>
            </m:d>
            <m:r>
              <w:rPr>
                <w:rFonts w:ascii="Cambria Math" w:hAnsi="Cambria Math"/>
                <w:szCs w:val="28"/>
              </w:rPr>
              <m:t xml:space="preserve">* </m:t>
            </m:r>
            <m:sSub>
              <m:sSubPr>
                <m:ctrlPr>
                  <w:rPr>
                    <w:rFonts w:ascii="Cambria Math" w:hAnsi="Cambria Math"/>
                    <w:i/>
                    <w:szCs w:val="28"/>
                    <w:lang w:val="en-US"/>
                  </w:rPr>
                </m:ctrlPr>
              </m:sSubPr>
              <m:e>
                <m:r>
                  <w:rPr>
                    <w:rFonts w:ascii="Cambria Math" w:hAnsi="Cambria Math"/>
                    <w:szCs w:val="28"/>
                  </w:rPr>
                  <m:t>h</m:t>
                </m:r>
              </m:e>
              <m:sub>
                <m:r>
                  <w:rPr>
                    <w:rFonts w:ascii="Cambria Math" w:hAnsi="Cambria Math"/>
                    <w:szCs w:val="28"/>
                    <w:lang w:val="en-US"/>
                  </w:rPr>
                  <m:t>l</m:t>
                </m:r>
              </m:sub>
            </m:sSub>
            <m:r>
              <w:rPr>
                <w:rFonts w:ascii="Cambria Math" w:hAnsi="Cambria Math"/>
                <w:szCs w:val="28"/>
              </w:rPr>
              <m:t>+</m:t>
            </m:r>
            <m:r>
              <w:rPr>
                <w:rFonts w:ascii="Cambria Math" w:hAnsi="Cambria Math"/>
                <w:szCs w:val="28"/>
                <w:lang w:val="en-US"/>
              </w:rPr>
              <m:t>β</m:t>
            </m:r>
            <m:d>
              <m:dPr>
                <m:ctrlPr>
                  <w:rPr>
                    <w:rFonts w:ascii="Cambria Math" w:hAnsi="Cambria Math"/>
                    <w:i/>
                    <w:szCs w:val="28"/>
                    <w:lang w:val="en-US"/>
                  </w:rPr>
                </m:ctrlPr>
              </m:dPr>
              <m:e>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T</m:t>
                    </m:r>
                  </m:sub>
                </m:sSub>
              </m:e>
            </m:d>
          </m:e>
        </m:d>
        <m:r>
          <w:rPr>
            <w:rFonts w:ascii="Cambria Math" w:hAnsi="Cambria Math"/>
            <w:szCs w:val="28"/>
          </w:rPr>
          <m:t>,</m:t>
        </m:r>
      </m:oMath>
      <w:r w:rsidR="00E03F00" w:rsidRPr="00E03F00">
        <w:rPr>
          <w:szCs w:val="28"/>
        </w:rPr>
        <w:tab/>
      </w:r>
      <w:r w:rsidR="00E03F00" w:rsidRPr="00E03F00">
        <w:rPr>
          <w:szCs w:val="28"/>
        </w:rPr>
        <w:tab/>
      </w:r>
      <w:r w:rsidR="00E03F00" w:rsidRPr="00E03F00">
        <w:rPr>
          <w:szCs w:val="28"/>
        </w:rPr>
        <w:tab/>
        <w:t>(5)</w:t>
      </w:r>
    </w:p>
    <w:p w14:paraId="37304539" w14:textId="03A45BB9" w:rsidR="00E1199F" w:rsidRPr="0041056A" w:rsidRDefault="00E1199F" w:rsidP="0005460A">
      <w:pPr>
        <w:pStyle w:val="21"/>
        <w:ind w:firstLine="567"/>
        <w:rPr>
          <w:szCs w:val="28"/>
        </w:rPr>
      </w:pPr>
      <w:r w:rsidRPr="00E1199F">
        <w:rPr>
          <w:szCs w:val="28"/>
        </w:rPr>
        <w:t xml:space="preserve">де </w:t>
      </w:r>
      <m:oMath>
        <m:sSub>
          <m:sSubPr>
            <m:ctrlPr>
              <w:rPr>
                <w:rFonts w:ascii="Cambria Math" w:hAnsi="Cambria Math"/>
                <w:i/>
                <w:szCs w:val="28"/>
                <w:lang w:val="en-US"/>
              </w:rPr>
            </m:ctrlPr>
          </m:sSubPr>
          <m:e>
            <m:r>
              <w:rPr>
                <w:rFonts w:ascii="Cambria Math" w:hAnsi="Cambria Math"/>
                <w:szCs w:val="28"/>
                <w:lang w:val="ru-RU"/>
              </w:rPr>
              <m:t>h</m:t>
            </m:r>
          </m:e>
          <m:sub>
            <m:r>
              <w:rPr>
                <w:rFonts w:ascii="Cambria Math" w:hAnsi="Cambria Math"/>
                <w:szCs w:val="28"/>
                <w:lang w:val="en-US"/>
              </w:rPr>
              <m:t>l</m:t>
            </m:r>
          </m:sub>
        </m:sSub>
      </m:oMath>
      <w:r w:rsidRPr="00E1199F">
        <w:rPr>
          <w:szCs w:val="28"/>
        </w:rPr>
        <w:t xml:space="preserve"> — активація на </w:t>
      </w:r>
      <w:r w:rsidR="00ED251F">
        <w:rPr>
          <w:szCs w:val="28"/>
          <w:lang w:val="en-US"/>
        </w:rPr>
        <w:t>l</w:t>
      </w:r>
      <w:r w:rsidR="00ED251F" w:rsidRPr="00ED251F">
        <w:rPr>
          <w:szCs w:val="28"/>
          <w:lang w:val="ru-RU"/>
        </w:rPr>
        <w:t xml:space="preserve"> </w:t>
      </w:r>
      <w:r w:rsidRPr="00E1199F">
        <w:rPr>
          <w:szCs w:val="28"/>
        </w:rPr>
        <w:t xml:space="preserve">шарі, </w:t>
      </w:r>
      <m:oMath>
        <m:r>
          <w:rPr>
            <w:rFonts w:ascii="Cambria Math" w:hAnsi="Cambria Math"/>
            <w:szCs w:val="28"/>
            <w:lang w:val="en-US"/>
          </w:rPr>
          <m:t>γ</m:t>
        </m:r>
        <m:d>
          <m:dPr>
            <m:ctrlPr>
              <w:rPr>
                <w:rFonts w:ascii="Cambria Math" w:hAnsi="Cambria Math"/>
                <w:i/>
                <w:szCs w:val="28"/>
                <w:lang w:val="en-US"/>
              </w:rPr>
            </m:ctrlPr>
          </m:dPr>
          <m:e>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T</m:t>
                </m:r>
              </m:sub>
            </m:sSub>
          </m:e>
        </m:d>
        <m:r>
          <w:rPr>
            <w:rFonts w:ascii="Cambria Math" w:hAnsi="Cambria Math"/>
            <w:szCs w:val="28"/>
            <w:lang w:val="ru-RU"/>
          </w:rPr>
          <m:t xml:space="preserve"> </m:t>
        </m:r>
      </m:oMath>
      <w:r w:rsidRPr="00E1199F">
        <w:rPr>
          <w:szCs w:val="28"/>
        </w:rPr>
        <w:t xml:space="preserve">та </w:t>
      </w:r>
      <m:oMath>
        <m:r>
          <w:rPr>
            <w:rFonts w:ascii="Cambria Math" w:hAnsi="Cambria Math"/>
            <w:szCs w:val="28"/>
            <w:lang w:val="en-US"/>
          </w:rPr>
          <m:t>β</m:t>
        </m:r>
        <m:d>
          <m:dPr>
            <m:ctrlPr>
              <w:rPr>
                <w:rFonts w:ascii="Cambria Math" w:hAnsi="Cambria Math"/>
                <w:i/>
                <w:szCs w:val="28"/>
                <w:lang w:val="en-US"/>
              </w:rPr>
            </m:ctrlPr>
          </m:dPr>
          <m:e>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T</m:t>
                </m:r>
              </m:sub>
            </m:sSub>
          </m:e>
        </m:d>
        <m:r>
          <w:rPr>
            <w:rFonts w:ascii="Cambria Math" w:hAnsi="Cambria Math"/>
            <w:szCs w:val="28"/>
            <w:lang w:val="ru-RU"/>
          </w:rPr>
          <m:t xml:space="preserve"> </m:t>
        </m:r>
      </m:oMath>
      <w:r w:rsidRPr="00E1199F">
        <w:rPr>
          <w:szCs w:val="28"/>
        </w:rPr>
        <w:t>— параметри нормалізації, що залежать від текстового опису.</w:t>
      </w:r>
    </w:p>
    <w:p w14:paraId="127C4330" w14:textId="7099C608" w:rsidR="00E1199F" w:rsidRPr="009F7260" w:rsidRDefault="00E1199F" w:rsidP="0041056A">
      <w:pPr>
        <w:pStyle w:val="21"/>
        <w:ind w:firstLine="567"/>
        <w:rPr>
          <w:szCs w:val="28"/>
        </w:rPr>
      </w:pPr>
      <w:r w:rsidRPr="00E1199F">
        <w:rPr>
          <w:szCs w:val="28"/>
        </w:rPr>
        <w:t>Один з ключових аспектів процесу — узгодженість просторової композиції. Для цього модель враховує координати об'єктів у глобальній системі, що забезпечує коректне розташування елементів панорами. Просторова узгодженість досягається шляхом використання механізму "позиційного кодування" (positional encoding), де кожен об’єкт описується у вигляді параметризованого вектора позиції:</w:t>
      </w:r>
    </w:p>
    <w:p w14:paraId="3B530738" w14:textId="05BB6140" w:rsidR="00ED251F" w:rsidRPr="00E03F00" w:rsidRDefault="00A9059D" w:rsidP="00E03F00">
      <w:pPr>
        <w:pStyle w:val="21"/>
        <w:ind w:left="2880" w:firstLine="720"/>
        <w:rPr>
          <w:szCs w:val="28"/>
          <w:lang w:val="ru-RU"/>
        </w:rPr>
      </w:pPr>
      <m:oMath>
        <m:sSub>
          <m:sSubPr>
            <m:ctrlPr>
              <w:rPr>
                <w:rFonts w:ascii="Cambria Math" w:hAnsi="Cambria Math"/>
                <w:i/>
                <w:szCs w:val="28"/>
                <w:lang w:val="en-US"/>
              </w:rPr>
            </m:ctrlPr>
          </m:sSubPr>
          <m:e>
            <m:r>
              <w:rPr>
                <w:rFonts w:ascii="Cambria Math" w:hAnsi="Cambria Math"/>
                <w:szCs w:val="28"/>
                <w:lang w:val="en-US"/>
              </w:rPr>
              <m:t>p</m:t>
            </m:r>
          </m:e>
          <m:sub>
            <m:r>
              <w:rPr>
                <w:rFonts w:ascii="Cambria Math" w:hAnsi="Cambria Math"/>
                <w:szCs w:val="28"/>
                <w:lang w:val="en-US"/>
              </w:rPr>
              <m:t>i</m:t>
            </m:r>
          </m:sub>
        </m:sSub>
        <m:r>
          <w:rPr>
            <w:rFonts w:ascii="Cambria Math" w:hAnsi="Cambria Math"/>
            <w:szCs w:val="28"/>
          </w:rPr>
          <m:t>=</m:t>
        </m:r>
        <m:d>
          <m:dPr>
            <m:begChr m:val="["/>
            <m:endChr m:val="]"/>
            <m:ctrlPr>
              <w:rPr>
                <w:rFonts w:ascii="Cambria Math" w:hAnsi="Cambria Math"/>
                <w:i/>
                <w:szCs w:val="28"/>
              </w:rPr>
            </m:ctrlPr>
          </m:dPr>
          <m:e>
            <m:sSub>
              <m:sSubPr>
                <m:ctrlPr>
                  <w:rPr>
                    <w:rFonts w:ascii="Cambria Math" w:hAnsi="Cambria Math"/>
                    <w:i/>
                    <w:szCs w:val="28"/>
                    <w:lang w:val="en-US"/>
                  </w:rPr>
                </m:ctrlPr>
              </m:sSubPr>
              <m:e>
                <m:r>
                  <w:rPr>
                    <w:rFonts w:ascii="Cambria Math" w:hAnsi="Cambria Math"/>
                    <w:szCs w:val="28"/>
                    <w:lang w:val="en-US"/>
                  </w:rPr>
                  <m:t>x</m:t>
                </m:r>
              </m:e>
              <m:sub>
                <m:r>
                  <w:rPr>
                    <w:rFonts w:ascii="Cambria Math" w:hAnsi="Cambria Math"/>
                    <w:szCs w:val="28"/>
                  </w:rPr>
                  <m:t>i</m:t>
                </m:r>
              </m:sub>
            </m:sSub>
            <m:r>
              <w:rPr>
                <w:rFonts w:ascii="Cambria Math" w:hAnsi="Cambria Math"/>
                <w:szCs w:val="28"/>
              </w:rPr>
              <m:t xml:space="preserve">, </m:t>
            </m:r>
            <m:sSub>
              <m:sSubPr>
                <m:ctrlPr>
                  <w:rPr>
                    <w:rFonts w:ascii="Cambria Math" w:hAnsi="Cambria Math"/>
                    <w:i/>
                    <w:szCs w:val="28"/>
                    <w:lang w:val="en-US"/>
                  </w:rPr>
                </m:ctrlPr>
              </m:sSubPr>
              <m:e>
                <m:r>
                  <w:rPr>
                    <w:rFonts w:ascii="Cambria Math" w:hAnsi="Cambria Math"/>
                    <w:szCs w:val="28"/>
                    <w:lang w:val="en-US"/>
                  </w:rPr>
                  <m:t>y</m:t>
                </m:r>
              </m:e>
              <m:sub>
                <m:r>
                  <w:rPr>
                    <w:rFonts w:ascii="Cambria Math" w:hAnsi="Cambria Math"/>
                    <w:szCs w:val="28"/>
                  </w:rPr>
                  <m:t>i</m:t>
                </m:r>
              </m:sub>
            </m:sSub>
            <m:r>
              <w:rPr>
                <w:rFonts w:ascii="Cambria Math" w:hAnsi="Cambria Math"/>
                <w:szCs w:val="28"/>
              </w:rPr>
              <m:t xml:space="preserve">, </m:t>
            </m:r>
            <m:sSub>
              <m:sSubPr>
                <m:ctrlPr>
                  <w:rPr>
                    <w:rFonts w:ascii="Cambria Math" w:hAnsi="Cambria Math"/>
                    <w:i/>
                    <w:szCs w:val="28"/>
                    <w:lang w:val="en-US"/>
                  </w:rPr>
                </m:ctrlPr>
              </m:sSubPr>
              <m:e>
                <m:r>
                  <w:rPr>
                    <w:rFonts w:ascii="Cambria Math" w:hAnsi="Cambria Math"/>
                    <w:szCs w:val="28"/>
                    <w:lang w:val="en-US"/>
                  </w:rPr>
                  <m:t>z</m:t>
                </m:r>
              </m:e>
              <m:sub>
                <m:r>
                  <w:rPr>
                    <w:rFonts w:ascii="Cambria Math" w:hAnsi="Cambria Math"/>
                    <w:szCs w:val="28"/>
                    <w:lang w:val="en-US"/>
                  </w:rPr>
                  <m:t>i</m:t>
                </m:r>
              </m:sub>
            </m:sSub>
            <m:ctrlPr>
              <w:rPr>
                <w:rFonts w:ascii="Cambria Math" w:hAnsi="Cambria Math"/>
                <w:i/>
                <w:szCs w:val="28"/>
                <w:lang w:val="en-US"/>
              </w:rPr>
            </m:ctrlPr>
          </m:e>
        </m:d>
        <m:r>
          <w:rPr>
            <w:rFonts w:ascii="Cambria Math" w:hAnsi="Cambria Math"/>
            <w:szCs w:val="28"/>
            <w:lang w:val="en-US"/>
          </w:rPr>
          <m:t>,</m:t>
        </m:r>
      </m:oMath>
      <w:r w:rsidR="00E03F00">
        <w:rPr>
          <w:szCs w:val="28"/>
          <w:lang w:val="ru-RU"/>
        </w:rPr>
        <w:tab/>
      </w:r>
      <w:r w:rsidR="00E03F00">
        <w:rPr>
          <w:szCs w:val="28"/>
          <w:lang w:val="ru-RU"/>
        </w:rPr>
        <w:tab/>
      </w:r>
      <w:r w:rsidR="00E03F00">
        <w:rPr>
          <w:szCs w:val="28"/>
          <w:lang w:val="ru-RU"/>
        </w:rPr>
        <w:tab/>
      </w:r>
      <w:r w:rsidR="00E03F00">
        <w:rPr>
          <w:szCs w:val="28"/>
          <w:lang w:val="ru-RU"/>
        </w:rPr>
        <w:tab/>
      </w:r>
      <w:r w:rsidR="00E03F00">
        <w:rPr>
          <w:szCs w:val="28"/>
          <w:lang w:val="ru-RU"/>
        </w:rPr>
        <w:tab/>
        <w:t>(6)</w:t>
      </w:r>
    </w:p>
    <w:p w14:paraId="1DE48022" w14:textId="565DA7EC" w:rsidR="00E1199F" w:rsidRPr="00E1199F" w:rsidRDefault="00E1199F" w:rsidP="0005460A">
      <w:pPr>
        <w:pStyle w:val="21"/>
        <w:ind w:firstLine="567"/>
        <w:rPr>
          <w:szCs w:val="28"/>
        </w:rPr>
      </w:pPr>
      <w:r w:rsidRPr="00E1199F">
        <w:rPr>
          <w:szCs w:val="28"/>
        </w:rPr>
        <w:t xml:space="preserve">де </w:t>
      </w:r>
      <m:oMath>
        <m:sSub>
          <m:sSubPr>
            <m:ctrlPr>
              <w:rPr>
                <w:rFonts w:ascii="Cambria Math" w:hAnsi="Cambria Math"/>
                <w:i/>
                <w:szCs w:val="28"/>
                <w:lang w:val="en-US"/>
              </w:rPr>
            </m:ctrlPr>
          </m:sSubPr>
          <m:e>
            <m:r>
              <w:rPr>
                <w:rFonts w:ascii="Cambria Math" w:hAnsi="Cambria Math"/>
                <w:szCs w:val="28"/>
                <w:lang w:val="en-US"/>
              </w:rPr>
              <m:t>x</m:t>
            </m:r>
          </m:e>
          <m:sub>
            <m:r>
              <w:rPr>
                <w:rFonts w:ascii="Cambria Math" w:hAnsi="Cambria Math"/>
                <w:szCs w:val="28"/>
              </w:rPr>
              <m:t>i</m:t>
            </m:r>
          </m:sub>
        </m:sSub>
        <m:r>
          <w:rPr>
            <w:rFonts w:ascii="Cambria Math" w:hAnsi="Cambria Math"/>
            <w:szCs w:val="28"/>
          </w:rPr>
          <m:t xml:space="preserve">, </m:t>
        </m:r>
        <m:sSub>
          <m:sSubPr>
            <m:ctrlPr>
              <w:rPr>
                <w:rFonts w:ascii="Cambria Math" w:hAnsi="Cambria Math"/>
                <w:i/>
                <w:szCs w:val="28"/>
                <w:lang w:val="en-US"/>
              </w:rPr>
            </m:ctrlPr>
          </m:sSubPr>
          <m:e>
            <m:r>
              <w:rPr>
                <w:rFonts w:ascii="Cambria Math" w:hAnsi="Cambria Math"/>
                <w:szCs w:val="28"/>
                <w:lang w:val="en-US"/>
              </w:rPr>
              <m:t>y</m:t>
            </m:r>
          </m:e>
          <m:sub>
            <m:r>
              <w:rPr>
                <w:rFonts w:ascii="Cambria Math" w:hAnsi="Cambria Math"/>
                <w:szCs w:val="28"/>
              </w:rPr>
              <m:t>i</m:t>
            </m:r>
          </m:sub>
        </m:sSub>
        <m:r>
          <w:rPr>
            <w:rFonts w:ascii="Cambria Math" w:hAnsi="Cambria Math"/>
            <w:szCs w:val="28"/>
          </w:rPr>
          <m:t xml:space="preserve">, </m:t>
        </m:r>
        <m:sSub>
          <m:sSubPr>
            <m:ctrlPr>
              <w:rPr>
                <w:rFonts w:ascii="Cambria Math" w:hAnsi="Cambria Math"/>
                <w:i/>
                <w:szCs w:val="28"/>
                <w:lang w:val="en-US"/>
              </w:rPr>
            </m:ctrlPr>
          </m:sSubPr>
          <m:e>
            <m:r>
              <w:rPr>
                <w:rFonts w:ascii="Cambria Math" w:hAnsi="Cambria Math"/>
                <w:szCs w:val="28"/>
                <w:lang w:val="en-US"/>
              </w:rPr>
              <m:t>z</m:t>
            </m:r>
          </m:e>
          <m:sub>
            <m:r>
              <w:rPr>
                <w:rFonts w:ascii="Cambria Math" w:hAnsi="Cambria Math"/>
                <w:szCs w:val="28"/>
                <w:lang w:val="en-US"/>
              </w:rPr>
              <m:t>i</m:t>
            </m:r>
          </m:sub>
        </m:sSub>
      </m:oMath>
      <w:r w:rsidRPr="00E1199F">
        <w:rPr>
          <w:szCs w:val="28"/>
        </w:rPr>
        <w:t xml:space="preserve"> — координати об'єкта в тривимірному просторі. Ці координати враховуються при обчисленні значень пікселів, які належать відповідному об'єкту.</w:t>
      </w:r>
    </w:p>
    <w:p w14:paraId="69B17B8F" w14:textId="1F8F3735" w:rsidR="00D50F0A" w:rsidRPr="0005460A" w:rsidRDefault="00E1199F" w:rsidP="0005460A">
      <w:pPr>
        <w:pStyle w:val="21"/>
        <w:spacing w:before="0" w:after="0"/>
        <w:ind w:firstLine="567"/>
        <w:rPr>
          <w:szCs w:val="28"/>
        </w:rPr>
      </w:pPr>
      <w:r w:rsidRPr="00E1199F">
        <w:rPr>
          <w:szCs w:val="28"/>
        </w:rPr>
        <w:t>Результатом цього процесу є панорамне зображення, яке відповідає текстовому опису. Використання умовної генеративної моделі дозволяє досягти високої деталізації зображення та узгодженості між текстовими інструкціями та візуальним контентом, що робить метод універсальним для задач візуалізації міських середовищ.</w:t>
      </w:r>
    </w:p>
    <w:p w14:paraId="7CD0F10E" w14:textId="77777777" w:rsidR="003E551C" w:rsidRPr="00BC6268" w:rsidRDefault="003E551C" w:rsidP="003E551C">
      <w:pPr>
        <w:pStyle w:val="21"/>
        <w:spacing w:before="0" w:after="0"/>
        <w:ind w:firstLine="0"/>
        <w:rPr>
          <w:szCs w:val="28"/>
        </w:rPr>
      </w:pPr>
    </w:p>
    <w:p w14:paraId="6BD08FA1" w14:textId="1CA8CF19" w:rsidR="00455846" w:rsidRDefault="00CA2BC5" w:rsidP="0005460A">
      <w:pPr>
        <w:ind w:firstLine="567"/>
        <w:rPr>
          <w:b/>
          <w:sz w:val="28"/>
          <w:szCs w:val="28"/>
          <w:lang w:val="uk-UA"/>
        </w:rPr>
      </w:pPr>
      <w:r w:rsidRPr="00BC6268">
        <w:rPr>
          <w:b/>
          <w:sz w:val="28"/>
          <w:szCs w:val="28"/>
          <w:lang w:val="uk-UA"/>
        </w:rPr>
        <w:t>Висновки</w:t>
      </w:r>
    </w:p>
    <w:p w14:paraId="131DBAB1" w14:textId="77777777" w:rsidR="00600077" w:rsidRPr="0005460A" w:rsidRDefault="00600077" w:rsidP="0005460A">
      <w:pPr>
        <w:ind w:firstLine="567"/>
        <w:rPr>
          <w:b/>
          <w:sz w:val="28"/>
          <w:szCs w:val="28"/>
          <w:lang w:val="uk-UA"/>
        </w:rPr>
      </w:pPr>
      <w:bookmarkStart w:id="0" w:name="_GoBack"/>
      <w:bookmarkEnd w:id="0"/>
    </w:p>
    <w:p w14:paraId="47956EA4" w14:textId="7A169E5C" w:rsidR="00455846" w:rsidRPr="00455846" w:rsidRDefault="00455846" w:rsidP="0005460A">
      <w:pPr>
        <w:pStyle w:val="21"/>
        <w:ind w:firstLine="567"/>
        <w:rPr>
          <w:szCs w:val="28"/>
        </w:rPr>
      </w:pPr>
      <w:r w:rsidRPr="00455846">
        <w:rPr>
          <w:szCs w:val="28"/>
        </w:rPr>
        <w:lastRenderedPageBreak/>
        <w:t xml:space="preserve">У даному дослідженні </w:t>
      </w:r>
      <w:r w:rsidR="0005460A">
        <w:rPr>
          <w:szCs w:val="28"/>
          <w:lang w:val="ru-RU"/>
        </w:rPr>
        <w:t xml:space="preserve"> </w:t>
      </w:r>
      <w:r w:rsidRPr="00455846">
        <w:rPr>
          <w:szCs w:val="28"/>
        </w:rPr>
        <w:t xml:space="preserve"> </w:t>
      </w:r>
      <w:r>
        <w:rPr>
          <w:szCs w:val="28"/>
        </w:rPr>
        <w:t xml:space="preserve">запропоновано </w:t>
      </w:r>
      <w:r w:rsidRPr="00455846">
        <w:rPr>
          <w:szCs w:val="28"/>
        </w:rPr>
        <w:t>алгоритмічно-програмний метод, який інтегрує процеси розпізнавання мовлення, семантичного аналізу тексту та генерації панорамних зображень. Основою методу є генеративна модель, яка забезпечує перетворення текстових інструкцій у зображення із врахуванням просторових характеристик і параметрів композиції.</w:t>
      </w:r>
    </w:p>
    <w:p w14:paraId="1CB50555" w14:textId="6A0BC483" w:rsidR="00455846" w:rsidRPr="00455846" w:rsidRDefault="00455846" w:rsidP="0005460A">
      <w:pPr>
        <w:pStyle w:val="21"/>
        <w:ind w:firstLine="567"/>
        <w:rPr>
          <w:szCs w:val="28"/>
        </w:rPr>
      </w:pPr>
      <w:r w:rsidRPr="00455846">
        <w:rPr>
          <w:szCs w:val="28"/>
        </w:rPr>
        <w:t>Експериментальні результати показали, що запропонований метод дозволяє створювати панорамні відеоряди високої якості, які відповідають текстовим описам користувачів. Система забезпечує точність у відображенні ключових об'єктів і деталей, а динамічні переходи між кадрами створюють ефект інтерактивності. Незважаючи на певні вимоги до обчислювальних ресурсів, метод демонструє високу ефективність та адаптивність до складних запитів.</w:t>
      </w:r>
    </w:p>
    <w:p w14:paraId="60438C79" w14:textId="0D2552F9" w:rsidR="007E424D" w:rsidRDefault="00455846" w:rsidP="00455846">
      <w:pPr>
        <w:pStyle w:val="21"/>
        <w:spacing w:before="0" w:after="0"/>
        <w:ind w:firstLine="567"/>
        <w:rPr>
          <w:szCs w:val="28"/>
        </w:rPr>
      </w:pPr>
      <w:r w:rsidRPr="00455846">
        <w:rPr>
          <w:szCs w:val="28"/>
        </w:rPr>
        <w:t>Основними перевагами запропонованого підходу є: автоматизація всього процесу від голосового запиту до формування відеоряду; можливість врахування контексту та просторових характеристик об'єктів; висока деталізація зображень завдяки використанню генеративних моделей; універсальність для застосувань у різних сферах</w:t>
      </w:r>
      <w:r>
        <w:rPr>
          <w:szCs w:val="28"/>
        </w:rPr>
        <w:t>.</w:t>
      </w:r>
    </w:p>
    <w:p w14:paraId="1A70F8FE" w14:textId="77777777" w:rsidR="00CC1C75" w:rsidRPr="00BC6268" w:rsidRDefault="00CC1C75" w:rsidP="007E424D">
      <w:pPr>
        <w:pStyle w:val="21"/>
        <w:spacing w:before="0" w:after="0"/>
        <w:ind w:firstLine="567"/>
        <w:rPr>
          <w:szCs w:val="28"/>
        </w:rPr>
      </w:pPr>
    </w:p>
    <w:p w14:paraId="7B0CE57D" w14:textId="77777777" w:rsidR="00CC1C75" w:rsidRPr="00BC6268" w:rsidRDefault="00CC1C75" w:rsidP="00CC1C75">
      <w:pPr>
        <w:ind w:firstLine="708"/>
        <w:jc w:val="both"/>
        <w:rPr>
          <w:sz w:val="28"/>
          <w:szCs w:val="28"/>
        </w:rPr>
      </w:pPr>
      <w:r w:rsidRPr="00BC6268">
        <w:rPr>
          <w:b/>
          <w:sz w:val="28"/>
          <w:szCs w:val="28"/>
          <w:lang w:val="uk-UA"/>
        </w:rPr>
        <w:t>Література</w:t>
      </w:r>
    </w:p>
    <w:p w14:paraId="38CCD59C" w14:textId="77777777" w:rsidR="00CC1C75" w:rsidRPr="003E551C" w:rsidRDefault="00CC1C75" w:rsidP="00CC1C75">
      <w:pPr>
        <w:ind w:firstLine="708"/>
        <w:jc w:val="both"/>
        <w:rPr>
          <w:b/>
          <w:sz w:val="28"/>
          <w:szCs w:val="28"/>
          <w:lang w:val="uk-UA"/>
        </w:rPr>
      </w:pPr>
    </w:p>
    <w:p w14:paraId="1B69A2DA" w14:textId="0DB00DF0" w:rsidR="00BB787E" w:rsidRDefault="00BB787E" w:rsidP="00BB787E">
      <w:pPr>
        <w:numPr>
          <w:ilvl w:val="0"/>
          <w:numId w:val="2"/>
        </w:numPr>
        <w:jc w:val="both"/>
        <w:rPr>
          <w:color w:val="000000" w:themeColor="text1"/>
          <w:sz w:val="28"/>
          <w:szCs w:val="28"/>
          <w:lang w:val="en-US"/>
        </w:rPr>
      </w:pPr>
      <w:r w:rsidRPr="00BB787E">
        <w:rPr>
          <w:color w:val="000000" w:themeColor="text1"/>
          <w:sz w:val="28"/>
          <w:szCs w:val="28"/>
          <w:lang w:val="en-US"/>
        </w:rPr>
        <w:t>Isola, P., Zhu, J.-Y., Zhou, T., &amp; Efros, A. A. Image-to-Image Translation with Conditional Adversarial Networks. Proceedings of the IEEE Conference on Computer Vision and Pattern Recognition (CVPR)</w:t>
      </w:r>
      <w:r>
        <w:rPr>
          <w:color w:val="000000" w:themeColor="text1"/>
          <w:sz w:val="28"/>
          <w:szCs w:val="28"/>
          <w:lang w:val="en-US"/>
        </w:rPr>
        <w:t xml:space="preserve">, </w:t>
      </w:r>
      <w:r w:rsidRPr="003E551C">
        <w:rPr>
          <w:color w:val="000000" w:themeColor="text1"/>
          <w:sz w:val="28"/>
          <w:szCs w:val="28"/>
          <w:lang w:val="en-US"/>
        </w:rPr>
        <w:t>201</w:t>
      </w:r>
      <w:r>
        <w:rPr>
          <w:color w:val="000000" w:themeColor="text1"/>
          <w:sz w:val="28"/>
          <w:szCs w:val="28"/>
          <w:lang w:val="en-US"/>
        </w:rPr>
        <w:t>7</w:t>
      </w:r>
      <w:r w:rsidRPr="003E551C">
        <w:rPr>
          <w:color w:val="000000" w:themeColor="text1"/>
          <w:sz w:val="28"/>
          <w:szCs w:val="28"/>
          <w:lang w:val="en-US"/>
        </w:rPr>
        <w:t xml:space="preserve">, </w:t>
      </w:r>
      <w:r>
        <w:rPr>
          <w:color w:val="000000" w:themeColor="text1"/>
          <w:sz w:val="28"/>
          <w:szCs w:val="28"/>
          <w:lang w:val="en-US"/>
        </w:rPr>
        <w:t>1125</w:t>
      </w:r>
      <w:r w:rsidRPr="003E551C">
        <w:rPr>
          <w:color w:val="000000" w:themeColor="text1"/>
          <w:sz w:val="28"/>
          <w:szCs w:val="28"/>
          <w:lang w:val="en-US"/>
        </w:rPr>
        <w:t>–</w:t>
      </w:r>
      <w:r>
        <w:rPr>
          <w:color w:val="000000" w:themeColor="text1"/>
          <w:sz w:val="28"/>
          <w:szCs w:val="28"/>
          <w:lang w:val="en-US"/>
        </w:rPr>
        <w:t>1134</w:t>
      </w:r>
      <w:r w:rsidRPr="003E551C">
        <w:rPr>
          <w:color w:val="000000" w:themeColor="text1"/>
          <w:sz w:val="28"/>
          <w:szCs w:val="28"/>
          <w:lang w:val="en-US"/>
        </w:rPr>
        <w:t>.</w:t>
      </w:r>
    </w:p>
    <w:p w14:paraId="2397132A" w14:textId="1220D91A" w:rsidR="00BB787E" w:rsidRPr="003E551C" w:rsidRDefault="00BB787E" w:rsidP="00BB787E">
      <w:pPr>
        <w:numPr>
          <w:ilvl w:val="0"/>
          <w:numId w:val="2"/>
        </w:numPr>
        <w:jc w:val="both"/>
        <w:rPr>
          <w:color w:val="000000" w:themeColor="text1"/>
          <w:sz w:val="28"/>
          <w:szCs w:val="28"/>
          <w:lang w:val="en-US"/>
        </w:rPr>
      </w:pPr>
      <w:r w:rsidRPr="00BB787E">
        <w:rPr>
          <w:color w:val="000000" w:themeColor="text1"/>
          <w:sz w:val="28"/>
          <w:szCs w:val="28"/>
          <w:lang w:val="en-US"/>
        </w:rPr>
        <w:t>Brown, T. B., Mann, B., Ryder, N., Subbiah, M., Kaplan, J., Dhariwal, P., Neelakantan, A., Shyam, P., Sastry, G., Askell, A., Agarwal, S., Herbert-Voss, A., et al. Language Models are Few-Shot Learners. Advances in Neural Information Processing Systems (</w:t>
      </w:r>
      <w:proofErr w:type="spellStart"/>
      <w:r w:rsidRPr="00BB787E">
        <w:rPr>
          <w:color w:val="000000" w:themeColor="text1"/>
          <w:sz w:val="28"/>
          <w:szCs w:val="28"/>
          <w:lang w:val="en-US"/>
        </w:rPr>
        <w:t>NeurIPS</w:t>
      </w:r>
      <w:proofErr w:type="spellEnd"/>
      <w:r w:rsidRPr="00BB787E">
        <w:rPr>
          <w:color w:val="000000" w:themeColor="text1"/>
          <w:sz w:val="28"/>
          <w:szCs w:val="28"/>
          <w:lang w:val="en-US"/>
        </w:rPr>
        <w:t xml:space="preserve">), </w:t>
      </w:r>
      <w:r w:rsidR="0041056A">
        <w:rPr>
          <w:color w:val="000000" w:themeColor="text1"/>
          <w:sz w:val="28"/>
          <w:szCs w:val="28"/>
          <w:lang w:val="en-US"/>
        </w:rPr>
        <w:t>2020</w:t>
      </w:r>
      <w:r w:rsidRPr="00BB787E">
        <w:rPr>
          <w:color w:val="000000" w:themeColor="text1"/>
          <w:sz w:val="28"/>
          <w:szCs w:val="28"/>
          <w:lang w:val="en-US"/>
        </w:rPr>
        <w:t>, 1877–1901</w:t>
      </w:r>
      <w:r w:rsidR="0041056A">
        <w:rPr>
          <w:color w:val="000000" w:themeColor="text1"/>
          <w:sz w:val="28"/>
          <w:szCs w:val="28"/>
          <w:lang w:val="en-US"/>
        </w:rPr>
        <w:t>.</w:t>
      </w:r>
    </w:p>
    <w:p w14:paraId="2B93DF63" w14:textId="4478DD3A" w:rsidR="00C77E3B" w:rsidRPr="0041056A" w:rsidRDefault="005C3EDE" w:rsidP="0041056A">
      <w:pPr>
        <w:numPr>
          <w:ilvl w:val="0"/>
          <w:numId w:val="2"/>
        </w:numPr>
        <w:jc w:val="both"/>
        <w:rPr>
          <w:color w:val="000000" w:themeColor="text1"/>
          <w:sz w:val="28"/>
          <w:szCs w:val="28"/>
          <w:lang w:val="en-US"/>
        </w:rPr>
      </w:pPr>
      <w:r w:rsidRPr="005C3EDE">
        <w:rPr>
          <w:color w:val="000000" w:themeColor="text1"/>
          <w:sz w:val="28"/>
          <w:szCs w:val="28"/>
          <w:lang w:val="en-US"/>
        </w:rPr>
        <w:t xml:space="preserve">Vaswani, A., </w:t>
      </w:r>
      <w:proofErr w:type="spellStart"/>
      <w:r w:rsidRPr="005C3EDE">
        <w:rPr>
          <w:color w:val="000000" w:themeColor="text1"/>
          <w:sz w:val="28"/>
          <w:szCs w:val="28"/>
          <w:lang w:val="en-US"/>
        </w:rPr>
        <w:t>Shazeer</w:t>
      </w:r>
      <w:proofErr w:type="spellEnd"/>
      <w:r w:rsidRPr="005C3EDE">
        <w:rPr>
          <w:color w:val="000000" w:themeColor="text1"/>
          <w:sz w:val="28"/>
          <w:szCs w:val="28"/>
          <w:lang w:val="en-US"/>
        </w:rPr>
        <w:t xml:space="preserve">, N., Parmar, N., </w:t>
      </w:r>
      <w:proofErr w:type="spellStart"/>
      <w:r w:rsidRPr="005C3EDE">
        <w:rPr>
          <w:color w:val="000000" w:themeColor="text1"/>
          <w:sz w:val="28"/>
          <w:szCs w:val="28"/>
          <w:lang w:val="en-US"/>
        </w:rPr>
        <w:t>Uszkoreit</w:t>
      </w:r>
      <w:proofErr w:type="spellEnd"/>
      <w:r w:rsidRPr="005C3EDE">
        <w:rPr>
          <w:color w:val="000000" w:themeColor="text1"/>
          <w:sz w:val="28"/>
          <w:szCs w:val="28"/>
          <w:lang w:val="en-US"/>
        </w:rPr>
        <w:t xml:space="preserve">, J., Jones, L., Gomez, A. N., Kaiser, Ł., &amp; </w:t>
      </w:r>
      <w:proofErr w:type="spellStart"/>
      <w:r w:rsidRPr="005C3EDE">
        <w:rPr>
          <w:color w:val="000000" w:themeColor="text1"/>
          <w:sz w:val="28"/>
          <w:szCs w:val="28"/>
          <w:lang w:val="en-US"/>
        </w:rPr>
        <w:t>Polosukhin</w:t>
      </w:r>
      <w:proofErr w:type="spellEnd"/>
      <w:r w:rsidRPr="005C3EDE">
        <w:rPr>
          <w:color w:val="000000" w:themeColor="text1"/>
          <w:sz w:val="28"/>
          <w:szCs w:val="28"/>
          <w:lang w:val="en-US"/>
        </w:rPr>
        <w:t>, I. Attention Is All You Need. Advances in Neural Information Processing Systems (</w:t>
      </w:r>
      <w:proofErr w:type="spellStart"/>
      <w:r w:rsidRPr="005C3EDE">
        <w:rPr>
          <w:color w:val="000000" w:themeColor="text1"/>
          <w:sz w:val="28"/>
          <w:szCs w:val="28"/>
          <w:lang w:val="en-US"/>
        </w:rPr>
        <w:t>NeurIPS</w:t>
      </w:r>
      <w:proofErr w:type="spellEnd"/>
      <w:r w:rsidRPr="005C3EDE">
        <w:rPr>
          <w:color w:val="000000" w:themeColor="text1"/>
          <w:sz w:val="28"/>
          <w:szCs w:val="28"/>
          <w:lang w:val="en-US"/>
        </w:rPr>
        <w:t>)</w:t>
      </w:r>
      <w:r>
        <w:rPr>
          <w:color w:val="000000" w:themeColor="text1"/>
          <w:sz w:val="28"/>
          <w:szCs w:val="28"/>
          <w:lang w:val="en-US"/>
        </w:rPr>
        <w:t xml:space="preserve">, 2017, </w:t>
      </w:r>
      <w:r w:rsidRPr="005C3EDE">
        <w:rPr>
          <w:color w:val="000000" w:themeColor="text1"/>
          <w:sz w:val="28"/>
          <w:szCs w:val="28"/>
        </w:rPr>
        <w:t>5998–6008</w:t>
      </w:r>
      <w:r w:rsidR="006021C9">
        <w:rPr>
          <w:color w:val="000000" w:themeColor="text1"/>
          <w:sz w:val="28"/>
          <w:szCs w:val="28"/>
          <w:lang w:val="en-US"/>
        </w:rPr>
        <w:t>.</w:t>
      </w:r>
    </w:p>
    <w:sectPr w:rsidR="00C77E3B" w:rsidRPr="0041056A" w:rsidSect="00600077">
      <w:footerReference w:type="default" r:id="rId8"/>
      <w:footerReference w:type="first" r:id="rId9"/>
      <w:pgSz w:w="11906" w:h="16838"/>
      <w:pgMar w:top="1418" w:right="1418" w:bottom="1985" w:left="1418" w:header="567" w:footer="567" w:gutter="0"/>
      <w:pgNumType w:start="548"/>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28209F8" w14:textId="77777777" w:rsidR="00A9059D" w:rsidRDefault="00A9059D" w:rsidP="00394E8F">
      <w:r>
        <w:separator/>
      </w:r>
    </w:p>
  </w:endnote>
  <w:endnote w:type="continuationSeparator" w:id="0">
    <w:p w14:paraId="499CDE36" w14:textId="77777777" w:rsidR="00A9059D" w:rsidRDefault="00A9059D" w:rsidP="00394E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39260578"/>
      <w:docPartObj>
        <w:docPartGallery w:val="Page Numbers (Bottom of Page)"/>
        <w:docPartUnique/>
      </w:docPartObj>
    </w:sdtPr>
    <w:sdtContent>
      <w:p w14:paraId="259F5E37" w14:textId="62F82A50" w:rsidR="00600077" w:rsidRDefault="00600077">
        <w:pPr>
          <w:pStyle w:val="ad"/>
          <w:jc w:val="center"/>
        </w:pPr>
        <w:r>
          <w:fldChar w:fldCharType="begin"/>
        </w:r>
        <w:r>
          <w:instrText>PAGE   \* MERGEFORMAT</w:instrText>
        </w:r>
        <w:r>
          <w:fldChar w:fldCharType="separate"/>
        </w:r>
        <w:r>
          <w:rPr>
            <w:lang w:val="uk-UA"/>
          </w:rPr>
          <w:t>2</w:t>
        </w:r>
        <w:r>
          <w:fldChar w:fldCharType="end"/>
        </w:r>
      </w:p>
    </w:sdtContent>
  </w:sdt>
  <w:p w14:paraId="0C773AE2" w14:textId="419C5616" w:rsidR="00B5627B" w:rsidRDefault="00B5627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482168"/>
      <w:docPartObj>
        <w:docPartGallery w:val="Page Numbers (Bottom of Page)"/>
        <w:docPartUnique/>
      </w:docPartObj>
    </w:sdtPr>
    <w:sdtEndPr/>
    <w:sdtContent>
      <w:p w14:paraId="7D385172" w14:textId="77777777" w:rsidR="00394E8F" w:rsidRPr="00394E8F" w:rsidRDefault="00D12AA5">
        <w:pPr>
          <w:pStyle w:val="ad"/>
          <w:jc w:val="center"/>
        </w:pPr>
        <w:r>
          <w:fldChar w:fldCharType="begin"/>
        </w:r>
        <w:r>
          <w:instrText xml:space="preserve"> PAGE   \* MERGEFORMAT </w:instrText>
        </w:r>
        <w:r>
          <w:fldChar w:fldCharType="separate"/>
        </w:r>
        <w:r w:rsidR="00394E8F">
          <w:rPr>
            <w:noProof/>
          </w:rPr>
          <w:t>452</w:t>
        </w:r>
        <w:r>
          <w:rPr>
            <w:noProof/>
          </w:rPr>
          <w:fldChar w:fldCharType="end"/>
        </w:r>
      </w:p>
    </w:sdtContent>
  </w:sdt>
  <w:p w14:paraId="74998CCE" w14:textId="77777777" w:rsidR="00394E8F" w:rsidRDefault="00394E8F">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65E7D9C" w14:textId="77777777" w:rsidR="00A9059D" w:rsidRDefault="00A9059D" w:rsidP="00394E8F">
      <w:r>
        <w:separator/>
      </w:r>
    </w:p>
  </w:footnote>
  <w:footnote w:type="continuationSeparator" w:id="0">
    <w:p w14:paraId="6AFA65CE" w14:textId="77777777" w:rsidR="00A9059D" w:rsidRDefault="00A9059D" w:rsidP="00394E8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singleLevel"/>
    <w:tmpl w:val="00000002"/>
    <w:name w:val="WW8Num2"/>
    <w:lvl w:ilvl="0">
      <w:start w:val="1"/>
      <w:numFmt w:val="bullet"/>
      <w:lvlText w:val=""/>
      <w:lvlJc w:val="left"/>
      <w:pPr>
        <w:tabs>
          <w:tab w:val="num" w:pos="0"/>
        </w:tabs>
        <w:ind w:left="1428" w:hanging="360"/>
      </w:pPr>
      <w:rPr>
        <w:rFonts w:ascii="Symbol" w:hAnsi="Symbol" w:cs="Symbol" w:hint="default"/>
        <w:color w:val="auto"/>
        <w:sz w:val="28"/>
        <w:szCs w:val="28"/>
        <w:lang w:val="uk-UA"/>
      </w:rPr>
    </w:lvl>
  </w:abstractNum>
  <w:abstractNum w:abstractNumId="1" w15:restartNumberingAfterBreak="0">
    <w:nsid w:val="00000003"/>
    <w:multiLevelType w:val="singleLevel"/>
    <w:tmpl w:val="00000003"/>
    <w:name w:val="WW8Num3"/>
    <w:lvl w:ilvl="0">
      <w:start w:val="1"/>
      <w:numFmt w:val="decimal"/>
      <w:lvlText w:val="%1."/>
      <w:lvlJc w:val="left"/>
      <w:pPr>
        <w:tabs>
          <w:tab w:val="num" w:pos="720"/>
        </w:tabs>
        <w:ind w:left="720" w:hanging="360"/>
      </w:pPr>
      <w:rPr>
        <w:rFonts w:hint="default"/>
        <w:sz w:val="28"/>
      </w:rPr>
    </w:lvl>
  </w:abstractNum>
  <w:abstractNum w:abstractNumId="2" w15:restartNumberingAfterBreak="0">
    <w:nsid w:val="16267205"/>
    <w:multiLevelType w:val="hybridMultilevel"/>
    <w:tmpl w:val="EB4A1C50"/>
    <w:lvl w:ilvl="0" w:tplc="0809000F">
      <w:start w:val="1"/>
      <w:numFmt w:val="decimal"/>
      <w:lvlText w:val="%1."/>
      <w:lvlJc w:val="left"/>
      <w:pPr>
        <w:ind w:left="1287" w:hanging="360"/>
      </w:p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3" w15:restartNumberingAfterBreak="0">
    <w:nsid w:val="1A2543CD"/>
    <w:multiLevelType w:val="hybridMultilevel"/>
    <w:tmpl w:val="A6AE0D8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 w15:restartNumberingAfterBreak="0">
    <w:nsid w:val="27E41D5C"/>
    <w:multiLevelType w:val="hybridMultilevel"/>
    <w:tmpl w:val="F0544744"/>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5" w15:restartNumberingAfterBreak="0">
    <w:nsid w:val="32774DF7"/>
    <w:multiLevelType w:val="hybridMultilevel"/>
    <w:tmpl w:val="A56C8B76"/>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6" w15:restartNumberingAfterBreak="0">
    <w:nsid w:val="3DA80C16"/>
    <w:multiLevelType w:val="hybridMultilevel"/>
    <w:tmpl w:val="A8CE7ED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7" w15:restartNumberingAfterBreak="0">
    <w:nsid w:val="4CCE2E1D"/>
    <w:multiLevelType w:val="hybridMultilevel"/>
    <w:tmpl w:val="A4C8FE8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8" w15:restartNumberingAfterBreak="0">
    <w:nsid w:val="6C5D7B15"/>
    <w:multiLevelType w:val="hybridMultilevel"/>
    <w:tmpl w:val="5164D7D4"/>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num w:numId="1">
    <w:abstractNumId w:val="0"/>
  </w:num>
  <w:num w:numId="2">
    <w:abstractNumId w:val="1"/>
  </w:num>
  <w:num w:numId="3">
    <w:abstractNumId w:val="3"/>
  </w:num>
  <w:num w:numId="4">
    <w:abstractNumId w:val="4"/>
  </w:num>
  <w:num w:numId="5">
    <w:abstractNumId w:val="8"/>
  </w:num>
  <w:num w:numId="6">
    <w:abstractNumId w:val="5"/>
  </w:num>
  <w:num w:numId="7">
    <w:abstractNumId w:val="7"/>
  </w:num>
  <w:num w:numId="8">
    <w:abstractNumId w:val="6"/>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1C75"/>
    <w:rsid w:val="0005460A"/>
    <w:rsid w:val="00061AB8"/>
    <w:rsid w:val="00077F6B"/>
    <w:rsid w:val="000829C1"/>
    <w:rsid w:val="000C48AA"/>
    <w:rsid w:val="000D0B49"/>
    <w:rsid w:val="000D1167"/>
    <w:rsid w:val="000E7045"/>
    <w:rsid w:val="001245E2"/>
    <w:rsid w:val="00165402"/>
    <w:rsid w:val="00176BE0"/>
    <w:rsid w:val="00186B8B"/>
    <w:rsid w:val="001A4A37"/>
    <w:rsid w:val="001C4A9A"/>
    <w:rsid w:val="001E07A7"/>
    <w:rsid w:val="002032A0"/>
    <w:rsid w:val="002173F9"/>
    <w:rsid w:val="0022034B"/>
    <w:rsid w:val="00255982"/>
    <w:rsid w:val="002B7295"/>
    <w:rsid w:val="00315D61"/>
    <w:rsid w:val="00341550"/>
    <w:rsid w:val="00386751"/>
    <w:rsid w:val="00394E8F"/>
    <w:rsid w:val="00397C8E"/>
    <w:rsid w:val="003C2FB7"/>
    <w:rsid w:val="003E551C"/>
    <w:rsid w:val="00407A92"/>
    <w:rsid w:val="0041056A"/>
    <w:rsid w:val="004310D5"/>
    <w:rsid w:val="00431D11"/>
    <w:rsid w:val="00435E2A"/>
    <w:rsid w:val="00455846"/>
    <w:rsid w:val="00465975"/>
    <w:rsid w:val="00466DD2"/>
    <w:rsid w:val="00473483"/>
    <w:rsid w:val="00476AF8"/>
    <w:rsid w:val="004A5505"/>
    <w:rsid w:val="004D12FB"/>
    <w:rsid w:val="004E7C51"/>
    <w:rsid w:val="0051305B"/>
    <w:rsid w:val="00533FF5"/>
    <w:rsid w:val="005720D0"/>
    <w:rsid w:val="0058139C"/>
    <w:rsid w:val="00592138"/>
    <w:rsid w:val="0059591F"/>
    <w:rsid w:val="005A0E4C"/>
    <w:rsid w:val="005A1F91"/>
    <w:rsid w:val="005C3EDE"/>
    <w:rsid w:val="005D1EEB"/>
    <w:rsid w:val="00600077"/>
    <w:rsid w:val="006021C9"/>
    <w:rsid w:val="00637677"/>
    <w:rsid w:val="00641F06"/>
    <w:rsid w:val="006B2D86"/>
    <w:rsid w:val="006B66B8"/>
    <w:rsid w:val="006E7664"/>
    <w:rsid w:val="0070549E"/>
    <w:rsid w:val="00721B2A"/>
    <w:rsid w:val="00767391"/>
    <w:rsid w:val="00791CC8"/>
    <w:rsid w:val="007943EB"/>
    <w:rsid w:val="007E424D"/>
    <w:rsid w:val="007F209C"/>
    <w:rsid w:val="007F21CE"/>
    <w:rsid w:val="00834A5D"/>
    <w:rsid w:val="00844AC9"/>
    <w:rsid w:val="0085659E"/>
    <w:rsid w:val="008821BA"/>
    <w:rsid w:val="00885135"/>
    <w:rsid w:val="008B305D"/>
    <w:rsid w:val="008D2895"/>
    <w:rsid w:val="009844BE"/>
    <w:rsid w:val="009B3769"/>
    <w:rsid w:val="009B7999"/>
    <w:rsid w:val="009C01C1"/>
    <w:rsid w:val="009E68F2"/>
    <w:rsid w:val="009F7260"/>
    <w:rsid w:val="00A643D8"/>
    <w:rsid w:val="00A9059D"/>
    <w:rsid w:val="00AA0F12"/>
    <w:rsid w:val="00AA1805"/>
    <w:rsid w:val="00AA21D1"/>
    <w:rsid w:val="00AA5423"/>
    <w:rsid w:val="00AE1523"/>
    <w:rsid w:val="00B0530D"/>
    <w:rsid w:val="00B5627B"/>
    <w:rsid w:val="00B724A5"/>
    <w:rsid w:val="00B9747E"/>
    <w:rsid w:val="00BA43CB"/>
    <w:rsid w:val="00BB787E"/>
    <w:rsid w:val="00BC6268"/>
    <w:rsid w:val="00BF21DE"/>
    <w:rsid w:val="00BF79CD"/>
    <w:rsid w:val="00C016F0"/>
    <w:rsid w:val="00C3698C"/>
    <w:rsid w:val="00C62E92"/>
    <w:rsid w:val="00C72466"/>
    <w:rsid w:val="00C730E0"/>
    <w:rsid w:val="00C77E3B"/>
    <w:rsid w:val="00C94593"/>
    <w:rsid w:val="00CA2BC5"/>
    <w:rsid w:val="00CC1C75"/>
    <w:rsid w:val="00CC384B"/>
    <w:rsid w:val="00CF6495"/>
    <w:rsid w:val="00D023C1"/>
    <w:rsid w:val="00D12AA5"/>
    <w:rsid w:val="00D14368"/>
    <w:rsid w:val="00D50F0A"/>
    <w:rsid w:val="00D71B2D"/>
    <w:rsid w:val="00DE4980"/>
    <w:rsid w:val="00E03F00"/>
    <w:rsid w:val="00E10426"/>
    <w:rsid w:val="00E1199F"/>
    <w:rsid w:val="00E456BF"/>
    <w:rsid w:val="00E63DAC"/>
    <w:rsid w:val="00E67D15"/>
    <w:rsid w:val="00EB4485"/>
    <w:rsid w:val="00ED251F"/>
    <w:rsid w:val="00ED3359"/>
    <w:rsid w:val="00EE45A6"/>
    <w:rsid w:val="00EF7252"/>
    <w:rsid w:val="00F67CA6"/>
    <w:rsid w:val="00F73E64"/>
    <w:rsid w:val="00F74531"/>
    <w:rsid w:val="00F82146"/>
    <w:rsid w:val="00F85EF7"/>
    <w:rsid w:val="00F91D65"/>
    <w:rsid w:val="00F92237"/>
    <w:rsid w:val="00FE51D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FAA7F7"/>
  <w15:docId w15:val="{4482028B-47A4-EB41-997C-817876A020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C1C75"/>
    <w:pPr>
      <w:suppressAutoHyphens/>
      <w:spacing w:after="0" w:line="240" w:lineRule="auto"/>
    </w:pPr>
    <w:rPr>
      <w:rFonts w:ascii="Times New Roman" w:eastAsia="Times New Roman" w:hAnsi="Times New Roman" w:cs="Times New Roman"/>
      <w:sz w:val="24"/>
      <w:szCs w:val="24"/>
      <w:lang w:val="ru-RU"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1">
    <w:name w:val="Основной текст с отступом 21"/>
    <w:basedOn w:val="a"/>
    <w:rsid w:val="00CC1C75"/>
    <w:pPr>
      <w:spacing w:before="60" w:after="60"/>
      <w:ind w:firstLine="539"/>
      <w:jc w:val="both"/>
    </w:pPr>
    <w:rPr>
      <w:sz w:val="28"/>
      <w:lang w:val="uk-UA"/>
    </w:rPr>
  </w:style>
  <w:style w:type="paragraph" w:styleId="a3">
    <w:name w:val="List Paragraph"/>
    <w:basedOn w:val="a"/>
    <w:uiPriority w:val="34"/>
    <w:qFormat/>
    <w:rsid w:val="00C730E0"/>
    <w:pPr>
      <w:ind w:left="720"/>
      <w:contextualSpacing/>
    </w:pPr>
  </w:style>
  <w:style w:type="table" w:styleId="a4">
    <w:name w:val="Table Grid"/>
    <w:basedOn w:val="a1"/>
    <w:rsid w:val="00CA2B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annotation reference"/>
    <w:basedOn w:val="a0"/>
    <w:uiPriority w:val="99"/>
    <w:semiHidden/>
    <w:unhideWhenUsed/>
    <w:rsid w:val="00F82146"/>
    <w:rPr>
      <w:sz w:val="16"/>
      <w:szCs w:val="16"/>
    </w:rPr>
  </w:style>
  <w:style w:type="paragraph" w:styleId="a6">
    <w:name w:val="annotation text"/>
    <w:basedOn w:val="a"/>
    <w:link w:val="a7"/>
    <w:uiPriority w:val="99"/>
    <w:semiHidden/>
    <w:unhideWhenUsed/>
    <w:rsid w:val="00F82146"/>
    <w:rPr>
      <w:sz w:val="20"/>
      <w:szCs w:val="20"/>
    </w:rPr>
  </w:style>
  <w:style w:type="character" w:customStyle="1" w:styleId="a7">
    <w:name w:val="Текст примітки Знак"/>
    <w:basedOn w:val="a0"/>
    <w:link w:val="a6"/>
    <w:uiPriority w:val="99"/>
    <w:semiHidden/>
    <w:rsid w:val="00F82146"/>
    <w:rPr>
      <w:rFonts w:ascii="Times New Roman" w:eastAsia="Times New Roman" w:hAnsi="Times New Roman" w:cs="Times New Roman"/>
      <w:sz w:val="20"/>
      <w:szCs w:val="20"/>
      <w:lang w:val="ru-RU" w:eastAsia="zh-CN"/>
    </w:rPr>
  </w:style>
  <w:style w:type="paragraph" w:styleId="a8">
    <w:name w:val="annotation subject"/>
    <w:basedOn w:val="a6"/>
    <w:next w:val="a6"/>
    <w:link w:val="a9"/>
    <w:uiPriority w:val="99"/>
    <w:semiHidden/>
    <w:unhideWhenUsed/>
    <w:rsid w:val="00F82146"/>
    <w:rPr>
      <w:b/>
      <w:bCs/>
    </w:rPr>
  </w:style>
  <w:style w:type="character" w:customStyle="1" w:styleId="a9">
    <w:name w:val="Тема примітки Знак"/>
    <w:basedOn w:val="a7"/>
    <w:link w:val="a8"/>
    <w:uiPriority w:val="99"/>
    <w:semiHidden/>
    <w:rsid w:val="00F82146"/>
    <w:rPr>
      <w:rFonts w:ascii="Times New Roman" w:eastAsia="Times New Roman" w:hAnsi="Times New Roman" w:cs="Times New Roman"/>
      <w:b/>
      <w:bCs/>
      <w:sz w:val="20"/>
      <w:szCs w:val="20"/>
      <w:lang w:val="ru-RU" w:eastAsia="zh-CN"/>
    </w:rPr>
  </w:style>
  <w:style w:type="paragraph" w:customStyle="1" w:styleId="MTDisplayEquation">
    <w:name w:val="MTDisplayEquation"/>
    <w:basedOn w:val="a"/>
    <w:next w:val="a"/>
    <w:link w:val="MTDisplayEquationChar"/>
    <w:rsid w:val="001245E2"/>
    <w:pPr>
      <w:tabs>
        <w:tab w:val="center" w:pos="4540"/>
        <w:tab w:val="right" w:pos="9080"/>
      </w:tabs>
      <w:suppressAutoHyphens w:val="0"/>
      <w:ind w:firstLine="567"/>
      <w:jc w:val="both"/>
    </w:pPr>
    <w:rPr>
      <w:rFonts w:eastAsia="Calibri"/>
      <w:sz w:val="28"/>
      <w:szCs w:val="28"/>
      <w:lang w:val="uk-UA" w:eastAsia="en-US"/>
    </w:rPr>
  </w:style>
  <w:style w:type="character" w:customStyle="1" w:styleId="MTDisplayEquationChar">
    <w:name w:val="MTDisplayEquation Char"/>
    <w:link w:val="MTDisplayEquation"/>
    <w:rsid w:val="001245E2"/>
    <w:rPr>
      <w:rFonts w:ascii="Times New Roman" w:eastAsia="Calibri" w:hAnsi="Times New Roman" w:cs="Times New Roman"/>
      <w:sz w:val="28"/>
      <w:szCs w:val="28"/>
      <w:lang w:val="uk-UA"/>
    </w:rPr>
  </w:style>
  <w:style w:type="character" w:styleId="aa">
    <w:name w:val="Placeholder Text"/>
    <w:basedOn w:val="a0"/>
    <w:uiPriority w:val="99"/>
    <w:semiHidden/>
    <w:rsid w:val="001245E2"/>
    <w:rPr>
      <w:color w:val="808080"/>
    </w:rPr>
  </w:style>
  <w:style w:type="paragraph" w:styleId="ab">
    <w:name w:val="header"/>
    <w:basedOn w:val="a"/>
    <w:link w:val="ac"/>
    <w:uiPriority w:val="99"/>
    <w:unhideWhenUsed/>
    <w:rsid w:val="00394E8F"/>
    <w:pPr>
      <w:tabs>
        <w:tab w:val="center" w:pos="4677"/>
        <w:tab w:val="right" w:pos="9355"/>
      </w:tabs>
    </w:pPr>
  </w:style>
  <w:style w:type="character" w:customStyle="1" w:styleId="ac">
    <w:name w:val="Верхній колонтитул Знак"/>
    <w:basedOn w:val="a0"/>
    <w:link w:val="ab"/>
    <w:uiPriority w:val="99"/>
    <w:rsid w:val="00394E8F"/>
    <w:rPr>
      <w:rFonts w:ascii="Times New Roman" w:eastAsia="Times New Roman" w:hAnsi="Times New Roman" w:cs="Times New Roman"/>
      <w:sz w:val="24"/>
      <w:szCs w:val="24"/>
      <w:lang w:val="ru-RU" w:eastAsia="zh-CN"/>
    </w:rPr>
  </w:style>
  <w:style w:type="paragraph" w:styleId="ad">
    <w:name w:val="footer"/>
    <w:basedOn w:val="a"/>
    <w:link w:val="ae"/>
    <w:uiPriority w:val="99"/>
    <w:unhideWhenUsed/>
    <w:rsid w:val="00394E8F"/>
    <w:pPr>
      <w:tabs>
        <w:tab w:val="center" w:pos="4677"/>
        <w:tab w:val="right" w:pos="9355"/>
      </w:tabs>
    </w:pPr>
  </w:style>
  <w:style w:type="character" w:customStyle="1" w:styleId="ae">
    <w:name w:val="Нижній колонтитул Знак"/>
    <w:basedOn w:val="a0"/>
    <w:link w:val="ad"/>
    <w:uiPriority w:val="99"/>
    <w:rsid w:val="00394E8F"/>
    <w:rPr>
      <w:rFonts w:ascii="Times New Roman" w:eastAsia="Times New Roman" w:hAnsi="Times New Roman" w:cs="Times New Roman"/>
      <w:sz w:val="24"/>
      <w:szCs w:val="24"/>
      <w:lang w:val="ru-RU" w:eastAsia="zh-CN"/>
    </w:rPr>
  </w:style>
  <w:style w:type="paragraph" w:styleId="af">
    <w:name w:val="Balloon Text"/>
    <w:basedOn w:val="a"/>
    <w:link w:val="af0"/>
    <w:uiPriority w:val="99"/>
    <w:semiHidden/>
    <w:unhideWhenUsed/>
    <w:rsid w:val="00394E8F"/>
    <w:rPr>
      <w:rFonts w:ascii="Tahoma" w:hAnsi="Tahoma" w:cs="Tahoma"/>
      <w:sz w:val="16"/>
      <w:szCs w:val="16"/>
    </w:rPr>
  </w:style>
  <w:style w:type="character" w:customStyle="1" w:styleId="af0">
    <w:name w:val="Текст у виносці Знак"/>
    <w:basedOn w:val="a0"/>
    <w:link w:val="af"/>
    <w:uiPriority w:val="99"/>
    <w:semiHidden/>
    <w:rsid w:val="00394E8F"/>
    <w:rPr>
      <w:rFonts w:ascii="Tahoma" w:eastAsia="Times New Roman" w:hAnsi="Tahoma" w:cs="Tahoma"/>
      <w:sz w:val="16"/>
      <w:szCs w:val="16"/>
      <w:lang w:val="ru-RU" w:eastAsia="zh-CN"/>
    </w:rPr>
  </w:style>
  <w:style w:type="character" w:styleId="af1">
    <w:name w:val="Hyperlink"/>
    <w:basedOn w:val="a0"/>
    <w:uiPriority w:val="99"/>
    <w:unhideWhenUsed/>
    <w:rsid w:val="00165402"/>
    <w:rPr>
      <w:color w:val="0563C1" w:themeColor="hyperlink"/>
      <w:u w:val="single"/>
    </w:rPr>
  </w:style>
  <w:style w:type="character" w:customStyle="1" w:styleId="UnresolvedMention1">
    <w:name w:val="Unresolved Mention1"/>
    <w:basedOn w:val="a0"/>
    <w:uiPriority w:val="99"/>
    <w:semiHidden/>
    <w:unhideWhenUsed/>
    <w:rsid w:val="00165402"/>
    <w:rPr>
      <w:color w:val="605E5C"/>
      <w:shd w:val="clear" w:color="auto" w:fill="E1DFDD"/>
    </w:rPr>
  </w:style>
  <w:style w:type="character" w:styleId="af2">
    <w:name w:val="FollowedHyperlink"/>
    <w:basedOn w:val="a0"/>
    <w:uiPriority w:val="99"/>
    <w:semiHidden/>
    <w:unhideWhenUsed/>
    <w:rsid w:val="00BB787E"/>
    <w:rPr>
      <w:color w:val="954F72" w:themeColor="followedHyperlink"/>
      <w:u w:val="single"/>
    </w:rPr>
  </w:style>
  <w:style w:type="character" w:styleId="af3">
    <w:name w:val="Unresolved Mention"/>
    <w:basedOn w:val="a0"/>
    <w:uiPriority w:val="99"/>
    <w:semiHidden/>
    <w:unhideWhenUsed/>
    <w:rsid w:val="00BB787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6399943">
      <w:bodyDiv w:val="1"/>
      <w:marLeft w:val="0"/>
      <w:marRight w:val="0"/>
      <w:marTop w:val="0"/>
      <w:marBottom w:val="0"/>
      <w:divBdr>
        <w:top w:val="none" w:sz="0" w:space="0" w:color="auto"/>
        <w:left w:val="none" w:sz="0" w:space="0" w:color="auto"/>
        <w:bottom w:val="none" w:sz="0" w:space="0" w:color="auto"/>
        <w:right w:val="none" w:sz="0" w:space="0" w:color="auto"/>
      </w:divBdr>
    </w:div>
    <w:div w:id="762380561">
      <w:bodyDiv w:val="1"/>
      <w:marLeft w:val="0"/>
      <w:marRight w:val="0"/>
      <w:marTop w:val="0"/>
      <w:marBottom w:val="0"/>
      <w:divBdr>
        <w:top w:val="none" w:sz="0" w:space="0" w:color="auto"/>
        <w:left w:val="none" w:sz="0" w:space="0" w:color="auto"/>
        <w:bottom w:val="none" w:sz="0" w:space="0" w:color="auto"/>
        <w:right w:val="none" w:sz="0" w:space="0" w:color="auto"/>
      </w:divBdr>
    </w:div>
    <w:div w:id="891311810">
      <w:bodyDiv w:val="1"/>
      <w:marLeft w:val="0"/>
      <w:marRight w:val="0"/>
      <w:marTop w:val="0"/>
      <w:marBottom w:val="0"/>
      <w:divBdr>
        <w:top w:val="none" w:sz="0" w:space="0" w:color="auto"/>
        <w:left w:val="none" w:sz="0" w:space="0" w:color="auto"/>
        <w:bottom w:val="none" w:sz="0" w:space="0" w:color="auto"/>
        <w:right w:val="none" w:sz="0" w:space="0" w:color="auto"/>
      </w:divBdr>
    </w:div>
    <w:div w:id="1187864585">
      <w:bodyDiv w:val="1"/>
      <w:marLeft w:val="0"/>
      <w:marRight w:val="0"/>
      <w:marTop w:val="0"/>
      <w:marBottom w:val="0"/>
      <w:divBdr>
        <w:top w:val="none" w:sz="0" w:space="0" w:color="auto"/>
        <w:left w:val="none" w:sz="0" w:space="0" w:color="auto"/>
        <w:bottom w:val="none" w:sz="0" w:space="0" w:color="auto"/>
        <w:right w:val="none" w:sz="0" w:space="0" w:color="auto"/>
      </w:divBdr>
    </w:div>
    <w:div w:id="1747608399">
      <w:bodyDiv w:val="1"/>
      <w:marLeft w:val="0"/>
      <w:marRight w:val="0"/>
      <w:marTop w:val="0"/>
      <w:marBottom w:val="0"/>
      <w:divBdr>
        <w:top w:val="none" w:sz="0" w:space="0" w:color="auto"/>
        <w:left w:val="none" w:sz="0" w:space="0" w:color="auto"/>
        <w:bottom w:val="none" w:sz="0" w:space="0" w:color="auto"/>
        <w:right w:val="none" w:sz="0" w:space="0" w:color="auto"/>
      </w:divBdr>
    </w:div>
    <w:div w:id="1968773568">
      <w:bodyDiv w:val="1"/>
      <w:marLeft w:val="0"/>
      <w:marRight w:val="0"/>
      <w:marTop w:val="0"/>
      <w:marBottom w:val="0"/>
      <w:divBdr>
        <w:top w:val="none" w:sz="0" w:space="0" w:color="auto"/>
        <w:left w:val="none" w:sz="0" w:space="0" w:color="auto"/>
        <w:bottom w:val="none" w:sz="0" w:space="0" w:color="auto"/>
        <w:right w:val="none" w:sz="0" w:space="0" w:color="auto"/>
      </w:divBdr>
    </w:div>
    <w:div w:id="2033728048">
      <w:bodyDiv w:val="1"/>
      <w:marLeft w:val="0"/>
      <w:marRight w:val="0"/>
      <w:marTop w:val="0"/>
      <w:marBottom w:val="0"/>
      <w:divBdr>
        <w:top w:val="none" w:sz="0" w:space="0" w:color="auto"/>
        <w:left w:val="none" w:sz="0" w:space="0" w:color="auto"/>
        <w:bottom w:val="none" w:sz="0" w:space="0" w:color="auto"/>
        <w:right w:val="none" w:sz="0" w:space="0" w:color="auto"/>
      </w:divBdr>
    </w:div>
    <w:div w:id="2050058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45FEB3-E15E-4782-894D-72EAA0C0DC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6856</Words>
  <Characters>3908</Characters>
  <Application>Microsoft Office Word</Application>
  <DocSecurity>0</DocSecurity>
  <Lines>32</Lines>
  <Paragraphs>21</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Ihor Melnyk</dc:creator>
  <cp:keywords/>
  <dc:description/>
  <cp:lastModifiedBy>Lubov Drozdenko</cp:lastModifiedBy>
  <cp:revision>3</cp:revision>
  <dcterms:created xsi:type="dcterms:W3CDTF">2024-11-25T19:43:00Z</dcterms:created>
  <dcterms:modified xsi:type="dcterms:W3CDTF">2024-12-01T17:10:00Z</dcterms:modified>
</cp:coreProperties>
</file>